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737" w:lineRule="exact"/>
        <w:jc w:val="center"/>
        <w:textAlignment w:val="auto"/>
        <w:rPr>
          <w:rFonts w:hint="eastAsia" w:ascii="黑体" w:hAnsi="黑体" w:eastAsia="黑体" w:cs="黑体"/>
          <w:b/>
          <w:bCs/>
          <w:sz w:val="48"/>
          <w:szCs w:val="48"/>
        </w:rPr>
      </w:pPr>
      <w:r>
        <w:rPr>
          <w:rFonts w:hint="eastAsia" w:ascii="黑体" w:hAnsi="黑体" w:eastAsia="黑体" w:cs="黑体"/>
          <w:b/>
          <w:bCs/>
          <w:sz w:val="48"/>
          <w:szCs w:val="48"/>
          <w:lang w:val="en-US" w:eastAsia="zh-CN"/>
        </w:rPr>
        <w:t>南通市紫琅医院</w:t>
      </w:r>
      <w:r>
        <w:rPr>
          <w:rFonts w:hint="eastAsia" w:ascii="黑体" w:hAnsi="黑体" w:eastAsia="黑体" w:cs="黑体"/>
          <w:b/>
          <w:bCs/>
          <w:sz w:val="48"/>
          <w:szCs w:val="48"/>
        </w:rPr>
        <w:t>医院大门采购安装项目</w:t>
      </w:r>
    </w:p>
    <w:p>
      <w:pPr>
        <w:spacing w:line="500" w:lineRule="exact"/>
        <w:jc w:val="center"/>
        <w:rPr>
          <w:rFonts w:hint="eastAsia" w:ascii="仿宋" w:hAnsi="仿宋" w:eastAsia="仿宋" w:cs="仿宋"/>
          <w:bCs/>
          <w:color w:val="auto"/>
          <w:spacing w:val="20"/>
          <w:sz w:val="44"/>
          <w:szCs w:val="44"/>
          <w:highlight w:val="none"/>
          <w:lang w:eastAsia="zh-CN"/>
        </w:rPr>
      </w:pPr>
      <w:r>
        <w:rPr>
          <w:rFonts w:hint="eastAsia" w:ascii="仿宋" w:hAnsi="仿宋" w:eastAsia="仿宋" w:cs="仿宋"/>
          <w:bCs/>
          <w:color w:val="auto"/>
          <w:spacing w:val="20"/>
          <w:sz w:val="44"/>
          <w:szCs w:val="44"/>
          <w:highlight w:val="none"/>
          <w:lang w:eastAsia="zh-CN"/>
        </w:rPr>
        <w:t>（二次</w:t>
      </w:r>
      <w:bookmarkStart w:id="48" w:name="_GoBack"/>
      <w:bookmarkEnd w:id="48"/>
      <w:r>
        <w:rPr>
          <w:rFonts w:hint="eastAsia" w:ascii="仿宋" w:hAnsi="仿宋" w:eastAsia="仿宋" w:cs="仿宋"/>
          <w:bCs/>
          <w:color w:val="auto"/>
          <w:spacing w:val="20"/>
          <w:sz w:val="44"/>
          <w:szCs w:val="44"/>
          <w:highlight w:val="none"/>
          <w:lang w:eastAsia="zh-CN"/>
        </w:rPr>
        <w:t>）</w:t>
      </w:r>
    </w:p>
    <w:p>
      <w:pPr>
        <w:jc w:val="center"/>
        <w:rPr>
          <w:rFonts w:hint="eastAsia" w:ascii="宋体" w:hAnsi="宋体" w:eastAsia="宋体" w:cs="宋体"/>
          <w:b/>
          <w:sz w:val="100"/>
          <w:szCs w:val="100"/>
        </w:rPr>
      </w:pPr>
      <w:r>
        <w:rPr>
          <w:rFonts w:hint="eastAsia" w:ascii="宋体" w:hAnsi="宋体" w:eastAsia="宋体" w:cs="宋体"/>
          <w:b/>
          <w:sz w:val="100"/>
          <w:szCs w:val="100"/>
        </w:rPr>
        <w:t>磋商采购文件</w:t>
      </w:r>
    </w:p>
    <w:p>
      <w:pPr>
        <w:pStyle w:val="12"/>
        <w:rPr>
          <w:rFonts w:hint="eastAsia" w:ascii="宋体" w:hAnsi="宋体" w:eastAsia="宋体" w:cs="宋体"/>
          <w:b/>
          <w:sz w:val="100"/>
          <w:szCs w:val="100"/>
        </w:rPr>
      </w:pPr>
    </w:p>
    <w:p>
      <w:pPr>
        <w:pStyle w:val="21"/>
        <w:rPr>
          <w:rFonts w:hint="eastAsia" w:ascii="宋体" w:hAnsi="宋体" w:eastAsia="宋体" w:cs="宋体"/>
          <w:b/>
          <w:sz w:val="100"/>
          <w:szCs w:val="100"/>
        </w:rPr>
      </w:pPr>
    </w:p>
    <w:p>
      <w:pPr>
        <w:pStyle w:val="21"/>
        <w:ind w:left="0" w:leftChars="0" w:firstLine="0" w:firstLineChars="0"/>
        <w:rPr>
          <w:rFonts w:hint="eastAsia" w:ascii="宋体" w:hAnsi="宋体" w:eastAsia="宋体" w:cs="宋体"/>
          <w:b/>
          <w:sz w:val="100"/>
          <w:szCs w:val="100"/>
        </w:rPr>
      </w:pPr>
    </w:p>
    <w:p>
      <w:pPr>
        <w:pStyle w:val="6"/>
        <w:spacing w:line="500" w:lineRule="exact"/>
        <w:rPr>
          <w:rFonts w:hint="eastAsia" w:ascii="仿宋" w:hAnsi="仿宋" w:eastAsia="仿宋" w:cs="仿宋"/>
          <w:b w:val="0"/>
          <w:bCs/>
          <w:color w:val="auto"/>
          <w:highlight w:val="none"/>
        </w:rPr>
      </w:pPr>
    </w:p>
    <w:p>
      <w:pPr>
        <w:pStyle w:val="7"/>
        <w:rPr>
          <w:rFonts w:hint="eastAsia"/>
        </w:rPr>
      </w:pPr>
    </w:p>
    <w:p>
      <w:pPr>
        <w:spacing w:line="500" w:lineRule="exact"/>
        <w:jc w:val="center"/>
        <w:rPr>
          <w:rFonts w:hint="eastAsia" w:ascii="仿宋" w:hAnsi="仿宋" w:eastAsia="仿宋" w:cs="仿宋"/>
          <w:b/>
          <w:color w:val="auto"/>
          <w:sz w:val="36"/>
          <w:highlight w:val="none"/>
        </w:rPr>
      </w:pPr>
    </w:p>
    <w:p>
      <w:pPr>
        <w:spacing w:line="500" w:lineRule="exact"/>
        <w:jc w:val="both"/>
        <w:rPr>
          <w:rFonts w:hint="eastAsia" w:ascii="仿宋" w:hAnsi="仿宋" w:eastAsia="仿宋" w:cs="仿宋"/>
          <w:color w:val="auto"/>
          <w:sz w:val="32"/>
          <w:highlight w:val="none"/>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32"/>
          <w:szCs w:val="20"/>
          <w:highlight w:val="none"/>
          <w:lang w:val="en-US" w:eastAsia="zh-CN"/>
        </w:rPr>
      </w:pPr>
      <w:r>
        <w:rPr>
          <w:rFonts w:hint="eastAsia" w:ascii="仿宋" w:hAnsi="仿宋" w:eastAsia="仿宋" w:cs="仿宋"/>
          <w:b/>
          <w:color w:val="auto"/>
          <w:spacing w:val="20"/>
          <w:sz w:val="32"/>
          <w:szCs w:val="20"/>
          <w:highlight w:val="none"/>
          <w:lang w:val="en-US" w:eastAsia="zh-CN"/>
        </w:rPr>
        <w:t>二0二五年九月</w:t>
      </w:r>
    </w:p>
    <w:p>
      <w:pPr>
        <w:pStyle w:val="12"/>
        <w:jc w:val="center"/>
        <w:rPr>
          <w:rFonts w:hint="eastAsia" w:ascii="仿宋" w:hAnsi="仿宋" w:eastAsia="仿宋" w:cs="仿宋"/>
          <w:b/>
          <w:color w:val="auto"/>
          <w:spacing w:val="20"/>
          <w:kern w:val="2"/>
          <w:sz w:val="32"/>
          <w:szCs w:val="20"/>
          <w:highlight w:val="none"/>
          <w:lang w:val="en-US" w:eastAsia="zh-CN" w:bidi="ar-SA"/>
        </w:rPr>
      </w:pPr>
      <w:r>
        <w:rPr>
          <w:rFonts w:hint="eastAsia" w:ascii="仿宋" w:hAnsi="仿宋" w:eastAsia="仿宋" w:cs="仿宋"/>
          <w:b/>
          <w:color w:val="auto"/>
          <w:spacing w:val="20"/>
          <w:kern w:val="2"/>
          <w:sz w:val="32"/>
          <w:szCs w:val="20"/>
          <w:highlight w:val="none"/>
          <w:lang w:val="en-US" w:eastAsia="zh-CN" w:bidi="ar-SA"/>
        </w:rPr>
        <w:t>南通市紫琅医院</w:t>
      </w:r>
    </w:p>
    <w:p>
      <w:pPr>
        <w:pStyle w:val="26"/>
        <w:rPr>
          <w:rFonts w:hint="eastAsia"/>
        </w:rPr>
      </w:pPr>
    </w:p>
    <w:p>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pPr>
        <w:rPr>
          <w:rFonts w:hint="eastAsia" w:ascii="仿宋" w:hAnsi="仿宋" w:eastAsia="仿宋" w:cs="仿宋"/>
          <w:color w:val="auto"/>
          <w:sz w:val="44"/>
          <w:szCs w:val="44"/>
          <w:highlight w:val="none"/>
        </w:rPr>
      </w:pPr>
    </w:p>
    <w:p>
      <w:pPr>
        <w:adjustRightInd w:val="0"/>
        <w:snapToGrid w:val="0"/>
        <w:spacing w:line="360" w:lineRule="auto"/>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44"/>
          <w:szCs w:val="44"/>
          <w:highlight w:val="none"/>
        </w:rPr>
        <w:t>目 录</w:t>
      </w:r>
    </w:p>
    <w:p>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第一部分  磋商公告</w:t>
      </w:r>
    </w:p>
    <w:p>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第二部分  磋商须知</w:t>
      </w:r>
    </w:p>
    <w:p>
      <w:pPr>
        <w:autoSpaceDE w:val="0"/>
        <w:autoSpaceDN w:val="0"/>
        <w:adjustRightInd w:val="0"/>
        <w:snapToGrid w:val="0"/>
        <w:spacing w:line="360" w:lineRule="auto"/>
        <w:ind w:firstLine="537"/>
        <w:rPr>
          <w:rFonts w:hint="eastAsia" w:ascii="宋体" w:hAnsi="宋体" w:eastAsia="宋体" w:cs="宋体"/>
          <w:sz w:val="32"/>
          <w:szCs w:val="32"/>
        </w:rPr>
      </w:pPr>
      <w:r>
        <w:rPr>
          <w:rFonts w:hint="eastAsia" w:ascii="宋体" w:hAnsi="宋体" w:eastAsia="宋体" w:cs="宋体"/>
          <w:sz w:val="32"/>
          <w:szCs w:val="32"/>
        </w:rPr>
        <w:t>第三部分  项目需求</w:t>
      </w:r>
    </w:p>
    <w:p>
      <w:pPr>
        <w:autoSpaceDE w:val="0"/>
        <w:autoSpaceDN w:val="0"/>
        <w:adjustRightInd w:val="0"/>
        <w:snapToGrid w:val="0"/>
        <w:spacing w:line="360" w:lineRule="auto"/>
        <w:ind w:firstLine="537"/>
        <w:rPr>
          <w:rFonts w:hint="eastAsia" w:ascii="宋体" w:hAnsi="宋体" w:eastAsia="宋体" w:cs="宋体"/>
          <w:sz w:val="32"/>
          <w:szCs w:val="32"/>
        </w:rPr>
      </w:pPr>
      <w:r>
        <w:rPr>
          <w:rFonts w:hint="eastAsia" w:ascii="宋体" w:hAnsi="宋体" w:eastAsia="宋体" w:cs="宋体"/>
          <w:sz w:val="32"/>
          <w:szCs w:val="32"/>
        </w:rPr>
        <w:t>第四部分  评审方法和评审标准</w:t>
      </w:r>
    </w:p>
    <w:p>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第五部分  响应文件组成</w:t>
      </w:r>
    </w:p>
    <w:p>
      <w:pPr>
        <w:tabs>
          <w:tab w:val="left" w:pos="7740"/>
        </w:tabs>
        <w:adjustRightInd w:val="0"/>
        <w:snapToGrid w:val="0"/>
        <w:spacing w:line="360" w:lineRule="auto"/>
        <w:ind w:firstLine="648" w:firstLineChars="200"/>
        <w:rPr>
          <w:rFonts w:hint="eastAsia" w:ascii="方正仿宋_GBK" w:hAnsi="方正仿宋_GBK" w:eastAsia="方正仿宋_GBK" w:cs="方正仿宋_GBK"/>
          <w:color w:val="auto"/>
          <w:spacing w:val="2"/>
          <w:sz w:val="32"/>
          <w:szCs w:val="32"/>
          <w:highlight w:val="none"/>
        </w:rPr>
      </w:pPr>
    </w:p>
    <w:p>
      <w:pPr>
        <w:spacing w:line="500" w:lineRule="exact"/>
        <w:rPr>
          <w:rFonts w:hint="eastAsia" w:ascii="仿宋" w:hAnsi="仿宋" w:eastAsia="仿宋" w:cs="仿宋"/>
          <w:b/>
          <w:color w:val="auto"/>
          <w:sz w:val="32"/>
          <w:szCs w:val="32"/>
          <w:highlight w:val="none"/>
        </w:rPr>
      </w:pPr>
    </w:p>
    <w:p>
      <w:pPr>
        <w:tabs>
          <w:tab w:val="left" w:pos="7740"/>
        </w:tabs>
        <w:spacing w:line="500" w:lineRule="exact"/>
        <w:rPr>
          <w:rFonts w:hint="eastAsia" w:ascii="仿宋" w:hAnsi="仿宋" w:eastAsia="仿宋" w:cs="仿宋"/>
          <w:b/>
          <w:color w:val="auto"/>
          <w:spacing w:val="2"/>
          <w:sz w:val="32"/>
          <w:szCs w:val="32"/>
          <w:highlight w:val="none"/>
        </w:rPr>
      </w:pPr>
    </w:p>
    <w:p>
      <w:pPr>
        <w:tabs>
          <w:tab w:val="left" w:pos="7740"/>
        </w:tabs>
        <w:spacing w:line="500" w:lineRule="exact"/>
        <w:rPr>
          <w:rFonts w:hint="eastAsia" w:ascii="仿宋" w:hAnsi="仿宋" w:eastAsia="仿宋" w:cs="仿宋"/>
          <w:b/>
          <w:color w:val="auto"/>
          <w:spacing w:val="2"/>
          <w:sz w:val="32"/>
          <w:szCs w:val="32"/>
          <w:highlight w:val="none"/>
        </w:rPr>
      </w:pPr>
    </w:p>
    <w:p>
      <w:pPr>
        <w:tabs>
          <w:tab w:val="left" w:pos="7740"/>
        </w:tabs>
        <w:spacing w:line="500" w:lineRule="exact"/>
        <w:rPr>
          <w:rFonts w:hint="eastAsia" w:ascii="仿宋" w:hAnsi="仿宋" w:eastAsia="仿宋" w:cs="仿宋"/>
          <w:b/>
          <w:bCs/>
          <w:color w:val="auto"/>
          <w:sz w:val="32"/>
          <w:szCs w:val="32"/>
          <w:highlight w:val="none"/>
        </w:rPr>
      </w:pPr>
    </w:p>
    <w:p>
      <w:pPr>
        <w:spacing w:line="500" w:lineRule="exact"/>
        <w:outlineLvl w:val="0"/>
        <w:rPr>
          <w:rFonts w:hint="eastAsia" w:ascii="仿宋" w:hAnsi="仿宋" w:eastAsia="仿宋" w:cs="仿宋"/>
          <w:b/>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pStyle w:val="9"/>
        <w:rPr>
          <w:rFonts w:hint="eastAsia" w:ascii="仿宋" w:hAnsi="仿宋" w:eastAsia="仿宋" w:cs="仿宋"/>
          <w:color w:val="auto"/>
          <w:sz w:val="44"/>
          <w:szCs w:val="44"/>
          <w:highlight w:val="none"/>
        </w:rPr>
      </w:pPr>
    </w:p>
    <w:p>
      <w:pPr>
        <w:rPr>
          <w:rFonts w:hint="eastAsia" w:ascii="仿宋" w:hAnsi="仿宋" w:eastAsia="仿宋" w:cs="仿宋"/>
          <w:color w:val="auto"/>
          <w:highlight w:val="none"/>
        </w:rPr>
      </w:pPr>
    </w:p>
    <w:p>
      <w:pPr>
        <w:adjustRightInd w:val="0"/>
        <w:snapToGrid w:val="0"/>
        <w:spacing w:line="500" w:lineRule="exact"/>
        <w:jc w:val="center"/>
        <w:outlineLvl w:val="0"/>
        <w:rPr>
          <w:rFonts w:hint="eastAsia" w:ascii="仿宋" w:hAnsi="仿宋" w:eastAsia="仿宋" w:cs="仿宋"/>
          <w:bCs/>
          <w:color w:val="auto"/>
          <w:sz w:val="36"/>
          <w:szCs w:val="36"/>
          <w:highlight w:val="none"/>
        </w:rPr>
      </w:pPr>
    </w:p>
    <w:p>
      <w:pPr>
        <w:adjustRightInd w:val="0"/>
        <w:snapToGrid w:val="0"/>
        <w:spacing w:line="500" w:lineRule="exact"/>
        <w:jc w:val="center"/>
        <w:outlineLvl w:val="0"/>
        <w:rPr>
          <w:rFonts w:hint="eastAsia" w:ascii="仿宋" w:hAnsi="仿宋" w:eastAsia="仿宋" w:cs="仿宋"/>
          <w:bCs/>
          <w:color w:val="auto"/>
          <w:sz w:val="36"/>
          <w:szCs w:val="36"/>
          <w:highlight w:val="none"/>
          <w:lang w:val="en-US" w:eastAsia="zh-CN"/>
        </w:rPr>
      </w:pPr>
      <w:r>
        <w:rPr>
          <w:rFonts w:hint="eastAsia" w:ascii="仿宋" w:hAnsi="仿宋" w:eastAsia="仿宋" w:cs="仿宋"/>
          <w:bCs/>
          <w:color w:val="auto"/>
          <w:sz w:val="36"/>
          <w:szCs w:val="36"/>
          <w:highlight w:val="none"/>
        </w:rPr>
        <w:br w:type="page"/>
      </w:r>
      <w:r>
        <w:rPr>
          <w:rFonts w:hint="eastAsia" w:ascii="宋体" w:hAnsi="宋体" w:eastAsia="宋体" w:cs="宋体"/>
          <w:bCs/>
          <w:color w:val="auto"/>
          <w:sz w:val="32"/>
          <w:szCs w:val="32"/>
          <w:highlight w:val="none"/>
        </w:rPr>
        <w:t xml:space="preserve">第一部分  </w:t>
      </w:r>
      <w:bookmarkStart w:id="0" w:name="OLE_LINK7"/>
      <w:bookmarkStart w:id="1" w:name="OLE_LINK5"/>
      <w:r>
        <w:rPr>
          <w:rFonts w:hint="eastAsia" w:ascii="宋体" w:hAnsi="宋体" w:eastAsia="宋体" w:cs="宋体"/>
          <w:sz w:val="36"/>
          <w:szCs w:val="36"/>
          <w:highlight w:val="none"/>
          <w:lang w:val="zh-CN"/>
        </w:rPr>
        <w:t>磋商公告</w:t>
      </w:r>
    </w:p>
    <w:p>
      <w:pPr>
        <w:keepNext w:val="0"/>
        <w:keepLines w:val="0"/>
        <w:pageBreakBefore w:val="0"/>
        <w:widowControl w:val="0"/>
        <w:kinsoku/>
        <w:wordWrap w:val="0"/>
        <w:overflowPunct/>
        <w:topLinePunct w:val="0"/>
        <w:autoSpaceDE/>
        <w:autoSpaceDN/>
        <w:bidi w:val="0"/>
        <w:adjustRightInd w:val="0"/>
        <w:snapToGrid w:val="0"/>
        <w:spacing w:line="460" w:lineRule="exact"/>
        <w:ind w:firstLine="560" w:firstLineChars="200"/>
        <w:textAlignment w:val="auto"/>
        <w:rPr>
          <w:rFonts w:hint="default" w:ascii="Times New Roman" w:hAnsi="Times New Roman" w:eastAsia="仿宋" w:cs="Times New Roman"/>
          <w:color w:val="auto"/>
          <w:sz w:val="28"/>
          <w:szCs w:val="28"/>
          <w:highlight w:val="none"/>
          <w:lang w:eastAsia="zh-CN"/>
        </w:rPr>
      </w:pPr>
      <w:bookmarkStart w:id="2" w:name="OLE_LINK6"/>
      <w:r>
        <w:rPr>
          <w:rFonts w:hint="eastAsia" w:eastAsia="仿宋" w:cs="Times New Roman"/>
          <w:color w:val="auto"/>
          <w:sz w:val="28"/>
          <w:szCs w:val="28"/>
          <w:highlight w:val="none"/>
          <w:lang w:val="en-US" w:eastAsia="zh-CN"/>
        </w:rPr>
        <w:t>南通市紫琅医院</w:t>
      </w:r>
      <w:r>
        <w:rPr>
          <w:rFonts w:hint="default" w:ascii="Times New Roman" w:hAnsi="Times New Roman" w:eastAsia="仿宋" w:cs="Times New Roman"/>
          <w:color w:val="auto"/>
          <w:sz w:val="28"/>
          <w:szCs w:val="28"/>
          <w:highlight w:val="none"/>
          <w:lang w:val="en-US" w:eastAsia="zh-CN"/>
        </w:rPr>
        <w:t>现</w:t>
      </w:r>
      <w:r>
        <w:rPr>
          <w:rFonts w:hint="default" w:ascii="Times New Roman" w:hAnsi="Times New Roman" w:eastAsia="仿宋" w:cs="Times New Roman"/>
          <w:color w:val="auto"/>
          <w:sz w:val="28"/>
          <w:szCs w:val="28"/>
          <w:highlight w:val="none"/>
        </w:rPr>
        <w:t>就[</w:t>
      </w:r>
      <w:r>
        <w:rPr>
          <w:rFonts w:hint="eastAsia" w:eastAsia="仿宋" w:cs="Times New Roman"/>
          <w:color w:val="auto"/>
          <w:sz w:val="28"/>
          <w:szCs w:val="28"/>
          <w:highlight w:val="none"/>
          <w:lang w:val="en-US" w:eastAsia="zh-CN"/>
        </w:rPr>
        <w:t>医院大门采购安装项目</w:t>
      </w:r>
      <w:r>
        <w:rPr>
          <w:rFonts w:hint="default" w:ascii="Times New Roman" w:hAnsi="Times New Roman" w:eastAsia="仿宋" w:cs="Times New Roman"/>
          <w:color w:val="auto"/>
          <w:sz w:val="28"/>
          <w:szCs w:val="28"/>
          <w:highlight w:val="none"/>
          <w:lang w:eastAsia="zh-CN"/>
        </w:rPr>
        <w:t>]进行</w:t>
      </w:r>
      <w:r>
        <w:rPr>
          <w:rFonts w:hint="eastAsia" w:ascii="Times New Roman" w:hAnsi="Times New Roman" w:eastAsia="仿宋" w:cs="Times New Roman"/>
          <w:color w:val="auto"/>
          <w:sz w:val="28"/>
          <w:szCs w:val="28"/>
          <w:highlight w:val="none"/>
          <w:lang w:eastAsia="zh-CN"/>
        </w:rPr>
        <w:t>磋商采购，欢迎符合条件的供应商参加磋商</w:t>
      </w:r>
      <w:r>
        <w:rPr>
          <w:rFonts w:hint="default" w:ascii="Times New Roman" w:hAnsi="Times New Roman" w:eastAsia="仿宋" w:cs="Times New Roman"/>
          <w:color w:val="auto"/>
          <w:sz w:val="28"/>
          <w:szCs w:val="28"/>
          <w:highlight w:val="none"/>
          <w:lang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eastAsia="仿宋" w:cs="Times New Roman"/>
          <w:color w:val="auto"/>
          <w:sz w:val="28"/>
          <w:szCs w:val="28"/>
          <w:highlight w:val="none"/>
          <w:lang w:val="en-US" w:eastAsia="zh-CN"/>
        </w:rPr>
        <w:t>南通市紫琅医院医院大门采购安装项目</w:t>
      </w:r>
      <w:r>
        <w:rPr>
          <w:rFonts w:hint="eastAsia" w:ascii="仿宋" w:hAnsi="仿宋" w:eastAsia="仿宋" w:cs="仿宋"/>
          <w:color w:val="auto"/>
          <w:sz w:val="28"/>
          <w:szCs w:val="28"/>
          <w:highlight w:val="none"/>
        </w:rPr>
        <w:t>）招标项目的潜在供应商应在（</w:t>
      </w:r>
      <w:r>
        <w:rPr>
          <w:rFonts w:hint="eastAsia" w:ascii="仿宋" w:hAnsi="仿宋" w:eastAsia="仿宋" w:cs="仿宋"/>
          <w:color w:val="auto"/>
          <w:sz w:val="28"/>
          <w:szCs w:val="28"/>
          <w:highlight w:val="none"/>
          <w:lang w:eastAsia="zh-CN"/>
        </w:rPr>
        <w:t>南通市民政局网站</w:t>
      </w:r>
      <w:r>
        <w:rPr>
          <w:rFonts w:hint="eastAsia" w:ascii="仿宋" w:hAnsi="仿宋" w:eastAsia="仿宋" w:cs="仿宋"/>
          <w:color w:val="auto"/>
          <w:sz w:val="28"/>
          <w:szCs w:val="28"/>
          <w:highlight w:val="none"/>
        </w:rPr>
        <w:t>）获取</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文件，并于</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分（北京时间）前递交响应文件。</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一、项目基本情况</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pacing w:val="7"/>
          <w:kern w:val="0"/>
          <w:sz w:val="28"/>
          <w:szCs w:val="22"/>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项目编号：</w:t>
      </w:r>
      <w:r>
        <w:rPr>
          <w:rFonts w:hint="eastAsia" w:eastAsia="仿宋" w:cs="Times New Roman"/>
          <w:color w:val="auto"/>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Times New Roman" w:hAnsi="Times New Roman" w:eastAsia="仿宋" w:cs="Times New Roman"/>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项目名称：</w:t>
      </w:r>
      <w:r>
        <w:rPr>
          <w:rFonts w:hint="eastAsia" w:eastAsia="仿宋" w:cs="Times New Roman"/>
          <w:color w:val="auto"/>
          <w:sz w:val="28"/>
          <w:szCs w:val="28"/>
          <w:highlight w:val="none"/>
          <w:lang w:val="en-US" w:eastAsia="zh-CN"/>
        </w:rPr>
        <w:t>南通市紫琅医院医院大门采购安装项目</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6.1万元；</w:t>
      </w:r>
    </w:p>
    <w:p>
      <w:pPr>
        <w:pStyle w:val="12"/>
        <w:keepNext w:val="0"/>
        <w:keepLines w:val="0"/>
        <w:pageBreakBefore w:val="0"/>
        <w:kinsoku/>
        <w:wordWrap/>
        <w:overflowPunct/>
        <w:topLinePunct w:val="0"/>
        <w:autoSpaceDE/>
        <w:autoSpaceDN/>
        <w:bidi w:val="0"/>
        <w:spacing w:line="460" w:lineRule="exact"/>
        <w:ind w:left="0" w:firstLine="560" w:firstLineChars="200"/>
        <w:textAlignment w:val="auto"/>
        <w:rPr>
          <w:rFonts w:hint="eastAsia"/>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投标报价高于最高限价的作无效响应处理</w:t>
      </w:r>
      <w:r>
        <w:rPr>
          <w:rFonts w:hint="eastAsia" w:ascii="仿宋" w:hAnsi="仿宋" w:eastAsia="仿宋" w:cs="仿宋"/>
          <w:color w:val="auto"/>
          <w:sz w:val="28"/>
          <w:szCs w:val="28"/>
          <w:highlight w:val="none"/>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采购需求：</w:t>
      </w:r>
      <w:r>
        <w:rPr>
          <w:rFonts w:hint="eastAsia" w:ascii="仿宋" w:hAnsi="仿宋" w:eastAsia="仿宋" w:cs="仿宋"/>
          <w:kern w:val="0"/>
          <w:sz w:val="28"/>
          <w:szCs w:val="28"/>
          <w:highlight w:val="none"/>
          <w:lang w:val="en-US" w:eastAsia="zh-CN" w:bidi="ar-SA"/>
        </w:rPr>
        <w:t>详见采购文件。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6.工期：</w:t>
      </w:r>
      <w:r>
        <w:rPr>
          <w:rFonts w:hint="eastAsia" w:ascii="仿宋" w:hAnsi="仿宋" w:eastAsia="仿宋" w:cs="仿宋"/>
          <w:color w:val="333333"/>
          <w:spacing w:val="7"/>
          <w:sz w:val="28"/>
          <w:szCs w:val="28"/>
          <w:highlight w:val="none"/>
          <w:shd w:val="clear" w:color="auto" w:fill="FFFFFF"/>
          <w:lang w:val="en-US" w:eastAsia="zh-CN"/>
        </w:rPr>
        <w:t>10天。</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二、供应商的资格要求：</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1.具有独立承担民事责任的能力；具有良好的商业信誉和健全的财务会计制度；具有履行合同所必需的设备和专业</w:t>
      </w:r>
      <w:r>
        <w:rPr>
          <w:rFonts w:hint="eastAsia" w:ascii="仿宋" w:hAnsi="仿宋" w:eastAsia="仿宋" w:cs="仿宋"/>
          <w:color w:val="auto"/>
          <w:sz w:val="28"/>
          <w:szCs w:val="28"/>
          <w:highlight w:val="none"/>
          <w:lang w:val="zh-CN"/>
        </w:rPr>
        <w:t>技术能力；有依法缴纳税收和社会保障资金的良好记录；参加本次采购活动前三年内，在经营活动中没有重大违法记录；</w:t>
      </w:r>
    </w:p>
    <w:p>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2.未被“信用中国”网站列入失信被执行人、重大税收违法案件当事人名单、政府采购严重失信行为记录名单；</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提供法定代表人身份证明书及法人身份证复印件盖公章；非法定代表人参加的，另须提供法定代表人签名</w:t>
      </w:r>
      <w:r>
        <w:rPr>
          <w:rFonts w:hint="eastAsia" w:ascii="仿宋" w:hAnsi="仿宋" w:eastAsia="仿宋" w:cs="仿宋"/>
          <w:sz w:val="28"/>
          <w:szCs w:val="28"/>
          <w:highlight w:val="none"/>
          <w:lang w:val="en-US" w:eastAsia="zh-CN"/>
        </w:rPr>
        <w:t>及</w:t>
      </w:r>
      <w:r>
        <w:rPr>
          <w:rFonts w:hint="eastAsia" w:ascii="仿宋" w:hAnsi="仿宋" w:eastAsia="仿宋" w:cs="仿宋"/>
          <w:sz w:val="28"/>
          <w:szCs w:val="28"/>
          <w:highlight w:val="none"/>
        </w:rPr>
        <w:t>盖章的授权委托书及</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代表</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身份证复印件盖公章；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提供有效的营业执照复印件加盖公章；</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5.本项目不接受联合体投标。</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三、获取采购文件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南通市民政局网站</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eastAsia="zh-CN"/>
        </w:rPr>
        <w:t>自行下载</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cs="宋体"/>
          <w:b/>
          <w:bCs/>
          <w:sz w:val="28"/>
          <w:szCs w:val="28"/>
        </w:rPr>
      </w:pPr>
      <w:r>
        <w:rPr>
          <w:rFonts w:hint="eastAsia" w:ascii="宋体" w:hAnsi="宋体" w:eastAsia="宋体" w:cs="宋体"/>
          <w:sz w:val="28"/>
          <w:szCs w:val="28"/>
        </w:rPr>
        <w:t>获取</w:t>
      </w:r>
      <w:r>
        <w:rPr>
          <w:rFonts w:hint="eastAsia" w:ascii="宋体" w:hAnsi="宋体" w:cs="宋体"/>
          <w:sz w:val="28"/>
          <w:szCs w:val="28"/>
          <w:lang w:eastAsia="zh-CN"/>
        </w:rPr>
        <w:t>采购</w:t>
      </w:r>
      <w:r>
        <w:rPr>
          <w:rFonts w:hint="eastAsia" w:ascii="宋体" w:hAnsi="宋体" w:eastAsia="宋体" w:cs="宋体"/>
          <w:sz w:val="28"/>
          <w:szCs w:val="28"/>
        </w:rPr>
        <w:t>文件</w:t>
      </w:r>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9</w:t>
      </w:r>
      <w:r>
        <w:rPr>
          <w:rFonts w:hint="eastAsia" w:ascii="宋体" w:hAnsi="宋体" w:cs="宋体"/>
          <w:sz w:val="28"/>
          <w:szCs w:val="28"/>
          <w:u w:val="single"/>
        </w:rPr>
        <w:t>月</w:t>
      </w:r>
      <w:r>
        <w:rPr>
          <w:rFonts w:hint="eastAsia" w:ascii="宋体" w:hAnsi="宋体" w:cs="宋体"/>
          <w:sz w:val="28"/>
          <w:szCs w:val="28"/>
          <w:u w:val="single"/>
          <w:lang w:val="en-US" w:eastAsia="zh-CN"/>
        </w:rPr>
        <w:t>29</w:t>
      </w:r>
      <w:r>
        <w:rPr>
          <w:rFonts w:hint="eastAsia" w:ascii="宋体" w:hAnsi="宋体" w:cs="宋体"/>
          <w:sz w:val="28"/>
          <w:szCs w:val="28"/>
          <w:u w:val="single"/>
        </w:rPr>
        <w:t>日至202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17</w:t>
      </w:r>
      <w:r>
        <w:rPr>
          <w:rFonts w:hint="eastAsia" w:ascii="宋体" w:hAnsi="宋体" w:cs="宋体"/>
          <w:sz w:val="28"/>
          <w:szCs w:val="28"/>
          <w:u w:val="single"/>
        </w:rPr>
        <w:t>日</w:t>
      </w:r>
      <w:r>
        <w:rPr>
          <w:rFonts w:hint="eastAsia" w:ascii="宋体" w:hAnsi="宋体" w:cs="宋体"/>
          <w:sz w:val="28"/>
          <w:szCs w:val="28"/>
          <w:u w:val="single"/>
          <w:lang w:val="en-US" w:eastAsia="zh-CN"/>
        </w:rPr>
        <w:t>17时</w:t>
      </w:r>
      <w:r>
        <w:rPr>
          <w:rFonts w:hint="eastAsia" w:ascii="宋体" w:hAnsi="宋体" w:cs="宋体"/>
          <w:b/>
          <w:bCs/>
          <w:sz w:val="28"/>
          <w:szCs w:val="28"/>
        </w:rPr>
        <w:t>（北京时间，法定节假日除外）</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sz w:val="28"/>
          <w:szCs w:val="28"/>
        </w:rPr>
        <w:t>地</w:t>
      </w:r>
      <w:r>
        <w:rPr>
          <w:rFonts w:hint="eastAsia" w:ascii="方正仿宋_GB2312" w:hAnsi="方正仿宋_GB2312" w:eastAsia="方正仿宋_GB2312" w:cs="方正仿宋_GB2312"/>
          <w:sz w:val="28"/>
          <w:szCs w:val="28"/>
          <w:lang w:eastAsia="zh-CN"/>
        </w:rPr>
        <w:t>点：有</w:t>
      </w:r>
      <w:r>
        <w:rPr>
          <w:rFonts w:hint="eastAsia" w:ascii="方正仿宋_GB2312" w:hAnsi="方正仿宋_GB2312" w:eastAsia="方正仿宋_GB2312" w:cs="方正仿宋_GB2312"/>
          <w:sz w:val="28"/>
          <w:szCs w:val="28"/>
          <w:lang w:val="zh-CN" w:eastAsia="zh-CN"/>
        </w:rPr>
        <w:t>意参加本项目响应的供应商，</w:t>
      </w:r>
      <w:r>
        <w:rPr>
          <w:rFonts w:hint="eastAsia" w:ascii="方正仿宋_GB2312" w:hAnsi="方正仿宋_GB2312" w:eastAsia="方正仿宋_GB2312" w:cs="方正仿宋_GB2312"/>
          <w:sz w:val="28"/>
          <w:szCs w:val="28"/>
          <w:lang w:val="zh-CN"/>
        </w:rPr>
        <w:t>于本项目采购公告开始时间至开标截止时间前一个工作日</w:t>
      </w:r>
      <w:r>
        <w:rPr>
          <w:rFonts w:hint="eastAsia" w:ascii="方正仿宋_GB2312" w:hAnsi="方正仿宋_GB2312" w:eastAsia="方正仿宋_GB2312" w:cs="方正仿宋_GB2312"/>
          <w:sz w:val="28"/>
          <w:szCs w:val="28"/>
          <w:lang w:val="zh-CN" w:eastAsia="zh-CN"/>
        </w:rPr>
        <w:t>：</w:t>
      </w:r>
      <w:r>
        <w:rPr>
          <w:rFonts w:hint="eastAsia" w:ascii="方正仿宋_GB2312" w:hAnsi="方正仿宋_GB2312" w:eastAsia="方正仿宋_GB2312" w:cs="方正仿宋_GB2312"/>
          <w:sz w:val="28"/>
          <w:szCs w:val="28"/>
          <w:u w:val="single"/>
          <w:lang w:val="zh-CN"/>
        </w:rPr>
        <w:t>202</w:t>
      </w:r>
      <w:r>
        <w:rPr>
          <w:rFonts w:hint="eastAsia" w:ascii="方正仿宋_GB2312" w:hAnsi="方正仿宋_GB2312" w:eastAsia="方正仿宋_GB2312" w:cs="方正仿宋_GB2312"/>
          <w:sz w:val="28"/>
          <w:szCs w:val="28"/>
          <w:u w:val="single"/>
          <w:lang w:val="en-US" w:eastAsia="zh-CN"/>
        </w:rPr>
        <w:t>5</w:t>
      </w:r>
      <w:r>
        <w:rPr>
          <w:rFonts w:hint="eastAsia" w:ascii="方正仿宋_GB2312" w:hAnsi="方正仿宋_GB2312" w:eastAsia="方正仿宋_GB2312" w:cs="方正仿宋_GB2312"/>
          <w:sz w:val="28"/>
          <w:szCs w:val="28"/>
          <w:u w:val="single"/>
          <w:lang w:val="zh-CN"/>
        </w:rPr>
        <w:t>年</w:t>
      </w:r>
      <w:r>
        <w:rPr>
          <w:rFonts w:hint="eastAsia" w:ascii="方正仿宋_GB2312" w:hAnsi="方正仿宋_GB2312" w:eastAsia="方正仿宋_GB2312" w:cs="方正仿宋_GB2312"/>
          <w:sz w:val="28"/>
          <w:szCs w:val="28"/>
          <w:u w:val="single"/>
          <w:lang w:val="en-US" w:eastAsia="zh-CN"/>
        </w:rPr>
        <w:t>10</w:t>
      </w:r>
      <w:r>
        <w:rPr>
          <w:rFonts w:hint="eastAsia" w:ascii="方正仿宋_GB2312" w:hAnsi="方正仿宋_GB2312" w:eastAsia="方正仿宋_GB2312" w:cs="方正仿宋_GB2312"/>
          <w:sz w:val="28"/>
          <w:szCs w:val="28"/>
          <w:u w:val="single"/>
          <w:lang w:val="zh-CN"/>
        </w:rPr>
        <w:t>月</w:t>
      </w:r>
      <w:r>
        <w:rPr>
          <w:rFonts w:hint="eastAsia" w:ascii="方正仿宋_GB2312" w:hAnsi="方正仿宋_GB2312" w:eastAsia="方正仿宋_GB2312" w:cs="方正仿宋_GB2312"/>
          <w:sz w:val="28"/>
          <w:szCs w:val="28"/>
          <w:u w:val="single"/>
          <w:lang w:val="en-US" w:eastAsia="zh-CN"/>
        </w:rPr>
        <w:t>17</w:t>
      </w:r>
      <w:r>
        <w:rPr>
          <w:rFonts w:hint="eastAsia" w:ascii="方正仿宋_GB2312" w:hAnsi="方正仿宋_GB2312" w:eastAsia="方正仿宋_GB2312" w:cs="方正仿宋_GB2312"/>
          <w:sz w:val="28"/>
          <w:szCs w:val="28"/>
          <w:u w:val="single"/>
          <w:lang w:val="zh-CN"/>
        </w:rPr>
        <w:t>日</w:t>
      </w:r>
      <w:r>
        <w:rPr>
          <w:rFonts w:hint="eastAsia" w:ascii="方正仿宋_GB2312" w:hAnsi="方正仿宋_GB2312" w:eastAsia="方正仿宋_GB2312" w:cs="方正仿宋_GB2312"/>
          <w:sz w:val="28"/>
          <w:szCs w:val="28"/>
          <w:u w:val="single"/>
          <w:lang w:val="en-US" w:eastAsia="zh-CN"/>
        </w:rPr>
        <w:t>17时</w:t>
      </w:r>
      <w:r>
        <w:rPr>
          <w:rFonts w:hint="eastAsia" w:ascii="方正仿宋_GB2312" w:hAnsi="方正仿宋_GB2312" w:eastAsia="方正仿宋_GB2312" w:cs="方正仿宋_GB2312"/>
          <w:sz w:val="28"/>
          <w:szCs w:val="28"/>
          <w:lang w:val="en-US" w:eastAsia="zh-CN"/>
        </w:rPr>
        <w:t>前</w:t>
      </w:r>
      <w:r>
        <w:rPr>
          <w:rFonts w:hint="eastAsia" w:ascii="方正仿宋_GB2312" w:hAnsi="方正仿宋_GB2312" w:eastAsia="方正仿宋_GB2312" w:cs="方正仿宋_GB2312"/>
          <w:sz w:val="28"/>
          <w:szCs w:val="28"/>
          <w:lang w:val="zh-CN"/>
        </w:rPr>
        <w:t>提供营业执照副本复印件加盖公章和授权委托书原件（如需），送至</w:t>
      </w:r>
      <w:r>
        <w:rPr>
          <w:rFonts w:hint="eastAsia" w:ascii="方正仿宋_GB2312" w:hAnsi="方正仿宋_GB2312" w:eastAsia="方正仿宋_GB2312" w:cs="方正仿宋_GB2312"/>
          <w:color w:val="000000"/>
          <w:sz w:val="28"/>
          <w:szCs w:val="28"/>
          <w:lang w:val="en-US" w:eastAsia="zh-CN"/>
        </w:rPr>
        <w:t>南通市紫琅医院总务科（南通市崇川区红星路23号1号楼9楼902室）</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方</w:t>
      </w:r>
      <w:r>
        <w:rPr>
          <w:rFonts w:hint="eastAsia" w:ascii="方正仿宋_GB2312" w:hAnsi="方正仿宋_GB2312" w:eastAsia="方正仿宋_GB2312" w:cs="方正仿宋_GB2312"/>
          <w:sz w:val="28"/>
          <w:szCs w:val="28"/>
        </w:rPr>
        <w:t>式：</w:t>
      </w:r>
      <w:r>
        <w:rPr>
          <w:rFonts w:hint="eastAsia" w:ascii="方正仿宋_GB2312" w:hAnsi="方正仿宋_GB2312" w:eastAsia="方正仿宋_GB2312" w:cs="方正仿宋_GB2312"/>
          <w:sz w:val="28"/>
          <w:szCs w:val="28"/>
          <w:lang w:eastAsia="zh-CN"/>
        </w:rPr>
        <w:t>南通市</w:t>
      </w:r>
      <w:r>
        <w:rPr>
          <w:rFonts w:hint="eastAsia" w:ascii="方正仿宋_GB2312" w:hAnsi="方正仿宋_GB2312" w:eastAsia="方正仿宋_GB2312" w:cs="方正仿宋_GB2312"/>
          <w:sz w:val="28"/>
          <w:szCs w:val="28"/>
          <w:lang w:val="en-US" w:eastAsia="zh-CN"/>
        </w:rPr>
        <w:t>民政局</w:t>
      </w:r>
      <w:r>
        <w:rPr>
          <w:rFonts w:hint="eastAsia" w:ascii="方正仿宋_GB2312" w:hAnsi="方正仿宋_GB2312" w:eastAsia="方正仿宋_GB2312" w:cs="方正仿宋_GB2312"/>
          <w:sz w:val="28"/>
          <w:szCs w:val="28"/>
          <w:lang w:eastAsia="zh-CN"/>
        </w:rPr>
        <w:t>网站自行下载，</w:t>
      </w:r>
      <w:r>
        <w:rPr>
          <w:rFonts w:hint="eastAsia" w:ascii="方正仿宋_GB2312" w:hAnsi="方正仿宋_GB2312" w:eastAsia="方正仿宋_GB2312" w:cs="方正仿宋_GB2312"/>
          <w:sz w:val="28"/>
          <w:szCs w:val="28"/>
        </w:rPr>
        <w:t>请仔细研究</w:t>
      </w:r>
      <w:r>
        <w:rPr>
          <w:rFonts w:hint="eastAsia" w:ascii="方正仿宋_GB2312" w:hAnsi="方正仿宋_GB2312" w:eastAsia="方正仿宋_GB2312" w:cs="方正仿宋_GB2312"/>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eastAsia="zh-CN"/>
        </w:rPr>
      </w:pP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四、提交响应文件截止时间、磋商时间和地点</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1.获取采购文件：</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29</w:t>
      </w:r>
      <w:r>
        <w:rPr>
          <w:rFonts w:hint="eastAsia" w:ascii="宋体" w:hAnsi="宋体" w:eastAsia="宋体" w:cs="宋体"/>
          <w:color w:val="auto"/>
          <w:sz w:val="28"/>
          <w:szCs w:val="28"/>
          <w:highlight w:val="none"/>
        </w:rPr>
        <w:t>日至202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17</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方式：南通市民政局网站自行下载，请仔细研究。</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2.响应文件提交：</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截止时间：2025年</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日9点</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地点：南通市紫琅医院总务科（南通市崇川区红星路23号1号楼9楼902室）</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3.开启</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时间：2025年</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日9点30分（北京时间）。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地点：南通市紫琅医院1号楼10楼第二会议室</w:t>
      </w:r>
    </w:p>
    <w:p>
      <w:pPr>
        <w:pStyle w:val="2"/>
        <w:rPr>
          <w:rFonts w:hint="eastAsia"/>
        </w:rPr>
      </w:pP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五、公告期限</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六、其他补充事宜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1.投标保证金：免收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2.项目磋商活动模式：见面磋商模式</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3.项目演示、样品、答辩等：无。</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4.对项目需求部分（供应商资格要求、项目需求、商务技术评分标准）的询问、质疑请向向采购人提出，由采购人负责答复。</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七、凡对本次采购提出询问，请按以下方式联系。</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采购人信息</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南通市紫琅医院</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联系人：李娟</w:t>
      </w:r>
    </w:p>
    <w:p>
      <w:pPr>
        <w:pStyle w:val="21"/>
        <w:ind w:firstLine="560" w:firstLineChars="200"/>
        <w:rPr>
          <w:rFonts w:hint="default"/>
          <w:lang w:val="en-US" w:eastAsia="zh-CN"/>
        </w:rPr>
      </w:pPr>
      <w:r>
        <w:rPr>
          <w:rFonts w:hint="eastAsia" w:ascii="仿宋" w:hAnsi="仿宋" w:eastAsia="仿宋" w:cs="仿宋"/>
          <w:color w:val="auto"/>
          <w:sz w:val="28"/>
          <w:szCs w:val="28"/>
          <w:highlight w:val="none"/>
          <w:lang w:val="en-US" w:eastAsia="zh-CN"/>
        </w:rPr>
        <w:t>联系电话：18862995188</w:t>
      </w:r>
    </w:p>
    <w:p>
      <w:pP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adjustRightInd w:val="0"/>
        <w:snapToGrid w:val="0"/>
        <w:spacing w:line="500" w:lineRule="exact"/>
        <w:jc w:val="center"/>
        <w:outlineLvl w:val="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磋商须知</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仿宋" w:hAnsi="仿宋" w:eastAsia="仿宋" w:cs="仿宋"/>
          <w:color w:val="auto"/>
          <w:sz w:val="28"/>
          <w:szCs w:val="28"/>
          <w:highlight w:val="none"/>
        </w:rPr>
      </w:pPr>
      <w:bookmarkStart w:id="3" w:name="_Toc20823275"/>
      <w:bookmarkStart w:id="4" w:name="_Toc16938519"/>
      <w:bookmarkStart w:id="5" w:name="_Toc120614214"/>
      <w:bookmarkStart w:id="6" w:name="_Toc513029203"/>
      <w:r>
        <w:rPr>
          <w:rFonts w:hint="eastAsia" w:ascii="仿宋" w:hAnsi="仿宋" w:eastAsia="仿宋" w:cs="仿宋"/>
          <w:color w:val="auto"/>
          <w:sz w:val="28"/>
          <w:szCs w:val="28"/>
          <w:highlight w:val="none"/>
        </w:rPr>
        <w:t>一、总则</w:t>
      </w:r>
      <w:bookmarkEnd w:id="3"/>
      <w:bookmarkEnd w:id="4"/>
      <w:bookmarkEnd w:id="5"/>
      <w:bookmarkEnd w:id="6"/>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bookmarkStart w:id="7" w:name="_Hlt16619475"/>
      <w:bookmarkEnd w:id="7"/>
      <w:bookmarkStart w:id="8" w:name="_Toc20823281"/>
      <w:bookmarkStart w:id="9" w:name="_Toc513029209"/>
      <w:bookmarkStart w:id="10" w:name="_Toc16938525"/>
      <w:bookmarkStart w:id="11" w:name="_Toc120614215"/>
      <w:r>
        <w:rPr>
          <w:rFonts w:hint="eastAsia" w:ascii="仿宋" w:hAnsi="仿宋" w:eastAsia="仿宋" w:cs="仿宋"/>
          <w:color w:val="auto"/>
          <w:sz w:val="28"/>
          <w:szCs w:val="28"/>
          <w:highlight w:val="none"/>
        </w:rPr>
        <w:t>1.采购方式</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本次采取磋商方式，本磋商文件仅适用于磋商公告中所述项目。</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2.合格的供应商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2.1满足磋商公告中供应商的资格要求的规定。</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3.适用法律</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本次采购及由此产生的合同受中华人民共和国有关的法律法规制约和保护。</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4.磋商文件的约束力</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供应商一旦参加本项目采购活动，即被认为接受了本磋商文件的规定和约束。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5.磋商文件的解释</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5.1磋商文件需求部分（供应商资格要求、项目需求、商务技术评分标准）由采购人解释。</w:t>
      </w:r>
      <w:bookmarkEnd w:id="8"/>
      <w:bookmarkEnd w:id="9"/>
      <w:bookmarkEnd w:id="10"/>
      <w:bookmarkEnd w:id="11"/>
      <w:bookmarkStart w:id="12" w:name="_Toc513029210"/>
      <w:bookmarkStart w:id="13" w:name="_Toc20823282"/>
      <w:bookmarkStart w:id="14" w:name="_Toc16938526"/>
    </w:p>
    <w:p>
      <w:pPr>
        <w:pageBreakBefore w:val="0"/>
        <w:widowControl w:val="0"/>
        <w:numPr>
          <w:ilvl w:val="0"/>
          <w:numId w:val="0"/>
        </w:numPr>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lang w:val="en-US" w:eastAsia="zh-CN" w:bidi="ar-SA"/>
        </w:rPr>
        <w:t>二、</w:t>
      </w:r>
      <w:r>
        <w:rPr>
          <w:rFonts w:hint="eastAsia" w:ascii="仿宋" w:hAnsi="仿宋" w:eastAsia="仿宋" w:cs="仿宋"/>
          <w:b/>
          <w:bCs/>
          <w:color w:val="auto"/>
          <w:kern w:val="0"/>
          <w:sz w:val="28"/>
          <w:szCs w:val="28"/>
          <w:highlight w:val="none"/>
          <w:lang w:val="en-US" w:eastAsia="zh-CN" w:bidi="ar-SA"/>
        </w:rPr>
        <w:t>磋商文件</w:t>
      </w:r>
      <w:bookmarkEnd w:id="12"/>
      <w:bookmarkEnd w:id="13"/>
      <w:bookmarkEnd w:id="14"/>
      <w:bookmarkStart w:id="15" w:name="_Toc16938527"/>
      <w:bookmarkStart w:id="16" w:name="_Toc20823283"/>
      <w:bookmarkStart w:id="17" w:name="_Toc462564070"/>
      <w:bookmarkStart w:id="18" w:name="_Toc513029211"/>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1.磋商文件构成</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磋商文件由以下部分组成：</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（1）磋商公告</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（2）磋商须知</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（4）评审方法和评审标准</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（5）响应文件组成</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（6）附件</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请仔细检查磋商文件是否齐全，如有缺漏请立即与采购人联系解决。</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bookmarkEnd w:id="15"/>
    <w:bookmarkEnd w:id="16"/>
    <w:bookmarkEnd w:id="17"/>
    <w:bookmarkEnd w:id="18"/>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2.磋商文件的澄清</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任何要求对磋商文件进行澄清的供应商，应在提交首次响应文件截止时间五日前按磋商公告中的通讯地址，以书面形式通知采购人。采购人有权对发出的磋商文件进行必要的澄清或修改。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2.2采购人视情组织答疑会</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3.磋商文件的修改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在响应文件提交截止时间前，采购人可以对磋商文件进行修改。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采购人有权按照法定的要求推迟响应文件提交截止日期和磋商日期。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 磋商文件的修改将在南通市民政局网站公布，补充文件将作为磋商文件的组成部分，并对供应商具有约束力。</w:t>
      </w:r>
    </w:p>
    <w:p>
      <w:pPr>
        <w:pStyle w:val="5"/>
        <w:pageBreakBefore w:val="0"/>
        <w:widowControl w:val="0"/>
        <w:kinsoku/>
        <w:wordWrap/>
        <w:overflowPunct/>
        <w:topLinePunct w:val="0"/>
        <w:autoSpaceDE/>
        <w:autoSpaceDN/>
        <w:bidi w:val="0"/>
        <w:adjustRightInd w:val="0"/>
        <w:snapToGrid w:val="0"/>
        <w:spacing w:line="460" w:lineRule="exact"/>
        <w:ind w:firstLine="562" w:firstLineChars="200"/>
        <w:jc w:val="both"/>
        <w:textAlignment w:val="auto"/>
        <w:rPr>
          <w:rFonts w:hint="eastAsia" w:ascii="仿宋" w:hAnsi="仿宋" w:eastAsia="仿宋" w:cs="仿宋"/>
          <w:b/>
          <w:bCs/>
          <w:color w:val="auto"/>
          <w:kern w:val="0"/>
          <w:sz w:val="28"/>
          <w:szCs w:val="28"/>
          <w:highlight w:val="none"/>
          <w:lang w:val="en-US" w:eastAsia="zh-CN" w:bidi="ar-SA"/>
        </w:rPr>
      </w:pPr>
      <w:bookmarkStart w:id="19" w:name="_Toc20823286"/>
      <w:bookmarkStart w:id="20" w:name="_Toc513029214"/>
      <w:bookmarkStart w:id="21" w:name="_Toc16938530"/>
      <w:bookmarkStart w:id="22" w:name="_Toc462564073"/>
      <w:r>
        <w:rPr>
          <w:rFonts w:hint="eastAsia" w:ascii="仿宋" w:hAnsi="仿宋" w:eastAsia="仿宋" w:cs="仿宋"/>
          <w:b/>
          <w:bCs/>
          <w:color w:val="auto"/>
          <w:kern w:val="0"/>
          <w:sz w:val="28"/>
          <w:szCs w:val="28"/>
          <w:highlight w:val="none"/>
          <w:lang w:val="en-US" w:eastAsia="zh-CN" w:bidi="ar-SA"/>
        </w:rPr>
        <w:t>三、响应文件的编制</w:t>
      </w:r>
    </w:p>
    <w:bookmarkEnd w:id="19"/>
    <w:bookmarkEnd w:id="20"/>
    <w:bookmarkEnd w:id="21"/>
    <w:bookmarkEnd w:id="22"/>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1.响应文件的语言及度量衡单位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1.1供应商提交的响应文件以及供应商与采购人就有关磋商的所有来往通知、函件和文件均应使用简体中文。</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除技术性能另有规定外，响应文件所使用的度量衡单位，均须采用国家法定计量单位。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2.响应文件构成</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供应商编写的响应文件应包括资格审查文件、商务技术标文件、价格文件。供应商按“第五部分 响应文件组成”要求编写响应文件。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3.磋商响应有效期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3.1磋商响应有效期为采购人规定的响应文件提交截止时间后六十（60）天。磋商响应有效期比规定短的将被视为非实质性响应而予以拒绝。</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磋商响应有效期的延长</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受磋商响应有效期约束的所有权利与义务均延长至新的有效期。</w:t>
      </w:r>
    </w:p>
    <w:p>
      <w:pPr>
        <w:keepNext/>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3"/>
        <w:rPr>
          <w:rFonts w:hint="eastAsia" w:ascii="仿宋" w:hAnsi="仿宋" w:eastAsia="仿宋" w:cs="仿宋"/>
          <w:b/>
          <w:bCs/>
          <w:color w:val="auto"/>
          <w:kern w:val="0"/>
          <w:sz w:val="28"/>
          <w:szCs w:val="28"/>
          <w:highlight w:val="none"/>
          <w:lang w:val="en-US" w:eastAsia="zh-CN" w:bidi="ar-SA"/>
        </w:rPr>
      </w:pPr>
      <w:bookmarkStart w:id="23" w:name="_Hlt26954739"/>
      <w:bookmarkEnd w:id="23"/>
      <w:bookmarkStart w:id="24" w:name="_Hlt26954852"/>
      <w:bookmarkEnd w:id="24"/>
      <w:bookmarkStart w:id="25" w:name="_Toc16938541"/>
      <w:bookmarkStart w:id="26" w:name="_Toc513029225"/>
      <w:bookmarkStart w:id="27" w:name="_Toc20823297"/>
      <w:bookmarkStart w:id="28" w:name="_Toc462564084"/>
      <w:bookmarkStart w:id="29" w:name="_Toc20823298"/>
      <w:bookmarkStart w:id="30" w:name="_Toc16938542"/>
      <w:bookmarkStart w:id="31" w:name="_Toc513029226"/>
      <w:r>
        <w:rPr>
          <w:rFonts w:hint="eastAsia" w:ascii="仿宋" w:hAnsi="仿宋" w:eastAsia="仿宋" w:cs="仿宋"/>
          <w:b/>
          <w:bCs/>
          <w:color w:val="auto"/>
          <w:kern w:val="0"/>
          <w:sz w:val="28"/>
          <w:szCs w:val="28"/>
          <w:highlight w:val="none"/>
          <w:lang w:val="en-US" w:eastAsia="zh-CN" w:bidi="ar-SA"/>
        </w:rPr>
        <w:t>四、响应文件的提交</w:t>
      </w:r>
    </w:p>
    <w:bookmarkEnd w:id="25"/>
    <w:bookmarkEnd w:id="26"/>
    <w:bookmarkEnd w:id="27"/>
    <w:bookmarkEnd w:id="28"/>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1.响应文件的提交</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1.1响应文件三部分内容（资格审查文件、商务技术文件、价格文件）须分别单独密封，并牢固装订成册，不得相互混淆，文件自编目录并连续标注页码，不得将内容拆开。价格文件不得出现于其他磋商文件中。</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1.3纸质响应文件须采用A4纸（图纸等除外），正、副本须打印并由法定代表人或授权人签字并加盖单位印章。文件内容中不得行间插字、涂改、增删，如修补错漏处，须由响应文件签署人签字并加盖公章。</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1.4递交时间：供应商须在规定的响应文件接收截止时间前送达指定地点。供应商提交磋商文件，即视为已响应参加磋商活动。</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rPr>
        <w:t>友情提醒：采购人将拒绝接收未按照磋商文件要求密封的响应文件，拒绝接收在响应文件接收截止时间后递交的响应文件。</w:t>
      </w:r>
    </w:p>
    <w:bookmarkEnd w:id="29"/>
    <w:bookmarkEnd w:id="30"/>
    <w:bookmarkEnd w:id="31"/>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2.响应文件截止日期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 供应商提交响应文件的时间不得迟于磋商公告中规定的响应文件提交截止时间。</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供应商应充分考虑到交通路况、停车等风险因素，如因供应商自身原因造成的磋商响应文件提交不成功由供应商自行承担全部责任。</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yellow"/>
        </w:rPr>
      </w:pPr>
      <w:r>
        <w:rPr>
          <w:rFonts w:hint="eastAsia" w:ascii="仿宋" w:hAnsi="仿宋" w:eastAsia="仿宋" w:cs="仿宋"/>
          <w:bCs/>
          <w:color w:val="auto"/>
          <w:sz w:val="28"/>
          <w:szCs w:val="28"/>
          <w:highlight w:val="none"/>
        </w:rPr>
        <w:t>2.2 采购人可以按照规定，通过修改响应文件酌情延长响应文件提交截止日期，在此情况下，供应商的所有权利和义务以及供应商受制的截止日期均应以延长后新的截止日期为准。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bookmarkStart w:id="32" w:name="_Toc20823301"/>
      <w:bookmarkStart w:id="33" w:name="_Toc513029229"/>
      <w:bookmarkStart w:id="34" w:name="_Toc16938545"/>
      <w:bookmarkStart w:id="35" w:name="_Toc120614218"/>
      <w:r>
        <w:rPr>
          <w:rFonts w:hint="eastAsia" w:ascii="仿宋" w:hAnsi="仿宋" w:eastAsia="仿宋" w:cs="仿宋"/>
          <w:bCs/>
          <w:color w:val="auto"/>
          <w:sz w:val="28"/>
          <w:szCs w:val="28"/>
          <w:highlight w:val="none"/>
        </w:rPr>
        <w:t>3.响应文件的拒收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 采购人拒绝接收在其规定的响应文件提交截止时间后提交的任何响应文件。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 响应文件的撤回和修改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响应文件的撤回</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4.1.1 响应文件的撤回</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供应商可在响应文件提交截止时间前，书面撤回其磋商响应文件。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4.1.2 供应商撤回磋商响应文件，则认为其不再参与本项目磋商活动。</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响应文件的修改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在响应文件提交截止时间之后，供应商不得再对其提交的响应文件进行修改。</w:t>
      </w:r>
      <w:bookmarkEnd w:id="32"/>
      <w:bookmarkEnd w:id="33"/>
      <w:bookmarkEnd w:id="34"/>
      <w:bookmarkEnd w:id="35"/>
      <w:bookmarkStart w:id="36" w:name="_Toc16938546"/>
      <w:bookmarkStart w:id="37" w:name="_Toc513029230"/>
      <w:bookmarkStart w:id="38" w:name="_Toc20823302"/>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2"/>
          <w:sz w:val="28"/>
          <w:szCs w:val="28"/>
          <w:lang w:val="en-US" w:eastAsia="zh-CN" w:bidi="ar-SA"/>
        </w:rPr>
        <w:t>五、</w:t>
      </w:r>
      <w:r>
        <w:rPr>
          <w:rFonts w:hint="eastAsia" w:ascii="仿宋" w:hAnsi="仿宋" w:eastAsia="仿宋" w:cs="仿宋"/>
          <w:b/>
          <w:bCs/>
          <w:color w:val="auto"/>
          <w:sz w:val="28"/>
          <w:szCs w:val="28"/>
          <w:highlight w:val="none"/>
        </w:rPr>
        <w:t>磋商与评审</w:t>
      </w:r>
      <w:bookmarkEnd w:id="36"/>
      <w:bookmarkEnd w:id="37"/>
      <w:bookmarkEnd w:id="38"/>
      <w:bookmarkStart w:id="39" w:name="_Toc120614219"/>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1.磋商仪式</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1.1采购人将在磋商公告中规定的时间和地点组织磋商开始仪式。供应商应当在磋商公告中规定的时间和地点参加磋商活动。</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 磋商活动的文件密封性检查工作由采购人组织。</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1.3供应商在磋商过程中涉及到的磋商文件密封性检查、磋商结果确认等工作，按照采购人指引进行。</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highlight w:val="none"/>
        </w:rPr>
        <w:t>磋商小组</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2.1磋商开始仪式结束后，采购人将立即组织磋商小组进行评审。</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2.2磋商小组由采购人代表和评审专家共3人以上单数组成，其中评审专家人数不得少于磋商小组成员总数的2/3。采购人不得以评审专家身份参加本部门或本单位采购项目的评审。</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2.3磋商小组独立工作，负责评审所有响应文件并确定成交侯选人。</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highlight w:val="none"/>
        </w:rPr>
        <w:t>磋商评审过程的保密与公正</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3.1磋商小组、采购人和相关工作人员、相关监督人员等与评审工作有关的人员，对评审情况以及在评审过程中获悉的国家秘密、商业秘密负有保密责任。</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3.2在磋商评审过程中，磋商供应商不得以任何行为影响磋商评审过程，否则其响应文件将被作为无效响应文件。</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3.4评审开始后，直至向成交供应商授予合同时止，凡是与审查、澄清、评价和比较响应的有关资料以及授标建议等，采购人、磋商小组均不得向供应商或与评标无关的其他人员透露。</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3.5在评审期间，采购人将设专门人员与供应商联系。</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3.6采购人和评审小组不向未成交的供应商解释未成交原因，也不公布评审过程中的相关细节。</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4.评审过程的澄清</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4.1评审期间，为有助于对响应文件的审查、评价和比较，磋商小组有权要求响应人对其响应文件进行澄清，但并非对每个供应商都作澄清要求。</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4.2接到磋商小组澄清要求的供应商应按磋商小组规定的时间和格式做出澄清，澄清的内容作为响应文件的补充部分，但实质性的内容不得做任何更改。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 接到磋商小组澄清要求的供应商如未按规定做出澄清，其风险由供应商自行承担。</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5.对响应文件的初审</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5.1响应文件初审分为资格性审查和符合性审查。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5.1.1资格性检查：依据法律法规和磋商文件的规定，由采购人对响应文件中的资格审查文件进行审查。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5.1.2符合性审查：依据磋商文件的规定，由磋商小组从响应文件的有效性、完整性和对磋商文件的响应程度进行审查，以确定是否对磋商文件的实质性要求作出响应。</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5.1.3未通过资格审查或符合性审查的供应商人，采购人将告知未通过资格审查或符合性审查的原因，并记录存档。</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5.3如果响应文件实质上没有响应磋商文件的要求，磋商小组将予以拒绝，供应商不得通过修改或撤销不合要求的偏离或保留而使其响应文件成为实质性响应的文件。</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5.4磋商小组将对确定为实质性响应的文件进行进一步审核，看其是否有计算上或累加上的算术错误，修正错误的原则如下：</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（1）响应文件中报价总表内容与响应文件中相应内容不一致的，以报价总表为准。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（2）大写金额和小写金额不一致的，以大写金额为准。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（3）单价金额小数点或者百分比有明显错位的，以报价总表的总价为准，并修改单价。</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（4）总价金额与按单价汇总金额不一致的，以单价金额计算结果为准。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同时出现两种以上错误的，按照前款规定的顺序修正。</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5.5磋商小组将按上述修正错误的方法调整响应文件中的报价，并告知供应商，调整后的价格应对供应商具有约束力。如果供应商不接受修正后的价格，则其磋商活动将被拒绝。</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5.6磋商小组将允许修正响应文件中不构成重大偏离的、微小的、非正规的、不一致的或不规则的地方，但这些修改不能影响任何供应商相应的名次排列。</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5.7供应商在评审全过程中应保持通讯畅通，并安排专人与采购人及磋商小组联系（适用于不见面磋商模式）。</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 被认定为未实质性响应磋商文件的响应文件的情形。</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6.1出现下列情形之一的，作无效响应处理。</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tab/>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6.1.1供应商在规定的时间内未成功提交磋商响应文件的。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6.1.2未完整提交响应文件的。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6.1.3同一供应商提交两个（含两个）以上不同的响应报价的。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6.1.4不具备磋商文件中规定的资格要求的。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6.1.5响应报价超过了采购预算或最高限价的。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6.1.6未通过符合性检查的。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6.1.7不符合法律、法规和磋商文件中规定的其他实质性要求的。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6.1.9 响应文件含有采购人不能接受的附加条件的。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6.1.11响应文件未按照采购文件要求盖章、密封的。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投标人的商务技术部分得分相差悬殊，评标委员会认为得分畸低者没有实质性响应的。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其他法律、法规及本磋商文件规定的属无效响应的情形。</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6.2凡磋商响应文件有下列情形之一的，属于重大偏差，视同未能对招标文件作出实质性响应，按无效标处理。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6.2.1法人授权委托书或投标函未加盖投标供应商公章（或电子印章）的；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6.2.2未按招标文件规定的格式填写，内容不全或关键字迹模糊、无法辨认的；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6.2.3磋商响应文件载明的项目完成期限超过采购文件规定的期限；</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6.2.4明显不符合技术规范、技术标准的要求，或者对采购文件质量要求未明确响应的；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6.2.5磋商响应文件载明的货物包装方式、检验标准和方法等不符合采购文件的要求；</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6.2.6未按采购文件要求提供磋商响应文件内容不全的；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6.3出现下列情形之一的，磋商失败。</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6.3.1符合条件的供应商或者对磋商文件作实质响应的供应商不足3家的；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6.3.2出现影响采购公正的违法违规行为的；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6.3.3因重大变故，采购任务取消的。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6.3.4磋商小组认定磋商文件存在歧义、重大缺陷导致评审工作无法进行。</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6.3.5 因系统故障原因造成磋商无法继续进行的（适用于不见面磋商模式）。</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6.4 响应文件提交截止时间结束后参加磋商的供应商不足三家的处理：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6.4.1如出现响应文件提交截止时间结束后参加磋商的供应商或者在评审期间对磋商文件做出实质响应的供应商不足三家情况，除采购任务取消情形外，按照以下方式处理：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1.采购文件存在不合理条款或者招标程序不符合规定的，采购人改正后依法重新招标采购；</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2采购文件没有不合理条款、采购程序符合规定，需要采用其他采购人式采购的，采购人应当依法报采购监管部门批准。</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bookmarkEnd w:id="39"/>
      <w:r>
        <w:rPr>
          <w:rFonts w:hint="eastAsia" w:ascii="仿宋" w:hAnsi="仿宋" w:eastAsia="仿宋" w:cs="仿宋"/>
          <w:color w:val="auto"/>
          <w:sz w:val="28"/>
          <w:szCs w:val="28"/>
          <w:highlight w:val="none"/>
        </w:rPr>
        <w:t>成交</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1.1成交候选供应商的选取原则和数量见磋商文件第四部分规定。 </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采购人授权磋商小组在成交候选供应商中直接确定成交供应商。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采购人将在“南通市民政局网站”发布成交结果公告，公告期限为1个工作日。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1.4若有充分证据证明，成交供应商出现下列情况之一的，一经查实，将被取消成交资格：</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1.4.1提供虚假材料谋取成交的。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1.4.2向采购人行贿或者评审专家提供其他不正当利益的。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1.4.3恶意竞争，最终总报价明显低于其自身合理成本且又无法提供证明的。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1.4.4属于本文件规定的无效条件，但在评审过程中又未被磋商小组发现的。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1.4.5与采购人或者其他供应商恶意串通的。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1.4.6采取不正当手段诋毁、排挤其他供应商的。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1.5.有下列情形之一的，视为供应商串通参与磋商，响应无效：</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1.5.1不同供应商的响应文件由同一单位或者个人编制；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1.5.2不同供应商委托同一单位或者个人办理磋商事宜；</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1.5.3不同供应商的响应文件载明的项目管理成员或者联系人员为同一人；</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1.5.4不同供应商的响应文件异常一致或者响应报价呈规律性差异。</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提出质疑的供应商应当是参与所质疑项目采购活动的供应商。潜在供应商依法获取其可质疑的磋商文件的，可以对磋商文件提出质疑。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2.2.1对可以质疑的磋商文件提出质疑的，为收到磋商文件之日或者磋商文件公告期限届满之日；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2.2.2对采购过程提出质疑的，为各采购程序环节结束之日；</w:t>
      </w:r>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其中：对评审过程中涉及到的密封检查、身份核对、澄清等和程序性事项，供应商如有异议的，必须当时提出。否则，均视为供应商无异议。无论是否成交，供应商事后不得再就前述事项提出任何异议或质疑投诉。</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2.2.3对成交结果提出质疑的，为成交结果公告期限届满之日。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供应商应当在法定质疑期内一次性提出针对同一采购程序环节的质疑。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2.4对采购方式、磋商文件中项目需求、供应商资格条件、评审方法和评审标准、资格审查结果等应当由采购人答复的质疑，请向采购人提出，由采购人负责答复。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供应商提起质疑采取书面形式，可以现场送达，也可以邮寄。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采购人质疑接收人及联系方式，见磋商文件第一部分。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以下情形的质疑不予受理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 内容不符合上述规定的质疑。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 超出采购法定期限的质疑。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2.5.3 未参加磋商活动的供应商或在磋商活动中自身权益未受到损害的供应商所提出的质疑。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机构有权依据采购的有关规定，报请采购监管部门对该供应商进行相应的行政处罚和记录该供应商的失信信息。</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3．成交通知书</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3.l 成交结果确定后，采购人将向成交供应商发出成交通知书。</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仿宋" w:hAnsi="仿宋" w:eastAsia="仿宋" w:cs="仿宋"/>
          <w:color w:val="auto"/>
          <w:sz w:val="28"/>
          <w:szCs w:val="28"/>
          <w:highlight w:val="none"/>
        </w:rPr>
      </w:pPr>
      <w:bookmarkStart w:id="40" w:name="_Toc120614220"/>
      <w:bookmarkStart w:id="41" w:name="_Toc513029236"/>
      <w:bookmarkStart w:id="42" w:name="_Toc20823308"/>
      <w:bookmarkStart w:id="43" w:name="_Toc16938552"/>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授予合同</w:t>
      </w:r>
      <w:bookmarkEnd w:id="40"/>
    </w:p>
    <w:bookmarkEnd w:id="41"/>
    <w:bookmarkEnd w:id="42"/>
    <w:bookmarkEnd w:id="43"/>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bookmarkStart w:id="44" w:name="_Toc513029237"/>
      <w:bookmarkStart w:id="45" w:name="_Toc20823309"/>
      <w:bookmarkStart w:id="46" w:name="_Toc16938553"/>
      <w:r>
        <w:rPr>
          <w:rFonts w:hint="eastAsia" w:ascii="仿宋" w:hAnsi="仿宋" w:eastAsia="仿宋" w:cs="仿宋"/>
          <w:color w:val="auto"/>
          <w:sz w:val="28"/>
          <w:szCs w:val="28"/>
          <w:highlight w:val="none"/>
        </w:rPr>
        <w:t>1.签订合同</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1.l成交供应商应当在成交通知书发出之日起三十日内，按照磋商文件确定的事项与采购人签订采购合同。</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1.2磋商文件、成交供应商的响应文件及磋商过程中有关澄清、承诺文件均应作为合同附件。</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2.1合同履行中，采购人需追加与合同标的相同的货物和服务的，在不改变合同其他条款的前提下，可以与成交供应商协商签订补充合同，但所有补充合同的采购金额不超过原合同金额10%。</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bookmarkEnd w:id="44"/>
    <w:bookmarkEnd w:id="45"/>
    <w:bookmarkEnd w:id="46"/>
    <w:p>
      <w:pP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pPr>
        <w:snapToGrid w:val="0"/>
        <w:spacing w:line="50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snapToGrid w:val="0"/>
        <w:spacing w:line="50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供应商不能简单照搬照抄磋商文件项目需求说明中的技术、商务要求，必须作实事求是的响应。如供应商提供的货物和服务同采购人提出的项目需求说明中的技术参数，必须在《技术部分正负偏离表》上明示。</w:t>
      </w:r>
    </w:p>
    <w:p>
      <w:pPr>
        <w:numPr>
          <w:ilvl w:val="0"/>
          <w:numId w:val="1"/>
        </w:numPr>
        <w:ind w:firstLine="280" w:firstLineChars="100"/>
        <w:rPr>
          <w:rFonts w:hint="eastAsia" w:ascii="仿宋" w:hAnsi="仿宋" w:eastAsia="仿宋"/>
          <w:sz w:val="28"/>
          <w:szCs w:val="28"/>
          <w:lang w:eastAsia="zh-Hans"/>
        </w:rPr>
      </w:pPr>
      <w:r>
        <w:rPr>
          <w:rFonts w:hint="eastAsia" w:ascii="仿宋" w:hAnsi="仿宋" w:eastAsia="仿宋"/>
          <w:sz w:val="28"/>
          <w:szCs w:val="28"/>
          <w:lang w:eastAsia="zh-Hans"/>
        </w:rPr>
        <w:t>采购清单</w:t>
      </w:r>
      <w:r>
        <w:rPr>
          <w:rFonts w:hint="eastAsia" w:ascii="仿宋" w:hAnsi="仿宋" w:eastAsia="仿宋"/>
          <w:sz w:val="28"/>
          <w:szCs w:val="28"/>
          <w:lang w:val="en-US" w:eastAsia="zh-CN"/>
        </w:rPr>
        <w:t>及技术参数要求</w:t>
      </w:r>
      <w:r>
        <w:rPr>
          <w:rFonts w:hint="eastAsia" w:ascii="仿宋" w:hAnsi="仿宋" w:eastAsia="仿宋"/>
          <w:sz w:val="28"/>
          <w:szCs w:val="28"/>
          <w:lang w:eastAsia="zh-Hans"/>
        </w:rPr>
        <w:t>：</w:t>
      </w:r>
    </w:p>
    <w:p>
      <w:pPr>
        <w:rPr>
          <w:rFonts w:hint="eastAsia"/>
          <w:sz w:val="28"/>
          <w:szCs w:val="28"/>
          <w:lang w:eastAsia="zh-Hans"/>
        </w:rPr>
      </w:pPr>
      <w:r>
        <w:rPr>
          <w:rFonts w:hint="eastAsia"/>
          <w:sz w:val="28"/>
          <w:szCs w:val="28"/>
          <w:lang w:eastAsia="zh-Hans"/>
        </w:rPr>
        <w:t>项目需求</w:t>
      </w:r>
    </w:p>
    <w:p>
      <w:pPr>
        <w:spacing w:after="120"/>
        <w:rPr>
          <w:rFonts w:hint="eastAsia" w:ascii="仿宋" w:hAnsi="仿宋" w:eastAsia="仿宋"/>
          <w:sz w:val="28"/>
          <w:szCs w:val="28"/>
          <w:lang w:eastAsia="zh-Hans"/>
        </w:rPr>
      </w:pPr>
      <w:r>
        <w:rPr>
          <w:rFonts w:hint="eastAsia" w:ascii="仿宋" w:hAnsi="仿宋" w:eastAsia="仿宋"/>
          <w:sz w:val="28"/>
          <w:szCs w:val="28"/>
          <w:lang w:eastAsia="zh-Hans"/>
        </w:rPr>
        <w:t>采购清单：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4452"/>
        <w:gridCol w:w="1125"/>
        <w:gridCol w:w="84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noWrap w:val="0"/>
            <w:vAlign w:val="center"/>
          </w:tcPr>
          <w:p>
            <w:pPr>
              <w:spacing w:after="120" w:line="480" w:lineRule="auto"/>
              <w:jc w:val="center"/>
              <w:rPr>
                <w:rFonts w:ascii="仿宋" w:hAnsi="仿宋" w:eastAsia="仿宋"/>
                <w:sz w:val="24"/>
                <w:szCs w:val="24"/>
                <w:lang w:eastAsia="zh-Hans"/>
              </w:rPr>
            </w:pPr>
            <w:r>
              <w:rPr>
                <w:rFonts w:hint="eastAsia" w:ascii="仿宋" w:hAnsi="仿宋" w:eastAsia="仿宋"/>
                <w:sz w:val="24"/>
                <w:szCs w:val="24"/>
                <w:lang w:eastAsia="zh-Hans"/>
              </w:rPr>
              <w:t>设备名称</w:t>
            </w:r>
          </w:p>
        </w:tc>
        <w:tc>
          <w:tcPr>
            <w:tcW w:w="4452" w:type="dxa"/>
            <w:noWrap w:val="0"/>
            <w:vAlign w:val="center"/>
          </w:tcPr>
          <w:p>
            <w:pPr>
              <w:spacing w:after="120" w:line="480" w:lineRule="auto"/>
              <w:jc w:val="center"/>
              <w:rPr>
                <w:rFonts w:ascii="仿宋" w:hAnsi="仿宋" w:eastAsia="仿宋"/>
                <w:sz w:val="24"/>
                <w:szCs w:val="24"/>
                <w:lang w:eastAsia="zh-Hans"/>
              </w:rPr>
            </w:pPr>
            <w:r>
              <w:rPr>
                <w:rFonts w:hint="eastAsia" w:ascii="仿宋" w:hAnsi="仿宋" w:eastAsia="仿宋"/>
                <w:sz w:val="24"/>
                <w:szCs w:val="24"/>
                <w:lang w:eastAsia="zh-Hans"/>
              </w:rPr>
              <w:t>规格要求</w:t>
            </w:r>
          </w:p>
        </w:tc>
        <w:tc>
          <w:tcPr>
            <w:tcW w:w="1125" w:type="dxa"/>
            <w:noWrap w:val="0"/>
            <w:vAlign w:val="center"/>
          </w:tcPr>
          <w:p>
            <w:pPr>
              <w:spacing w:after="120" w:line="48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单位</w:t>
            </w:r>
          </w:p>
        </w:tc>
        <w:tc>
          <w:tcPr>
            <w:tcW w:w="845" w:type="dxa"/>
            <w:noWrap w:val="0"/>
            <w:vAlign w:val="center"/>
          </w:tcPr>
          <w:p>
            <w:pPr>
              <w:spacing w:after="120" w:line="48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数量</w:t>
            </w:r>
          </w:p>
        </w:tc>
        <w:tc>
          <w:tcPr>
            <w:tcW w:w="1586"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448" w:type="dxa"/>
            <w:noWrap w:val="0"/>
            <w:vAlign w:val="center"/>
          </w:tcPr>
          <w:p>
            <w:pPr>
              <w:spacing w:after="120" w:line="480" w:lineRule="auto"/>
              <w:jc w:val="center"/>
              <w:rPr>
                <w:rFonts w:ascii="仿宋" w:hAnsi="仿宋" w:eastAsia="仿宋"/>
                <w:sz w:val="24"/>
                <w:szCs w:val="24"/>
                <w:lang w:eastAsia="zh-Hans"/>
              </w:rPr>
            </w:pPr>
            <w:r>
              <w:rPr>
                <w:rFonts w:hint="eastAsia" w:ascii="仿宋" w:hAnsi="仿宋" w:eastAsia="仿宋"/>
                <w:sz w:val="24"/>
                <w:szCs w:val="24"/>
                <w:lang w:val="en-US" w:eastAsia="zh-CN"/>
              </w:rPr>
              <w:t>1、</w:t>
            </w:r>
            <w:r>
              <w:rPr>
                <w:rFonts w:hint="eastAsia" w:ascii="仿宋" w:hAnsi="仿宋" w:eastAsia="仿宋"/>
                <w:sz w:val="24"/>
                <w:szCs w:val="24"/>
                <w:lang w:eastAsia="zh-Hans"/>
              </w:rPr>
              <w:t>电动大门</w:t>
            </w:r>
          </w:p>
        </w:tc>
        <w:tc>
          <w:tcPr>
            <w:tcW w:w="4452" w:type="dxa"/>
            <w:noWrap w:val="0"/>
            <w:vAlign w:val="center"/>
          </w:tcPr>
          <w:p>
            <w:pPr>
              <w:spacing w:line="360" w:lineRule="exact"/>
              <w:jc w:val="left"/>
              <w:rPr>
                <w:rFonts w:ascii="仿宋" w:hAnsi="仿宋" w:eastAsia="仿宋"/>
                <w:sz w:val="24"/>
                <w:szCs w:val="24"/>
                <w:lang w:eastAsia="zh-Hans"/>
              </w:rPr>
            </w:pPr>
            <w:r>
              <w:rPr>
                <w:rFonts w:ascii="仿宋" w:hAnsi="仿宋" w:eastAsia="仿宋"/>
                <w:sz w:val="24"/>
                <w:szCs w:val="24"/>
                <w:lang w:eastAsia="zh-Hans"/>
              </w:rPr>
              <w:t>1</w:t>
            </w:r>
            <w:r>
              <w:rPr>
                <w:rFonts w:hint="eastAsia" w:ascii="仿宋" w:hAnsi="仿宋" w:eastAsia="仿宋"/>
                <w:sz w:val="24"/>
                <w:szCs w:val="24"/>
                <w:lang w:eastAsia="zh-Hans"/>
              </w:rPr>
              <w:t>、</w:t>
            </w:r>
            <w:r>
              <w:rPr>
                <w:rFonts w:hint="eastAsia" w:ascii="仿宋" w:hAnsi="仿宋" w:eastAsia="仿宋"/>
                <w:sz w:val="24"/>
                <w:szCs w:val="24"/>
              </w:rPr>
              <w:t>2</w:t>
            </w:r>
            <w:r>
              <w:rPr>
                <w:rFonts w:hint="eastAsia" w:ascii="仿宋" w:hAnsi="仿宋" w:eastAsia="仿宋"/>
                <w:sz w:val="24"/>
                <w:szCs w:val="24"/>
                <w:lang w:val="en-US" w:eastAsia="zh-CN"/>
              </w:rPr>
              <w:t>3</w:t>
            </w:r>
            <w:r>
              <w:rPr>
                <w:rFonts w:hint="eastAsia" w:ascii="仿宋" w:hAnsi="仿宋" w:eastAsia="仿宋"/>
                <w:sz w:val="24"/>
                <w:szCs w:val="24"/>
                <w:lang w:eastAsia="zh-Hans"/>
              </w:rPr>
              <w:t>米伸缩平移门</w:t>
            </w:r>
          </w:p>
          <w:p>
            <w:pPr>
              <w:spacing w:line="360" w:lineRule="exact"/>
              <w:jc w:val="left"/>
              <w:rPr>
                <w:rFonts w:hint="eastAsia" w:ascii="仿宋" w:hAnsi="仿宋" w:eastAsia="仿宋"/>
                <w:sz w:val="24"/>
                <w:szCs w:val="24"/>
                <w:lang w:eastAsia="zh-Hans"/>
              </w:rPr>
            </w:pPr>
            <w:r>
              <w:rPr>
                <w:rFonts w:ascii="仿宋" w:hAnsi="仿宋" w:eastAsia="仿宋"/>
                <w:sz w:val="24"/>
                <w:szCs w:val="24"/>
                <w:lang w:eastAsia="zh-Hans"/>
              </w:rPr>
              <w:t>2</w:t>
            </w:r>
            <w:r>
              <w:rPr>
                <w:rFonts w:hint="eastAsia" w:ascii="仿宋" w:hAnsi="仿宋" w:eastAsia="仿宋"/>
                <w:sz w:val="24"/>
                <w:szCs w:val="24"/>
                <w:lang w:eastAsia="zh-Hans"/>
              </w:rPr>
              <w:t>、，高度≥</w:t>
            </w:r>
            <w:r>
              <w:rPr>
                <w:rFonts w:ascii="仿宋" w:hAnsi="仿宋" w:eastAsia="仿宋"/>
                <w:sz w:val="24"/>
                <w:szCs w:val="24"/>
                <w:lang w:eastAsia="zh-Hans"/>
              </w:rPr>
              <w:t>1.6</w:t>
            </w:r>
            <w:r>
              <w:rPr>
                <w:rFonts w:hint="eastAsia" w:ascii="仿宋" w:hAnsi="仿宋" w:eastAsia="仿宋"/>
                <w:sz w:val="24"/>
                <w:szCs w:val="24"/>
                <w:lang w:eastAsia="zh-Hans"/>
              </w:rPr>
              <w:t>米，宽度≥</w:t>
            </w:r>
            <w:r>
              <w:rPr>
                <w:rFonts w:ascii="仿宋" w:hAnsi="仿宋" w:eastAsia="仿宋"/>
                <w:sz w:val="24"/>
                <w:szCs w:val="24"/>
                <w:lang w:eastAsia="zh-Hans"/>
              </w:rPr>
              <w:t>0.81</w:t>
            </w:r>
            <w:r>
              <w:rPr>
                <w:rFonts w:hint="eastAsia" w:ascii="仿宋" w:hAnsi="仿宋" w:eastAsia="仿宋"/>
                <w:sz w:val="24"/>
                <w:szCs w:val="24"/>
                <w:lang w:eastAsia="zh-Hans"/>
              </w:rPr>
              <w:t>米</w:t>
            </w:r>
          </w:p>
          <w:p>
            <w:pPr>
              <w:spacing w:line="360" w:lineRule="exact"/>
              <w:jc w:val="left"/>
              <w:rPr>
                <w:rFonts w:hint="eastAsia" w:ascii="仿宋" w:hAnsi="仿宋" w:eastAsia="仿宋"/>
                <w:sz w:val="24"/>
                <w:szCs w:val="24"/>
                <w:lang w:eastAsia="zh-Hans"/>
              </w:rPr>
            </w:pPr>
            <w:r>
              <w:rPr>
                <w:rFonts w:ascii="仿宋" w:hAnsi="仿宋" w:eastAsia="仿宋"/>
                <w:sz w:val="24"/>
                <w:szCs w:val="24"/>
                <w:lang w:eastAsia="zh-Hans"/>
              </w:rPr>
              <w:t>3</w:t>
            </w:r>
            <w:r>
              <w:rPr>
                <w:rFonts w:hint="eastAsia" w:ascii="仿宋" w:hAnsi="仿宋" w:eastAsia="仿宋"/>
                <w:sz w:val="24"/>
                <w:szCs w:val="24"/>
                <w:lang w:eastAsia="zh-Hans"/>
              </w:rPr>
              <w:t>、高</w:t>
            </w:r>
            <w:r>
              <w:rPr>
                <w:rFonts w:hint="eastAsia" w:ascii="仿宋" w:hAnsi="仿宋" w:eastAsia="仿宋" w:cs="Times New Roman"/>
                <w:sz w:val="24"/>
                <w:szCs w:val="24"/>
                <w:lang w:eastAsia="zh-Hans"/>
              </w:rPr>
              <w:t>强度铝合金机头材料≥</w:t>
            </w:r>
            <w:r>
              <w:rPr>
                <w:rFonts w:hint="eastAsia" w:ascii="仿宋" w:hAnsi="仿宋" w:eastAsia="仿宋" w:cs="Times New Roman"/>
                <w:sz w:val="24"/>
                <w:szCs w:val="24"/>
                <w:lang w:val="en-US" w:eastAsia="zh-CN"/>
              </w:rPr>
              <w:t>95mm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65mm</w:t>
            </w:r>
            <w:r>
              <w:rPr>
                <w:rFonts w:hint="eastAsia" w:ascii="仿宋" w:hAnsi="仿宋" w:eastAsia="仿宋" w:cs="Times New Roman"/>
                <w:sz w:val="24"/>
                <w:szCs w:val="24"/>
                <w:lang w:eastAsia="zh-Hans"/>
              </w:rPr>
              <w:t>，铝</w:t>
            </w:r>
            <w:r>
              <w:rPr>
                <w:rFonts w:hint="eastAsia" w:ascii="仿宋" w:hAnsi="仿宋" w:eastAsia="仿宋"/>
                <w:sz w:val="24"/>
                <w:szCs w:val="24"/>
                <w:lang w:eastAsia="zh-Hans"/>
              </w:rPr>
              <w:t>材型号606</w:t>
            </w:r>
            <w:r>
              <w:rPr>
                <w:rFonts w:hint="eastAsia" w:ascii="仿宋" w:hAnsi="仿宋" w:eastAsia="仿宋"/>
                <w:sz w:val="24"/>
                <w:szCs w:val="24"/>
              </w:rPr>
              <w:t>3</w:t>
            </w:r>
            <w:r>
              <w:rPr>
                <w:rFonts w:hint="eastAsia" w:ascii="仿宋" w:hAnsi="仿宋" w:eastAsia="仿宋"/>
                <w:sz w:val="24"/>
                <w:szCs w:val="24"/>
                <w:lang w:eastAsia="zh-Hans"/>
              </w:rPr>
              <w:t>-T6，机头配备</w:t>
            </w:r>
            <w:r>
              <w:rPr>
                <w:rFonts w:ascii="仿宋" w:hAnsi="仿宋" w:eastAsia="仿宋"/>
                <w:sz w:val="24"/>
                <w:szCs w:val="24"/>
                <w:lang w:eastAsia="zh-Hans"/>
              </w:rPr>
              <w:t>24</w:t>
            </w:r>
            <w:r>
              <w:rPr>
                <w:rFonts w:hint="eastAsia" w:ascii="仿宋" w:hAnsi="仿宋" w:eastAsia="仿宋"/>
                <w:sz w:val="24"/>
                <w:szCs w:val="24"/>
                <w:lang w:eastAsia="zh-Hans"/>
              </w:rPr>
              <w:t>v低压电机，无轨道</w:t>
            </w:r>
          </w:p>
          <w:p>
            <w:pPr>
              <w:spacing w:line="360" w:lineRule="exact"/>
              <w:jc w:val="left"/>
              <w:rPr>
                <w:rFonts w:hint="eastAsia" w:ascii="仿宋" w:hAnsi="仿宋" w:eastAsia="仿宋"/>
                <w:sz w:val="24"/>
                <w:szCs w:val="24"/>
                <w:lang w:eastAsia="zh-Hans"/>
              </w:rPr>
            </w:pPr>
            <w:r>
              <w:rPr>
                <w:rFonts w:ascii="仿宋" w:hAnsi="仿宋" w:eastAsia="仿宋"/>
                <w:sz w:val="24"/>
                <w:szCs w:val="24"/>
                <w:lang w:eastAsia="zh-Hans"/>
              </w:rPr>
              <w:t>4</w:t>
            </w:r>
            <w:r>
              <w:rPr>
                <w:rFonts w:hint="eastAsia" w:ascii="仿宋" w:hAnsi="仿宋" w:eastAsia="仿宋"/>
                <w:sz w:val="24"/>
                <w:szCs w:val="24"/>
                <w:lang w:eastAsia="zh-Hans"/>
              </w:rPr>
              <w:t>、遥控器</w:t>
            </w:r>
            <w:r>
              <w:rPr>
                <w:rFonts w:ascii="仿宋" w:hAnsi="仿宋" w:eastAsia="仿宋"/>
                <w:sz w:val="24"/>
                <w:szCs w:val="24"/>
                <w:lang w:eastAsia="zh-Hans"/>
              </w:rPr>
              <w:t>2</w:t>
            </w:r>
            <w:r>
              <w:rPr>
                <w:rFonts w:hint="eastAsia" w:ascii="仿宋" w:hAnsi="仿宋" w:eastAsia="仿宋"/>
                <w:sz w:val="24"/>
                <w:szCs w:val="24"/>
                <w:lang w:eastAsia="zh-Hans"/>
              </w:rPr>
              <w:t>只，台控</w:t>
            </w:r>
            <w:r>
              <w:rPr>
                <w:rFonts w:ascii="仿宋" w:hAnsi="仿宋" w:eastAsia="仿宋"/>
                <w:sz w:val="24"/>
                <w:szCs w:val="24"/>
                <w:lang w:eastAsia="zh-Hans"/>
              </w:rPr>
              <w:t>1</w:t>
            </w:r>
            <w:r>
              <w:rPr>
                <w:rFonts w:hint="eastAsia" w:ascii="仿宋" w:hAnsi="仿宋" w:eastAsia="仿宋"/>
                <w:sz w:val="24"/>
                <w:szCs w:val="24"/>
                <w:lang w:eastAsia="zh-Hans"/>
              </w:rPr>
              <w:t>套</w:t>
            </w:r>
          </w:p>
          <w:p>
            <w:pPr>
              <w:spacing w:line="360" w:lineRule="exact"/>
              <w:jc w:val="left"/>
              <w:rPr>
                <w:rFonts w:ascii="仿宋" w:hAnsi="仿宋" w:eastAsia="仿宋"/>
                <w:sz w:val="24"/>
                <w:szCs w:val="24"/>
                <w:lang w:eastAsia="zh-Hans"/>
              </w:rPr>
            </w:pPr>
            <w:r>
              <w:rPr>
                <w:rFonts w:ascii="仿宋" w:hAnsi="仿宋" w:eastAsia="仿宋"/>
                <w:sz w:val="24"/>
                <w:szCs w:val="24"/>
                <w:lang w:eastAsia="zh-Hans"/>
              </w:rPr>
              <w:t>5</w:t>
            </w:r>
            <w:r>
              <w:rPr>
                <w:rFonts w:hint="eastAsia" w:ascii="仿宋" w:hAnsi="仿宋" w:eastAsia="仿宋"/>
                <w:sz w:val="24"/>
                <w:szCs w:val="24"/>
                <w:lang w:eastAsia="zh-Hans"/>
              </w:rPr>
              <w:t>、正反面led显示</w:t>
            </w:r>
          </w:p>
        </w:tc>
        <w:tc>
          <w:tcPr>
            <w:tcW w:w="112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台</w:t>
            </w:r>
          </w:p>
        </w:tc>
        <w:tc>
          <w:tcPr>
            <w:tcW w:w="84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586" w:type="dxa"/>
            <w:noWrap w:val="0"/>
            <w:vAlign w:val="center"/>
          </w:tcPr>
          <w:p>
            <w:pPr>
              <w:spacing w:after="120" w:line="480" w:lineRule="auto"/>
              <w:jc w:val="center"/>
              <w:rPr>
                <w:rFonts w:ascii="仿宋" w:hAnsi="仿宋" w:eastAsia="仿宋"/>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48" w:type="dxa"/>
            <w:noWrap w:val="0"/>
            <w:vAlign w:val="center"/>
          </w:tcPr>
          <w:p>
            <w:pPr>
              <w:spacing w:after="120" w:line="48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2、大门安装</w:t>
            </w:r>
          </w:p>
        </w:tc>
        <w:tc>
          <w:tcPr>
            <w:tcW w:w="4452" w:type="dxa"/>
            <w:noWrap w:val="0"/>
            <w:vAlign w:val="center"/>
          </w:tcPr>
          <w:p>
            <w:pPr>
              <w:spacing w:line="360" w:lineRule="exact"/>
              <w:jc w:val="left"/>
              <w:rPr>
                <w:rFonts w:hint="default" w:ascii="仿宋" w:hAnsi="仿宋" w:eastAsia="仿宋"/>
                <w:sz w:val="24"/>
                <w:szCs w:val="24"/>
                <w:lang w:val="en-US" w:eastAsia="zh-CN"/>
              </w:rPr>
            </w:pPr>
            <w:r>
              <w:rPr>
                <w:rFonts w:hint="eastAsia" w:ascii="仿宋" w:hAnsi="仿宋" w:eastAsia="仿宋"/>
                <w:sz w:val="24"/>
                <w:szCs w:val="24"/>
                <w:lang w:val="en-US" w:eastAsia="zh-CN"/>
              </w:rPr>
              <w:t>投标供应商应充分考虑原大门轨道与所投产品的适配性，包含但不限于原轨道的拆除、安装，地面恢复、平整等，确保大门正常稳定使用。</w:t>
            </w:r>
          </w:p>
        </w:tc>
        <w:tc>
          <w:tcPr>
            <w:tcW w:w="112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项</w:t>
            </w:r>
          </w:p>
        </w:tc>
        <w:tc>
          <w:tcPr>
            <w:tcW w:w="84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586" w:type="dxa"/>
            <w:noWrap w:val="0"/>
            <w:vAlign w:val="center"/>
          </w:tcPr>
          <w:p>
            <w:pPr>
              <w:spacing w:after="120" w:line="480" w:lineRule="auto"/>
              <w:jc w:val="center"/>
              <w:rPr>
                <w:rFonts w:ascii="仿宋" w:hAnsi="仿宋" w:eastAsia="仿宋"/>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48" w:type="dxa"/>
            <w:noWrap w:val="0"/>
            <w:vAlign w:val="center"/>
          </w:tcPr>
          <w:p>
            <w:pPr>
              <w:spacing w:after="120" w:line="48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3、原大门拆除</w:t>
            </w:r>
          </w:p>
        </w:tc>
        <w:tc>
          <w:tcPr>
            <w:tcW w:w="4452" w:type="dxa"/>
            <w:noWrap w:val="0"/>
            <w:vAlign w:val="center"/>
          </w:tcPr>
          <w:p>
            <w:pPr>
              <w:spacing w:line="360" w:lineRule="exact"/>
              <w:jc w:val="left"/>
              <w:rPr>
                <w:rFonts w:ascii="仿宋" w:hAnsi="仿宋" w:eastAsia="仿宋"/>
                <w:sz w:val="24"/>
                <w:szCs w:val="24"/>
                <w:lang w:eastAsia="zh-Hans"/>
              </w:rPr>
            </w:pPr>
            <w:r>
              <w:rPr>
                <w:rFonts w:hint="eastAsia" w:ascii="仿宋" w:hAnsi="仿宋" w:eastAsia="仿宋"/>
                <w:sz w:val="24"/>
                <w:szCs w:val="24"/>
                <w:lang w:val="en-US" w:eastAsia="zh-CN"/>
              </w:rPr>
              <w:t>投标供应商需将</w:t>
            </w:r>
            <w:r>
              <w:rPr>
                <w:rFonts w:hint="eastAsia" w:ascii="仿宋" w:hAnsi="仿宋" w:eastAsia="仿宋"/>
                <w:sz w:val="24"/>
                <w:szCs w:val="24"/>
                <w:lang w:eastAsia="zh-Hans"/>
              </w:rPr>
              <w:t>旧大门拆除，原轨道拆除后须负责恢复及安装，含在报价内。</w:t>
            </w:r>
          </w:p>
        </w:tc>
        <w:tc>
          <w:tcPr>
            <w:tcW w:w="112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项</w:t>
            </w:r>
          </w:p>
        </w:tc>
        <w:tc>
          <w:tcPr>
            <w:tcW w:w="84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586" w:type="dxa"/>
            <w:noWrap w:val="0"/>
            <w:vAlign w:val="center"/>
          </w:tcPr>
          <w:p>
            <w:pPr>
              <w:spacing w:after="120" w:line="480" w:lineRule="auto"/>
              <w:jc w:val="center"/>
              <w:rPr>
                <w:rFonts w:ascii="仿宋" w:hAnsi="仿宋" w:eastAsia="仿宋"/>
                <w:sz w:val="24"/>
                <w:szCs w:val="24"/>
                <w:lang w:eastAsia="zh-Hans"/>
              </w:rPr>
            </w:pPr>
          </w:p>
        </w:tc>
      </w:tr>
    </w:tbl>
    <w:p>
      <w:pPr>
        <w:spacing w:after="120"/>
        <w:rPr>
          <w:rFonts w:hint="eastAsia" w:ascii="仿宋" w:hAnsi="仿宋" w:eastAsia="仿宋"/>
          <w:sz w:val="28"/>
          <w:szCs w:val="28"/>
          <w:lang w:eastAsia="zh-Hans"/>
        </w:rPr>
      </w:pPr>
    </w:p>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详细技术参数</w:t>
      </w:r>
      <w:r>
        <w:rPr>
          <w:rFonts w:hint="eastAsia" w:ascii="仿宋" w:hAnsi="仿宋" w:eastAsia="仿宋" w:cs="Times New Roman"/>
          <w:sz w:val="24"/>
          <w:szCs w:val="24"/>
          <w:lang w:val="en-US" w:eastAsia="zh-CN"/>
        </w:rPr>
        <w:t>要求</w:t>
      </w:r>
      <w:r>
        <w:rPr>
          <w:rFonts w:hint="eastAsia" w:ascii="仿宋" w:hAnsi="仿宋" w:eastAsia="仿宋" w:cs="Times New Roman"/>
          <w:sz w:val="24"/>
          <w:szCs w:val="24"/>
          <w:lang w:eastAsia="zh-Hans"/>
        </w:rPr>
        <w:t>：</w:t>
      </w:r>
    </w:p>
    <w:tbl>
      <w:tblPr>
        <w:tblStyle w:val="23"/>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846"/>
        <w:gridCol w:w="1570"/>
        <w:gridCol w:w="1773"/>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04" w:type="dxa"/>
            <w:vMerge w:val="restart"/>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产品名称</w:t>
            </w:r>
          </w:p>
        </w:tc>
        <w:tc>
          <w:tcPr>
            <w:tcW w:w="1846"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名称</w:t>
            </w:r>
          </w:p>
        </w:tc>
        <w:tc>
          <w:tcPr>
            <w:tcW w:w="1570"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材质</w:t>
            </w: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硬度（</w:t>
            </w:r>
            <w:r>
              <w:rPr>
                <w:rFonts w:hint="eastAsia" w:ascii="仿宋" w:hAnsi="仿宋" w:eastAsia="仿宋" w:cs="Times New Roman"/>
                <w:sz w:val="24"/>
                <w:szCs w:val="24"/>
                <w:lang w:val="en-US" w:eastAsia="zh-CN"/>
              </w:rPr>
              <w:t>HW）</w:t>
            </w:r>
          </w:p>
        </w:tc>
        <w:tc>
          <w:tcPr>
            <w:tcW w:w="3065"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846"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570"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p>
        </w:tc>
        <w:tc>
          <w:tcPr>
            <w:tcW w:w="3065"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04" w:type="dxa"/>
            <w:vMerge w:val="restart"/>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伸缩平移门</w:t>
            </w:r>
          </w:p>
        </w:tc>
        <w:tc>
          <w:tcPr>
            <w:tcW w:w="1846" w:type="dxa"/>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机头门柱</w:t>
            </w:r>
          </w:p>
        </w:tc>
        <w:tc>
          <w:tcPr>
            <w:tcW w:w="1570"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65MM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CN"/>
              </w:rPr>
            </w:pPr>
          </w:p>
        </w:tc>
        <w:tc>
          <w:tcPr>
            <w:tcW w:w="1846" w:type="dxa"/>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顶梁</w:t>
            </w:r>
          </w:p>
        </w:tc>
        <w:tc>
          <w:tcPr>
            <w:tcW w:w="1570"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75MM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846" w:type="dxa"/>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底梁</w:t>
            </w:r>
          </w:p>
        </w:tc>
        <w:tc>
          <w:tcPr>
            <w:tcW w:w="1570"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Hans"/>
              </w:rPr>
            </w:pPr>
            <w:r>
              <w:rPr>
                <w:rFonts w:hint="eastAsia" w:ascii="仿宋" w:hAnsi="仿宋" w:eastAsia="仿宋" w:cs="Times New Roman"/>
                <w:sz w:val="24"/>
                <w:szCs w:val="24"/>
                <w:lang w:val="en-US" w:eastAsia="zh-CN"/>
              </w:rPr>
              <w:t>135MM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75MM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846"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竖料</w:t>
            </w:r>
          </w:p>
        </w:tc>
        <w:tc>
          <w:tcPr>
            <w:tcW w:w="1570"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30MM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35MM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1.0MM</w:t>
            </w:r>
          </w:p>
        </w:tc>
      </w:tr>
    </w:tbl>
    <w:p>
      <w:pPr>
        <w:spacing w:line="360" w:lineRule="exact"/>
        <w:jc w:val="left"/>
        <w:rPr>
          <w:rFonts w:hint="eastAsia" w:ascii="仿宋" w:hAnsi="仿宋" w:eastAsia="仿宋" w:cs="Times New Roman"/>
          <w:sz w:val="24"/>
          <w:szCs w:val="24"/>
          <w:lang w:eastAsia="zh-Hans"/>
        </w:rPr>
      </w:pPr>
    </w:p>
    <w:p>
      <w:pPr>
        <w:spacing w:line="360" w:lineRule="exact"/>
        <w:jc w:val="left"/>
        <w:rPr>
          <w:rFonts w:hint="eastAsia" w:ascii="仿宋" w:hAnsi="仿宋" w:eastAsia="仿宋" w:cs="Times New Roman"/>
          <w:sz w:val="24"/>
          <w:szCs w:val="24"/>
          <w:lang w:eastAsia="zh-Hans"/>
        </w:rPr>
      </w:pPr>
    </w:p>
    <w:tbl>
      <w:tblPr>
        <w:tblStyle w:val="23"/>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618"/>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restart"/>
            <w:noWrap/>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序号</w:t>
            </w:r>
          </w:p>
        </w:tc>
        <w:tc>
          <w:tcPr>
            <w:tcW w:w="1618"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货物名称</w:t>
            </w:r>
          </w:p>
        </w:tc>
        <w:tc>
          <w:tcPr>
            <w:tcW w:w="6948"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技术</w:t>
            </w:r>
            <w:r>
              <w:rPr>
                <w:rFonts w:hint="eastAsia" w:ascii="仿宋" w:hAnsi="仿宋" w:eastAsia="仿宋" w:cs="Times New Roman"/>
                <w:sz w:val="24"/>
                <w:szCs w:val="24"/>
                <w:lang w:val="en-US" w:eastAsia="zh-CN"/>
              </w:rPr>
              <w:t>参数</w:t>
            </w:r>
            <w:r>
              <w:rPr>
                <w:rFonts w:hint="eastAsia" w:ascii="仿宋" w:hAnsi="仿宋" w:eastAsia="仿宋" w:cs="Times New Roman"/>
                <w:sz w:val="24"/>
                <w:szCs w:val="24"/>
                <w:lang w:eastAsia="zh-Han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continue"/>
            <w:noWrap w:val="0"/>
            <w:vAlign w:val="center"/>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center"/>
          </w:tcPr>
          <w:p>
            <w:pPr>
              <w:spacing w:line="440" w:lineRule="exact"/>
              <w:jc w:val="center"/>
              <w:rPr>
                <w:rFonts w:hint="eastAsia" w:ascii="宋体" w:hAnsi="宋体" w:eastAsia="宋体" w:cs="宋体"/>
                <w:b/>
                <w:bCs/>
                <w:color w:val="auto"/>
                <w:sz w:val="18"/>
                <w:szCs w:val="18"/>
                <w:highlight w:val="none"/>
              </w:rPr>
            </w:pPr>
          </w:p>
        </w:tc>
        <w:tc>
          <w:tcPr>
            <w:tcW w:w="6948" w:type="dxa"/>
            <w:vMerge w:val="continue"/>
            <w:noWrap w:val="0"/>
            <w:vAlign w:val="center"/>
          </w:tcPr>
          <w:p>
            <w:pPr>
              <w:spacing w:line="440" w:lineRule="exact"/>
              <w:jc w:val="center"/>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Merge w:val="restart"/>
            <w:noWrap w:val="0"/>
            <w:vAlign w:val="center"/>
          </w:tcPr>
          <w:p>
            <w:pPr>
              <w:spacing w:line="4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w:t>
            </w:r>
          </w:p>
        </w:tc>
        <w:tc>
          <w:tcPr>
            <w:tcW w:w="1618" w:type="dxa"/>
            <w:vMerge w:val="restart"/>
            <w:noWrap w:val="0"/>
            <w:vAlign w:val="center"/>
          </w:tcPr>
          <w:p>
            <w:pPr>
              <w:spacing w:line="440" w:lineRule="exact"/>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伸缩平移门</w:t>
            </w:r>
          </w:p>
        </w:tc>
        <w:tc>
          <w:tcPr>
            <w:tcW w:w="6948" w:type="dxa"/>
            <w:noWrap w:val="0"/>
            <w:vAlign w:val="top"/>
          </w:tcPr>
          <w:p>
            <w:pPr>
              <w:spacing w:line="360" w:lineRule="exact"/>
              <w:rPr>
                <w:rFonts w:ascii="宋体" w:hAnsi="宋体" w:cs="宋体"/>
                <w:sz w:val="18"/>
                <w:szCs w:val="18"/>
              </w:rPr>
            </w:pPr>
            <w:r>
              <w:rPr>
                <w:rFonts w:hint="eastAsia" w:ascii="宋体" w:hAnsi="宋体" w:cs="宋体"/>
                <w:sz w:val="18"/>
                <w:szCs w:val="18"/>
              </w:rPr>
              <w:t>1、伸缩平移门共 1 套</w:t>
            </w:r>
          </w:p>
          <w:p>
            <w:pPr>
              <w:spacing w:line="360" w:lineRule="exact"/>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33" w:type="dxa"/>
            <w:vMerge w:val="continue"/>
            <w:noWrap w:val="0"/>
            <w:vAlign w:val="center"/>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center"/>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产品主要用料规格（材质、截面尺寸及厚度）</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黑体" w:hAnsi="黑体" w:eastAsia="黑体" w:cs="黑体"/>
                <w:bCs/>
                <w:color w:val="auto"/>
                <w:sz w:val="22"/>
                <w:szCs w:val="22"/>
                <w:lang w:val="en-US" w:eastAsia="zh-CN"/>
              </w:rPr>
            </w:pPr>
            <w:r>
              <w:rPr>
                <w:rFonts w:hint="eastAsia" w:ascii="宋体" w:hAnsi="宋体" w:cs="宋体"/>
                <w:b w:val="0"/>
                <w:bCs w:val="0"/>
                <w:color w:val="auto"/>
                <w:kern w:val="2"/>
                <w:sz w:val="22"/>
                <w:szCs w:val="22"/>
                <w:highlight w:val="none"/>
                <w:lang w:val="en-US" w:eastAsia="zh-CN" w:bidi="ar-SA"/>
              </w:rPr>
              <w:t>上/下梁：</w:t>
            </w:r>
            <w:r>
              <w:rPr>
                <w:rFonts w:hint="eastAsia" w:ascii="黑体" w:hAnsi="黑体" w:eastAsia="黑体" w:cs="黑体"/>
                <w:bCs/>
                <w:color w:val="auto"/>
                <w:sz w:val="22"/>
                <w:szCs w:val="22"/>
                <w:lang w:val="en-US" w:eastAsia="zh-CN"/>
              </w:rPr>
              <w:t xml:space="preserve">135mm X 75mm </w:t>
            </w:r>
            <w:r>
              <w:rPr>
                <w:rFonts w:hint="eastAsia" w:ascii="宋体" w:hAnsi="宋体"/>
                <w:color w:val="auto"/>
                <w:kern w:val="0"/>
                <w:sz w:val="22"/>
                <w:szCs w:val="22"/>
                <w:lang w:val="en-GB"/>
              </w:rPr>
              <w:t>（尺寸可±</w:t>
            </w:r>
            <w:r>
              <w:rPr>
                <w:rFonts w:hint="eastAsia" w:ascii="宋体" w:hAnsi="宋体"/>
                <w:color w:val="auto"/>
                <w:kern w:val="0"/>
                <w:sz w:val="22"/>
                <w:szCs w:val="22"/>
                <w:lang w:val="en-US" w:eastAsia="zh-CN"/>
              </w:rPr>
              <w:t>5</w:t>
            </w:r>
            <w:r>
              <w:rPr>
                <w:rFonts w:hint="eastAsia" w:ascii="宋体" w:hAnsi="宋体"/>
                <w:color w:val="auto"/>
                <w:kern w:val="0"/>
                <w:sz w:val="22"/>
                <w:szCs w:val="22"/>
                <w:lang w:val="en-GB"/>
              </w:rPr>
              <w:t>mm浮动）</w:t>
            </w:r>
            <w:r>
              <w:rPr>
                <w:rFonts w:hint="eastAsia" w:ascii="宋体" w:hAnsi="宋体"/>
                <w:color w:val="auto"/>
                <w:kern w:val="0"/>
                <w:sz w:val="22"/>
                <w:szCs w:val="22"/>
                <w:lang w:val="en-US" w:eastAsia="zh-CN"/>
              </w:rPr>
              <w:t>厚度</w:t>
            </w:r>
            <w:r>
              <w:rPr>
                <w:rFonts w:hint="eastAsia" w:ascii="宋体" w:hAnsi="宋体" w:eastAsia="宋体" w:cs="宋体"/>
                <w:bCs/>
                <w:color w:val="auto"/>
                <w:sz w:val="22"/>
                <w:szCs w:val="22"/>
              </w:rPr>
              <w:t>≧</w:t>
            </w:r>
            <w:r>
              <w:rPr>
                <w:rFonts w:hint="eastAsia" w:ascii="黑体" w:hAnsi="黑体" w:eastAsia="黑体" w:cs="黑体"/>
                <w:bCs/>
                <w:color w:val="auto"/>
                <w:sz w:val="22"/>
                <w:szCs w:val="22"/>
                <w:lang w:val="en-US" w:eastAsia="zh-CN"/>
              </w:rPr>
              <w:t xml:space="preserve">5.0mm                </w:t>
            </w:r>
          </w:p>
          <w:p>
            <w:pPr>
              <w:keepNext w:val="0"/>
              <w:keepLines w:val="0"/>
              <w:pageBreakBefore w:val="0"/>
              <w:widowControl w:val="0"/>
              <w:kinsoku/>
              <w:wordWrap/>
              <w:overflowPunct/>
              <w:topLinePunct w:val="0"/>
              <w:autoSpaceDE/>
              <w:autoSpaceDN/>
              <w:bidi w:val="0"/>
              <w:adjustRightInd/>
              <w:snapToGrid/>
              <w:spacing w:line="240" w:lineRule="auto"/>
              <w:jc w:val="left"/>
              <w:rPr>
                <w:rFonts w:hint="default" w:ascii="黑体" w:hAnsi="黑体" w:cs="黑体"/>
                <w:b w:val="0"/>
                <w:bCs w:val="0"/>
                <w:color w:val="auto"/>
                <w:sz w:val="22"/>
                <w:szCs w:val="22"/>
                <w:lang w:val="en-US" w:eastAsia="zh-CN"/>
              </w:rPr>
            </w:pPr>
            <w:r>
              <w:rPr>
                <w:rFonts w:hint="eastAsia" w:ascii="黑体" w:hAnsi="黑体" w:eastAsia="黑体" w:cs="黑体"/>
                <w:bCs/>
                <w:color w:val="auto"/>
                <w:sz w:val="22"/>
                <w:szCs w:val="22"/>
                <w:lang w:val="en-US" w:eastAsia="zh-CN"/>
              </w:rPr>
              <w:t>门体立柱：90mm</w:t>
            </w:r>
            <w:r>
              <w:rPr>
                <w:rFonts w:hint="eastAsia" w:ascii="黑体" w:hAnsi="黑体" w:eastAsia="黑体" w:cs="黑体"/>
                <w:bCs/>
                <w:color w:val="auto"/>
                <w:sz w:val="22"/>
                <w:szCs w:val="22"/>
              </w:rPr>
              <w:t>×</w:t>
            </w:r>
            <w:r>
              <w:rPr>
                <w:rFonts w:hint="eastAsia" w:ascii="黑体" w:hAnsi="黑体" w:cs="黑体"/>
                <w:bCs/>
                <w:color w:val="auto"/>
                <w:sz w:val="22"/>
                <w:szCs w:val="22"/>
                <w:lang w:val="en-US" w:eastAsia="zh-CN"/>
              </w:rPr>
              <w:t>90mm</w:t>
            </w:r>
            <w:r>
              <w:rPr>
                <w:rFonts w:hint="eastAsia" w:ascii="宋体" w:hAnsi="宋体"/>
                <w:color w:val="auto"/>
                <w:kern w:val="0"/>
                <w:sz w:val="22"/>
                <w:szCs w:val="22"/>
                <w:lang w:val="en-GB"/>
              </w:rPr>
              <w:t>（尺寸可±</w:t>
            </w:r>
            <w:r>
              <w:rPr>
                <w:rFonts w:hint="eastAsia" w:ascii="宋体" w:hAnsi="宋体"/>
                <w:color w:val="auto"/>
                <w:kern w:val="0"/>
                <w:sz w:val="22"/>
                <w:szCs w:val="22"/>
                <w:lang w:val="en-US" w:eastAsia="zh-CN"/>
              </w:rPr>
              <w:t>5</w:t>
            </w:r>
            <w:r>
              <w:rPr>
                <w:rFonts w:hint="eastAsia" w:ascii="宋体" w:hAnsi="宋体"/>
                <w:color w:val="auto"/>
                <w:kern w:val="0"/>
                <w:sz w:val="22"/>
                <w:szCs w:val="22"/>
                <w:lang w:val="en-GB"/>
              </w:rPr>
              <w:t>mm浮动）</w:t>
            </w:r>
            <w:r>
              <w:rPr>
                <w:rFonts w:hint="eastAsia" w:ascii="黑体" w:hAnsi="黑体" w:eastAsia="黑体" w:cs="黑体"/>
                <w:bCs/>
                <w:color w:val="auto"/>
                <w:sz w:val="22"/>
                <w:szCs w:val="22"/>
              </w:rPr>
              <w:t>厚</w:t>
            </w:r>
            <w:r>
              <w:rPr>
                <w:rFonts w:hint="eastAsia" w:ascii="黑体" w:hAnsi="黑体" w:eastAsia="黑体" w:cs="黑体"/>
                <w:bCs/>
                <w:color w:val="auto"/>
                <w:sz w:val="22"/>
                <w:szCs w:val="22"/>
                <w:lang w:val="en-US" w:eastAsia="zh-CN"/>
              </w:rPr>
              <w:t>度</w:t>
            </w:r>
            <w:r>
              <w:rPr>
                <w:rFonts w:hint="default" w:ascii="Arial" w:hAnsi="Arial" w:eastAsia="黑体" w:cs="Arial"/>
                <w:bCs/>
                <w:color w:val="auto"/>
                <w:sz w:val="22"/>
                <w:szCs w:val="22"/>
              </w:rPr>
              <w:t>≥</w:t>
            </w:r>
            <w:r>
              <w:rPr>
                <w:rFonts w:hint="eastAsia" w:ascii="黑体" w:hAnsi="黑体" w:cs="黑体"/>
                <w:bCs/>
                <w:color w:val="auto"/>
                <w:sz w:val="22"/>
                <w:szCs w:val="22"/>
                <w:lang w:val="en-US" w:eastAsia="zh-CN"/>
              </w:rPr>
              <w:t>2</w:t>
            </w:r>
            <w:r>
              <w:rPr>
                <w:rFonts w:hint="eastAsia" w:ascii="黑体" w:hAnsi="黑体" w:eastAsia="黑体" w:cs="黑体"/>
                <w:bCs/>
                <w:color w:val="auto"/>
                <w:sz w:val="22"/>
                <w:szCs w:val="22"/>
                <w:lang w:val="en-US" w:eastAsia="zh-CN"/>
              </w:rPr>
              <w:t>.0mm</w:t>
            </w:r>
          </w:p>
          <w:p>
            <w:pPr>
              <w:pStyle w:val="12"/>
              <w:keepNext w:val="0"/>
              <w:keepLines w:val="0"/>
              <w:pageBreakBefore w:val="0"/>
              <w:widowControl w:val="0"/>
              <w:kinsoku/>
              <w:wordWrap/>
              <w:overflowPunct/>
              <w:topLinePunct w:val="0"/>
              <w:autoSpaceDE/>
              <w:autoSpaceDN/>
              <w:bidi w:val="0"/>
              <w:adjustRightInd/>
              <w:snapToGrid/>
              <w:spacing w:line="240" w:lineRule="auto"/>
              <w:rPr>
                <w:rFonts w:hint="default" w:ascii="黑体" w:hAnsi="黑体" w:cs="黑体"/>
                <w:b w:val="0"/>
                <w:bCs w:val="0"/>
                <w:color w:val="auto"/>
                <w:sz w:val="22"/>
                <w:szCs w:val="22"/>
                <w:lang w:val="en-US" w:eastAsia="zh-CN"/>
              </w:rPr>
            </w:pPr>
            <w:r>
              <w:rPr>
                <w:rFonts w:hint="eastAsia" w:ascii="黑体" w:hAnsi="黑体" w:cs="黑体"/>
                <w:b w:val="0"/>
                <w:bCs w:val="0"/>
                <w:color w:val="auto"/>
                <w:sz w:val="22"/>
                <w:szCs w:val="22"/>
                <w:lang w:val="en-US" w:eastAsia="zh-CN"/>
              </w:rPr>
              <w:t>竖料：30mm</w:t>
            </w:r>
            <w:r>
              <w:rPr>
                <w:rFonts w:hint="eastAsia" w:ascii="黑体" w:hAnsi="黑体" w:eastAsia="黑体" w:cs="黑体"/>
                <w:b w:val="0"/>
                <w:bCs w:val="0"/>
                <w:color w:val="auto"/>
                <w:sz w:val="22"/>
                <w:szCs w:val="22"/>
              </w:rPr>
              <w:t>×</w:t>
            </w:r>
            <w:r>
              <w:rPr>
                <w:rFonts w:hint="eastAsia" w:ascii="黑体" w:hAnsi="黑体" w:cs="黑体"/>
                <w:b w:val="0"/>
                <w:bCs w:val="0"/>
                <w:color w:val="auto"/>
                <w:sz w:val="22"/>
                <w:szCs w:val="22"/>
                <w:lang w:val="en-US" w:eastAsia="zh-CN"/>
              </w:rPr>
              <w:t>35mm</w:t>
            </w:r>
            <w:r>
              <w:rPr>
                <w:rFonts w:hint="eastAsia" w:ascii="黑体" w:hAnsi="黑体" w:eastAsia="黑体" w:cs="黑体"/>
                <w:b w:val="0"/>
                <w:bCs w:val="0"/>
                <w:color w:val="auto"/>
                <w:sz w:val="22"/>
                <w:szCs w:val="22"/>
              </w:rPr>
              <w:t>×厚</w:t>
            </w:r>
            <w:r>
              <w:rPr>
                <w:rFonts w:hint="eastAsia" w:ascii="黑体" w:hAnsi="黑体" w:cs="黑体"/>
                <w:b w:val="0"/>
                <w:bCs w:val="0"/>
                <w:color w:val="auto"/>
                <w:sz w:val="22"/>
                <w:szCs w:val="22"/>
                <w:lang w:val="en-US" w:eastAsia="zh-CN"/>
              </w:rPr>
              <w:t>1</w:t>
            </w:r>
            <w:r>
              <w:rPr>
                <w:rFonts w:hint="eastAsia" w:ascii="黑体" w:hAnsi="黑体" w:eastAsia="黑体" w:cs="黑体"/>
                <w:b w:val="0"/>
                <w:bCs w:val="0"/>
                <w:color w:val="auto"/>
                <w:sz w:val="22"/>
                <w:szCs w:val="22"/>
                <w:lang w:val="en-US" w:eastAsia="zh-CN"/>
              </w:rPr>
              <w:t>.</w:t>
            </w:r>
            <w:r>
              <w:rPr>
                <w:rFonts w:hint="eastAsia" w:ascii="黑体" w:hAnsi="黑体" w:cs="黑体"/>
                <w:b w:val="0"/>
                <w:bCs w:val="0"/>
                <w:color w:val="auto"/>
                <w:sz w:val="22"/>
                <w:szCs w:val="22"/>
                <w:lang w:val="en-US" w:eastAsia="zh-CN"/>
              </w:rPr>
              <w:t>0mm</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lang w:val="en-US" w:eastAsia="zh-CN"/>
              </w:rPr>
            </w:pPr>
            <w:r>
              <w:rPr>
                <w:rFonts w:hint="eastAsia" w:ascii="宋体" w:hAnsi="宋体" w:eastAsia="宋体" w:cs="宋体"/>
                <w:b w:val="0"/>
                <w:bCs w:val="0"/>
                <w:color w:val="auto"/>
                <w:sz w:val="22"/>
                <w:szCs w:val="22"/>
                <w:highlight w:val="none"/>
                <w:lang w:val="en-US" w:eastAsia="en-US"/>
              </w:rPr>
              <w:t>机头驱动轮</w:t>
            </w:r>
            <w:r>
              <w:rPr>
                <w:rFonts w:hint="eastAsia" w:ascii="宋体" w:hAnsi="宋体" w:eastAsia="宋体" w:cs="宋体"/>
                <w:b w:val="0"/>
                <w:bCs w:val="0"/>
                <w:color w:val="auto"/>
                <w:sz w:val="22"/>
                <w:szCs w:val="22"/>
                <w:highlight w:val="none"/>
                <w:lang w:val="en-US" w:eastAsia="zh-CN"/>
              </w:rPr>
              <w:t>采用直径230mm</w:t>
            </w:r>
            <w:r>
              <w:rPr>
                <w:rFonts w:hint="eastAsia" w:ascii="宋体" w:hAnsi="宋体" w:eastAsia="宋体" w:cs="宋体"/>
                <w:b w:val="0"/>
                <w:bCs w:val="0"/>
                <w:color w:val="auto"/>
                <w:sz w:val="22"/>
                <w:szCs w:val="22"/>
                <w:highlight w:val="none"/>
                <w:lang w:val="en-US" w:eastAsia="en-US"/>
              </w:rPr>
              <w:t>轮毂采用高强度合金铝，防腐、抗压；外圈采用耐磨橡胶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eastAsia="宋体" w:cs="宋体"/>
                <w:b/>
                <w:bCs/>
                <w:color w:val="000000"/>
                <w:sz w:val="20"/>
                <w:szCs w:val="20"/>
                <w:highlight w:val="none"/>
              </w:rPr>
              <w:t>▲3</w:t>
            </w:r>
            <w:r>
              <w:rPr>
                <w:rFonts w:hint="eastAsia" w:ascii="宋体" w:hAnsi="宋体" w:eastAsia="宋体" w:cs="宋体"/>
                <w:b/>
                <w:bCs/>
                <w:color w:val="000000"/>
                <w:sz w:val="20"/>
                <w:szCs w:val="20"/>
                <w:highlight w:val="none"/>
                <w:lang w:eastAsia="zh-CN"/>
              </w:rPr>
              <w:t>、</w:t>
            </w:r>
            <w:r>
              <w:rPr>
                <w:rFonts w:hint="eastAsia" w:ascii="宋体" w:hAnsi="宋体" w:eastAsia="宋体" w:cs="宋体"/>
                <w:b/>
                <w:bCs/>
                <w:color w:val="000000"/>
                <w:sz w:val="20"/>
                <w:szCs w:val="20"/>
                <w:highlight w:val="none"/>
              </w:rPr>
              <w:t>产品门体上、下梁、门排立柱、中间立柱等均应为原生料铝型材制造，材质采用6063-T6铝合金材质</w:t>
            </w:r>
            <w:r>
              <w:rPr>
                <w:rFonts w:hint="eastAsia" w:ascii="宋体" w:hAnsi="宋体" w:eastAsia="宋体" w:cs="宋体"/>
                <w:b/>
                <w:bCs/>
                <w:color w:val="000000"/>
                <w:sz w:val="20"/>
                <w:szCs w:val="20"/>
                <w:highlight w:val="none"/>
                <w:lang w:eastAsia="zh-CN"/>
              </w:rPr>
              <w:t>；</w:t>
            </w:r>
            <w:r>
              <w:rPr>
                <w:rFonts w:hint="eastAsia" w:ascii="宋体" w:hAnsi="宋体" w:eastAsia="宋体" w:cs="宋体"/>
                <w:b/>
                <w:bCs/>
                <w:color w:val="000000"/>
                <w:sz w:val="20"/>
                <w:szCs w:val="20"/>
                <w:highlight w:val="none"/>
              </w:rPr>
              <w:t>门框横料、竖料等均应为原生料铝型材制造，材质采用6063-T5铝合金材质</w:t>
            </w:r>
            <w:r>
              <w:rPr>
                <w:rFonts w:hint="eastAsia" w:ascii="宋体" w:hAnsi="宋体" w:eastAsia="宋体" w:cs="宋体"/>
                <w:b/>
                <w:bCs/>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bCs/>
                <w:color w:val="000000"/>
                <w:sz w:val="20"/>
                <w:szCs w:val="20"/>
                <w:highlight w:val="none"/>
              </w:rPr>
              <w:t>▲4</w:t>
            </w:r>
            <w:r>
              <w:rPr>
                <w:rFonts w:hint="eastAsia" w:ascii="宋体" w:hAnsi="宋体" w:eastAsia="宋体" w:cs="宋体"/>
                <w:b/>
                <w:bCs/>
                <w:color w:val="000000"/>
                <w:sz w:val="20"/>
                <w:szCs w:val="20"/>
                <w:highlight w:val="none"/>
                <w:lang w:eastAsia="zh-CN"/>
              </w:rPr>
              <w:t>、</w:t>
            </w:r>
            <w:r>
              <w:rPr>
                <w:rFonts w:hint="eastAsia" w:ascii="宋体" w:hAnsi="宋体" w:eastAsia="宋体" w:cs="宋体"/>
                <w:b/>
                <w:bCs/>
                <w:color w:val="000000"/>
                <w:sz w:val="20"/>
                <w:szCs w:val="20"/>
                <w:highlight w:val="none"/>
              </w:rPr>
              <w:t>产品需采用DC 24V直流无刷驱动系统，安全稳定，驱动系统应具备以下安全功能：防爬报警功能、防撞功能</w:t>
            </w:r>
            <w:r>
              <w:rPr>
                <w:rFonts w:hint="eastAsia" w:ascii="宋体" w:hAnsi="宋体" w:eastAsia="宋体" w:cs="宋体"/>
                <w:b/>
                <w:bCs/>
                <w:color w:val="000000"/>
                <w:sz w:val="20"/>
                <w:szCs w:val="20"/>
                <w:highlight w:val="none"/>
                <w:lang w:eastAsia="zh-CN"/>
              </w:rPr>
              <w:t>；电机具备防尘防水功能，防护等级≥IP54。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5、</w:t>
            </w:r>
            <w:r>
              <w:rPr>
                <w:rFonts w:hint="eastAsia" w:ascii="宋体" w:hAnsi="宋体" w:eastAsia="宋体" w:cs="宋体"/>
                <w:b/>
                <w:bCs/>
                <w:color w:val="auto"/>
                <w:sz w:val="20"/>
                <w:szCs w:val="20"/>
                <w:highlight w:val="none"/>
              </w:rPr>
              <w:t>控制箱具备防尘防水功能，防护等级≧IP</w:t>
            </w:r>
            <w:r>
              <w:rPr>
                <w:rFonts w:hint="eastAsia" w:ascii="宋体" w:hAnsi="宋体" w:eastAsia="宋体" w:cs="宋体"/>
                <w:b/>
                <w:bCs/>
                <w:color w:val="auto"/>
                <w:sz w:val="20"/>
                <w:szCs w:val="20"/>
                <w:highlight w:val="none"/>
                <w:lang w:val="en-US" w:eastAsia="zh-CN"/>
              </w:rPr>
              <w:t>65</w:t>
            </w:r>
            <w:r>
              <w:rPr>
                <w:rFonts w:hint="eastAsia" w:ascii="宋体" w:hAnsi="宋体" w:eastAsia="宋体" w:cs="宋体"/>
                <w:b/>
                <w:bCs/>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eastAsia="宋体" w:cs="宋体"/>
                <w:b/>
                <w:bCs/>
                <w:color w:val="000000"/>
                <w:sz w:val="20"/>
                <w:szCs w:val="20"/>
                <w:highlight w:val="none"/>
              </w:rPr>
              <w:t>▲</w:t>
            </w:r>
            <w:r>
              <w:rPr>
                <w:rFonts w:hint="eastAsia" w:ascii="宋体" w:hAnsi="宋体" w:eastAsia="宋体" w:cs="宋体"/>
                <w:b/>
                <w:bCs/>
                <w:color w:val="000000"/>
                <w:sz w:val="20"/>
                <w:szCs w:val="20"/>
                <w:highlight w:val="none"/>
                <w:lang w:val="en-US" w:eastAsia="zh-CN"/>
              </w:rPr>
              <w:t>6、配备UPS电源，保障设备不间断运行。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控制板为拔插式、独立防水，链条密闭防尘空间（与电机隔离）设计。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8</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感应防撞功能：机头关门运行在两限位区间时，距前方障碍物不小于200mm时应停止关门或自动返回。感应探头高度距离地面700mm±50mm</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9</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lang w:eastAsia="zh-CN"/>
              </w:rPr>
              <w:t>手动拉力</w:t>
            </w: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eastAsia="zh-CN"/>
              </w:rPr>
              <w:t>以手动方式使</w:t>
            </w:r>
            <w:r>
              <w:rPr>
                <w:rFonts w:hint="eastAsia" w:ascii="宋体" w:hAnsi="宋体" w:eastAsia="宋体" w:cs="宋体"/>
                <w:b w:val="0"/>
                <w:bCs w:val="0"/>
                <w:color w:val="auto"/>
                <w:sz w:val="20"/>
                <w:szCs w:val="20"/>
                <w:highlight w:val="none"/>
                <w:lang w:val="en-US" w:eastAsia="zh-CN"/>
              </w:rPr>
              <w:t>10m门排完全伸展到位时的拉力不应</w:t>
            </w:r>
            <w:r>
              <w:rPr>
                <w:rFonts w:hint="eastAsia" w:ascii="宋体" w:hAnsi="宋体" w:eastAsia="宋体" w:cs="宋体"/>
                <w:b w:val="0"/>
                <w:bCs w:val="0"/>
                <w:color w:val="auto"/>
                <w:sz w:val="20"/>
                <w:szCs w:val="20"/>
                <w:highlight w:val="none"/>
              </w:rPr>
              <w:t>大于200N</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val="en-US" w:eastAsia="zh-CN"/>
              </w:rPr>
              <w:t>0</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合上离合器状态下，以手动方式推位门时，机头不能移动，使机头驱动轮在一般水泥路面上滑行的拉（推）力应大于500N。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1</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抗风1级：风速（不大于）18m/s（拉力应大于384N）</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1</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门体运行时应无尖锐的摩擦噪声，噪声排放不应大于65dB(A)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13.</w:t>
            </w:r>
            <w:r>
              <w:rPr>
                <w:rFonts w:hint="eastAsia" w:ascii="宋体" w:hAnsi="宋体" w:eastAsia="宋体" w:cs="宋体"/>
                <w:b w:val="0"/>
                <w:bCs w:val="0"/>
                <w:color w:val="auto"/>
                <w:sz w:val="20"/>
                <w:szCs w:val="20"/>
                <w:highlight w:val="none"/>
              </w:rPr>
              <w:t>金属零部件表面应做防锈处理，镀层或涂层应均匀无斑剥现象，板状构件、紧固件、连接件、焊接件经过168H的中性盐雾试验</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pStyle w:val="2"/>
              <w:spacing w:line="240" w:lineRule="auto"/>
              <w:ind w:left="0" w:leftChars="0" w:firstLine="0" w:firstLineChars="0"/>
              <w:rPr>
                <w:rFonts w:hint="eastAsia"/>
                <w:sz w:val="22"/>
                <w:szCs w:val="21"/>
                <w:lang w:val="en-US" w:eastAsia="zh-CN"/>
              </w:rPr>
            </w:pPr>
            <w:r>
              <w:rPr>
                <w:rFonts w:hint="eastAsia" w:ascii="宋体" w:hAnsi="宋体" w:eastAsia="宋体" w:cs="宋体"/>
                <w:b w:val="0"/>
                <w:bCs w:val="0"/>
                <w:color w:val="auto"/>
                <w:kern w:val="2"/>
                <w:sz w:val="20"/>
                <w:szCs w:val="20"/>
                <w:highlight w:val="none"/>
                <w:lang w:val="en-US" w:eastAsia="zh-CN" w:bidi="ar-SA"/>
              </w:rPr>
              <w:t>1</w:t>
            </w:r>
            <w:r>
              <w:rPr>
                <w:rFonts w:hint="eastAsia" w:hAnsi="宋体" w:cs="宋体"/>
                <w:b w:val="0"/>
                <w:bCs w:val="0"/>
                <w:color w:val="auto"/>
                <w:kern w:val="2"/>
                <w:sz w:val="20"/>
                <w:szCs w:val="20"/>
                <w:highlight w:val="none"/>
                <w:lang w:val="en-US" w:eastAsia="zh-CN" w:bidi="ar-SA"/>
              </w:rPr>
              <w:t>4</w:t>
            </w:r>
            <w:r>
              <w:rPr>
                <w:rFonts w:hint="eastAsia" w:ascii="宋体" w:hAnsi="宋体" w:eastAsia="宋体" w:cs="宋体"/>
                <w:b w:val="0"/>
                <w:bCs w:val="0"/>
                <w:color w:val="auto"/>
                <w:kern w:val="2"/>
                <w:sz w:val="20"/>
                <w:szCs w:val="20"/>
                <w:highlight w:val="none"/>
                <w:lang w:val="en-US" w:eastAsia="zh-CN" w:bidi="ar-SA"/>
              </w:rPr>
              <w:t>、 LED滚动屏装置：可随客户意愿显示500字以内广告字样，自带蓝牙端口，用户用手机直接扫描二维码下载APP输字专用程序，可根据自行需求随时随地更改屏显内容，操作更简洁、便捷。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15</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数码遥控器：遥控距离不小于30米，电池/电子可更换使用</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16</w:t>
            </w:r>
            <w:r>
              <w:rPr>
                <w:rFonts w:hint="eastAsia" w:ascii="宋体" w:hAnsi="宋体" w:eastAsia="宋体" w:cs="宋体"/>
                <w:b w:val="0"/>
                <w:bCs w:val="0"/>
                <w:color w:val="auto"/>
                <w:sz w:val="20"/>
                <w:szCs w:val="20"/>
                <w:highlight w:val="none"/>
                <w:lang w:val="en-US" w:eastAsia="zh-CN"/>
              </w:rPr>
              <w:t>、</w:t>
            </w:r>
            <w:r>
              <w:rPr>
                <w:rFonts w:hint="eastAsia" w:ascii="宋体" w:hAnsi="宋体" w:cs="宋体"/>
                <w:b w:val="0"/>
                <w:bCs w:val="0"/>
                <w:color w:val="auto"/>
                <w:sz w:val="20"/>
                <w:szCs w:val="20"/>
                <w:highlight w:val="none"/>
                <w:lang w:val="en-US" w:eastAsia="zh-CN"/>
              </w:rPr>
              <w:t>伸缩平移门</w:t>
            </w:r>
            <w:r>
              <w:rPr>
                <w:rFonts w:hint="eastAsia" w:ascii="宋体" w:hAnsi="宋体" w:eastAsia="宋体" w:cs="宋体"/>
                <w:b w:val="0"/>
                <w:bCs w:val="0"/>
                <w:color w:val="auto"/>
                <w:sz w:val="20"/>
                <w:szCs w:val="20"/>
                <w:highlight w:val="none"/>
              </w:rPr>
              <w:t>的运行速度范围应在0.2m/s～0.3m/s。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17</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kern w:val="2"/>
                <w:sz w:val="20"/>
                <w:szCs w:val="20"/>
                <w:highlight w:val="none"/>
                <w:lang w:val="en-US" w:eastAsia="zh-CN" w:bidi="ar-SA"/>
              </w:rPr>
              <w:t>门体采用多片伸缩重叠运行结构，采用侧面滑槽结构，上下梁均装有滑轮承载于大梁滑槽内来回滑动。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18.门体配备电子自动离合装置，能实现自动离合。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19.</w:t>
            </w:r>
            <w:r>
              <w:rPr>
                <w:rFonts w:hint="eastAsia" w:ascii="宋体" w:hAnsi="宋体" w:eastAsia="宋体" w:cs="宋体"/>
                <w:b w:val="0"/>
                <w:bCs w:val="0"/>
                <w:color w:val="auto"/>
                <w:sz w:val="20"/>
                <w:szCs w:val="20"/>
                <w:highlight w:val="none"/>
              </w:rPr>
              <w:t>产品布线采用隐藏式布线设计，拖链内置扁形电缆</w:t>
            </w:r>
            <w:r>
              <w:rPr>
                <w:rFonts w:hint="eastAsia" w:ascii="宋体" w:hAnsi="宋体" w:eastAsia="宋体" w:cs="宋体"/>
                <w:b w:val="0"/>
                <w:bCs w:val="0"/>
                <w:color w:val="auto"/>
                <w:sz w:val="20"/>
                <w:szCs w:val="20"/>
                <w:highlight w:val="none"/>
                <w:lang w:val="en-US" w:eastAsia="zh-CN"/>
              </w:rPr>
              <w:t>线</w:t>
            </w:r>
            <w:r>
              <w:rPr>
                <w:rFonts w:hint="eastAsia" w:ascii="宋体" w:hAnsi="宋体" w:eastAsia="宋体" w:cs="宋体"/>
                <w:b w:val="0"/>
                <w:bCs w:val="0"/>
                <w:color w:val="auto"/>
                <w:sz w:val="20"/>
                <w:szCs w:val="20"/>
                <w:highlight w:val="none"/>
              </w:rPr>
              <w:t>，电缆线须符合GB/T 5023.6-2006/IEC 60227-6：2001额定电压450/750V及以下聚氯乙烯绝缘电缆</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20.性能要求：</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1.采用高端无轨智能运行技术，稳定性高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2.主机带缓冲装置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3．每个孔眼反窝钢套使用寿命达 10 年以上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4．微电脑自动防碰机构控制系统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5．无触点控制系统和驱动机构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6．采用先进磁敏感应限位控制装置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7．电机带热敏保护装置，终生维护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8．24V电机，适合频繁开启 </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驱动系统性能</w:t>
            </w:r>
            <w:r>
              <w:rPr>
                <w:rFonts w:hint="eastAsia" w:ascii="宋体" w:hAnsi="宋体" w:eastAsia="宋体" w:cs="宋体"/>
                <w:kern w:val="0"/>
                <w:sz w:val="24"/>
                <w:szCs w:val="24"/>
                <w:lang w:val="en-US" w:eastAsia="zh-CN"/>
              </w:rPr>
              <w:t>要求</w:t>
            </w:r>
            <w:r>
              <w:rPr>
                <w:rFonts w:hint="eastAsia" w:ascii="宋体" w:hAnsi="宋体" w:eastAsia="宋体" w:cs="宋体"/>
                <w:kern w:val="0"/>
                <w:sz w:val="24"/>
                <w:szCs w:val="24"/>
              </w:rPr>
              <w:t xml:space="preserve">: </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一体式全封闭立式24V电机驱动，机头行走动力强劲；质保</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年(人为和自然灾害除外)。 24V驱动专用控制主板，远程控制。</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 xml:space="preserve">电机采用蜗轮蜗杆电机，适合频繁启动，高效节能，对人体无伤害；封闭式结构提高产品防水性能；电机内置温控防护系统，能有效防止电机，过热或过冷损伤，适用环境温度达-40°C～+80°C。 </w:t>
            </w:r>
          </w:p>
          <w:p>
            <w:pPr>
              <w:spacing w:after="120"/>
              <w:rPr>
                <w:rFonts w:hint="eastAsia" w:ascii="宋体" w:hAnsi="宋体" w:eastAsia="宋体" w:cs="宋体"/>
                <w:kern w:val="0"/>
                <w:sz w:val="24"/>
                <w:szCs w:val="24"/>
                <w:lang w:eastAsia="zh-CN"/>
              </w:rPr>
            </w:pPr>
            <w:r>
              <w:rPr>
                <w:rFonts w:hint="eastAsia" w:ascii="宋体" w:hAnsi="宋体" w:eastAsia="宋体" w:cs="宋体"/>
                <w:kern w:val="0"/>
                <w:sz w:val="24"/>
                <w:szCs w:val="24"/>
              </w:rPr>
              <w:t>内置</w:t>
            </w:r>
            <w:r>
              <w:rPr>
                <w:rFonts w:hint="eastAsia" w:ascii="宋体" w:hAnsi="宋体" w:eastAsia="宋体" w:cs="宋体"/>
                <w:kern w:val="0"/>
                <w:sz w:val="24"/>
                <w:szCs w:val="24"/>
                <w:lang w:val="en-US" w:eastAsia="zh-CN"/>
              </w:rPr>
              <w:t>UPS电源</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应具备不起火，不爆炸，不漏液等安全性能，保障设备不间断运行。可以实现自动离合装置，自带电池管理，停电自动切换电池供电，无需手动操作，确保操作安全的性。</w:t>
            </w:r>
            <w:r>
              <w:rPr>
                <w:rFonts w:hint="eastAsia" w:ascii="宋体" w:hAnsi="宋体" w:eastAsia="宋体" w:cs="宋体"/>
                <w:kern w:val="0"/>
                <w:sz w:val="24"/>
                <w:szCs w:val="24"/>
              </w:rPr>
              <w:t>停电或检修时，离合自动打开，防止停电时找不到离合器钥匙，阻碍车辆出入停电时不需要开启离合，使用方便</w:t>
            </w:r>
            <w:r>
              <w:rPr>
                <w:rFonts w:hint="eastAsia" w:ascii="宋体" w:hAnsi="宋体" w:eastAsia="宋体" w:cs="宋体"/>
                <w:kern w:val="0"/>
                <w:sz w:val="24"/>
                <w:szCs w:val="24"/>
                <w:lang w:eastAsia="zh-CN"/>
              </w:rPr>
              <w:t>。</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 xml:space="preserve">机头轮殻采用铸铝合金材料，一次浇筑成型，坚固耐用；硅胶合成炭黑复合胶做轮胎面料，抗氧化性强，耐磨性能好。 </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智能运行技术，最新版控制箱，稳定性高；智能专用电路板，产品配件模块化配置，易损件均采用插接技术，维修更换简单明了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p>
          <w:p>
            <w:pPr>
              <w:widowControl/>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sz w:val="24"/>
                <w:szCs w:val="24"/>
              </w:rPr>
              <w:t>主机带缓冲装置，带磁敏感限位控制装置，精准限位。</w:t>
            </w:r>
          </w:p>
        </w:tc>
      </w:tr>
    </w:tbl>
    <w:p>
      <w:pPr>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en-US" w:eastAsia="zh-CN"/>
        </w:rPr>
        <w:t>三</w:t>
      </w:r>
      <w:r>
        <w:rPr>
          <w:rFonts w:hint="eastAsia" w:ascii="仿宋" w:hAnsi="仿宋" w:eastAsia="仿宋" w:cs="仿宋"/>
          <w:b/>
          <w:sz w:val="28"/>
          <w:szCs w:val="28"/>
          <w:lang w:val="zh-CN"/>
        </w:rPr>
        <w:t>、付款周期</w:t>
      </w:r>
    </w:p>
    <w:p>
      <w:pPr>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【特别提醒】付款方式不接受负偏离及任何意图改变付款方式的意图表达，否则作无效</w:t>
      </w:r>
      <w:r>
        <w:rPr>
          <w:rFonts w:hint="eastAsia" w:ascii="仿宋" w:hAnsi="仿宋" w:eastAsia="仿宋" w:cs="仿宋"/>
          <w:b w:val="0"/>
          <w:bCs/>
          <w:sz w:val="28"/>
          <w:szCs w:val="28"/>
          <w:lang w:val="en-US" w:eastAsia="zh-CN"/>
        </w:rPr>
        <w:t>报价</w:t>
      </w:r>
      <w:r>
        <w:rPr>
          <w:rFonts w:hint="eastAsia" w:ascii="仿宋" w:hAnsi="仿宋" w:eastAsia="仿宋" w:cs="仿宋"/>
          <w:b w:val="0"/>
          <w:bCs/>
          <w:sz w:val="28"/>
          <w:szCs w:val="28"/>
          <w:lang w:val="zh-CN"/>
        </w:rPr>
        <w:t>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1.设备</w:t>
      </w:r>
      <w:r>
        <w:rPr>
          <w:rFonts w:hint="eastAsia" w:ascii="仿宋" w:hAnsi="仿宋" w:eastAsia="仿宋" w:cs="仿宋"/>
          <w:b w:val="0"/>
          <w:bCs/>
          <w:sz w:val="28"/>
          <w:szCs w:val="28"/>
          <w:lang w:val="en-US" w:eastAsia="zh-CN"/>
        </w:rPr>
        <w:t>施工</w:t>
      </w:r>
      <w:r>
        <w:rPr>
          <w:rFonts w:hint="eastAsia" w:ascii="仿宋" w:hAnsi="仿宋" w:eastAsia="仿宋" w:cs="仿宋"/>
          <w:b w:val="0"/>
          <w:bCs/>
          <w:sz w:val="28"/>
          <w:szCs w:val="28"/>
          <w:lang w:val="zh-CN"/>
        </w:rPr>
        <w:t>安装调试完毕并验收合格后，一次性付清。每次支付前，成交人均应出具相应金额的正式税票。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2.最终的结算方式，以双方就本项目签订的采购合同为准。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仿宋" w:hAnsi="仿宋" w:eastAsia="仿宋" w:cs="仿宋"/>
          <w:b/>
          <w:bCs w:val="0"/>
          <w:sz w:val="28"/>
          <w:szCs w:val="28"/>
          <w:lang w:val="zh-CN"/>
        </w:rPr>
      </w:pPr>
      <w:r>
        <w:rPr>
          <w:rFonts w:hint="eastAsia" w:ascii="仿宋" w:hAnsi="仿宋" w:eastAsia="仿宋" w:cs="仿宋"/>
          <w:b/>
          <w:bCs w:val="0"/>
          <w:sz w:val="28"/>
          <w:szCs w:val="28"/>
          <w:lang w:val="en-US" w:eastAsia="zh-CN"/>
        </w:rPr>
        <w:t>四、本</w:t>
      </w:r>
      <w:r>
        <w:rPr>
          <w:rFonts w:hint="eastAsia" w:ascii="仿宋" w:hAnsi="仿宋" w:eastAsia="仿宋" w:cs="仿宋"/>
          <w:b/>
          <w:bCs w:val="0"/>
          <w:sz w:val="28"/>
          <w:szCs w:val="28"/>
          <w:lang w:val="zh-CN"/>
        </w:rPr>
        <w:t>项目涉及到的现场勘察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1.</w:t>
      </w:r>
      <w:r>
        <w:rPr>
          <w:rFonts w:hint="eastAsia" w:ascii="仿宋" w:hAnsi="仿宋" w:eastAsia="仿宋" w:cs="仿宋"/>
          <w:b w:val="0"/>
          <w:bCs/>
          <w:sz w:val="28"/>
          <w:szCs w:val="28"/>
          <w:lang w:val="en-US" w:eastAsia="zh-CN"/>
        </w:rPr>
        <w:t>比选</w:t>
      </w:r>
      <w:r>
        <w:rPr>
          <w:rFonts w:hint="eastAsia" w:ascii="仿宋" w:hAnsi="仿宋" w:eastAsia="仿宋" w:cs="仿宋"/>
          <w:b w:val="0"/>
          <w:bCs/>
          <w:sz w:val="28"/>
          <w:szCs w:val="28"/>
          <w:lang w:val="zh-CN"/>
        </w:rPr>
        <w:t>文件所提供的项目相关数据仅做参考，根据自身需要，投标供应商可在响应文件递交日前自行对有关现场和周围环境进行勘察，以获取编制响应文件所需的信息。勘察现场如有费用产生，由投标供应商自行承担。</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2.采购单位向投标供应商提供有关现场的资料和数据，是采购单位现有的并认为能使投标供应商可利用的资料。采购单位对投标供应商由此而做出的推论、理解和结论概不负责。</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3.潜在投标供应商为投标而勘察项目现场，但不得因此使采购单位承担有关的责任和蒙受损失。投标供应商须承担勘察现场而带来的一切责任及风险。</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sz w:val="28"/>
          <w:szCs w:val="28"/>
          <w:lang w:val="en-US" w:eastAsia="zh-CN"/>
        </w:rPr>
      </w:pPr>
      <w:r>
        <w:rPr>
          <w:rFonts w:hint="eastAsia" w:ascii="仿宋" w:hAnsi="仿宋" w:eastAsia="仿宋" w:cs="仿宋"/>
          <w:b w:val="0"/>
          <w:bCs/>
          <w:sz w:val="28"/>
          <w:szCs w:val="28"/>
          <w:lang w:val="zh-CN"/>
        </w:rPr>
        <w:t>4.投标供应商应在现场勘察时，熟悉现场及周围交通道路等情况，以获得一切可能影响投标响应内容的直接资料。投标供应商中标后，不得以不完全了解现场情况为理由而向采购单位提出任何索赔的要求，对此采购单位不承担任何责任，且将不作任何答复。</w:t>
      </w:r>
    </w:p>
    <w:p>
      <w:pPr>
        <w:pageBreakBefore w:val="0"/>
        <w:widowControl w:val="0"/>
        <w:kinsoku/>
        <w:wordWrap/>
        <w:overflowPunct/>
        <w:topLinePunct w:val="0"/>
        <w:autoSpaceDE/>
        <w:autoSpaceDN/>
        <w:bidi w:val="0"/>
        <w:adjustRightInd/>
        <w:snapToGrid w:val="0"/>
        <w:spacing w:line="460" w:lineRule="exact"/>
        <w:ind w:firstLine="281" w:firstLineChars="1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五、其他相关要求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lang w:val="zh-CN"/>
        </w:rPr>
        <w:t>成交方在签订合同之前需提供</w:t>
      </w:r>
      <w:bookmarkStart w:id="47" w:name="OLE_LINK2"/>
      <w:r>
        <w:rPr>
          <w:rFonts w:hint="eastAsia" w:ascii="仿宋" w:hAnsi="仿宋" w:eastAsia="仿宋" w:cs="仿宋"/>
          <w:b w:val="0"/>
          <w:bCs/>
          <w:sz w:val="28"/>
          <w:szCs w:val="28"/>
          <w:lang w:val="zh-CN"/>
        </w:rPr>
        <w:t>相关厂家授权委托书原件</w:t>
      </w:r>
      <w:bookmarkEnd w:id="47"/>
      <w:r>
        <w:rPr>
          <w:rFonts w:hint="eastAsia" w:ascii="仿宋" w:hAnsi="仿宋" w:eastAsia="仿宋" w:cs="仿宋"/>
          <w:b w:val="0"/>
          <w:bCs/>
          <w:sz w:val="28"/>
          <w:szCs w:val="28"/>
          <w:lang w:val="zh-CN"/>
        </w:rPr>
        <w:t>送到采购人处，若成交供应商不能提供相关厂家授权委托书原件，采购人有权取消其成交人资格。采购人可从其他候选人中确定成交供应商或重新开展采购；</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eastAsia="zh-Hans"/>
        </w:rPr>
      </w:pPr>
      <w:r>
        <w:rPr>
          <w:rFonts w:hint="eastAsia" w:ascii="仿宋" w:hAnsi="仿宋" w:eastAsia="仿宋" w:cs="仿宋"/>
          <w:b w:val="0"/>
          <w:bCs/>
          <w:sz w:val="28"/>
          <w:szCs w:val="28"/>
          <w:lang w:val="en-US" w:eastAsia="zh-CN"/>
        </w:rPr>
        <w:t>2.成交供应商</w:t>
      </w:r>
      <w:r>
        <w:rPr>
          <w:rFonts w:hint="eastAsia" w:ascii="仿宋" w:hAnsi="仿宋" w:eastAsia="仿宋" w:cs="仿宋"/>
          <w:b w:val="0"/>
          <w:bCs/>
          <w:sz w:val="28"/>
          <w:szCs w:val="28"/>
          <w:lang w:val="zh-CN"/>
        </w:rPr>
        <w:t>在签订合同之前需提供以下材料</w:t>
      </w:r>
      <w:r>
        <w:rPr>
          <w:rFonts w:hint="eastAsia" w:ascii="仿宋" w:hAnsi="仿宋" w:eastAsia="仿宋" w:cs="仿宋"/>
          <w:b w:val="0"/>
          <w:bCs/>
          <w:sz w:val="28"/>
          <w:szCs w:val="28"/>
          <w:lang w:val="zh-CN" w:eastAsia="zh-Hans"/>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lang w:val="zh-CN"/>
        </w:rPr>
        <w:t>）上横梁/下横梁≥</w:t>
      </w:r>
      <w:r>
        <w:rPr>
          <w:rFonts w:hint="eastAsia" w:ascii="仿宋" w:hAnsi="仿宋" w:eastAsia="仿宋" w:cs="仿宋"/>
          <w:b w:val="0"/>
          <w:bCs/>
          <w:sz w:val="28"/>
          <w:szCs w:val="28"/>
          <w:lang w:val="en-US" w:eastAsia="zh-CN"/>
        </w:rPr>
        <w:t>135</w:t>
      </w: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75</w:t>
      </w:r>
      <w:r>
        <w:rPr>
          <w:rFonts w:hint="eastAsia" w:ascii="仿宋" w:hAnsi="仿宋" w:eastAsia="仿宋" w:cs="仿宋"/>
          <w:b w:val="0"/>
          <w:bCs/>
          <w:sz w:val="28"/>
          <w:szCs w:val="28"/>
          <w:lang w:val="zh-CN"/>
        </w:rPr>
        <w:t>应为原生料挤压成型铝合金型材制造，不接受拼装或双拼料，厚度≧</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lang w:val="zh-CN"/>
        </w:rPr>
        <w:t>.0mm。</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lang w:val="zh-CN"/>
        </w:rPr>
        <w:t>）门排立柱≥</w:t>
      </w:r>
      <w:r>
        <w:rPr>
          <w:rFonts w:hint="eastAsia" w:ascii="仿宋" w:hAnsi="仿宋" w:eastAsia="仿宋" w:cs="仿宋"/>
          <w:b w:val="0"/>
          <w:bCs/>
          <w:sz w:val="28"/>
          <w:szCs w:val="28"/>
          <w:lang w:val="en-US" w:eastAsia="zh-CN"/>
        </w:rPr>
        <w:t>90</w:t>
      </w: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90</w:t>
      </w:r>
      <w:r>
        <w:rPr>
          <w:rFonts w:hint="eastAsia" w:ascii="仿宋" w:hAnsi="仿宋" w:eastAsia="仿宋" w:cs="仿宋"/>
          <w:b w:val="0"/>
          <w:bCs/>
          <w:sz w:val="28"/>
          <w:szCs w:val="28"/>
          <w:lang w:val="zh-CN"/>
        </w:rPr>
        <w:t>，应为原生料挤压成型铝合金型材制造，不接受拼装或双拼料，厚度≧</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lang w:val="zh-CN"/>
        </w:rPr>
        <w:t>.0mm。</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lang w:val="zh-CN"/>
        </w:rPr>
        <w:t>）机头材料≥</w:t>
      </w:r>
      <w:r>
        <w:rPr>
          <w:rFonts w:hint="eastAsia" w:ascii="仿宋" w:hAnsi="仿宋" w:eastAsia="仿宋" w:cs="仿宋"/>
          <w:b w:val="0"/>
          <w:bCs/>
          <w:sz w:val="28"/>
          <w:szCs w:val="28"/>
          <w:lang w:val="en-US" w:eastAsia="zh-CN"/>
        </w:rPr>
        <w:t>95</w:t>
      </w: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65</w:t>
      </w:r>
      <w:r>
        <w:rPr>
          <w:rFonts w:hint="eastAsia" w:ascii="仿宋" w:hAnsi="仿宋" w:eastAsia="仿宋" w:cs="仿宋"/>
          <w:b w:val="0"/>
          <w:bCs/>
          <w:sz w:val="28"/>
          <w:szCs w:val="28"/>
          <w:lang w:val="zh-CN"/>
        </w:rPr>
        <w:t>，应为原生料挤压成型铝合金型材制造，不接受拼装或双拼料，厚度≧</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lang w:val="zh-CN"/>
        </w:rPr>
        <w:t>.0mm。</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以上材料各准备30CM长实物样品，送到采购人处，若实物样品不满足</w:t>
      </w:r>
      <w:r>
        <w:rPr>
          <w:rFonts w:hint="eastAsia" w:ascii="仿宋" w:hAnsi="仿宋" w:eastAsia="仿宋" w:cs="仿宋"/>
          <w:b w:val="0"/>
          <w:bCs/>
          <w:sz w:val="28"/>
          <w:szCs w:val="28"/>
          <w:lang w:val="en-US" w:eastAsia="zh-CN"/>
        </w:rPr>
        <w:t>采购</w:t>
      </w:r>
      <w:r>
        <w:rPr>
          <w:rFonts w:hint="eastAsia" w:ascii="仿宋" w:hAnsi="仿宋" w:eastAsia="仿宋" w:cs="仿宋"/>
          <w:b w:val="0"/>
          <w:bCs/>
          <w:sz w:val="28"/>
          <w:szCs w:val="28"/>
          <w:lang w:val="zh-CN"/>
        </w:rPr>
        <w:t>人要求，</w:t>
      </w:r>
      <w:r>
        <w:rPr>
          <w:rFonts w:hint="eastAsia" w:ascii="仿宋" w:hAnsi="仿宋" w:eastAsia="仿宋" w:cs="仿宋"/>
          <w:b w:val="0"/>
          <w:bCs/>
          <w:sz w:val="28"/>
          <w:szCs w:val="28"/>
          <w:lang w:val="en-US" w:eastAsia="zh-CN"/>
        </w:rPr>
        <w:t>采购</w:t>
      </w:r>
      <w:r>
        <w:rPr>
          <w:rFonts w:hint="eastAsia" w:ascii="仿宋" w:hAnsi="仿宋" w:eastAsia="仿宋" w:cs="仿宋"/>
          <w:b w:val="0"/>
          <w:bCs/>
          <w:sz w:val="28"/>
          <w:szCs w:val="28"/>
          <w:lang w:val="zh-CN" w:eastAsia="zh-Hans"/>
        </w:rPr>
        <w:t>人有权取消其中标候选人资格</w:t>
      </w:r>
      <w:r>
        <w:rPr>
          <w:rFonts w:hint="eastAsia" w:ascii="仿宋" w:hAnsi="仿宋" w:eastAsia="仿宋" w:cs="仿宋"/>
          <w:b w:val="0"/>
          <w:bCs/>
          <w:sz w:val="28"/>
          <w:szCs w:val="28"/>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en-US" w:eastAsia="zh-CN"/>
        </w:rPr>
      </w:pPr>
    </w:p>
    <w:bookmarkEnd w:id="0"/>
    <w:bookmarkEnd w:id="1"/>
    <w:bookmarkEnd w:id="2"/>
    <w:p>
      <w:pPr>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adjustRightInd w:val="0"/>
        <w:snapToGrid w:val="0"/>
        <w:spacing w:line="500" w:lineRule="exact"/>
        <w:jc w:val="center"/>
        <w:outlineLvl w:val="0"/>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第四部分 评审方法和评审标准</w:t>
      </w:r>
    </w:p>
    <w:p>
      <w:pPr>
        <w:tabs>
          <w:tab w:val="left" w:pos="3585"/>
        </w:tabs>
        <w:snapToGrid w:val="0"/>
        <w:spacing w:line="300" w:lineRule="auto"/>
        <w:ind w:firstLine="540" w:firstLineChars="192"/>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一、磋商方式</w:t>
      </w:r>
    </w:p>
    <w:p>
      <w:pPr>
        <w:tabs>
          <w:tab w:val="left" w:pos="3585"/>
        </w:tabs>
        <w:snapToGrid w:val="0"/>
        <w:spacing w:line="300" w:lineRule="auto"/>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kern w:val="2"/>
          <w:sz w:val="28"/>
          <w:szCs w:val="28"/>
          <w:highlight w:val="none"/>
        </w:rPr>
        <w:t>见面磋商模式：供应商在采购文件规定的时间和地点参加磋商活动。</w:t>
      </w:r>
    </w:p>
    <w:p>
      <w:pPr>
        <w:adjustRightInd w:val="0"/>
        <w:snapToGrid w:val="0"/>
        <w:spacing w:line="460" w:lineRule="exact"/>
        <w:ind w:firstLine="562" w:firstLineChars="200"/>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二、磋商程序及评审方法和标准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2.评审步骤</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第一阶段：磋商小组对每个供应商的资格进行审查。供应商资格不合格的，其响应文件判定为无效响应文件。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二阶段：依据磋商文件的规定，由磋商小组对每个符合资格要求的供应商从响应文件的有效性、完整性和对磋商文件的响应程度进行审查，以确定是否对磋商文件的实质性要求作出响应。未通过符合性审查的响应文件，将被判为不满足磋商文件实质性要求。 </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第三阶段：以供应商价格标文件内的竞争性磋商报价（即首次报价）为基础，磋商小组与供应商单一分别进行磋商。单一分别磋商结束后，系统进入报价环节。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第四阶段：投标人最后报价。最后报价环节结束后，磋商小组对响应报价的供应商进行商务技术部分评审。</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最后报价是供应商响应文件的有效组成部分，提交最后报价的供应商不得少于3家。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供应商商务、技术部分和价格部分的合计分值，为该供应商的评审总得分。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评委在认真审阅响应文件的基础上，根据各响应文件的响应程度独立评判，不得统一打分。</w:t>
      </w:r>
    </w:p>
    <w:p>
      <w:pPr>
        <w:adjustRightInd w:val="0"/>
        <w:snapToGrid w:val="0"/>
        <w:spacing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（一）采购人（代表）对供应商资格进行审查。</w:t>
      </w:r>
    </w:p>
    <w:p>
      <w:pPr>
        <w:adjustRightInd w:val="0"/>
        <w:snapToGrid w:val="0"/>
        <w:spacing w:line="46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b w:val="0"/>
          <w:bCs/>
          <w:color w:val="auto"/>
          <w:sz w:val="28"/>
          <w:szCs w:val="28"/>
          <w:highlight w:val="none"/>
        </w:rPr>
        <w:t>供应商资格不合格的，其响应文件判定为无效响应文件。</w:t>
      </w:r>
    </w:p>
    <w:p>
      <w:pPr>
        <w:adjustRightInd w:val="0"/>
        <w:snapToGrid w:val="0"/>
        <w:spacing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（二）磋商小组对符合资格供应商的响应文件进行符合性审查。</w:t>
      </w:r>
    </w:p>
    <w:p>
      <w:pPr>
        <w:adjustRightInd w:val="0"/>
        <w:snapToGrid w:val="0"/>
        <w:spacing w:line="460" w:lineRule="exact"/>
        <w:ind w:firstLine="560" w:firstLineChars="20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未通过符合性审查的响应文件，将被判为不满足磋商文件实质性要求。</w:t>
      </w:r>
    </w:p>
    <w:p>
      <w:pPr>
        <w:adjustRightInd w:val="0"/>
        <w:snapToGrid w:val="0"/>
        <w:spacing w:line="460" w:lineRule="exact"/>
        <w:ind w:firstLine="562" w:firstLineChars="200"/>
        <w:jc w:val="left"/>
        <w:rPr>
          <w:rFonts w:hint="eastAsia" w:ascii="仿宋" w:hAnsi="仿宋" w:eastAsia="仿宋" w:cs="仿宋"/>
          <w:color w:val="auto"/>
          <w:sz w:val="28"/>
          <w:szCs w:val="28"/>
          <w:highlight w:val="yellow"/>
          <w:lang w:val="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zh-CN"/>
        </w:rPr>
        <w:t>商务技术分</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lang w:val="zh-CN"/>
        </w:rPr>
        <w:t>分</w:t>
      </w:r>
    </w:p>
    <w:p>
      <w:pPr>
        <w:autoSpaceDE w:val="0"/>
        <w:autoSpaceDN w:val="0"/>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各供应商得分为磋商小组成员评分的算术平均分，分值保留小数点后两位。</w:t>
      </w:r>
    </w:p>
    <w:tbl>
      <w:tblPr>
        <w:tblStyle w:val="23"/>
        <w:tblpPr w:leftFromText="180" w:rightFromText="180" w:vertAnchor="text" w:horzAnchor="margin" w:tblpXSpec="center" w:tblpY="46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42" w:type="dxa"/>
            <w:noWrap w:val="0"/>
            <w:vAlign w:val="center"/>
          </w:tcPr>
          <w:p>
            <w:pPr>
              <w:jc w:val="center"/>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评审因素</w:t>
            </w:r>
          </w:p>
        </w:tc>
        <w:tc>
          <w:tcPr>
            <w:tcW w:w="851" w:type="dxa"/>
            <w:noWrap w:val="0"/>
            <w:vAlign w:val="center"/>
          </w:tcPr>
          <w:p>
            <w:pPr>
              <w:jc w:val="center"/>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分值</w:t>
            </w:r>
          </w:p>
        </w:tc>
        <w:tc>
          <w:tcPr>
            <w:tcW w:w="6837" w:type="dxa"/>
            <w:noWrap w:val="0"/>
            <w:vAlign w:val="center"/>
          </w:tcPr>
          <w:p>
            <w:pPr>
              <w:ind w:firstLine="1877" w:firstLineChars="850"/>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42"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技术参数与要求</w:t>
            </w:r>
          </w:p>
        </w:tc>
        <w:tc>
          <w:tcPr>
            <w:tcW w:w="851"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22</w:t>
            </w:r>
          </w:p>
        </w:tc>
        <w:tc>
          <w:tcPr>
            <w:tcW w:w="6837"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设备技术参数全部满足招标要求的得满分 22分；打▲参数为重要参数技术要求,需提供采购需求中所注明的佐证材料,有一项负偏离扣3分；其他参数有一项负偏离扣1分，扣完为止。严重负偏离影响设备性能的经半数以上评委认定，本项得零分。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施工</w:t>
            </w:r>
            <w:r>
              <w:rPr>
                <w:rFonts w:hint="eastAsia" w:ascii="仿宋" w:hAnsi="仿宋" w:eastAsia="仿宋" w:cs="仿宋"/>
                <w:color w:val="auto"/>
                <w:sz w:val="22"/>
                <w:szCs w:val="28"/>
                <w:highlight w:val="none"/>
              </w:rPr>
              <w:t>方案</w:t>
            </w:r>
          </w:p>
        </w:tc>
        <w:tc>
          <w:tcPr>
            <w:tcW w:w="851"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8</w:t>
            </w:r>
          </w:p>
        </w:tc>
        <w:tc>
          <w:tcPr>
            <w:tcW w:w="6837"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投标人提供实施方案，评委对项目组织管理、施工计划、安全生产和文明施工等进行评分。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1.方案科学性、合理性、操作性强得 8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2.方案科学性、合理性、操作性较强的得 5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3.方案科学性、合理性、实际可操作性一般的得 2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4.方案不合理、没有操作性或未提供方案的不得分。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42"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售后服务方案</w:t>
            </w:r>
          </w:p>
        </w:tc>
        <w:tc>
          <w:tcPr>
            <w:tcW w:w="851" w:type="dxa"/>
            <w:noWrap w:val="0"/>
            <w:vAlign w:val="center"/>
          </w:tcPr>
          <w:p>
            <w:pPr>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10</w:t>
            </w:r>
          </w:p>
        </w:tc>
        <w:tc>
          <w:tcPr>
            <w:tcW w:w="6837"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评委根据投标人提供的售后服务方案（如培训方案、服务体系、服务内容、故障解决方案、专业技术人员保障</w:t>
            </w: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响应时间等</w:t>
            </w:r>
            <w:r>
              <w:rPr>
                <w:rFonts w:hint="eastAsia" w:ascii="仿宋" w:hAnsi="仿宋" w:eastAsia="仿宋" w:cs="仿宋"/>
                <w:color w:val="auto"/>
                <w:sz w:val="22"/>
                <w:szCs w:val="28"/>
                <w:highlight w:val="none"/>
              </w:rPr>
              <w:t>）综合评分。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1.投标人提供的服务体系完善，服务内容全面，故障解决方案可行，专业技术人员保障可靠的，得 </w:t>
            </w:r>
            <w:r>
              <w:rPr>
                <w:rFonts w:hint="eastAsia" w:ascii="仿宋" w:hAnsi="仿宋" w:eastAsia="仿宋" w:cs="仿宋"/>
                <w:color w:val="auto"/>
                <w:sz w:val="22"/>
                <w:szCs w:val="28"/>
                <w:highlight w:val="none"/>
                <w:lang w:val="en-US" w:eastAsia="zh-CN"/>
              </w:rPr>
              <w:t>10</w:t>
            </w:r>
            <w:r>
              <w:rPr>
                <w:rFonts w:hint="eastAsia" w:ascii="仿宋" w:hAnsi="仿宋" w:eastAsia="仿宋" w:cs="仿宋"/>
                <w:color w:val="auto"/>
                <w:sz w:val="22"/>
                <w:szCs w:val="28"/>
                <w:highlight w:val="none"/>
              </w:rPr>
              <w:t xml:space="preserve">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2.投标人提供的服务体系较完善，服务内容较全面，故障解决方案较可行，专业技术人员保障较可靠的，得 </w:t>
            </w:r>
            <w:r>
              <w:rPr>
                <w:rFonts w:hint="eastAsia" w:ascii="仿宋" w:hAnsi="仿宋" w:eastAsia="仿宋" w:cs="仿宋"/>
                <w:color w:val="auto"/>
                <w:sz w:val="22"/>
                <w:szCs w:val="28"/>
                <w:highlight w:val="none"/>
                <w:lang w:val="en-US" w:eastAsia="zh-CN"/>
              </w:rPr>
              <w:t>5</w:t>
            </w:r>
            <w:r>
              <w:rPr>
                <w:rFonts w:hint="eastAsia" w:ascii="仿宋" w:hAnsi="仿宋" w:eastAsia="仿宋" w:cs="仿宋"/>
                <w:color w:val="auto"/>
                <w:sz w:val="22"/>
                <w:szCs w:val="28"/>
                <w:highlight w:val="none"/>
              </w:rPr>
              <w:t>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3.投标人提供的服务保障体系完善性、服务内容全面性、故障解决方案针对性、专业技术人员业务能力一般的，得 </w:t>
            </w:r>
            <w:r>
              <w:rPr>
                <w:rFonts w:hint="eastAsia" w:ascii="仿宋" w:hAnsi="仿宋" w:eastAsia="仿宋" w:cs="仿宋"/>
                <w:color w:val="auto"/>
                <w:sz w:val="22"/>
                <w:szCs w:val="28"/>
                <w:highlight w:val="none"/>
                <w:lang w:val="en-US" w:eastAsia="zh-CN"/>
              </w:rPr>
              <w:t>1</w:t>
            </w:r>
            <w:r>
              <w:rPr>
                <w:rFonts w:hint="eastAsia" w:ascii="仿宋" w:hAnsi="仿宋" w:eastAsia="仿宋" w:cs="仿宋"/>
                <w:color w:val="auto"/>
                <w:sz w:val="22"/>
                <w:szCs w:val="28"/>
                <w:highlight w:val="none"/>
              </w:rPr>
              <w:t>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4.所提供的方案较差或未提供不得分。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242"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类似项目业绩</w:t>
            </w:r>
          </w:p>
        </w:tc>
        <w:tc>
          <w:tcPr>
            <w:tcW w:w="851" w:type="dxa"/>
            <w:noWrap w:val="0"/>
            <w:vAlign w:val="center"/>
          </w:tcPr>
          <w:p>
            <w:pPr>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10</w:t>
            </w:r>
          </w:p>
        </w:tc>
        <w:tc>
          <w:tcPr>
            <w:tcW w:w="6837" w:type="dxa"/>
            <w:noWrap w:val="0"/>
            <w:vAlign w:val="center"/>
          </w:tcPr>
          <w:p>
            <w:pPr>
              <w:tabs>
                <w:tab w:val="left" w:pos="945"/>
              </w:tabs>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投标人提供自</w:t>
            </w:r>
            <w:r>
              <w:rPr>
                <w:rFonts w:ascii="仿宋" w:hAnsi="仿宋" w:eastAsia="仿宋" w:cs="仿宋"/>
                <w:color w:val="auto"/>
                <w:sz w:val="22"/>
                <w:szCs w:val="28"/>
                <w:highlight w:val="none"/>
              </w:rPr>
              <w:t>2022</w:t>
            </w:r>
            <w:r>
              <w:rPr>
                <w:rFonts w:hint="eastAsia" w:ascii="仿宋" w:hAnsi="仿宋" w:eastAsia="仿宋" w:cs="仿宋"/>
                <w:color w:val="auto"/>
                <w:sz w:val="22"/>
                <w:szCs w:val="28"/>
                <w:highlight w:val="none"/>
              </w:rPr>
              <w:t xml:space="preserve">年1月1日以来（以合同签订时间为准），提供类似案例合同，每提供一个案例得 </w:t>
            </w:r>
            <w:r>
              <w:rPr>
                <w:rFonts w:hint="eastAsia" w:ascii="仿宋" w:hAnsi="仿宋" w:eastAsia="仿宋" w:cs="仿宋"/>
                <w:color w:val="auto"/>
                <w:sz w:val="22"/>
                <w:szCs w:val="28"/>
                <w:highlight w:val="none"/>
                <w:lang w:val="en-US" w:eastAsia="zh-CN"/>
              </w:rPr>
              <w:t>2</w:t>
            </w:r>
            <w:r>
              <w:rPr>
                <w:rFonts w:hint="eastAsia" w:ascii="仿宋" w:hAnsi="仿宋" w:eastAsia="仿宋" w:cs="仿宋"/>
                <w:color w:val="auto"/>
                <w:sz w:val="22"/>
                <w:szCs w:val="28"/>
                <w:highlight w:val="none"/>
              </w:rPr>
              <w:t>分，最多得</w:t>
            </w:r>
            <w:r>
              <w:rPr>
                <w:rFonts w:hint="eastAsia" w:ascii="仿宋" w:hAnsi="仿宋" w:eastAsia="仿宋" w:cs="仿宋"/>
                <w:color w:val="auto"/>
                <w:sz w:val="22"/>
                <w:szCs w:val="28"/>
                <w:highlight w:val="none"/>
                <w:lang w:val="en-US" w:eastAsia="zh-CN"/>
              </w:rPr>
              <w:t>10</w:t>
            </w:r>
            <w:r>
              <w:rPr>
                <w:rFonts w:hint="eastAsia" w:ascii="仿宋" w:hAnsi="仿宋" w:eastAsia="仿宋" w:cs="仿宋"/>
                <w:color w:val="auto"/>
                <w:sz w:val="22"/>
                <w:szCs w:val="28"/>
                <w:highlight w:val="none"/>
              </w:rPr>
              <w:t>分（提供合同扫描件，应反映出数量、总金额、单位和日期等相关内容；提供发票扫描件；两者缺一不可，否则不得分）。</w:t>
            </w:r>
          </w:p>
        </w:tc>
      </w:tr>
    </w:tbl>
    <w:p>
      <w:pPr>
        <w:autoSpaceDE w:val="0"/>
        <w:autoSpaceDN w:val="0"/>
        <w:adjustRightInd w:val="0"/>
        <w:snapToGrid w:val="0"/>
        <w:spacing w:line="460" w:lineRule="exact"/>
        <w:ind w:firstLine="562" w:firstLineChars="200"/>
        <w:rPr>
          <w:rFonts w:hint="eastAsia" w:ascii="仿宋" w:hAnsi="仿宋" w:eastAsia="仿宋" w:cs="仿宋"/>
          <w:b/>
          <w:color w:val="auto"/>
          <w:sz w:val="28"/>
          <w:szCs w:val="28"/>
          <w:highlight w:val="none"/>
        </w:rPr>
      </w:pPr>
    </w:p>
    <w:p>
      <w:pPr>
        <w:autoSpaceDE w:val="0"/>
        <w:autoSpaceDN w:val="0"/>
        <w:adjustRightInd w:val="0"/>
        <w:snapToGrid w:val="0"/>
        <w:spacing w:line="4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zh-CN"/>
        </w:rPr>
        <w:t>价格分</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lang w:val="zh-CN"/>
        </w:rPr>
        <w:t>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磋商报价得分=（磋商基准价/最后磋商报价）×</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en-US" w:eastAsia="zh-CN"/>
        </w:rPr>
        <w:t>%</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line="460" w:lineRule="exact"/>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eastAsia="zh-CN"/>
        </w:rPr>
        <w:t>（五）成交供应商的确定</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磋商小组汇总各评委评分后，按照得分从高到低的顺序推荐三名成交候选人，并编写评审报告。</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采购人委托磋商小组直接确定排名第一的成交候选人为成交供应商。</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（六）采购人代表宣布评审结果。</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（七）公告成交结果</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自确定成交供应商之日起2个工作日内，在南通市民政局网站公告成交结果，公告期限为1个工作日。</w:t>
      </w:r>
    </w:p>
    <w:p>
      <w:pPr>
        <w:adjustRightInd w:val="0"/>
        <w:snapToGrid w:val="0"/>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（八）发放成交通知书</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公告成交结果的同时，采购人向成交供应商发放成交通知</w:t>
      </w:r>
      <w:r>
        <w:rPr>
          <w:rFonts w:hint="eastAsia" w:ascii="仿宋" w:hAnsi="仿宋" w:eastAsia="仿宋" w:cs="仿宋"/>
          <w:color w:val="000000" w:themeColor="text1"/>
          <w:sz w:val="28"/>
          <w:szCs w:val="28"/>
          <w:highlight w:val="none"/>
          <w14:textFill>
            <w14:solidFill>
              <w14:schemeClr w14:val="tx1"/>
            </w14:solidFill>
          </w14:textFill>
        </w:rPr>
        <w:t>书。</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（九）其他</w:t>
      </w:r>
    </w:p>
    <w:p>
      <w:pPr>
        <w:adjustRightInd w:val="0"/>
        <w:snapToGrid w:val="0"/>
        <w:spacing w:line="46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当</w:t>
      </w:r>
      <w:r>
        <w:rPr>
          <w:rFonts w:hint="eastAsia" w:ascii="仿宋" w:hAnsi="仿宋" w:eastAsia="仿宋" w:cs="仿宋"/>
          <w:b w:val="0"/>
          <w:bCs/>
          <w:color w:val="auto"/>
          <w:sz w:val="28"/>
          <w:szCs w:val="28"/>
          <w:highlight w:val="none"/>
          <w:lang w:val="en-US" w:eastAsia="zh-CN"/>
        </w:rPr>
        <w:t>成交候选</w:t>
      </w:r>
      <w:r>
        <w:rPr>
          <w:rFonts w:hint="eastAsia" w:ascii="仿宋" w:hAnsi="仿宋" w:eastAsia="仿宋" w:cs="仿宋"/>
          <w:b w:val="0"/>
          <w:bCs/>
          <w:color w:val="auto"/>
          <w:sz w:val="28"/>
          <w:szCs w:val="28"/>
          <w:highlight w:val="none"/>
        </w:rPr>
        <w:t>人无正当理由放弃中标，被查实存在影响成交结果的违法行为等情形，</w:t>
      </w:r>
      <w:r>
        <w:rPr>
          <w:rFonts w:hint="eastAsia" w:ascii="仿宋" w:hAnsi="仿宋" w:eastAsia="仿宋" w:cs="仿宋"/>
          <w:b w:val="0"/>
          <w:bCs/>
          <w:color w:val="auto"/>
          <w:sz w:val="28"/>
          <w:szCs w:val="28"/>
          <w:highlight w:val="none"/>
          <w:lang w:val="en-US" w:eastAsia="zh-CN"/>
        </w:rPr>
        <w:t>采购</w:t>
      </w:r>
      <w:r>
        <w:rPr>
          <w:rFonts w:hint="eastAsia" w:ascii="仿宋" w:hAnsi="仿宋" w:eastAsia="仿宋" w:cs="仿宋"/>
          <w:b w:val="0"/>
          <w:bCs/>
          <w:color w:val="auto"/>
          <w:sz w:val="28"/>
          <w:szCs w:val="28"/>
          <w:highlight w:val="none"/>
        </w:rPr>
        <w:t>人有权按照政府采购相关法律法规的规定对其采取惩戒措施，包含但不限于列入采购失信人黑名单等措施。</w:t>
      </w:r>
    </w:p>
    <w:p>
      <w:pPr>
        <w:adjustRightInd w:val="0"/>
        <w:snapToGrid w:val="0"/>
        <w:spacing w:line="46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当</w:t>
      </w:r>
      <w:r>
        <w:rPr>
          <w:rFonts w:hint="eastAsia" w:ascii="仿宋" w:hAnsi="仿宋" w:eastAsia="仿宋" w:cs="仿宋"/>
          <w:b w:val="0"/>
          <w:bCs/>
          <w:color w:val="auto"/>
          <w:sz w:val="28"/>
          <w:szCs w:val="28"/>
          <w:highlight w:val="none"/>
          <w:lang w:val="en-US" w:eastAsia="zh-CN"/>
        </w:rPr>
        <w:t>成交候选</w:t>
      </w:r>
      <w:r>
        <w:rPr>
          <w:rFonts w:hint="eastAsia" w:ascii="仿宋" w:hAnsi="仿宋" w:eastAsia="仿宋" w:cs="仿宋"/>
          <w:b w:val="0"/>
          <w:bCs/>
          <w:color w:val="auto"/>
          <w:sz w:val="28"/>
          <w:szCs w:val="28"/>
          <w:highlight w:val="none"/>
        </w:rPr>
        <w:t>人放弃成交、因不可抗力不能履行合同，或者被查实存在影响成交结果的违法行为等情形，不符合成交条件的，</w:t>
      </w:r>
      <w:r>
        <w:rPr>
          <w:rFonts w:hint="eastAsia" w:ascii="仿宋" w:hAnsi="仿宋" w:eastAsia="仿宋" w:cs="仿宋"/>
          <w:b w:val="0"/>
          <w:bCs/>
          <w:color w:val="auto"/>
          <w:sz w:val="28"/>
          <w:szCs w:val="28"/>
          <w:highlight w:val="none"/>
          <w:lang w:val="en-US" w:eastAsia="zh-CN"/>
        </w:rPr>
        <w:t>采购</w:t>
      </w:r>
      <w:r>
        <w:rPr>
          <w:rFonts w:hint="eastAsia" w:ascii="仿宋" w:hAnsi="仿宋" w:eastAsia="仿宋" w:cs="仿宋"/>
          <w:b w:val="0"/>
          <w:bCs/>
          <w:color w:val="auto"/>
          <w:sz w:val="28"/>
          <w:szCs w:val="28"/>
          <w:highlight w:val="none"/>
        </w:rPr>
        <w:t>人可以按照评标委员会提出的成交候选人名单排序依次确定其他成交候选人为成交人，也可以重新采购。</w:t>
      </w:r>
    </w:p>
    <w:p>
      <w:pPr>
        <w:ind w:firstLine="720" w:firstLineChars="200"/>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adjustRightInd w:val="0"/>
        <w:snapToGrid w:val="0"/>
        <w:spacing w:line="500" w:lineRule="exact"/>
        <w:jc w:val="center"/>
        <w:outlineLvl w:val="0"/>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第五部分  响应文件组成</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响应文件由资格审查文件、商务技术文件、价格文件三部分组成。</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color w:val="auto"/>
          <w:sz w:val="28"/>
          <w:szCs w:val="28"/>
          <w:highlight w:val="none"/>
        </w:rPr>
        <w:t>一、资格审查文件（不能出现商务技术文件、价格文件）</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1.符合投标人资格要求的承诺函（格式见附件1）（格式见附件1）；</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2.法定代表人身份证明书（格式见附件2）；</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3.法定代表人授权委托书原件，投标代表本人身份证复印件（格式见附件3）；</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4.有效的营业执照副本复印件；</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val="zh-CN"/>
        </w:rPr>
        <w:t>.本项目不接受联合体投标。</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二、商务响应文件（不能出现价格文件）</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1.类似业绩、售后服务等；</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lang w:val="en-US" w:eastAsia="zh-CN"/>
        </w:rPr>
        <w:t>2.供应商认为需要提交的其他商务技术材料。</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三、价格文件</w:t>
      </w:r>
    </w:p>
    <w:p>
      <w:pPr>
        <w:adjustRightInd w:val="0"/>
        <w:snapToGrid w:val="0"/>
        <w:spacing w:line="460" w:lineRule="exact"/>
        <w:ind w:firstLine="560" w:firstLineChars="200"/>
        <w:rPr>
          <w:rFonts w:hint="eastAsia" w:ascii="仿宋" w:hAnsi="仿宋" w:eastAsia="仿宋" w:cs="仿宋"/>
          <w:b w:val="0"/>
          <w:bCs w:val="0"/>
          <w:color w:val="auto"/>
          <w:kern w:val="0"/>
          <w:sz w:val="28"/>
          <w:szCs w:val="28"/>
          <w:highlight w:val="none"/>
          <w:lang w:val="zh-CN"/>
        </w:rPr>
      </w:pPr>
      <w:r>
        <w:rPr>
          <w:rFonts w:hint="eastAsia" w:ascii="仿宋" w:hAnsi="仿宋" w:eastAsia="仿宋" w:cs="仿宋"/>
          <w:b w:val="0"/>
          <w:bCs w:val="0"/>
          <w:color w:val="auto"/>
          <w:kern w:val="0"/>
          <w:sz w:val="28"/>
          <w:szCs w:val="28"/>
          <w:highlight w:val="none"/>
          <w:lang w:val="zh-CN"/>
        </w:rPr>
        <w:t>1.报价总表（格式见附件4）；</w:t>
      </w:r>
    </w:p>
    <w:p>
      <w:pPr>
        <w:adjustRightInd w:val="0"/>
        <w:snapToGrid w:val="0"/>
        <w:spacing w:line="460" w:lineRule="exact"/>
        <w:ind w:firstLine="560"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val="0"/>
          <w:bCs w:val="0"/>
          <w:color w:val="auto"/>
          <w:kern w:val="0"/>
          <w:sz w:val="28"/>
          <w:szCs w:val="28"/>
          <w:highlight w:val="none"/>
          <w:lang w:val="zh-CN"/>
        </w:rPr>
        <w:t>2.报价明细表（格式见附件</w:t>
      </w: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lang w:val="zh-CN"/>
        </w:rPr>
        <w:t>）。</w:t>
      </w: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附件1</w:t>
      </w: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r>
        <w:rPr>
          <w:rFonts w:hint="eastAsia" w:ascii="宋体" w:hAnsi="宋体" w:eastAsia="宋体" w:cs="宋体"/>
          <w:b/>
          <w:sz w:val="30"/>
          <w:szCs w:val="30"/>
        </w:rPr>
        <w:t>符合本项目投标人资格要求的承诺函</w:t>
      </w:r>
    </w:p>
    <w:p>
      <w:pPr>
        <w:spacing w:line="460" w:lineRule="exact"/>
        <w:rPr>
          <w:rFonts w:hint="eastAsia" w:ascii="宋体" w:hAnsi="宋体" w:eastAsia="宋体" w:cs="宋体"/>
          <w:b/>
          <w:bCs/>
          <w:sz w:val="44"/>
          <w:szCs w:val="44"/>
        </w:rPr>
      </w:pPr>
      <w:r>
        <w:rPr>
          <w:rFonts w:hint="eastAsia" w:ascii="宋体" w:hAnsi="宋体" w:eastAsia="宋体" w:cs="宋体"/>
          <w:b/>
          <w:bCs/>
          <w:sz w:val="24"/>
          <w:szCs w:val="21"/>
        </w:rPr>
        <w:t xml:space="preserve">                       </w:t>
      </w:r>
      <w:r>
        <w:rPr>
          <w:rFonts w:hint="eastAsia" w:ascii="宋体" w:hAnsi="宋体" w:eastAsia="宋体" w:cs="宋体"/>
          <w:b/>
          <w:bCs/>
          <w:sz w:val="44"/>
          <w:szCs w:val="44"/>
        </w:rPr>
        <w:t xml:space="preserve">   </w:t>
      </w:r>
    </w:p>
    <w:p>
      <w:pPr>
        <w:spacing w:line="460" w:lineRule="exact"/>
        <w:ind w:firstLine="480" w:firstLineChars="200"/>
        <w:rPr>
          <w:rFonts w:hint="eastAsia" w:ascii="宋体" w:hAnsi="宋体" w:eastAsia="宋体" w:cs="宋体"/>
          <w:b/>
          <w:bCs/>
          <w:sz w:val="24"/>
        </w:rPr>
      </w:pPr>
      <w:r>
        <w:rPr>
          <w:rFonts w:hint="eastAsia" w:ascii="宋体" w:hAnsi="宋体" w:eastAsia="宋体" w:cs="宋体"/>
          <w:bCs/>
          <w:sz w:val="24"/>
        </w:rPr>
        <w:t>我单位参加</w:t>
      </w:r>
      <w:r>
        <w:rPr>
          <w:rFonts w:hint="eastAsia" w:ascii="宋体" w:hAnsi="宋体" w:eastAsia="宋体" w:cs="宋体"/>
          <w:bCs/>
          <w:sz w:val="24"/>
          <w:szCs w:val="21"/>
          <w:u w:val="single"/>
        </w:rPr>
        <w:t>________________ _</w:t>
      </w:r>
      <w:r>
        <w:rPr>
          <w:rFonts w:hint="eastAsia" w:ascii="宋体" w:hAnsi="宋体" w:eastAsia="宋体" w:cs="宋体"/>
          <w:bCs/>
          <w:sz w:val="24"/>
          <w:szCs w:val="21"/>
        </w:rPr>
        <w:t>（项目名称），</w:t>
      </w:r>
      <w:r>
        <w:rPr>
          <w:rFonts w:hint="eastAsia" w:ascii="宋体" w:hAnsi="宋体" w:eastAsia="宋体" w:cs="宋体"/>
          <w:bCs/>
          <w:sz w:val="24"/>
          <w:szCs w:val="21"/>
          <w:u w:val="single"/>
        </w:rPr>
        <w:t>_______ __________</w:t>
      </w:r>
      <w:r>
        <w:rPr>
          <w:rFonts w:hint="eastAsia" w:ascii="宋体" w:hAnsi="宋体" w:eastAsia="宋体" w:cs="宋体"/>
          <w:bCs/>
          <w:sz w:val="24"/>
          <w:szCs w:val="21"/>
        </w:rPr>
        <w:t>（项目编号）投标活动。针对本项目投标人资格要求做出如下承诺：</w:t>
      </w:r>
    </w:p>
    <w:p>
      <w:pPr>
        <w:spacing w:line="460" w:lineRule="exact"/>
        <w:ind w:firstLine="480" w:firstLineChars="200"/>
        <w:rPr>
          <w:rFonts w:hint="eastAsia" w:ascii="宋体" w:hAnsi="宋体" w:eastAsia="宋体" w:cs="宋体"/>
          <w:sz w:val="24"/>
        </w:rPr>
      </w:pPr>
      <w:r>
        <w:rPr>
          <w:rFonts w:hint="eastAsia" w:ascii="宋体" w:hAnsi="宋体" w:eastAsia="宋体" w:cs="宋体"/>
          <w:bCs/>
          <w:sz w:val="24"/>
          <w:szCs w:val="21"/>
        </w:rPr>
        <w:t>1.我单位具有独立承担民事责任的能力；</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2.我单位具有良好的商业信誉和健全的财务会计制度；</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3.我单位具有履行合同所必需的设备和专业技术能力；</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4.我单位有依法缴纳税收和社会保障资金的良好记录；</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6.我单位满足法律、行政法规规定的其他条件。</w:t>
      </w: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bCs/>
          <w:sz w:val="24"/>
          <w:szCs w:val="21"/>
        </w:rPr>
      </w:pPr>
    </w:p>
    <w:p>
      <w:pPr>
        <w:spacing w:line="460" w:lineRule="exact"/>
        <w:ind w:firstLine="480" w:firstLineChars="200"/>
        <w:rPr>
          <w:rFonts w:hint="eastAsia" w:ascii="宋体" w:hAnsi="宋体" w:eastAsia="宋体" w:cs="宋体"/>
          <w:bCs/>
          <w:sz w:val="24"/>
          <w:szCs w:val="21"/>
        </w:rPr>
      </w:pPr>
    </w:p>
    <w:p>
      <w:pPr>
        <w:spacing w:line="460" w:lineRule="exact"/>
        <w:ind w:firstLine="480" w:firstLineChars="200"/>
        <w:rPr>
          <w:rFonts w:hint="eastAsia" w:ascii="宋体" w:hAnsi="宋体" w:eastAsia="宋体" w:cs="宋体"/>
          <w:bCs/>
          <w:sz w:val="24"/>
          <w:szCs w:val="21"/>
        </w:rPr>
      </w:pPr>
    </w:p>
    <w:p>
      <w:pPr>
        <w:spacing w:line="460" w:lineRule="exact"/>
        <w:ind w:firstLine="480" w:firstLineChars="200"/>
        <w:jc w:val="center"/>
        <w:rPr>
          <w:rFonts w:hint="eastAsia" w:ascii="宋体" w:hAnsi="宋体" w:eastAsia="宋体" w:cs="宋体"/>
          <w:bCs/>
          <w:sz w:val="24"/>
          <w:szCs w:val="21"/>
        </w:rPr>
      </w:pPr>
      <w:r>
        <w:rPr>
          <w:rFonts w:hint="eastAsia" w:ascii="宋体" w:hAnsi="宋体" w:eastAsia="宋体" w:cs="宋体"/>
          <w:bCs/>
          <w:sz w:val="24"/>
          <w:szCs w:val="21"/>
        </w:rPr>
        <w:t xml:space="preserve">                                             承诺人名称（公章）：</w:t>
      </w:r>
    </w:p>
    <w:p>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w:t>
      </w:r>
    </w:p>
    <w:p>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日期：</w:t>
      </w:r>
      <w:r>
        <w:rPr>
          <w:rFonts w:hint="eastAsia" w:ascii="宋体" w:hAnsi="宋体" w:eastAsia="宋体" w:cs="宋体"/>
          <w:bCs/>
          <w:sz w:val="24"/>
          <w:szCs w:val="21"/>
          <w:u w:val="single"/>
        </w:rPr>
        <w:t>______</w:t>
      </w:r>
      <w:r>
        <w:rPr>
          <w:rFonts w:hint="eastAsia" w:ascii="宋体" w:hAnsi="宋体" w:eastAsia="宋体" w:cs="宋体"/>
          <w:bCs/>
          <w:sz w:val="24"/>
          <w:szCs w:val="21"/>
        </w:rPr>
        <w:t>年</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月</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日</w:t>
      </w: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附件2</w:t>
      </w:r>
    </w:p>
    <w:p>
      <w:pPr>
        <w:spacing w:line="560" w:lineRule="exact"/>
        <w:jc w:val="center"/>
        <w:rPr>
          <w:rFonts w:hint="eastAsia" w:ascii="宋体" w:hAnsi="宋体" w:eastAsia="宋体" w:cs="宋体"/>
          <w:b/>
          <w:bCs/>
          <w:sz w:val="32"/>
          <w:szCs w:val="32"/>
        </w:rPr>
      </w:pPr>
    </w:p>
    <w:p>
      <w:pPr>
        <w:spacing w:line="560" w:lineRule="exact"/>
        <w:jc w:val="center"/>
        <w:rPr>
          <w:rFonts w:hint="eastAsia" w:ascii="宋体" w:hAnsi="宋体" w:eastAsia="宋体" w:cs="宋体"/>
          <w:b/>
          <w:bCs/>
          <w:sz w:val="32"/>
          <w:szCs w:val="32"/>
        </w:rPr>
      </w:pPr>
    </w:p>
    <w:p>
      <w:pPr>
        <w:spacing w:line="560" w:lineRule="exact"/>
        <w:jc w:val="center"/>
        <w:rPr>
          <w:rFonts w:hint="eastAsia" w:ascii="宋体" w:hAnsi="宋体" w:eastAsia="宋体" w:cs="宋体"/>
          <w:b/>
          <w:bCs/>
          <w:sz w:val="32"/>
          <w:szCs w:val="32"/>
        </w:rPr>
      </w:pP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pPr>
        <w:spacing w:line="480" w:lineRule="exact"/>
        <w:rPr>
          <w:rFonts w:hint="eastAsia" w:ascii="宋体" w:hAnsi="宋体" w:eastAsia="宋体" w:cs="宋体"/>
          <w:sz w:val="24"/>
        </w:rPr>
      </w:pPr>
    </w:p>
    <w:p>
      <w:pPr>
        <w:spacing w:line="48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先生/女士： 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pPr>
        <w:spacing w:line="480" w:lineRule="exact"/>
        <w:ind w:firstLine="48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480" w:lineRule="exact"/>
        <w:ind w:firstLine="480"/>
        <w:rPr>
          <w:rFonts w:hint="eastAsia" w:ascii="宋体" w:hAnsi="宋体" w:eastAsia="宋体" w:cs="宋体"/>
          <w:sz w:val="24"/>
        </w:rPr>
      </w:pPr>
    </w:p>
    <w:p>
      <w:pPr>
        <w:spacing w:line="600" w:lineRule="exact"/>
        <w:rPr>
          <w:rFonts w:hint="eastAsia" w:ascii="宋体" w:hAnsi="宋体" w:eastAsia="宋体" w:cs="宋体"/>
          <w:b/>
          <w:sz w:val="24"/>
        </w:rPr>
      </w:pPr>
      <w:r>
        <w:rPr>
          <w:rFonts w:hint="eastAsia" w:ascii="宋体" w:hAnsi="宋体" w:eastAsia="宋体" w:cs="宋体"/>
          <w:b/>
          <w:sz w:val="24"/>
        </w:rPr>
        <w:t>注：提供法定代表人的身份证复印件盖公章</w:t>
      </w:r>
    </w:p>
    <w:p>
      <w:pPr>
        <w:spacing w:line="480" w:lineRule="exact"/>
        <w:ind w:firstLine="480" w:firstLineChars="200"/>
        <w:rPr>
          <w:rFonts w:hint="eastAsia" w:ascii="宋体" w:hAnsi="宋体" w:eastAsia="宋体" w:cs="宋体"/>
          <w:sz w:val="24"/>
        </w:rPr>
      </w:pPr>
    </w:p>
    <w:p>
      <w:pPr>
        <w:rPr>
          <w:rFonts w:hint="eastAsia" w:ascii="宋体" w:hAnsi="宋体" w:eastAsia="宋体" w:cs="宋体"/>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附件3</w:t>
      </w:r>
    </w:p>
    <w:p>
      <w:pPr>
        <w:jc w:val="center"/>
        <w:rPr>
          <w:rFonts w:hint="eastAsia" w:ascii="宋体" w:hAnsi="宋体" w:eastAsia="宋体" w:cs="宋体"/>
          <w:sz w:val="32"/>
          <w:szCs w:val="32"/>
        </w:rPr>
      </w:pPr>
    </w:p>
    <w:p>
      <w:pPr>
        <w:spacing w:line="46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法定代表人授权委托书</w:t>
      </w:r>
    </w:p>
    <w:p>
      <w:pPr>
        <w:spacing w:line="460" w:lineRule="exact"/>
        <w:ind w:firstLine="560" w:firstLineChars="200"/>
        <w:rPr>
          <w:rFonts w:hint="eastAsia" w:ascii="宋体" w:hAnsi="宋体" w:eastAsia="宋体" w:cs="宋体"/>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本授权书于---年---月---日起生效。代理人无转委托权。</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代理人(被授权人):------</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授权单位名称（盖章）：-----</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授权单位法定代表人（签字或盖章）：-----</w:t>
      </w:r>
    </w:p>
    <w:p>
      <w:pPr>
        <w:spacing w:line="460" w:lineRule="exact"/>
        <w:ind w:firstLine="560" w:firstLineChars="200"/>
        <w:jc w:val="right"/>
        <w:rPr>
          <w:rFonts w:hint="eastAsia" w:ascii="宋体" w:hAnsi="宋体" w:eastAsia="宋体" w:cs="宋体"/>
          <w:sz w:val="28"/>
          <w:szCs w:val="28"/>
        </w:rPr>
      </w:pPr>
    </w:p>
    <w:p>
      <w:pPr>
        <w:spacing w:line="46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XXXX年XX月XX日</w:t>
      </w:r>
    </w:p>
    <w:p>
      <w:pPr>
        <w:snapToGrid w:val="0"/>
        <w:spacing w:line="460" w:lineRule="exact"/>
        <w:ind w:firstLine="562" w:firstLineChars="200"/>
        <w:contextualSpacing/>
        <w:rPr>
          <w:rFonts w:hint="eastAsia" w:ascii="宋体" w:hAnsi="宋体" w:eastAsia="宋体" w:cs="宋体"/>
          <w:b/>
          <w:kern w:val="0"/>
          <w:sz w:val="28"/>
          <w:szCs w:val="28"/>
        </w:rPr>
      </w:pPr>
    </w:p>
    <w:p>
      <w:pPr>
        <w:snapToGrid w:val="0"/>
        <w:spacing w:line="460" w:lineRule="exact"/>
        <w:ind w:firstLine="562" w:firstLineChars="200"/>
        <w:contextualSpacing/>
        <w:rPr>
          <w:rFonts w:hint="eastAsia" w:ascii="宋体" w:hAnsi="宋体" w:eastAsia="宋体" w:cs="宋体"/>
          <w:b/>
          <w:kern w:val="0"/>
          <w:sz w:val="28"/>
          <w:szCs w:val="28"/>
        </w:rPr>
      </w:pPr>
      <w:r>
        <w:rPr>
          <w:rFonts w:hint="eastAsia" w:ascii="宋体" w:hAnsi="宋体" w:eastAsia="宋体" w:cs="宋体"/>
          <w:b/>
          <w:kern w:val="0"/>
          <w:sz w:val="28"/>
          <w:szCs w:val="28"/>
        </w:rPr>
        <w:t>注：提供投标代表本人身份证复印件盖公章</w:t>
      </w:r>
    </w:p>
    <w:p>
      <w:pPr>
        <w:snapToGrid w:val="0"/>
        <w:spacing w:line="460" w:lineRule="exact"/>
        <w:ind w:firstLine="562" w:firstLineChars="200"/>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37" w:firstLineChars="192"/>
        <w:contextualSpacing/>
        <w:rPr>
          <w:rFonts w:hint="eastAsia" w:ascii="宋体" w:hAnsi="宋体" w:eastAsia="宋体" w:cs="宋体"/>
          <w:sz w:val="28"/>
          <w:szCs w:val="28"/>
        </w:rPr>
      </w:pPr>
    </w:p>
    <w:p>
      <w:pPr>
        <w:snapToGrid w:val="0"/>
        <w:spacing w:line="400" w:lineRule="exact"/>
        <w:ind w:firstLine="537" w:firstLineChars="192"/>
        <w:contextualSpacing/>
        <w:rPr>
          <w:rFonts w:hint="eastAsia" w:ascii="宋体" w:hAnsi="宋体" w:eastAsia="宋体" w:cs="宋体"/>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tabs>
          <w:tab w:val="left" w:pos="1260"/>
        </w:tabs>
        <w:snapToGrid w:val="0"/>
        <w:spacing w:line="300" w:lineRule="auto"/>
        <w:contextualSpacing/>
        <w:rPr>
          <w:rFonts w:hint="eastAsia" w:ascii="宋体" w:hAnsi="宋体" w:eastAsia="宋体" w:cs="宋体"/>
          <w:b/>
          <w:sz w:val="28"/>
          <w:szCs w:val="28"/>
        </w:rPr>
      </w:pPr>
    </w:p>
    <w:p>
      <w:pPr>
        <w:tabs>
          <w:tab w:val="left" w:pos="1260"/>
        </w:tabs>
        <w:snapToGrid w:val="0"/>
        <w:spacing w:line="300" w:lineRule="auto"/>
        <w:contextualSpacing/>
        <w:jc w:val="center"/>
        <w:rPr>
          <w:rFonts w:hint="eastAsia" w:ascii="宋体" w:hAnsi="宋体" w:eastAsia="宋体" w:cs="宋体"/>
          <w:b/>
          <w:sz w:val="28"/>
          <w:szCs w:val="28"/>
        </w:rPr>
      </w:pPr>
    </w:p>
    <w:p>
      <w:pPr>
        <w:pStyle w:val="7"/>
        <w:spacing w:line="30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附件4</w:t>
      </w:r>
    </w:p>
    <w:p>
      <w:pPr>
        <w:snapToGrid w:val="0"/>
        <w:spacing w:line="42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报价总表</w:t>
      </w:r>
    </w:p>
    <w:p>
      <w:pPr>
        <w:snapToGrid w:val="0"/>
        <w:spacing w:line="420" w:lineRule="exact"/>
        <w:jc w:val="center"/>
        <w:outlineLvl w:val="3"/>
        <w:rPr>
          <w:rFonts w:hint="eastAsia" w:ascii="宋体" w:hAnsi="宋体" w:eastAsia="宋体" w:cs="宋体"/>
          <w:b/>
          <w:color w:val="auto"/>
          <w:sz w:val="28"/>
          <w:szCs w:val="28"/>
          <w:highlight w:val="none"/>
        </w:rPr>
      </w:pPr>
    </w:p>
    <w:tbl>
      <w:tblPr>
        <w:tblStyle w:val="23"/>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宋体" w:hAnsi="宋体" w:eastAsia="宋体" w:cs="宋体"/>
                <w:b/>
                <w:bCs/>
                <w:color w:val="auto"/>
                <w:sz w:val="28"/>
                <w:szCs w:val="28"/>
                <w:highlight w:val="none"/>
                <w:lang w:eastAsia="zh-CN"/>
              </w:rPr>
            </w:pPr>
            <w:r>
              <w:rPr>
                <w:rFonts w:hint="eastAsia" w:ascii="宋体" w:hAnsi="宋体" w:cs="宋体"/>
                <w:color w:val="auto"/>
                <w:sz w:val="28"/>
                <w:szCs w:val="28"/>
                <w:highlight w:val="none"/>
                <w:lang w:eastAsia="zh-CN"/>
              </w:rPr>
              <w:t>南通市紫琅医院智能门设备采购项目</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大写：</w:t>
            </w:r>
          </w:p>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小写：</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noWrap w:val="0"/>
            <w:vAlign w:val="top"/>
          </w:tcPr>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完全响应比选文件要求的付款方式</w:t>
            </w:r>
          </w:p>
        </w:tc>
      </w:tr>
    </w:tbl>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（1）本表为格式表，不得自行改动，必须提供，否则视为未实质性响应比选采购文件。</w:t>
      </w:r>
    </w:p>
    <w:p>
      <w:pPr>
        <w:widowControl/>
        <w:spacing w:line="440" w:lineRule="exact"/>
        <w:ind w:firstLine="280" w:firstLineChars="1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rPr>
        <w:t>（2）</w:t>
      </w:r>
      <w:r>
        <w:rPr>
          <w:rFonts w:hint="eastAsia" w:ascii="宋体" w:hAnsi="宋体" w:eastAsia="宋体" w:cs="宋体"/>
          <w:color w:val="auto"/>
          <w:sz w:val="28"/>
          <w:szCs w:val="28"/>
          <w:highlight w:val="none"/>
        </w:rPr>
        <w:t>响应报价</w:t>
      </w:r>
      <w:r>
        <w:rPr>
          <w:rFonts w:hint="eastAsia" w:ascii="宋体" w:hAnsi="宋体" w:eastAsia="宋体" w:cs="宋体"/>
          <w:color w:val="auto"/>
          <w:sz w:val="28"/>
          <w:szCs w:val="28"/>
          <w:highlight w:val="none"/>
          <w:lang w:val="zh-CN"/>
        </w:rPr>
        <w:t>应包括</w:t>
      </w:r>
      <w:r>
        <w:rPr>
          <w:rFonts w:hint="eastAsia" w:ascii="宋体" w:hAnsi="宋体" w:eastAsia="宋体" w:cs="宋体"/>
          <w:color w:val="auto"/>
          <w:sz w:val="28"/>
          <w:szCs w:val="28"/>
          <w:highlight w:val="none"/>
        </w:rPr>
        <w:t>采购</w:t>
      </w:r>
      <w:r>
        <w:rPr>
          <w:rFonts w:hint="eastAsia" w:ascii="宋体" w:hAnsi="宋体" w:eastAsia="宋体" w:cs="宋体"/>
          <w:color w:val="auto"/>
          <w:sz w:val="28"/>
          <w:szCs w:val="28"/>
          <w:highlight w:val="none"/>
          <w:lang w:val="zh-CN"/>
        </w:rPr>
        <w:t>文件所确定的该项目的全部内容，包括响应及完成委托工作所需的一切费用，</w:t>
      </w:r>
      <w:r>
        <w:rPr>
          <w:rFonts w:hint="eastAsia" w:ascii="宋体" w:hAnsi="宋体" w:eastAsia="宋体" w:cs="宋体"/>
          <w:color w:val="auto"/>
          <w:sz w:val="28"/>
          <w:szCs w:val="28"/>
          <w:highlight w:val="none"/>
          <w:lang w:val="en-US" w:eastAsia="zh-CN"/>
        </w:rPr>
        <w:t>报价包括报价应包含将货物送至本项目指定地点产生的运费、人工、税费，以及辅材、安装调试等一切费用。</w:t>
      </w:r>
    </w:p>
    <w:p>
      <w:pPr>
        <w:pStyle w:val="12"/>
        <w:ind w:firstLine="280" w:firstLineChars="10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（3）报价总表必须加盖供应商单位公章（复印件无效）</w:t>
      </w:r>
    </w:p>
    <w:p>
      <w:pPr>
        <w:pStyle w:val="12"/>
        <w:rPr>
          <w:rFonts w:hint="eastAsia"/>
          <w:lang w:val="en-US" w:eastAsia="zh-CN"/>
        </w:rPr>
      </w:pPr>
    </w:p>
    <w:p>
      <w:pPr>
        <w:pStyle w:val="26"/>
        <w:rPr>
          <w:rFonts w:hint="eastAsia"/>
          <w:lang w:val="en-US" w:eastAsia="zh-CN"/>
        </w:rPr>
      </w:pPr>
    </w:p>
    <w:p>
      <w:pPr>
        <w:pStyle w:val="27"/>
        <w:rPr>
          <w:rFonts w:hint="eastAsia"/>
          <w:lang w:val="en-US" w:eastAsia="zh-CN"/>
        </w:rPr>
      </w:pPr>
    </w:p>
    <w:p>
      <w:pPr>
        <w:snapToGrid w:val="0"/>
        <w:spacing w:line="500" w:lineRule="exact"/>
        <w:ind w:left="1322" w:hanging="1321" w:hangingChars="472"/>
        <w:rPr>
          <w:rFonts w:hint="eastAsia" w:ascii="宋体" w:hAnsi="宋体" w:eastAsia="宋体" w:cs="宋体"/>
          <w:color w:val="auto"/>
          <w:sz w:val="28"/>
          <w:szCs w:val="28"/>
          <w:highlight w:val="none"/>
        </w:rPr>
      </w:pPr>
    </w:p>
    <w:p>
      <w:pPr>
        <w:pStyle w:val="12"/>
        <w:rPr>
          <w:rFonts w:hint="eastAsia"/>
        </w:rPr>
      </w:pPr>
    </w:p>
    <w:p>
      <w:pPr>
        <w:snapToGrid w:val="0"/>
        <w:spacing w:line="500" w:lineRule="exact"/>
        <w:ind w:left="1322" w:hanging="1321" w:hangingChars="472"/>
        <w:rPr>
          <w:rFonts w:hint="eastAsia" w:ascii="宋体" w:hAnsi="宋体" w:eastAsia="宋体" w:cs="宋体"/>
          <w:color w:val="auto"/>
          <w:sz w:val="28"/>
          <w:szCs w:val="28"/>
          <w:highlight w:val="none"/>
        </w:rPr>
      </w:pP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法定代表人或受权委托人（签字）：</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pStyle w:val="21"/>
        <w:tabs>
          <w:tab w:val="left" w:pos="5250"/>
        </w:tabs>
        <w:ind w:firstLine="0" w:firstLineChars="0"/>
        <w:rPr>
          <w:rFonts w:hint="eastAsia" w:ascii="宋体" w:hAnsi="宋体" w:eastAsia="宋体" w:cs="宋体"/>
          <w:b/>
          <w:color w:val="auto"/>
          <w:sz w:val="28"/>
          <w:szCs w:val="28"/>
          <w:highlight w:val="none"/>
        </w:rPr>
        <w:sectPr>
          <w:footerReference r:id="rId3" w:type="default"/>
          <w:pgSz w:w="11905" w:h="16838"/>
          <w:pgMar w:top="1361" w:right="1304" w:bottom="1361" w:left="1361" w:header="850" w:footer="850" w:gutter="0"/>
          <w:cols w:space="720" w:num="1"/>
          <w:docGrid w:linePitch="312" w:charSpace="0"/>
        </w:sectPr>
      </w:pPr>
    </w:p>
    <w:p>
      <w:pPr>
        <w:jc w:val="left"/>
        <w:rPr>
          <w:rFonts w:hint="eastAsia" w:ascii="宋体" w:hAnsi="宋体" w:cs="宋体"/>
          <w:bCs/>
          <w:sz w:val="28"/>
          <w:szCs w:val="28"/>
          <w:lang w:eastAsia="zh-Hans"/>
        </w:rPr>
      </w:pPr>
      <w:r>
        <w:rPr>
          <w:rFonts w:hint="eastAsia" w:ascii="宋体" w:hAnsi="宋体" w:cs="宋体"/>
          <w:bCs/>
          <w:sz w:val="28"/>
          <w:szCs w:val="28"/>
          <w:lang w:val="en-US" w:eastAsia="zh-CN"/>
        </w:rPr>
        <w:t xml:space="preserve"> 附件5                   </w:t>
      </w:r>
      <w:r>
        <w:rPr>
          <w:rFonts w:hint="eastAsia" w:ascii="宋体" w:hAnsi="宋体" w:cs="宋体"/>
          <w:b/>
          <w:sz w:val="28"/>
          <w:szCs w:val="28"/>
          <w:lang w:val="en-US" w:eastAsia="zh-CN"/>
        </w:rPr>
        <w:t>报价明细</w:t>
      </w:r>
      <w:r>
        <w:rPr>
          <w:rFonts w:hint="eastAsia" w:ascii="宋体" w:hAnsi="宋体" w:cs="宋体"/>
          <w:b/>
          <w:sz w:val="28"/>
          <w:szCs w:val="28"/>
        </w:rPr>
        <w:t>表</w:t>
      </w:r>
    </w:p>
    <w:p>
      <w:pPr>
        <w:spacing w:line="360" w:lineRule="auto"/>
        <w:jc w:val="left"/>
        <w:rPr>
          <w:rFonts w:hint="eastAsia" w:ascii="宋体" w:hAnsi="宋体" w:cs="宋体"/>
          <w:b/>
          <w:bCs/>
          <w:sz w:val="24"/>
          <w:szCs w:val="24"/>
        </w:rPr>
      </w:pPr>
      <w:r>
        <w:rPr>
          <w:rFonts w:hint="eastAsia" w:ascii="宋体" w:hAnsi="宋体" w:cs="宋体"/>
          <w:b/>
          <w:bCs/>
          <w:sz w:val="24"/>
          <w:szCs w:val="24"/>
        </w:rPr>
        <w:t>项目名称：</w:t>
      </w:r>
      <w:r>
        <w:rPr>
          <w:rFonts w:hint="eastAsia" w:ascii="宋体" w:hAnsi="宋体" w:eastAsia="宋体" w:cs="宋体"/>
          <w:b/>
          <w:bCs/>
          <w:sz w:val="24"/>
          <w:szCs w:val="24"/>
        </w:rPr>
        <w:t>智能</w:t>
      </w:r>
      <w:r>
        <w:rPr>
          <w:rFonts w:hint="eastAsia" w:ascii="宋体" w:hAnsi="宋体" w:eastAsia="宋体" w:cs="宋体"/>
          <w:b/>
          <w:bCs/>
          <w:sz w:val="24"/>
          <w:szCs w:val="24"/>
          <w:lang w:val="en-US" w:eastAsia="zh-CN"/>
        </w:rPr>
        <w:t>门</w:t>
      </w:r>
      <w:r>
        <w:rPr>
          <w:rFonts w:hint="eastAsia" w:ascii="宋体" w:hAnsi="宋体" w:eastAsia="宋体" w:cs="宋体"/>
          <w:b/>
          <w:bCs/>
          <w:sz w:val="24"/>
          <w:szCs w:val="24"/>
        </w:rPr>
        <w:t>设备采购</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设</w:t>
      </w:r>
      <w:r>
        <w:rPr>
          <w:rFonts w:hint="eastAsia" w:ascii="宋体" w:hAnsi="宋体" w:cs="宋体"/>
          <w:b/>
          <w:bCs/>
          <w:sz w:val="24"/>
          <w:szCs w:val="24"/>
        </w:rPr>
        <w:t>备采购</w:t>
      </w:r>
      <w:r>
        <w:rPr>
          <w:rFonts w:hint="eastAsia" w:ascii="宋体" w:hAnsi="宋体" w:cs="宋体"/>
          <w:b/>
          <w:bCs/>
          <w:sz w:val="24"/>
          <w:szCs w:val="24"/>
          <w:lang w:val="en-US" w:eastAsia="zh-CN"/>
        </w:rPr>
        <w:t>项目</w:t>
      </w:r>
      <w:r>
        <w:rPr>
          <w:rFonts w:hint="eastAsia" w:ascii="宋体" w:hAnsi="宋体" w:cs="宋体"/>
          <w:b/>
          <w:bCs/>
          <w:sz w:val="24"/>
          <w:szCs w:val="24"/>
        </w:rPr>
        <w:t xml:space="preserve">     单位：人民币元</w:t>
      </w:r>
    </w:p>
    <w:tbl>
      <w:tblPr>
        <w:tblStyle w:val="2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199"/>
        <w:gridCol w:w="746"/>
        <w:gridCol w:w="676"/>
        <w:gridCol w:w="1330"/>
        <w:gridCol w:w="1243"/>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71" w:type="pct"/>
            <w:noWrap w:val="0"/>
            <w:vAlign w:val="center"/>
          </w:tcPr>
          <w:p>
            <w:pPr>
              <w:jc w:val="center"/>
              <w:rPr>
                <w:rFonts w:hint="eastAsia" w:ascii="宋体" w:hAnsi="宋体"/>
                <w:b/>
                <w:color w:val="000000"/>
                <w:szCs w:val="21"/>
              </w:rPr>
            </w:pPr>
            <w:r>
              <w:rPr>
                <w:rFonts w:hint="eastAsia" w:ascii="宋体" w:hAnsi="宋体"/>
                <w:b/>
                <w:color w:val="000000"/>
                <w:szCs w:val="21"/>
              </w:rPr>
              <w:t>名称</w:t>
            </w:r>
          </w:p>
        </w:tc>
        <w:tc>
          <w:tcPr>
            <w:tcW w:w="1202" w:type="pct"/>
            <w:noWrap w:val="0"/>
            <w:vAlign w:val="center"/>
          </w:tcPr>
          <w:p>
            <w:pPr>
              <w:jc w:val="center"/>
              <w:rPr>
                <w:rFonts w:hint="eastAsia" w:ascii="宋体" w:hAnsi="宋体"/>
                <w:b/>
                <w:color w:val="000000"/>
                <w:szCs w:val="21"/>
              </w:rPr>
            </w:pPr>
            <w:r>
              <w:rPr>
                <w:rFonts w:hint="eastAsia" w:ascii="宋体" w:hAnsi="宋体"/>
                <w:b/>
                <w:color w:val="000000"/>
                <w:szCs w:val="21"/>
              </w:rPr>
              <w:t>规格</w:t>
            </w:r>
          </w:p>
        </w:tc>
        <w:tc>
          <w:tcPr>
            <w:tcW w:w="408" w:type="pct"/>
            <w:noWrap w:val="0"/>
            <w:vAlign w:val="center"/>
          </w:tcPr>
          <w:p>
            <w:pPr>
              <w:jc w:val="center"/>
              <w:rPr>
                <w:rFonts w:hint="eastAsia" w:ascii="宋体" w:hAnsi="宋体"/>
                <w:b/>
                <w:color w:val="000000"/>
                <w:szCs w:val="21"/>
              </w:rPr>
            </w:pPr>
            <w:r>
              <w:rPr>
                <w:rFonts w:hint="eastAsia" w:ascii="宋体" w:hAnsi="宋体"/>
                <w:b/>
                <w:color w:val="000000"/>
                <w:szCs w:val="21"/>
              </w:rPr>
              <w:t>单位</w:t>
            </w:r>
          </w:p>
        </w:tc>
        <w:tc>
          <w:tcPr>
            <w:tcW w:w="370" w:type="pct"/>
            <w:noWrap w:val="0"/>
            <w:vAlign w:val="center"/>
          </w:tcPr>
          <w:p>
            <w:pPr>
              <w:jc w:val="center"/>
              <w:rPr>
                <w:rFonts w:hint="eastAsia" w:ascii="宋体" w:hAnsi="宋体"/>
                <w:b/>
                <w:color w:val="000000"/>
                <w:szCs w:val="21"/>
              </w:rPr>
            </w:pPr>
            <w:r>
              <w:rPr>
                <w:rFonts w:hint="eastAsia" w:ascii="宋体" w:hAnsi="宋体"/>
                <w:b/>
                <w:color w:val="000000"/>
                <w:szCs w:val="21"/>
              </w:rPr>
              <w:t>数量</w:t>
            </w:r>
          </w:p>
        </w:tc>
        <w:tc>
          <w:tcPr>
            <w:tcW w:w="728" w:type="pct"/>
            <w:noWrap w:val="0"/>
            <w:vAlign w:val="center"/>
          </w:tcPr>
          <w:p>
            <w:pPr>
              <w:jc w:val="center"/>
              <w:rPr>
                <w:rFonts w:hint="eastAsia" w:ascii="宋体" w:hAnsi="宋体"/>
                <w:b/>
                <w:color w:val="000000"/>
                <w:szCs w:val="21"/>
              </w:rPr>
            </w:pPr>
            <w:r>
              <w:rPr>
                <w:rFonts w:hint="eastAsia" w:ascii="宋体" w:hAnsi="宋体"/>
                <w:b/>
                <w:color w:val="000000"/>
                <w:szCs w:val="21"/>
              </w:rPr>
              <w:t>单价（元）</w:t>
            </w:r>
          </w:p>
        </w:tc>
        <w:tc>
          <w:tcPr>
            <w:tcW w:w="680" w:type="pct"/>
            <w:noWrap w:val="0"/>
            <w:vAlign w:val="center"/>
          </w:tcPr>
          <w:p>
            <w:pPr>
              <w:jc w:val="center"/>
              <w:rPr>
                <w:rFonts w:hint="eastAsia" w:ascii="宋体" w:hAnsi="宋体"/>
                <w:b/>
                <w:color w:val="000000"/>
                <w:szCs w:val="21"/>
              </w:rPr>
            </w:pPr>
            <w:r>
              <w:rPr>
                <w:rFonts w:hint="eastAsia" w:ascii="宋体" w:hAnsi="宋体"/>
                <w:b/>
                <w:color w:val="000000"/>
                <w:szCs w:val="21"/>
              </w:rPr>
              <w:t xml:space="preserve"> 金额（元）</w:t>
            </w:r>
          </w:p>
        </w:tc>
        <w:tc>
          <w:tcPr>
            <w:tcW w:w="1137" w:type="pct"/>
            <w:noWrap w:val="0"/>
            <w:vAlign w:val="center"/>
          </w:tcPr>
          <w:p>
            <w:pPr>
              <w:jc w:val="center"/>
              <w:rPr>
                <w:rFonts w:hint="eastAsia" w:ascii="宋体" w:hAnsi="宋体"/>
                <w:b/>
                <w:color w:val="000000"/>
                <w:szCs w:val="21"/>
              </w:rPr>
            </w:pPr>
            <w:r>
              <w:rPr>
                <w:rFonts w:hint="eastAsia" w:ascii="宋体" w:hAnsi="宋体"/>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71" w:type="pct"/>
            <w:noWrap w:val="0"/>
            <w:vAlign w:val="center"/>
          </w:tcPr>
          <w:p>
            <w:pPr>
              <w:jc w:val="center"/>
              <w:rPr>
                <w:rFonts w:hint="eastAsia" w:ascii="宋体" w:hAnsi="宋体"/>
                <w:color w:val="000000"/>
                <w:szCs w:val="21"/>
              </w:rPr>
            </w:pPr>
            <w:r>
              <w:rPr>
                <w:rFonts w:hint="eastAsia" w:ascii="宋体" w:hAnsi="宋体"/>
                <w:color w:val="000000"/>
                <w:szCs w:val="21"/>
              </w:rPr>
              <w:t>伸缩平移门体</w:t>
            </w:r>
          </w:p>
        </w:tc>
        <w:tc>
          <w:tcPr>
            <w:tcW w:w="1202" w:type="pct"/>
            <w:noWrap w:val="0"/>
            <w:vAlign w:val="center"/>
          </w:tcPr>
          <w:p>
            <w:pPr>
              <w:jc w:val="center"/>
            </w:pPr>
            <w:r>
              <w:rPr>
                <w:rFonts w:hint="eastAsia" w:ascii="宋体" w:hAnsi="宋体"/>
                <w:color w:val="000000"/>
                <w:szCs w:val="21"/>
              </w:rPr>
              <w:t>长2</w:t>
            </w:r>
            <w:r>
              <w:rPr>
                <w:rFonts w:hint="eastAsia" w:ascii="宋体" w:hAnsi="宋体"/>
                <w:color w:val="000000"/>
                <w:szCs w:val="21"/>
                <w:lang w:val="en-US" w:eastAsia="zh-CN"/>
              </w:rPr>
              <w:t>3</w:t>
            </w:r>
            <w:r>
              <w:rPr>
                <w:rFonts w:hint="eastAsia" w:ascii="宋体" w:hAnsi="宋体"/>
                <w:color w:val="000000"/>
                <w:szCs w:val="21"/>
              </w:rPr>
              <w:t>米*高1</w:t>
            </w:r>
            <w:r>
              <w:rPr>
                <w:rFonts w:ascii="宋体" w:hAnsi="宋体"/>
                <w:color w:val="000000"/>
                <w:szCs w:val="21"/>
              </w:rPr>
              <w:t>.6</w:t>
            </w:r>
            <w:r>
              <w:rPr>
                <w:rFonts w:hint="eastAsia" w:ascii="宋体" w:hAnsi="宋体"/>
                <w:color w:val="000000"/>
                <w:szCs w:val="21"/>
              </w:rPr>
              <w:t>米</w:t>
            </w:r>
          </w:p>
          <w:p>
            <w:pPr>
              <w:pStyle w:val="12"/>
            </w:pPr>
            <w:r>
              <w:rPr>
                <w:rFonts w:hint="eastAsia"/>
              </w:rPr>
              <w:t>（净空1</w:t>
            </w:r>
            <w:r>
              <w:rPr>
                <w:rFonts w:hint="eastAsia"/>
                <w:lang w:val="en-US" w:eastAsia="zh-CN"/>
              </w:rPr>
              <w:t>7</w:t>
            </w:r>
            <w:r>
              <w:rPr>
                <w:rFonts w:hint="eastAsia"/>
              </w:rPr>
              <w:t>米）</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米</w:t>
            </w:r>
          </w:p>
        </w:tc>
        <w:tc>
          <w:tcPr>
            <w:tcW w:w="370" w:type="pct"/>
            <w:noWrap w:val="0"/>
            <w:vAlign w:val="center"/>
          </w:tcPr>
          <w:p>
            <w:pPr>
              <w:jc w:val="center"/>
              <w:rPr>
                <w:rFonts w:hint="eastAsia" w:ascii="宋体" w:hAnsi="宋体" w:eastAsia="黑体"/>
                <w:color w:val="000000"/>
                <w:szCs w:val="21"/>
                <w:lang w:eastAsia="zh-CN"/>
              </w:rPr>
            </w:pPr>
            <w:r>
              <w:rPr>
                <w:rFonts w:hint="eastAsia" w:ascii="宋体" w:hAnsi="宋体" w:eastAsia="黑体"/>
                <w:color w:val="000000"/>
                <w:szCs w:val="21"/>
              </w:rPr>
              <w:t>2</w:t>
            </w:r>
            <w:r>
              <w:rPr>
                <w:rFonts w:hint="eastAsia" w:ascii="宋体" w:hAnsi="宋体" w:eastAsia="黑体"/>
                <w:color w:val="000000"/>
                <w:szCs w:val="21"/>
                <w:lang w:val="en-US" w:eastAsia="zh-CN"/>
              </w:rPr>
              <w:t>3</w:t>
            </w:r>
          </w:p>
        </w:tc>
        <w:tc>
          <w:tcPr>
            <w:tcW w:w="728" w:type="pct"/>
            <w:noWrap w:val="0"/>
            <w:vAlign w:val="center"/>
          </w:tcPr>
          <w:p>
            <w:pPr>
              <w:jc w:val="center"/>
              <w:rPr>
                <w:rFonts w:ascii="宋体" w:hAnsi="宋体"/>
                <w:color w:val="000000"/>
                <w:szCs w:val="21"/>
              </w:rPr>
            </w:pPr>
          </w:p>
        </w:tc>
        <w:tc>
          <w:tcPr>
            <w:tcW w:w="680" w:type="pct"/>
            <w:noWrap w:val="0"/>
            <w:vAlign w:val="center"/>
          </w:tcPr>
          <w:p>
            <w:pPr>
              <w:jc w:val="center"/>
              <w:rPr>
                <w:rFonts w:ascii="宋体" w:hAnsi="宋体"/>
                <w:color w:val="000000"/>
                <w:szCs w:val="21"/>
              </w:rPr>
            </w:pPr>
          </w:p>
        </w:tc>
        <w:tc>
          <w:tcPr>
            <w:tcW w:w="1137" w:type="pct"/>
            <w:noWrap w:val="0"/>
            <w:vAlign w:val="center"/>
          </w:tcPr>
          <w:p>
            <w:pPr>
              <w:jc w:val="center"/>
              <w:rPr>
                <w:rFonts w:hint="eastAsia" w:ascii="宋体" w:hAnsi="宋体"/>
                <w:szCs w:val="21"/>
              </w:rPr>
            </w:pPr>
            <w:r>
              <w:rPr>
                <w:rFonts w:hint="eastAsia" w:ascii="宋体" w:hAnsi="宋体"/>
                <w:szCs w:val="21"/>
              </w:rPr>
              <w:t>高硬度铝合金材料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71" w:type="pct"/>
            <w:vMerge w:val="restart"/>
            <w:noWrap w:val="0"/>
            <w:vAlign w:val="center"/>
          </w:tcPr>
          <w:p>
            <w:pPr>
              <w:jc w:val="center"/>
              <w:rPr>
                <w:rFonts w:hint="eastAsia" w:ascii="宋体" w:hAnsi="宋体"/>
                <w:color w:val="000000"/>
                <w:szCs w:val="21"/>
              </w:rPr>
            </w:pPr>
            <w:r>
              <w:rPr>
                <w:rFonts w:hint="eastAsia" w:ascii="宋体" w:hAnsi="宋体"/>
                <w:color w:val="000000"/>
                <w:szCs w:val="21"/>
              </w:rPr>
              <w:t>智能型驱动控制系统</w:t>
            </w:r>
          </w:p>
          <w:p>
            <w:pPr>
              <w:rPr>
                <w:rFonts w:hint="eastAsia" w:ascii="宋体" w:hAnsi="宋体"/>
                <w:color w:val="000000"/>
                <w:szCs w:val="21"/>
              </w:rPr>
            </w:pPr>
            <w:r>
              <w:rPr>
                <w:rFonts w:hint="eastAsia" w:ascii="宋体" w:hAnsi="宋体"/>
                <w:color w:val="000000"/>
                <w:szCs w:val="21"/>
              </w:rPr>
              <w:t xml:space="preserve">  </w:t>
            </w:r>
          </w:p>
        </w:tc>
        <w:tc>
          <w:tcPr>
            <w:tcW w:w="1202" w:type="pct"/>
            <w:noWrap w:val="0"/>
            <w:vAlign w:val="center"/>
          </w:tcPr>
          <w:p>
            <w:pPr>
              <w:rPr>
                <w:rFonts w:ascii="宋体" w:hAnsi="宋体"/>
                <w:color w:val="000000"/>
                <w:szCs w:val="21"/>
              </w:rPr>
            </w:pPr>
            <w:r>
              <w:rPr>
                <w:rFonts w:hint="eastAsia" w:ascii="宋体" w:hAnsi="宋体"/>
                <w:color w:val="000000"/>
                <w:szCs w:val="21"/>
              </w:rPr>
              <w:t>24V驱动主机</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台</w:t>
            </w:r>
          </w:p>
        </w:tc>
        <w:tc>
          <w:tcPr>
            <w:tcW w:w="370" w:type="pct"/>
            <w:vMerge w:val="restart"/>
            <w:noWrap w:val="0"/>
            <w:vAlign w:val="center"/>
          </w:tcPr>
          <w:p>
            <w:pPr>
              <w:jc w:val="center"/>
              <w:rPr>
                <w:rFonts w:hint="eastAsia" w:ascii="宋体" w:hAnsi="宋体" w:eastAsia="黑体"/>
                <w:color w:val="000000"/>
                <w:szCs w:val="21"/>
              </w:rPr>
            </w:pPr>
            <w:r>
              <w:rPr>
                <w:rFonts w:hint="eastAsia" w:ascii="宋体" w:hAnsi="宋体"/>
                <w:color w:val="000000"/>
                <w:szCs w:val="21"/>
              </w:rPr>
              <w:t>1</w:t>
            </w:r>
          </w:p>
        </w:tc>
        <w:tc>
          <w:tcPr>
            <w:tcW w:w="728" w:type="pct"/>
            <w:vMerge w:val="restart"/>
            <w:noWrap w:val="0"/>
            <w:vAlign w:val="center"/>
          </w:tcPr>
          <w:p>
            <w:pPr>
              <w:jc w:val="center"/>
              <w:rPr>
                <w:rFonts w:ascii="宋体" w:hAnsi="宋体"/>
                <w:color w:val="000000"/>
                <w:szCs w:val="21"/>
              </w:rPr>
            </w:pPr>
          </w:p>
        </w:tc>
        <w:tc>
          <w:tcPr>
            <w:tcW w:w="680" w:type="pct"/>
            <w:vMerge w:val="restart"/>
            <w:noWrap w:val="0"/>
            <w:vAlign w:val="center"/>
          </w:tcPr>
          <w:p>
            <w:pPr>
              <w:jc w:val="center"/>
              <w:rPr>
                <w:rFonts w:ascii="宋体" w:hAnsi="宋体"/>
                <w:color w:val="000000"/>
                <w:szCs w:val="21"/>
              </w:rPr>
            </w:pPr>
          </w:p>
        </w:tc>
        <w:tc>
          <w:tcPr>
            <w:tcW w:w="1137" w:type="pct"/>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rPr>
              <w:t>24V</w:t>
            </w:r>
            <w:r>
              <w:rPr>
                <w:rFonts w:hint="eastAsia" w:ascii="宋体" w:hAnsi="宋体"/>
                <w:color w:val="000000"/>
                <w:szCs w:val="21"/>
                <w:lang w:val="en-US" w:eastAsia="zh-CN"/>
              </w:rPr>
              <w:t>安全电压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电子软启动</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无触点控制系统</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霍尔开关</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缓冲装置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ascii="宋体" w:hAnsi="宋体"/>
                <w:color w:val="000000"/>
                <w:szCs w:val="21"/>
              </w:rPr>
            </w:pPr>
            <w:r>
              <w:rPr>
                <w:rFonts w:hint="eastAsia" w:ascii="宋体" w:hAnsi="宋体"/>
                <w:color w:val="000000"/>
                <w:szCs w:val="21"/>
              </w:rPr>
              <w:t>热敏保护装置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过载保护装置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eastAsia="宋体" w:cs="Times New Roman"/>
                <w:color w:val="000000"/>
                <w:szCs w:val="21"/>
                <w:lang w:val="en-US" w:eastAsia="zh-CN"/>
              </w:rPr>
              <w:t>电子</w:t>
            </w:r>
            <w:r>
              <w:rPr>
                <w:rFonts w:hint="eastAsia" w:ascii="宋体" w:hAnsi="宋体" w:eastAsia="宋体" w:cs="Times New Roman"/>
                <w:color w:val="000000"/>
                <w:szCs w:val="21"/>
              </w:rPr>
              <w:t>自动离合装置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left"/>
              <w:rPr>
                <w:rFonts w:ascii="宋体" w:hAnsi="宋体"/>
                <w:color w:val="000000"/>
                <w:szCs w:val="21"/>
              </w:rPr>
            </w:pPr>
            <w:r>
              <w:rPr>
                <w:rFonts w:hint="eastAsia" w:ascii="宋体" w:hAnsi="宋体" w:eastAsia="宋体" w:cs="Times New Roman"/>
                <w:color w:val="000000"/>
                <w:szCs w:val="21"/>
                <w:lang w:val="en-US" w:eastAsia="zh-CN"/>
              </w:rPr>
              <w:t>可以实现自动离合装置，自带电池管理，停电自动切换电池供电，无需手动操作，确保操作安全的性。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UPS电源</w:t>
            </w:r>
          </w:p>
        </w:tc>
        <w:tc>
          <w:tcPr>
            <w:tcW w:w="408" w:type="pct"/>
            <w:noWrap w:val="0"/>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应具备不起火，不爆炸，不漏液等安全性能，保障设备不间断运行。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减速装置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LED滚动显示屏组件</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手机APP个性设置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szCs w:val="21"/>
              </w:rPr>
            </w:pPr>
            <w:r>
              <w:rPr>
                <w:rFonts w:hint="eastAsia" w:ascii="宋体" w:hAnsi="宋体"/>
                <w:szCs w:val="21"/>
              </w:rPr>
              <w:t>压力感应保护装置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szCs w:val="21"/>
              </w:rPr>
              <w:t>门体安全防夹伤</w:t>
            </w:r>
            <w:r>
              <w:rPr>
                <w:rFonts w:hint="eastAsia" w:ascii="宋体" w:hAnsi="宋体"/>
                <w:color w:val="000000"/>
                <w:szCs w:val="21"/>
              </w:rPr>
              <w:t>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智能感应传感器，灵敏度高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szCs w:val="21"/>
              </w:rPr>
            </w:pPr>
            <w:r>
              <w:rPr>
                <w:rFonts w:hint="eastAsia" w:ascii="宋体" w:hAnsi="宋体"/>
                <w:szCs w:val="21"/>
              </w:rPr>
              <w:t>漏电保护</w:t>
            </w:r>
            <w:r>
              <w:rPr>
                <w:rFonts w:hint="eastAsia" w:ascii="宋体" w:hAnsi="宋体"/>
                <w:color w:val="000000"/>
                <w:szCs w:val="21"/>
              </w:rPr>
              <w:t>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安全高效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szCs w:val="21"/>
              </w:rPr>
            </w:pPr>
            <w:r>
              <w:rPr>
                <w:rFonts w:hint="eastAsia" w:ascii="宋体" w:hAnsi="宋体"/>
                <w:szCs w:val="21"/>
              </w:rPr>
              <w:t>智能防撞发射装置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szCs w:val="21"/>
              </w:rPr>
              <w:t>电刹车</w:t>
            </w:r>
            <w:r>
              <w:rPr>
                <w:rFonts w:hint="eastAsia" w:ascii="宋体" w:hAnsi="宋体"/>
                <w:color w:val="000000"/>
                <w:szCs w:val="21"/>
              </w:rPr>
              <w:t>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71" w:type="pct"/>
            <w:noWrap w:val="0"/>
            <w:vAlign w:val="center"/>
          </w:tcPr>
          <w:p>
            <w:pPr>
              <w:jc w:val="center"/>
              <w:rPr>
                <w:rFonts w:hint="eastAsia" w:ascii="宋体" w:hAnsi="宋体"/>
                <w:color w:val="000000"/>
                <w:szCs w:val="21"/>
              </w:rPr>
            </w:pPr>
            <w:r>
              <w:rPr>
                <w:rFonts w:hint="eastAsia" w:ascii="宋体" w:hAnsi="宋体"/>
                <w:color w:val="000000"/>
                <w:szCs w:val="21"/>
              </w:rPr>
              <w:t>遥控器</w:t>
            </w:r>
          </w:p>
        </w:tc>
        <w:tc>
          <w:tcPr>
            <w:tcW w:w="1202" w:type="pct"/>
            <w:noWrap w:val="0"/>
            <w:vAlign w:val="center"/>
          </w:tcPr>
          <w:p>
            <w:pPr>
              <w:jc w:val="center"/>
              <w:rPr>
                <w:rFonts w:hint="eastAsia" w:ascii="宋体" w:hAnsi="宋体"/>
                <w:szCs w:val="21"/>
              </w:rPr>
            </w:pPr>
            <w:r>
              <w:rPr>
                <w:rFonts w:hint="eastAsia" w:ascii="宋体" w:hAnsi="宋体"/>
                <w:szCs w:val="21"/>
              </w:rPr>
              <w:t>1:2</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728" w:type="pct"/>
            <w:vMerge w:val="continue"/>
            <w:noWrap w:val="0"/>
            <w:vAlign w:val="center"/>
          </w:tcPr>
          <w:p>
            <w:pPr>
              <w:ind w:firstLine="210" w:firstLineChars="100"/>
              <w:jc w:val="center"/>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center"/>
          </w:tcPr>
          <w:p>
            <w:pPr>
              <w:jc w:val="center"/>
              <w:rPr>
                <w:rFonts w:hint="eastAsia" w:ascii="宋体" w:hAnsi="宋体" w:eastAsia="黑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674" w:type="pct"/>
            <w:gridSpan w:val="2"/>
            <w:vMerge w:val="restart"/>
            <w:noWrap w:val="0"/>
            <w:vAlign w:val="center"/>
          </w:tcPr>
          <w:p>
            <w:pPr>
              <w:jc w:val="center"/>
              <w:rPr>
                <w:rFonts w:hint="eastAsia" w:ascii="宋体" w:hAnsi="宋体"/>
                <w:b/>
                <w:color w:val="000000"/>
                <w:szCs w:val="21"/>
              </w:rPr>
            </w:pPr>
            <w:r>
              <w:rPr>
                <w:rFonts w:hint="eastAsia" w:ascii="宋体" w:hAnsi="宋体"/>
                <w:b/>
                <w:color w:val="000000"/>
                <w:szCs w:val="21"/>
              </w:rPr>
              <w:t>合</w:t>
            </w:r>
            <w:r>
              <w:rPr>
                <w:rFonts w:ascii="宋体" w:hAnsi="宋体"/>
                <w:b/>
                <w:color w:val="000000"/>
                <w:szCs w:val="21"/>
              </w:rPr>
              <w:t xml:space="preserve">     </w:t>
            </w:r>
            <w:r>
              <w:rPr>
                <w:rFonts w:hint="eastAsia" w:ascii="宋体" w:hAnsi="宋体"/>
                <w:b/>
                <w:color w:val="000000"/>
                <w:szCs w:val="21"/>
              </w:rPr>
              <w:t>计</w:t>
            </w:r>
          </w:p>
        </w:tc>
        <w:tc>
          <w:tcPr>
            <w:tcW w:w="3325" w:type="pct"/>
            <w:gridSpan w:val="5"/>
            <w:noWrap w:val="0"/>
            <w:vAlign w:val="center"/>
          </w:tcPr>
          <w:p>
            <w:pPr>
              <w:rPr>
                <w:rFonts w:hint="eastAsia" w:ascii="宋体" w:hAnsi="宋体"/>
                <w:b/>
                <w:color w:val="000000"/>
                <w:szCs w:val="21"/>
                <w:lang w:eastAsia="zh-Hans"/>
              </w:rPr>
            </w:pPr>
            <w:r>
              <w:rPr>
                <w:rFonts w:hint="eastAsia" w:ascii="宋体" w:hAnsi="宋体"/>
                <w:b/>
                <w:color w:val="000000"/>
                <w:szCs w:val="21"/>
              </w:rPr>
              <w:t>大写：</w:t>
            </w:r>
            <w:r>
              <w:rPr>
                <w:rFonts w:ascii="宋体" w:hAnsi="宋体"/>
                <w:b/>
                <w:color w:val="000000"/>
                <w:szCs w:val="21"/>
                <w:lang w:eastAsia="zh-Hans"/>
              </w:rPr>
              <w:t xml:space="preserve">     </w:t>
            </w:r>
          </w:p>
          <w:p>
            <w:pPr>
              <w:pStyle w:val="12"/>
              <w:rPr>
                <w:rFonts w:hint="eastAsia" w:ascii="宋体" w:hAnsi="宋体"/>
                <w:b/>
                <w:color w:val="000000"/>
                <w:szCs w:val="21"/>
              </w:rPr>
            </w:pPr>
            <w:r>
              <w:rPr>
                <w:rFonts w:hint="eastAsia" w:ascii="宋体" w:hAnsi="宋体"/>
                <w:b/>
                <w:color w:val="000000"/>
                <w:szCs w:val="21"/>
                <w:lang w:eastAsia="zh-Hans"/>
              </w:rPr>
              <w:t>小写：￥</w:t>
            </w:r>
            <w:r>
              <w:rPr>
                <w:rFonts w:ascii="宋体" w:hAnsi="宋体"/>
                <w:b/>
                <w:color w:val="000000"/>
                <w:szCs w:val="21"/>
                <w:lang w:eastAsia="zh-Hans"/>
              </w:rPr>
              <w:t xml:space="preserve">  </w:t>
            </w:r>
            <w:r>
              <w:rPr>
                <w:rFonts w:hint="eastAsia" w:ascii="宋体" w:hAnsi="宋体"/>
                <w:b/>
                <w:color w:val="000000"/>
                <w:szCs w:val="21"/>
                <w:lang w:eastAsia="zh-Hans"/>
              </w:rPr>
              <w:t>元</w:t>
            </w:r>
            <w:r>
              <w:rPr>
                <w:rFonts w:hint="eastAsia"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674" w:type="pct"/>
            <w:gridSpan w:val="2"/>
            <w:vMerge w:val="continue"/>
            <w:noWrap w:val="0"/>
            <w:vAlign w:val="center"/>
          </w:tcPr>
          <w:p>
            <w:pPr>
              <w:jc w:val="center"/>
              <w:rPr>
                <w:rFonts w:hint="eastAsia" w:ascii="宋体" w:hAnsi="宋体"/>
                <w:b/>
                <w:color w:val="000000"/>
                <w:szCs w:val="21"/>
              </w:rPr>
            </w:pPr>
          </w:p>
        </w:tc>
        <w:tc>
          <w:tcPr>
            <w:tcW w:w="3325" w:type="pct"/>
            <w:gridSpan w:val="5"/>
            <w:noWrap w:val="0"/>
            <w:vAlign w:val="center"/>
          </w:tcPr>
          <w:p>
            <w:pPr>
              <w:rPr>
                <w:rFonts w:hint="eastAsia" w:ascii="宋体" w:hAnsi="宋体"/>
                <w:b/>
                <w:color w:val="000000"/>
                <w:szCs w:val="21"/>
              </w:rPr>
            </w:pPr>
            <w:r>
              <w:rPr>
                <w:rFonts w:hint="eastAsia" w:ascii="宋体" w:hAnsi="宋体"/>
                <w:b/>
                <w:color w:val="000000"/>
                <w:szCs w:val="21"/>
              </w:rPr>
              <w:t>报价人（盖章）：</w:t>
            </w:r>
          </w:p>
          <w:p>
            <w:pPr>
              <w:rPr>
                <w:rFonts w:ascii="宋体" w:hAnsi="宋体"/>
                <w:b/>
                <w:color w:val="000000"/>
                <w:szCs w:val="21"/>
              </w:rPr>
            </w:pPr>
            <w:r>
              <w:rPr>
                <w:rFonts w:hint="eastAsia" w:ascii="宋体" w:hAnsi="宋体"/>
                <w:b/>
                <w:color w:val="000000"/>
                <w:szCs w:val="21"/>
              </w:rPr>
              <w:t>日期：</w:t>
            </w:r>
          </w:p>
        </w:tc>
      </w:tr>
    </w:tbl>
    <w:p>
      <w:pPr>
        <w:spacing w:line="360" w:lineRule="auto"/>
        <w:ind w:firstLine="576" w:firstLineChars="206"/>
        <w:rPr>
          <w:rFonts w:hint="eastAsia" w:ascii="宋体" w:hAnsi="宋体" w:eastAsia="宋体" w:cs="宋体"/>
          <w:color w:val="auto"/>
          <w:sz w:val="28"/>
          <w:szCs w:val="28"/>
          <w:highlight w:val="none"/>
          <w:lang w:eastAsia="zh-CN" w:bidi="ar-SA"/>
        </w:rPr>
      </w:pPr>
    </w:p>
    <w:p>
      <w:pPr>
        <w:pStyle w:val="33"/>
        <w:rPr>
          <w:rFonts w:hint="eastAsia" w:ascii="宋体" w:hAnsi="宋体" w:eastAsia="宋体" w:cs="宋体"/>
          <w:color w:val="auto"/>
          <w:sz w:val="28"/>
          <w:szCs w:val="28"/>
          <w:highlight w:val="none"/>
          <w:lang w:eastAsia="zh-CN" w:bidi="ar-SA"/>
        </w:rPr>
      </w:pPr>
    </w:p>
    <w:p>
      <w:pPr>
        <w:pStyle w:val="33"/>
        <w:rPr>
          <w:rFonts w:hint="eastAsia" w:ascii="宋体" w:hAnsi="宋体" w:eastAsia="宋体" w:cs="宋体"/>
          <w:color w:val="auto"/>
          <w:sz w:val="28"/>
          <w:szCs w:val="28"/>
          <w:highlight w:val="none"/>
          <w:lang w:eastAsia="zh-CN" w:bidi="ar-SA"/>
        </w:rPr>
      </w:pPr>
    </w:p>
    <w:p>
      <w:pPr>
        <w:spacing w:line="460" w:lineRule="exact"/>
        <w:rPr>
          <w:rFonts w:hint="eastAsia" w:ascii="宋体" w:hAnsi="宋体" w:eastAsia="宋体" w:cs="宋体"/>
          <w:bCs/>
          <w:sz w:val="40"/>
          <w:szCs w:val="40"/>
        </w:rPr>
      </w:pPr>
      <w:r>
        <w:rPr>
          <w:rFonts w:hint="eastAsia" w:ascii="宋体" w:hAnsi="宋体" w:eastAsia="宋体" w:cs="宋体"/>
          <w:bCs/>
          <w:sz w:val="40"/>
          <w:szCs w:val="40"/>
        </w:rPr>
        <w:t>附件6</w:t>
      </w:r>
    </w:p>
    <w:p>
      <w:pPr>
        <w:spacing w:line="460" w:lineRule="exact"/>
        <w:jc w:val="center"/>
        <w:rPr>
          <w:rFonts w:hint="eastAsia" w:ascii="宋体" w:hAnsi="宋体" w:eastAsia="宋体" w:cs="宋体"/>
          <w:bCs/>
          <w:sz w:val="40"/>
          <w:szCs w:val="40"/>
        </w:rPr>
      </w:pPr>
      <w:r>
        <w:rPr>
          <w:rFonts w:hint="eastAsia" w:ascii="宋体" w:hAnsi="宋体" w:eastAsia="宋体" w:cs="宋体"/>
          <w:bCs/>
          <w:sz w:val="40"/>
          <w:szCs w:val="40"/>
        </w:rPr>
        <w:t>质疑函范本</w:t>
      </w:r>
    </w:p>
    <w:p>
      <w:pPr>
        <w:adjustRightInd w:val="0"/>
        <w:snapToGrid w:val="0"/>
        <w:spacing w:before="240" w:beforeLines="100" w:line="460" w:lineRule="exact"/>
        <w:rPr>
          <w:rFonts w:hint="eastAsia" w:ascii="宋体" w:hAnsi="宋体" w:eastAsia="宋体" w:cs="宋体"/>
          <w:bCs/>
          <w:sz w:val="28"/>
          <w:szCs w:val="28"/>
        </w:rPr>
      </w:pPr>
      <w:r>
        <w:rPr>
          <w:rFonts w:hint="eastAsia" w:ascii="宋体" w:hAnsi="宋体" w:eastAsia="宋体" w:cs="宋体"/>
          <w:bCs/>
          <w:sz w:val="28"/>
          <w:szCs w:val="28"/>
        </w:rPr>
        <w:t>一、质疑供应商基本信息</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质疑供应商：</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地址：邮编：</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联系人：联系电话：</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授权代表：</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联系电话：</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地址：邮编：</w:t>
      </w:r>
    </w:p>
    <w:p>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二、质疑项目基本情况</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质疑项目的名称：</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质疑项目的编号：包号：</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采购人名称：</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采购文件获取日期：</w:t>
      </w:r>
    </w:p>
    <w:p>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三、质疑事项具体内容</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质疑事项1：</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事实依据：</w:t>
      </w:r>
    </w:p>
    <w:p>
      <w:pPr>
        <w:adjustRightInd w:val="0"/>
        <w:snapToGrid w:val="0"/>
        <w:spacing w:line="460" w:lineRule="exact"/>
        <w:rPr>
          <w:rFonts w:hint="eastAsia" w:ascii="宋体" w:hAnsi="宋体" w:eastAsia="宋体" w:cs="宋体"/>
          <w:sz w:val="28"/>
          <w:szCs w:val="28"/>
        </w:rPr>
      </w:pP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法律依据：</w:t>
      </w:r>
    </w:p>
    <w:p>
      <w:pPr>
        <w:adjustRightInd w:val="0"/>
        <w:snapToGrid w:val="0"/>
        <w:spacing w:line="460" w:lineRule="exact"/>
        <w:rPr>
          <w:rFonts w:hint="eastAsia" w:ascii="宋体" w:hAnsi="宋体" w:eastAsia="宋体" w:cs="宋体"/>
          <w:sz w:val="28"/>
          <w:szCs w:val="28"/>
          <w:u w:val="dotted"/>
        </w:rPr>
      </w:pP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质疑事项2</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w:t>
      </w:r>
    </w:p>
    <w:p>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四、与质疑事项相关的质疑请求</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请求：</w:t>
      </w:r>
    </w:p>
    <w:p>
      <w:pPr>
        <w:spacing w:line="460" w:lineRule="exact"/>
        <w:rPr>
          <w:rFonts w:hint="eastAsia" w:ascii="宋体" w:hAnsi="宋体" w:eastAsia="宋体" w:cs="宋体"/>
          <w:sz w:val="28"/>
          <w:szCs w:val="28"/>
        </w:rPr>
      </w:pPr>
      <w:r>
        <w:rPr>
          <w:rFonts w:hint="eastAsia" w:ascii="宋体" w:hAnsi="宋体" w:eastAsia="宋体" w:cs="宋体"/>
          <w:sz w:val="28"/>
          <w:szCs w:val="28"/>
        </w:rPr>
        <w:t xml:space="preserve">签字(签章)：                   公章：                      </w:t>
      </w:r>
    </w:p>
    <w:p>
      <w:pPr>
        <w:spacing w:line="460" w:lineRule="exact"/>
        <w:rPr>
          <w:rFonts w:hint="eastAsia" w:ascii="宋体" w:hAnsi="宋体" w:eastAsia="宋体" w:cs="宋体"/>
          <w:sz w:val="28"/>
          <w:szCs w:val="28"/>
        </w:rPr>
      </w:pPr>
      <w:r>
        <w:rPr>
          <w:rFonts w:hint="eastAsia" w:ascii="宋体" w:hAnsi="宋体" w:eastAsia="宋体" w:cs="宋体"/>
          <w:sz w:val="28"/>
          <w:szCs w:val="28"/>
        </w:rPr>
        <w:t xml:space="preserve">日期：    </w:t>
      </w:r>
    </w:p>
    <w:p>
      <w:pPr>
        <w:adjustRightInd w:val="0"/>
        <w:snapToGrid w:val="0"/>
        <w:spacing w:line="460" w:lineRule="exact"/>
        <w:rPr>
          <w:rFonts w:hint="eastAsia" w:ascii="宋体" w:hAnsi="宋体" w:eastAsia="宋体" w:cs="宋体"/>
          <w:sz w:val="28"/>
          <w:szCs w:val="28"/>
        </w:rPr>
      </w:pP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质疑函制作说明：</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w:t>
      </w:r>
      <w:r>
        <w:rPr>
          <w:rFonts w:hint="eastAsia" w:ascii="宋体" w:hAnsi="宋体" w:eastAsia="宋体" w:cs="宋体"/>
          <w:kern w:val="0"/>
          <w:sz w:val="28"/>
          <w:szCs w:val="28"/>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cs="宋体"/>
          <w:sz w:val="28"/>
          <w:szCs w:val="28"/>
          <w:lang w:val="en-US" w:eastAsia="zh-CN"/>
        </w:rPr>
      </w:pPr>
      <w:r>
        <w:rPr>
          <w:rFonts w:hint="eastAsia" w:ascii="宋体" w:hAnsi="宋体" w:cs="宋体"/>
          <w:sz w:val="28"/>
          <w:szCs w:val="28"/>
          <w:lang w:val="en-US" w:eastAsia="zh-CN"/>
        </w:rPr>
        <w:t xml:space="preserve">附件7  </w:t>
      </w:r>
    </w:p>
    <w:p>
      <w:pPr>
        <w:pStyle w:val="21"/>
        <w:rPr>
          <w:rFonts w:hint="eastAsia" w:ascii="宋体" w:hAnsi="宋体" w:cs="宋体"/>
          <w:sz w:val="28"/>
          <w:szCs w:val="28"/>
          <w:lang w:val="en-US" w:eastAsia="zh-CN"/>
        </w:rPr>
      </w:pPr>
      <w:r>
        <w:rPr>
          <w:rFonts w:hint="eastAsia" w:ascii="宋体" w:hAnsi="宋体" w:cs="宋体"/>
          <w:sz w:val="28"/>
          <w:szCs w:val="28"/>
          <w:lang w:val="en-US" w:eastAsia="zh-CN"/>
        </w:rPr>
        <w:t xml:space="preserve">                   产品示意图</w:t>
      </w:r>
    </w:p>
    <w:p>
      <w:pPr>
        <w:pStyle w:val="21"/>
        <w:rPr>
          <w:rFonts w:hint="default" w:ascii="宋体" w:hAnsi="宋体" w:cs="宋体"/>
          <w:sz w:val="28"/>
          <w:szCs w:val="28"/>
          <w:lang w:val="en-US" w:eastAsia="zh-CN"/>
        </w:rPr>
      </w:pPr>
      <w:r>
        <w:rPr>
          <w:rFonts w:hint="default" w:ascii="宋体" w:hAnsi="宋体" w:cs="宋体"/>
          <w:sz w:val="28"/>
          <w:szCs w:val="28"/>
          <w:lang w:val="en-US" w:eastAsia="zh-CN"/>
        </w:rPr>
        <w:drawing>
          <wp:inline distT="0" distB="0" distL="114300" distR="114300">
            <wp:extent cx="5658485" cy="3183255"/>
            <wp:effectExtent l="0" t="0" r="18415" b="17145"/>
            <wp:docPr id="5" name="图片 5" descr="e455906a890c2f65ea2c9b26e667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455906a890c2f65ea2c9b26e6675a0"/>
                    <pic:cNvPicPr>
                      <a:picLocks noChangeAspect="1"/>
                    </pic:cNvPicPr>
                  </pic:nvPicPr>
                  <pic:blipFill>
                    <a:blip r:embed="rId11"/>
                    <a:stretch>
                      <a:fillRect/>
                    </a:stretch>
                  </pic:blipFill>
                  <pic:spPr>
                    <a:xfrm>
                      <a:off x="0" y="0"/>
                      <a:ext cx="5658485" cy="3183255"/>
                    </a:xfrm>
                    <a:prstGeom prst="rect">
                      <a:avLst/>
                    </a:prstGeom>
                  </pic:spPr>
                </pic:pic>
              </a:graphicData>
            </a:graphic>
          </wp:inline>
        </w:drawing>
      </w:r>
    </w:p>
    <w:p>
      <w:pPr>
        <w:snapToGrid w:val="0"/>
        <w:spacing w:line="300" w:lineRule="auto"/>
        <w:outlineLvl w:val="0"/>
        <w:rPr>
          <w:rFonts w:hint="eastAsia" w:ascii="宋体" w:hAnsi="宋体" w:eastAsia="宋体" w:cs="宋体"/>
          <w:sz w:val="28"/>
          <w:szCs w:val="28"/>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r>
        <w:rPr>
          <w:rFonts w:hint="eastAsia" w:ascii="宋体" w:hAnsi="宋体" w:cs="宋体"/>
          <w:b/>
          <w:sz w:val="28"/>
          <w:szCs w:val="28"/>
          <w:lang w:val="en-US" w:eastAsia="zh-CN"/>
        </w:rPr>
        <w:t>附件8</w:t>
      </w:r>
    </w:p>
    <w:tbl>
      <w:tblPr>
        <w:tblStyle w:val="24"/>
        <w:tblpPr w:leftFromText="180" w:rightFromText="180" w:vertAnchor="text" w:tblpX="250" w:tblpY="1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268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center"/>
          </w:tcPr>
          <w:p>
            <w:pPr>
              <w:jc w:val="center"/>
              <w:rPr>
                <w:rFonts w:hint="default" w:eastAsia="宋体"/>
                <w:sz w:val="22"/>
                <w:szCs w:val="28"/>
                <w:vertAlign w:val="baseline"/>
                <w:lang w:val="en-US" w:eastAsia="zh-CN"/>
              </w:rPr>
            </w:pPr>
            <w:r>
              <w:rPr>
                <w:rFonts w:hint="eastAsia" w:ascii="仿宋" w:hAnsi="仿宋" w:eastAsia="仿宋" w:cs="仿宋"/>
                <w:sz w:val="24"/>
                <w:szCs w:val="24"/>
                <w:lang w:val="en-US" w:eastAsia="zh-CN"/>
              </w:rPr>
              <w:t>检测项目及指标</w:t>
            </w:r>
          </w:p>
        </w:tc>
        <w:tc>
          <w:tcPr>
            <w:tcW w:w="2685" w:type="dxa"/>
            <w:noWrap w:val="0"/>
            <w:vAlign w:val="center"/>
          </w:tcPr>
          <w:p>
            <w:pPr>
              <w:adjustRightInd w:val="0"/>
              <w:snapToGrid w:val="0"/>
              <w:jc w:val="center"/>
              <w:rPr>
                <w:sz w:val="22"/>
                <w:szCs w:val="28"/>
                <w:vertAlign w:val="baseline"/>
              </w:rPr>
            </w:pPr>
            <w:r>
              <w:rPr>
                <w:rFonts w:hint="eastAsia" w:ascii="仿宋" w:hAnsi="仿宋" w:eastAsia="仿宋" w:cs="仿宋"/>
                <w:sz w:val="24"/>
                <w:szCs w:val="24"/>
              </w:rPr>
              <w:t>供应商提供的材料名称</w:t>
            </w:r>
          </w:p>
        </w:tc>
        <w:tc>
          <w:tcPr>
            <w:tcW w:w="1425" w:type="dxa"/>
            <w:noWrap w:val="0"/>
            <w:vAlign w:val="center"/>
          </w:tcPr>
          <w:p>
            <w:pPr>
              <w:adjustRightInd w:val="0"/>
              <w:snapToGrid w:val="0"/>
              <w:jc w:val="center"/>
              <w:rPr>
                <w:rFonts w:hint="default" w:eastAsia="仿宋"/>
                <w:sz w:val="22"/>
                <w:szCs w:val="28"/>
                <w:vertAlign w:val="baseline"/>
                <w:lang w:val="en-US" w:eastAsia="zh-CN"/>
              </w:rPr>
            </w:pPr>
            <w:r>
              <w:rPr>
                <w:rFonts w:hint="eastAsia" w:ascii="仿宋" w:hAnsi="仿宋" w:eastAsia="仿宋" w:cs="仿宋"/>
                <w:sz w:val="24"/>
                <w:szCs w:val="24"/>
              </w:rPr>
              <w:t>页码</w:t>
            </w:r>
            <w:r>
              <w:rPr>
                <w:rFonts w:hint="eastAsia" w:ascii="仿宋" w:hAnsi="仿宋" w:eastAsia="仿宋" w:cs="仿宋"/>
                <w:sz w:val="24"/>
                <w:szCs w:val="24"/>
                <w:lang w:val="en-US" w:eastAsia="zh-CN"/>
              </w:rPr>
              <w:t>及序号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vertAlign w:val="baseline"/>
              </w:rPr>
            </w:pPr>
            <w:r>
              <w:rPr>
                <w:rFonts w:hint="eastAsia"/>
                <w:vertAlign w:val="baseline"/>
              </w:rPr>
              <w:t>6063-T6铝合金材质</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vertAlign w:val="baseline"/>
              </w:rPr>
            </w:pPr>
            <w:r>
              <w:rPr>
                <w:rFonts w:hint="eastAsia"/>
                <w:vertAlign w:val="baseline"/>
              </w:rPr>
              <w:t>6063</w:t>
            </w:r>
            <w:r>
              <w:rPr>
                <w:rFonts w:hint="eastAsia"/>
                <w:color w:val="FF0000"/>
                <w:vertAlign w:val="baseline"/>
              </w:rPr>
              <w:t>-T</w:t>
            </w:r>
            <w:r>
              <w:rPr>
                <w:rFonts w:hint="eastAsia"/>
                <w:color w:val="FF0000"/>
                <w:vertAlign w:val="baseline"/>
                <w:lang w:val="en-US" w:eastAsia="zh-CN"/>
              </w:rPr>
              <w:t>6</w:t>
            </w:r>
            <w:r>
              <w:rPr>
                <w:rFonts w:hint="eastAsia"/>
                <w:vertAlign w:val="baseline"/>
              </w:rPr>
              <w:t>铝合金材质</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vertAlign w:val="baseline"/>
              </w:rPr>
            </w:pPr>
            <w:r>
              <w:rPr>
                <w:rFonts w:hint="eastAsia"/>
                <w:vertAlign w:val="baseline"/>
              </w:rPr>
              <w:t>产品需采用DC 24V直流无刷驱动系统驱动系统应具备以下安全功能:防爬报警功能、防撞功能</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rFonts w:hint="eastAsia"/>
                <w:vertAlign w:val="baseline"/>
                <w:lang w:val="en-US" w:eastAsia="zh-CN"/>
              </w:rPr>
            </w:pPr>
            <w:r>
              <w:rPr>
                <w:rFonts w:hint="eastAsia"/>
                <w:vertAlign w:val="baseline"/>
                <w:lang w:val="en-US" w:eastAsia="zh-CN"/>
              </w:rPr>
              <w:t>电机防护等级：</w:t>
            </w:r>
          </w:p>
          <w:p>
            <w:pPr>
              <w:rPr>
                <w:rFonts w:hint="default"/>
                <w:vertAlign w:val="baseline"/>
                <w:lang w:val="en-US"/>
              </w:rPr>
            </w:pPr>
            <w:r>
              <w:rPr>
                <w:rFonts w:hint="eastAsia"/>
                <w:vertAlign w:val="baseline"/>
              </w:rPr>
              <w:t>具备防尘防水功能</w:t>
            </w:r>
            <w:r>
              <w:rPr>
                <w:rFonts w:hint="eastAsia"/>
                <w:vertAlign w:val="baseline"/>
                <w:lang w:eastAsia="zh-CN"/>
              </w:rPr>
              <w:t>，</w:t>
            </w:r>
            <w:r>
              <w:rPr>
                <w:rFonts w:hint="eastAsia"/>
                <w:vertAlign w:val="baseline"/>
              </w:rPr>
              <w:t>防护等级≥</w:t>
            </w:r>
            <w:r>
              <w:rPr>
                <w:rFonts w:hint="eastAsia"/>
                <w:vertAlign w:val="baseline"/>
                <w:lang w:val="en-US" w:eastAsia="zh-CN"/>
              </w:rPr>
              <w:t>IP65</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rFonts w:hint="eastAsia"/>
                <w:vertAlign w:val="baseline"/>
                <w:lang w:eastAsia="zh-CN"/>
              </w:rPr>
            </w:pPr>
            <w:r>
              <w:rPr>
                <w:rFonts w:hint="eastAsia"/>
                <w:vertAlign w:val="baseline"/>
                <w:lang w:val="en-US" w:eastAsia="zh-CN"/>
              </w:rPr>
              <w:t>电动大门</w:t>
            </w:r>
            <w:r>
              <w:rPr>
                <w:rFonts w:hint="eastAsia"/>
                <w:vertAlign w:val="baseline"/>
              </w:rPr>
              <w:t>控制箱具备防尘防水功能</w:t>
            </w:r>
            <w:r>
              <w:rPr>
                <w:rFonts w:hint="eastAsia"/>
                <w:vertAlign w:val="baseline"/>
                <w:lang w:eastAsia="zh-CN"/>
              </w:rPr>
              <w:t>：</w:t>
            </w:r>
          </w:p>
          <w:p>
            <w:pPr>
              <w:pStyle w:val="21"/>
              <w:ind w:left="0" w:leftChars="0" w:firstLine="0" w:firstLineChars="0"/>
              <w:rPr>
                <w:rFonts w:hint="eastAsia" w:ascii="Times New Roman" w:hAnsi="Calibri" w:eastAsia="宋体"/>
                <w:kern w:val="2"/>
                <w:sz w:val="21"/>
                <w:szCs w:val="22"/>
                <w:lang w:val="en-US" w:eastAsia="zh-CN" w:bidi="ar-SA"/>
              </w:rPr>
            </w:pPr>
            <w:r>
              <w:rPr>
                <w:rFonts w:hint="eastAsia"/>
                <w:vertAlign w:val="baseline"/>
              </w:rPr>
              <w:t>具备防尘防水功能</w:t>
            </w:r>
            <w:r>
              <w:rPr>
                <w:rFonts w:hint="eastAsia"/>
                <w:vertAlign w:val="baseline"/>
                <w:lang w:eastAsia="zh-CN"/>
              </w:rPr>
              <w:t>，</w:t>
            </w:r>
            <w:r>
              <w:rPr>
                <w:rFonts w:hint="eastAsia"/>
                <w:vertAlign w:val="baseline"/>
              </w:rPr>
              <w:t>防护等级≥</w:t>
            </w:r>
            <w:r>
              <w:rPr>
                <w:rFonts w:hint="eastAsia"/>
                <w:vertAlign w:val="baseline"/>
                <w:lang w:val="en-US" w:eastAsia="zh-CN"/>
              </w:rPr>
              <w:t>IP54</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rFonts w:hint="eastAsia"/>
                <w:vertAlign w:val="baseline"/>
                <w:lang w:eastAsia="zh-CN"/>
              </w:rPr>
            </w:pPr>
            <w:r>
              <w:rPr>
                <w:rFonts w:hint="eastAsia"/>
                <w:vertAlign w:val="baseline"/>
              </w:rPr>
              <w:t>UPS电源安全性能</w:t>
            </w:r>
            <w:r>
              <w:rPr>
                <w:rFonts w:hint="eastAsia"/>
                <w:vertAlign w:val="baseline"/>
                <w:lang w:eastAsia="zh-CN"/>
              </w:rPr>
              <w:t>：</w:t>
            </w:r>
          </w:p>
          <w:p>
            <w:pPr>
              <w:pStyle w:val="21"/>
              <w:ind w:left="0" w:leftChars="0" w:firstLine="0" w:firstLineChars="0"/>
              <w:rPr>
                <w:rFonts w:hint="default" w:ascii="Times New Roman" w:hAnsi="Calibri"/>
                <w:kern w:val="2"/>
                <w:sz w:val="21"/>
                <w:szCs w:val="22"/>
                <w:vertAlign w:val="baseline"/>
                <w:lang w:val="en-US" w:eastAsia="zh-CN" w:bidi="ar-SA"/>
              </w:rPr>
            </w:pPr>
            <w:r>
              <w:rPr>
                <w:rFonts w:hint="eastAsia"/>
                <w:vertAlign w:val="baseline"/>
              </w:rPr>
              <w:t>应具备不起火，不爆炸，不漏液等安全性能</w:t>
            </w:r>
          </w:p>
        </w:tc>
        <w:tc>
          <w:tcPr>
            <w:tcW w:w="2685" w:type="dxa"/>
            <w:noWrap w:val="0"/>
            <w:vAlign w:val="top"/>
          </w:tcPr>
          <w:p>
            <w:pPr>
              <w:rPr>
                <w:vertAlign w:val="baseline"/>
              </w:rPr>
            </w:pPr>
          </w:p>
        </w:tc>
        <w:tc>
          <w:tcPr>
            <w:tcW w:w="1425" w:type="dxa"/>
            <w:noWrap w:val="0"/>
            <w:vAlign w:val="top"/>
          </w:tcPr>
          <w:p>
            <w:pPr>
              <w:rPr>
                <w:vertAlign w:val="baseline"/>
              </w:rPr>
            </w:pPr>
          </w:p>
          <w:p>
            <w:pPr>
              <w:pStyle w:val="21"/>
            </w:pPr>
          </w:p>
        </w:tc>
      </w:tr>
    </w:tbl>
    <w:p>
      <w:pPr>
        <w:pStyle w:val="21"/>
        <w:rPr>
          <w:rFonts w:hint="default"/>
          <w:lang w:val="en-US" w:eastAsia="zh-CN"/>
        </w:rPr>
      </w:pPr>
    </w:p>
    <w:p>
      <w:pPr>
        <w:snapToGrid w:val="0"/>
        <w:spacing w:line="500" w:lineRule="exact"/>
        <w:ind w:firstLine="562" w:firstLineChars="200"/>
        <w:contextualSpacing/>
        <w:outlineLvl w:val="0"/>
        <w:rPr>
          <w:rFonts w:hint="eastAsia" w:ascii="宋体" w:hAnsi="宋体" w:eastAsia="宋体" w:cs="宋体"/>
          <w:b/>
          <w:sz w:val="28"/>
          <w:szCs w:val="28"/>
        </w:rPr>
      </w:pPr>
    </w:p>
    <w:p>
      <w:pPr>
        <w:snapToGrid w:val="0"/>
        <w:spacing w:line="500" w:lineRule="exact"/>
        <w:ind w:firstLine="562" w:firstLineChars="200"/>
        <w:contextualSpacing/>
        <w:outlineLvl w:val="0"/>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snapToGrid w:val="0"/>
        <w:spacing w:line="400" w:lineRule="exact"/>
        <w:contextualSpacing/>
        <w:rPr>
          <w:rFonts w:hint="eastAsia" w:eastAsia="方正黑体_GBK"/>
          <w:kern w:val="0"/>
          <w:sz w:val="32"/>
          <w:szCs w:val="32"/>
          <w:lang w:eastAsia="zh-CN"/>
        </w:rPr>
      </w:pPr>
      <w:r>
        <w:rPr>
          <w:rFonts w:eastAsia="方正黑体_GBK"/>
          <w:kern w:val="0"/>
          <w:sz w:val="32"/>
          <w:szCs w:val="32"/>
        </w:rPr>
        <w:t>附件</w:t>
      </w:r>
      <w:r>
        <w:rPr>
          <w:rFonts w:hint="eastAsia" w:eastAsia="方正黑体_GBK"/>
          <w:kern w:val="0"/>
          <w:sz w:val="32"/>
          <w:szCs w:val="32"/>
          <w:lang w:val="en-US" w:eastAsia="zh-CN"/>
        </w:rPr>
        <w:t>9</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2295"/>
        <w:gridCol w:w="2004"/>
        <w:gridCol w:w="2586"/>
        <w:gridCol w:w="14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ascii="宋体" w:hAnsi="宋体"/>
                <w:sz w:val="24"/>
              </w:rPr>
            </w:pPr>
          </w:p>
          <w:p>
            <w:pPr>
              <w:spacing w:line="340" w:lineRule="exact"/>
              <w:jc w:val="center"/>
              <w:rPr>
                <w:rFonts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bl>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1.供应商提交的响应文件中与磋商文件“项目需求”中的技术</w:t>
      </w:r>
      <w:r>
        <w:rPr>
          <w:rFonts w:hint="eastAsia" w:ascii="宋体" w:hAnsi="宋体"/>
          <w:sz w:val="24"/>
          <w:lang w:val="en-US" w:eastAsia="zh-CN"/>
        </w:rPr>
        <w:t>参数</w:t>
      </w:r>
      <w:r>
        <w:rPr>
          <w:rFonts w:hint="eastAsia" w:ascii="宋体" w:hAnsi="宋体"/>
          <w:sz w:val="24"/>
        </w:rPr>
        <w:t>要求，应逐条填列在偏离表中。</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w:t>
      </w:r>
      <w:r>
        <w:rPr>
          <w:rFonts w:hint="eastAsia" w:ascii="宋体" w:hAnsi="宋体"/>
          <w:color w:val="FF0000"/>
          <w:sz w:val="24"/>
        </w:rPr>
        <w:t>“无偏离”、</w:t>
      </w:r>
      <w:r>
        <w:rPr>
          <w:rFonts w:hint="eastAsia" w:ascii="宋体" w:hAnsi="宋体"/>
          <w:sz w:val="24"/>
        </w:rPr>
        <w:t>“负偏离”进行填写。正偏离、</w:t>
      </w:r>
      <w:r>
        <w:rPr>
          <w:rFonts w:hint="eastAsia" w:ascii="宋体" w:hAnsi="宋体"/>
          <w:color w:val="FF0000"/>
          <w:sz w:val="24"/>
        </w:rPr>
        <w:t>无偏离</w:t>
      </w:r>
      <w:r>
        <w:rPr>
          <w:rFonts w:hint="eastAsia" w:ascii="宋体" w:hAnsi="宋体"/>
          <w:sz w:val="24"/>
        </w:rPr>
        <w:t>的确认和</w:t>
      </w:r>
      <w:r>
        <w:rPr>
          <w:rFonts w:hint="eastAsia" w:ascii="宋体" w:hAnsi="宋体"/>
          <w:color w:val="000000"/>
          <w:sz w:val="24"/>
        </w:rPr>
        <w:t>负偏离的是否响应招标文件，由评委认定。</w:t>
      </w:r>
    </w:p>
    <w:p>
      <w:pPr>
        <w:snapToGrid w:val="0"/>
        <w:spacing w:line="300" w:lineRule="auto"/>
        <w:ind w:firstLine="480" w:firstLineChars="200"/>
        <w:contextualSpacing/>
        <w:rPr>
          <w:rFonts w:hint="eastAsia" w:ascii="宋体" w:hAnsi="宋体"/>
          <w:sz w:val="24"/>
        </w:rPr>
      </w:pPr>
      <w:r>
        <w:rPr>
          <w:rFonts w:hint="eastAsia" w:ascii="宋体" w:hAnsi="宋体"/>
          <w:sz w:val="24"/>
        </w:rPr>
        <w:t>3.供应商如果虚假响应，</w:t>
      </w:r>
      <w:r>
        <w:rPr>
          <w:rFonts w:hint="eastAsia" w:ascii="宋体" w:hAnsi="宋体"/>
          <w:sz w:val="24"/>
          <w:lang w:val="en-US" w:eastAsia="zh-CN"/>
        </w:rPr>
        <w:t>根据有关法律法规处理</w:t>
      </w:r>
      <w:r>
        <w:rPr>
          <w:rFonts w:hint="eastAsia" w:ascii="宋体" w:hAnsi="宋体"/>
          <w:sz w:val="24"/>
        </w:rPr>
        <w:t>。</w:t>
      </w:r>
    </w:p>
    <w:p>
      <w:pPr>
        <w:snapToGrid w:val="0"/>
        <w:spacing w:line="300" w:lineRule="auto"/>
        <w:ind w:firstLine="480" w:firstLineChars="200"/>
        <w:contextualSpacing/>
        <w:rPr>
          <w:rFonts w:hint="eastAsia" w:ascii="宋体" w:hAnsi="宋体"/>
          <w:bCs/>
          <w:sz w:val="24"/>
        </w:rPr>
      </w:pPr>
      <w:r>
        <w:rPr>
          <w:rFonts w:hint="eastAsia" w:ascii="宋体" w:hAnsi="宋体"/>
          <w:bCs/>
          <w:sz w:val="24"/>
        </w:rPr>
        <w:t>4.供应商若提供其他增值服务，可以在表中自行据实填写。</w:t>
      </w:r>
    </w:p>
    <w:p>
      <w:pPr>
        <w:snapToGrid w:val="0"/>
        <w:spacing w:line="400" w:lineRule="exact"/>
        <w:ind w:firstLine="540" w:firstLineChars="192"/>
        <w:contextualSpacing/>
        <w:rPr>
          <w:rFonts w:hint="eastAsia" w:ascii="宋体" w:hAnsi="宋体" w:cs="宋体"/>
          <w:b/>
          <w:kern w:val="0"/>
          <w:sz w:val="28"/>
          <w:szCs w:val="28"/>
        </w:rPr>
      </w:pPr>
    </w:p>
    <w:p>
      <w:pPr>
        <w:pStyle w:val="21"/>
        <w:rPr>
          <w:rFonts w:hint="eastAsia" w:ascii="宋体" w:hAnsi="宋体" w:eastAsia="宋体" w:cs="宋体"/>
          <w:b/>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1100" w:right="1400" w:bottom="1157" w:left="157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2"/>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仿宋">
    <w:altName w:val="宋体"/>
    <w:panose1 w:val="02010609060101010101"/>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altName w:val="仿宋_GB2312"/>
    <w:panose1 w:val="02000000000000000000"/>
    <w:charset w:val="86"/>
    <w:family w:val="auto"/>
    <w:pitch w:val="default"/>
    <w:sig w:usb0="00000000" w:usb1="00000000" w:usb2="00000000" w:usb3="00000000" w:csb0="00000000" w:csb1="00000000"/>
  </w:font>
  <w:font w:name="方正黑体_GBK">
    <w:altName w:val="黑体"/>
    <w:panose1 w:val="03000509000000000000"/>
    <w:charset w:val="86"/>
    <w:family w:val="script"/>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26</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25350"/>
    <w:multiLevelType w:val="singleLevel"/>
    <w:tmpl w:val="522253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0B21"/>
    <w:rsid w:val="016A4578"/>
    <w:rsid w:val="01B14800"/>
    <w:rsid w:val="02E44AB9"/>
    <w:rsid w:val="032B6D36"/>
    <w:rsid w:val="03324380"/>
    <w:rsid w:val="03760301"/>
    <w:rsid w:val="03FA0A66"/>
    <w:rsid w:val="04AF1A33"/>
    <w:rsid w:val="060A71F1"/>
    <w:rsid w:val="078772C3"/>
    <w:rsid w:val="07C500CE"/>
    <w:rsid w:val="081D51DE"/>
    <w:rsid w:val="0A9921E4"/>
    <w:rsid w:val="0AA31AB8"/>
    <w:rsid w:val="0AEE6C3C"/>
    <w:rsid w:val="0C5F3762"/>
    <w:rsid w:val="0C7172D7"/>
    <w:rsid w:val="0D1379AA"/>
    <w:rsid w:val="0D1F09FE"/>
    <w:rsid w:val="0D7827F7"/>
    <w:rsid w:val="0E1170ED"/>
    <w:rsid w:val="10031D0C"/>
    <w:rsid w:val="10D836C8"/>
    <w:rsid w:val="116E3F22"/>
    <w:rsid w:val="11710AF2"/>
    <w:rsid w:val="11B059A8"/>
    <w:rsid w:val="11D414E7"/>
    <w:rsid w:val="122E70F2"/>
    <w:rsid w:val="1350569C"/>
    <w:rsid w:val="15807592"/>
    <w:rsid w:val="15C26190"/>
    <w:rsid w:val="16175837"/>
    <w:rsid w:val="16FA666A"/>
    <w:rsid w:val="1725021E"/>
    <w:rsid w:val="177C0672"/>
    <w:rsid w:val="181B1FA4"/>
    <w:rsid w:val="187E7E5C"/>
    <w:rsid w:val="196D54C5"/>
    <w:rsid w:val="197B3602"/>
    <w:rsid w:val="19E11DF6"/>
    <w:rsid w:val="1ACB5099"/>
    <w:rsid w:val="1C034BFB"/>
    <w:rsid w:val="1D6B3322"/>
    <w:rsid w:val="1EA705FC"/>
    <w:rsid w:val="20385FE1"/>
    <w:rsid w:val="2088693A"/>
    <w:rsid w:val="21D4588F"/>
    <w:rsid w:val="223A0533"/>
    <w:rsid w:val="22E163F1"/>
    <w:rsid w:val="24EE10CC"/>
    <w:rsid w:val="255828C6"/>
    <w:rsid w:val="255E7A85"/>
    <w:rsid w:val="25C139A4"/>
    <w:rsid w:val="26336655"/>
    <w:rsid w:val="26AC6801"/>
    <w:rsid w:val="27191134"/>
    <w:rsid w:val="27984AB5"/>
    <w:rsid w:val="28503EC1"/>
    <w:rsid w:val="28901412"/>
    <w:rsid w:val="29DD4BF7"/>
    <w:rsid w:val="2BBA68B3"/>
    <w:rsid w:val="2BD503AA"/>
    <w:rsid w:val="2BEF5B8C"/>
    <w:rsid w:val="2C6D6152"/>
    <w:rsid w:val="2DB76465"/>
    <w:rsid w:val="2DCE15A1"/>
    <w:rsid w:val="2E022702"/>
    <w:rsid w:val="2EFC21FC"/>
    <w:rsid w:val="2EFE26B6"/>
    <w:rsid w:val="2F383025"/>
    <w:rsid w:val="2FE66C82"/>
    <w:rsid w:val="30A82C9D"/>
    <w:rsid w:val="30F25383"/>
    <w:rsid w:val="31534A50"/>
    <w:rsid w:val="31737825"/>
    <w:rsid w:val="31D6698C"/>
    <w:rsid w:val="3275048A"/>
    <w:rsid w:val="32D11D3A"/>
    <w:rsid w:val="32EB3B25"/>
    <w:rsid w:val="3655370B"/>
    <w:rsid w:val="36BD3958"/>
    <w:rsid w:val="36E70DB1"/>
    <w:rsid w:val="375B089C"/>
    <w:rsid w:val="3AFF6821"/>
    <w:rsid w:val="3B600954"/>
    <w:rsid w:val="3B9501C8"/>
    <w:rsid w:val="3BC808C0"/>
    <w:rsid w:val="3BD15F41"/>
    <w:rsid w:val="3BD92253"/>
    <w:rsid w:val="3BDD3316"/>
    <w:rsid w:val="3C6D257F"/>
    <w:rsid w:val="3D1C2266"/>
    <w:rsid w:val="3D315BA7"/>
    <w:rsid w:val="3D897257"/>
    <w:rsid w:val="3E53451E"/>
    <w:rsid w:val="3FAE45F7"/>
    <w:rsid w:val="3FC73A44"/>
    <w:rsid w:val="403F61A0"/>
    <w:rsid w:val="41681BD6"/>
    <w:rsid w:val="42CF7EA1"/>
    <w:rsid w:val="44D8241D"/>
    <w:rsid w:val="44F36AFF"/>
    <w:rsid w:val="45992D16"/>
    <w:rsid w:val="45A42608"/>
    <w:rsid w:val="45C81F9C"/>
    <w:rsid w:val="45CE5496"/>
    <w:rsid w:val="46941008"/>
    <w:rsid w:val="48096390"/>
    <w:rsid w:val="485E4FA0"/>
    <w:rsid w:val="48F736F3"/>
    <w:rsid w:val="4A433E36"/>
    <w:rsid w:val="4ADA5E50"/>
    <w:rsid w:val="4AF440CD"/>
    <w:rsid w:val="4B931C55"/>
    <w:rsid w:val="4C6566A7"/>
    <w:rsid w:val="4C6F062F"/>
    <w:rsid w:val="4EC94DC8"/>
    <w:rsid w:val="4ECC000A"/>
    <w:rsid w:val="4F244D96"/>
    <w:rsid w:val="4F4F52D2"/>
    <w:rsid w:val="50361E5F"/>
    <w:rsid w:val="5109209A"/>
    <w:rsid w:val="51C837E1"/>
    <w:rsid w:val="51CF64E4"/>
    <w:rsid w:val="51E503AE"/>
    <w:rsid w:val="52724138"/>
    <w:rsid w:val="52FA7DC3"/>
    <w:rsid w:val="53657E0B"/>
    <w:rsid w:val="545D7BF2"/>
    <w:rsid w:val="55AF2F38"/>
    <w:rsid w:val="57BF56EA"/>
    <w:rsid w:val="58532AF3"/>
    <w:rsid w:val="58C12F6B"/>
    <w:rsid w:val="58FC055F"/>
    <w:rsid w:val="59337626"/>
    <w:rsid w:val="59405480"/>
    <w:rsid w:val="59526E56"/>
    <w:rsid w:val="59846358"/>
    <w:rsid w:val="5A571DEF"/>
    <w:rsid w:val="5A5A085F"/>
    <w:rsid w:val="5BEF0CED"/>
    <w:rsid w:val="5C6A74CA"/>
    <w:rsid w:val="5DB8657C"/>
    <w:rsid w:val="5EB57528"/>
    <w:rsid w:val="5F7068BF"/>
    <w:rsid w:val="600305C2"/>
    <w:rsid w:val="60077468"/>
    <w:rsid w:val="612231FD"/>
    <w:rsid w:val="638B63EF"/>
    <w:rsid w:val="64CE4D49"/>
    <w:rsid w:val="64D51A32"/>
    <w:rsid w:val="659A69CA"/>
    <w:rsid w:val="6675499A"/>
    <w:rsid w:val="68986EB0"/>
    <w:rsid w:val="68CB1DD3"/>
    <w:rsid w:val="690A2CF7"/>
    <w:rsid w:val="69BD48D6"/>
    <w:rsid w:val="6A6601DA"/>
    <w:rsid w:val="6AF369BE"/>
    <w:rsid w:val="6B1224AC"/>
    <w:rsid w:val="6B1951F7"/>
    <w:rsid w:val="6BD841FB"/>
    <w:rsid w:val="6E0F56ED"/>
    <w:rsid w:val="6F094119"/>
    <w:rsid w:val="6F551B8F"/>
    <w:rsid w:val="6F9A3651"/>
    <w:rsid w:val="6FFC0F19"/>
    <w:rsid w:val="70A05822"/>
    <w:rsid w:val="719963FD"/>
    <w:rsid w:val="72657D5A"/>
    <w:rsid w:val="733B530F"/>
    <w:rsid w:val="7353030D"/>
    <w:rsid w:val="7386498C"/>
    <w:rsid w:val="745D53E2"/>
    <w:rsid w:val="74CA20FA"/>
    <w:rsid w:val="74D9152D"/>
    <w:rsid w:val="757B7140"/>
    <w:rsid w:val="75936658"/>
    <w:rsid w:val="762F6848"/>
    <w:rsid w:val="76BB60A8"/>
    <w:rsid w:val="76C23486"/>
    <w:rsid w:val="76CD609E"/>
    <w:rsid w:val="776E016E"/>
    <w:rsid w:val="779B5928"/>
    <w:rsid w:val="77F40621"/>
    <w:rsid w:val="78B2562D"/>
    <w:rsid w:val="78D43564"/>
    <w:rsid w:val="796D2A75"/>
    <w:rsid w:val="7A39008D"/>
    <w:rsid w:val="7A8932B3"/>
    <w:rsid w:val="7B3A72E8"/>
    <w:rsid w:val="7BF45094"/>
    <w:rsid w:val="7C703D65"/>
    <w:rsid w:val="7CCC2A7A"/>
    <w:rsid w:val="7ED51A5C"/>
    <w:rsid w:val="7EEA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outlineLvl w:val="1"/>
    </w:pPr>
    <w:rPr>
      <w:rFonts w:ascii="等线 Light" w:hAnsi="等线 Light" w:cs="宋体"/>
      <w:b/>
      <w:bCs/>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jc w:val="center"/>
      <w:outlineLvl w:val="3"/>
    </w:pPr>
    <w:rPr>
      <w:rFonts w:eastAsia="新宋体"/>
      <w:kern w:val="0"/>
      <w:sz w:val="30"/>
      <w:szCs w:val="21"/>
    </w:rPr>
  </w:style>
  <w:style w:type="paragraph" w:styleId="6">
    <w:name w:val="heading 6"/>
    <w:basedOn w:val="1"/>
    <w:next w:val="7"/>
    <w:qFormat/>
    <w:uiPriority w:val="0"/>
    <w:pPr>
      <w:keepNext/>
      <w:jc w:val="center"/>
      <w:outlineLvl w:val="5"/>
    </w:pPr>
    <w:rPr>
      <w:b/>
      <w:kern w:val="0"/>
      <w:sz w:val="44"/>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szCs w:val="20"/>
    </w:rPr>
  </w:style>
  <w:style w:type="paragraph" w:styleId="7">
    <w:name w:val="Normal Indent"/>
    <w:basedOn w:val="1"/>
    <w:next w:val="8"/>
    <w:qFormat/>
    <w:uiPriority w:val="0"/>
    <w:pPr>
      <w:ind w:firstLine="420"/>
    </w:pPr>
    <w:rPr>
      <w:kern w:val="0"/>
      <w:sz w:val="20"/>
      <w:szCs w:val="20"/>
    </w:rPr>
  </w:style>
  <w:style w:type="paragraph" w:styleId="8">
    <w:name w:val="Plain Text"/>
    <w:basedOn w:val="1"/>
    <w:qFormat/>
    <w:uiPriority w:val="0"/>
    <w:rPr>
      <w:rFonts w:ascii="宋体" w:hAnsi="Courier New"/>
      <w:kern w:val="0"/>
      <w:sz w:val="20"/>
      <w:szCs w:val="21"/>
    </w:rPr>
  </w:style>
  <w:style w:type="paragraph" w:styleId="9">
    <w:name w:val="Note Heading"/>
    <w:basedOn w:val="1"/>
    <w:next w:val="1"/>
    <w:qFormat/>
    <w:uiPriority w:val="0"/>
    <w:rPr>
      <w:rFonts w:ascii="Verdana" w:hAnsi="Verdana"/>
      <w:szCs w:val="20"/>
    </w:r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qFormat/>
    <w:uiPriority w:val="0"/>
    <w:pPr>
      <w:jc w:val="left"/>
    </w:pPr>
  </w:style>
  <w:style w:type="paragraph" w:styleId="12">
    <w:name w:val="Body Text"/>
    <w:basedOn w:val="1"/>
    <w:next w:val="1"/>
    <w:qFormat/>
    <w:uiPriority w:val="0"/>
    <w:rPr>
      <w:rFonts w:ascii="仿宋_GB2312" w:eastAsia="仿宋_GB2312"/>
      <w:kern w:val="0"/>
      <w:sz w:val="24"/>
      <w:szCs w:val="20"/>
    </w:rPr>
  </w:style>
  <w:style w:type="paragraph" w:styleId="13">
    <w:name w:val="Body Text Indent"/>
    <w:basedOn w:val="1"/>
    <w:next w:val="1"/>
    <w:qFormat/>
    <w:uiPriority w:val="0"/>
    <w:pPr>
      <w:ind w:left="765"/>
    </w:pPr>
    <w:rPr>
      <w:rFonts w:ascii="仿宋_GB2312" w:eastAsia="仿宋_GB2312"/>
      <w:kern w:val="0"/>
      <w:sz w:val="28"/>
      <w:szCs w:val="20"/>
    </w:rPr>
  </w:style>
  <w:style w:type="paragraph" w:styleId="14">
    <w:name w:val="Block Text"/>
    <w:basedOn w:val="1"/>
    <w:next w:val="1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5">
    <w:name w:val="Body Text Indent 2"/>
    <w:basedOn w:val="1"/>
    <w:qFormat/>
    <w:uiPriority w:val="0"/>
    <w:pPr>
      <w:spacing w:line="500" w:lineRule="exact"/>
      <w:ind w:firstLine="560" w:firstLineChars="200"/>
    </w:pPr>
    <w:rPr>
      <w:rFonts w:eastAsia="仿宋_GB2312"/>
      <w:kern w:val="0"/>
      <w:sz w:val="28"/>
      <w:szCs w:val="20"/>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envelope return"/>
    <w:basedOn w:val="1"/>
    <w:unhideWhenUsed/>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Body Text Indent 3"/>
    <w:basedOn w:val="1"/>
    <w:next w:val="10"/>
    <w:qFormat/>
    <w:uiPriority w:val="0"/>
    <w:pPr>
      <w:spacing w:after="120"/>
      <w:ind w:left="420" w:leftChars="200"/>
    </w:pPr>
    <w:rPr>
      <w:kern w:val="0"/>
      <w:sz w:val="16"/>
      <w:szCs w:val="16"/>
    </w:rPr>
  </w:style>
  <w:style w:type="paragraph" w:styleId="20">
    <w:name w:val="Normal (Web)"/>
    <w:basedOn w:val="1"/>
    <w:qFormat/>
    <w:uiPriority w:val="99"/>
    <w:rPr>
      <w:sz w:val="24"/>
    </w:rPr>
  </w:style>
  <w:style w:type="paragraph" w:styleId="21">
    <w:name w:val="Body Text First Indent"/>
    <w:basedOn w:val="12"/>
    <w:qFormat/>
    <w:uiPriority w:val="99"/>
    <w:pPr>
      <w:spacing w:after="120" w:line="240" w:lineRule="auto"/>
      <w:ind w:firstLine="420" w:firstLineChars="100"/>
      <w:jc w:val="both"/>
    </w:pPr>
    <w:rPr>
      <w:rFonts w:ascii="Times New Roman" w:hAnsi="Times New Roman" w:eastAsia="宋体"/>
      <w:sz w:val="21"/>
      <w:szCs w:val="22"/>
    </w:rPr>
  </w:style>
  <w:style w:type="paragraph" w:styleId="22">
    <w:name w:val="Body Text First Indent 2"/>
    <w:basedOn w:val="13"/>
    <w:next w:val="19"/>
    <w:unhideWhenUsed/>
    <w:qFormat/>
    <w:uiPriority w:val="99"/>
    <w:pPr>
      <w:ind w:firstLine="20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style4"/>
    <w:basedOn w:val="1"/>
    <w:next w:val="27"/>
    <w:qFormat/>
    <w:uiPriority w:val="0"/>
    <w:pPr>
      <w:widowControl/>
      <w:spacing w:before="280" w:after="280"/>
    </w:pPr>
    <w:rPr>
      <w:rFonts w:ascii="宋体"/>
      <w:sz w:val="18"/>
    </w:rPr>
  </w:style>
  <w:style w:type="paragraph" w:customStyle="1" w:styleId="2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paragraph" w:customStyle="1" w:styleId="29">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无间隔1"/>
    <w:qFormat/>
    <w:uiPriority w:val="0"/>
    <w:rPr>
      <w:rFonts w:ascii="Times New Roman" w:hAnsi="Times New Roman" w:eastAsia="宋体" w:cs="Times New Roman"/>
      <w:sz w:val="22"/>
      <w:szCs w:val="22"/>
      <w:lang w:val="en-US" w:eastAsia="en-US" w:bidi="en-US"/>
    </w:rPr>
  </w:style>
  <w:style w:type="paragraph" w:customStyle="1" w:styleId="34">
    <w:name w:val="标题 41"/>
    <w:basedOn w:val="1"/>
    <w:next w:val="1"/>
    <w:qFormat/>
    <w:uiPriority w:val="0"/>
    <w:pPr>
      <w:keepNext/>
      <w:jc w:val="center"/>
      <w:outlineLvl w:val="3"/>
    </w:pPr>
    <w:rPr>
      <w:rFonts w:eastAsia="新宋体"/>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7840</Words>
  <Characters>8293</Characters>
  <Lines>0</Lines>
  <Paragraphs>0</Paragraphs>
  <TotalTime>30</TotalTime>
  <ScaleCrop>false</ScaleCrop>
  <LinksUpToDate>false</LinksUpToDate>
  <CharactersWithSpaces>8356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2025-04-14T05:59:00Z</dcterms:created>
  <dc:creator>Administrator</dc:creator>
  <cp:lastModifiedBy>Administrator</cp:lastModifiedBy>
  <cp:lastPrinted>2025-09-19T01:56:00Z</cp:lastPrinted>
  <dcterms:modified xsi:type="dcterms:W3CDTF">2025-09-29T06:26:48Z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D77DAC59FFC94F5E95AE358E3C55A608_13</vt:lpwstr>
  </property>
  <property fmtid="{D5CDD505-2E9C-101B-9397-08002B2CF9AE}" pid="4" name="KSOTemplateDocerSaveRecord">
    <vt:lpwstr>eyJoZGlkIjoiMTg3N2UwNmNjMDJkYTRlMWQ4ZDQ4MDZkYWJkNDA4Y2MiLCJ1c2VySWQiOiIzNTQ2OTAxMzkifQ==</vt:lpwstr>
  </property>
</Properties>
</file>