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50" w:lineRule="exact"/>
        <w:jc w:val="center"/>
        <w:rPr>
          <w:color w:val="333333"/>
          <w:kern w:val="0"/>
          <w:sz w:val="52"/>
          <w:szCs w:val="52"/>
        </w:rPr>
      </w:pPr>
      <w:r>
        <w:rPr>
          <w:b/>
          <w:color w:val="000000"/>
          <w:kern w:val="0"/>
          <w:sz w:val="52"/>
          <w:szCs w:val="52"/>
          <w:shd w:val="clear" w:color="auto" w:fill="FFFFFF"/>
        </w:rPr>
        <w:t>南通市</w:t>
      </w:r>
      <w:r>
        <w:rPr>
          <w:rFonts w:hint="eastAsia"/>
          <w:b/>
          <w:color w:val="000000"/>
          <w:kern w:val="0"/>
          <w:sz w:val="52"/>
          <w:szCs w:val="52"/>
          <w:shd w:val="clear" w:color="auto" w:fill="FFFFFF"/>
          <w:lang w:val="en-US" w:eastAsia="zh-CN"/>
        </w:rPr>
        <w:t>紫琅医院护士鞋</w:t>
      </w:r>
      <w:r>
        <w:rPr>
          <w:b/>
          <w:color w:val="000000"/>
          <w:kern w:val="0"/>
          <w:sz w:val="52"/>
          <w:szCs w:val="52"/>
          <w:shd w:val="clear" w:color="auto" w:fill="FFFFFF"/>
        </w:rPr>
        <w:t>采购项目</w:t>
      </w:r>
    </w:p>
    <w:p>
      <w:pPr>
        <w:jc w:val="center"/>
        <w:rPr>
          <w:rFonts w:ascii="仿宋" w:hAnsi="仿宋" w:eastAsia="仿宋" w:cs="仿宋"/>
          <w:b/>
          <w:bCs/>
          <w:sz w:val="36"/>
          <w:szCs w:val="36"/>
        </w:rPr>
      </w:pPr>
    </w:p>
    <w:p>
      <w:pPr>
        <w:jc w:val="center"/>
        <w:rPr>
          <w:rFonts w:hint="default" w:ascii="宋体" w:hAnsi="宋体" w:eastAsia="宋体" w:cs="宋体"/>
          <w:sz w:val="36"/>
          <w:szCs w:val="36"/>
          <w:lang w:val="en-US" w:eastAsia="zh-CN"/>
        </w:rPr>
      </w:pPr>
      <w:r>
        <w:rPr>
          <w:rFonts w:hint="eastAsia" w:ascii="宋体" w:hAnsi="宋体" w:cs="宋体"/>
          <w:b/>
          <w:bCs/>
          <w:sz w:val="36"/>
          <w:szCs w:val="36"/>
        </w:rPr>
        <w:t>比价采购文件</w:t>
      </w:r>
    </w:p>
    <w:p>
      <w:pPr>
        <w:ind w:firstLine="1968" w:firstLineChars="700"/>
        <w:rPr>
          <w:rFonts w:ascii="仿宋" w:hAnsi="仿宋" w:eastAsia="仿宋" w:cs="仿宋"/>
          <w:b/>
          <w:bCs/>
          <w:sz w:val="28"/>
          <w:szCs w:val="28"/>
        </w:rPr>
      </w:pPr>
    </w:p>
    <w:p>
      <w:pPr>
        <w:ind w:firstLine="1968" w:firstLineChars="700"/>
        <w:rPr>
          <w:rFonts w:ascii="仿宋" w:hAnsi="仿宋" w:eastAsia="仿宋" w:cs="仿宋"/>
          <w:b/>
          <w:bCs/>
          <w:sz w:val="28"/>
          <w:szCs w:val="28"/>
        </w:rPr>
      </w:pPr>
    </w:p>
    <w:p>
      <w:pPr>
        <w:jc w:val="center"/>
        <w:rPr>
          <w:rFonts w:ascii="仿宋" w:hAnsi="仿宋" w:eastAsia="仿宋" w:cs="仿宋"/>
          <w:b/>
          <w:bCs/>
          <w:sz w:val="36"/>
          <w:szCs w:val="36"/>
        </w:rPr>
      </w:pPr>
      <w:r>
        <w:rPr>
          <w:rFonts w:hint="eastAsia" w:ascii="仿宋" w:hAnsi="仿宋" w:eastAsia="仿宋" w:cs="仿宋"/>
          <w:b/>
          <w:bCs/>
          <w:sz w:val="36"/>
          <w:szCs w:val="36"/>
        </w:rPr>
        <w:t>项目编号：ZRNT20230071</w:t>
      </w:r>
    </w:p>
    <w:p>
      <w:pPr>
        <w:pStyle w:val="5"/>
        <w:rPr>
          <w:rFonts w:ascii="仿宋" w:hAnsi="仿宋" w:eastAsia="仿宋" w:cs="仿宋"/>
          <w:szCs w:val="28"/>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13"/>
        <w:jc w:val="center"/>
        <w:rPr>
          <w:rFonts w:hint="eastAsia" w:ascii="仿宋" w:hAnsi="仿宋" w:eastAsia="仿宋" w:cs="仿宋"/>
          <w:bCs/>
          <w:sz w:val="32"/>
          <w:szCs w:val="32"/>
          <w:lang w:eastAsia="zh-CN"/>
        </w:rPr>
      </w:pPr>
      <w:r>
        <w:rPr>
          <w:rFonts w:hint="eastAsia" w:ascii="仿宋" w:hAnsi="仿宋" w:eastAsia="仿宋" w:cs="仿宋"/>
          <w:sz w:val="32"/>
          <w:szCs w:val="32"/>
        </w:rPr>
        <w:t>采购单位：</w:t>
      </w:r>
      <w:r>
        <w:rPr>
          <w:rFonts w:hint="eastAsia" w:ascii="仿宋" w:hAnsi="仿宋" w:eastAsia="仿宋" w:cs="仿宋"/>
          <w:bCs/>
          <w:sz w:val="32"/>
          <w:szCs w:val="32"/>
          <w:lang w:eastAsia="zh-CN"/>
        </w:rPr>
        <w:t>南通市紫琅医院</w:t>
      </w:r>
    </w:p>
    <w:p>
      <w:pPr>
        <w:pStyle w:val="5"/>
        <w:ind w:firstLine="613"/>
        <w:jc w:val="center"/>
        <w:rPr>
          <w:rFonts w:ascii="仿宋" w:hAnsi="仿宋" w:eastAsia="仿宋" w:cs="仿宋"/>
          <w:bCs/>
          <w:sz w:val="32"/>
          <w:szCs w:val="32"/>
        </w:rPr>
      </w:pPr>
      <w:r>
        <w:rPr>
          <w:rFonts w:hint="eastAsia" w:ascii="仿宋" w:hAnsi="仿宋" w:eastAsia="仿宋" w:cs="仿宋"/>
          <w:bCs/>
          <w:sz w:val="32"/>
          <w:szCs w:val="32"/>
        </w:rPr>
        <w:t>代理机构：江苏中润工程建设咨询有限公司</w:t>
      </w:r>
    </w:p>
    <w:p>
      <w:pPr>
        <w:pStyle w:val="5"/>
        <w:ind w:firstLine="613"/>
        <w:jc w:val="center"/>
        <w:rPr>
          <w:rFonts w:ascii="仿宋" w:hAnsi="仿宋" w:eastAsia="仿宋" w:cs="仿宋"/>
          <w:bCs/>
          <w:sz w:val="32"/>
          <w:szCs w:val="32"/>
        </w:rPr>
      </w:pP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bookmarkStart w:id="50" w:name="_GoBack"/>
      <w:bookmarkEnd w:id="50"/>
      <w:r>
        <w:rPr>
          <w:rFonts w:hint="eastAsia" w:ascii="仿宋" w:hAnsi="仿宋" w:eastAsia="仿宋" w:cs="仿宋"/>
          <w:bCs/>
          <w:sz w:val="32"/>
          <w:szCs w:val="32"/>
        </w:rPr>
        <w:t>日</w:t>
      </w: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jc w:val="center"/>
        <w:rPr>
          <w:sz w:val="36"/>
          <w:szCs w:val="36"/>
        </w:rPr>
      </w:pPr>
      <w:r>
        <w:rPr>
          <w:rFonts w:ascii="宋体" w:hAnsi="宋体"/>
          <w:sz w:val="36"/>
          <w:szCs w:val="36"/>
        </w:rPr>
        <w:t>目录</w:t>
      </w:r>
    </w:p>
    <w:p>
      <w:pPr>
        <w:pStyle w:val="41"/>
        <w:tabs>
          <w:tab w:val="right" w:leader="dot" w:pos="8312"/>
        </w:tabs>
        <w:rPr>
          <w:rFonts w:ascii="仿宋" w:hAnsi="仿宋" w:eastAsia="仿宋" w:cs="仿宋"/>
          <w:sz w:val="32"/>
          <w:szCs w:val="32"/>
        </w:rPr>
      </w:pPr>
      <w:r>
        <w:rPr>
          <w:rFonts w:hint="eastAsia" w:ascii="仿宋" w:hAnsi="仿宋" w:eastAsia="仿宋" w:cs="仿宋"/>
          <w:sz w:val="56"/>
          <w:szCs w:val="56"/>
        </w:rPr>
        <w:fldChar w:fldCharType="begin"/>
      </w:r>
      <w:r>
        <w:rPr>
          <w:rFonts w:hint="eastAsia" w:ascii="仿宋" w:hAnsi="仿宋" w:eastAsia="仿宋" w:cs="仿宋"/>
          <w:sz w:val="56"/>
          <w:szCs w:val="56"/>
        </w:rPr>
        <w:instrText xml:space="preserve">TOC \o "1-1" \h \u </w:instrText>
      </w:r>
      <w:r>
        <w:rPr>
          <w:rFonts w:hint="eastAsia" w:ascii="仿宋" w:hAnsi="仿宋" w:eastAsia="仿宋" w:cs="仿宋"/>
          <w:sz w:val="56"/>
          <w:szCs w:val="56"/>
        </w:rPr>
        <w:fldChar w:fldCharType="separate"/>
      </w:r>
      <w:r>
        <w:fldChar w:fldCharType="begin"/>
      </w:r>
      <w:r>
        <w:instrText xml:space="preserve"> HYPERLINK \l "_Toc1938" </w:instrText>
      </w:r>
      <w:r>
        <w:fldChar w:fldCharType="separate"/>
      </w:r>
      <w:r>
        <w:rPr>
          <w:rFonts w:hint="eastAsia" w:ascii="仿宋" w:hAnsi="仿宋" w:eastAsia="仿宋" w:cs="仿宋"/>
          <w:sz w:val="32"/>
          <w:szCs w:val="56"/>
        </w:rPr>
        <w:t xml:space="preserve">第一章  </w:t>
      </w:r>
      <w:r>
        <w:rPr>
          <w:rFonts w:hint="eastAsia" w:ascii="仿宋" w:hAnsi="仿宋" w:eastAsia="仿宋" w:cs="仿宋"/>
          <w:sz w:val="32"/>
          <w:szCs w:val="56"/>
          <w:lang w:eastAsia="zh-CN"/>
        </w:rPr>
        <w:t>比价</w:t>
      </w:r>
      <w:r>
        <w:rPr>
          <w:rFonts w:hint="eastAsia" w:ascii="仿宋" w:hAnsi="仿宋" w:eastAsia="仿宋" w:cs="仿宋"/>
          <w:sz w:val="32"/>
          <w:szCs w:val="56"/>
        </w:rPr>
        <w:t>比价邀请函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_Toc1938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1"/>
        <w:tabs>
          <w:tab w:val="right" w:leader="dot" w:pos="8312"/>
        </w:tabs>
        <w:rPr>
          <w:rFonts w:ascii="仿宋" w:hAnsi="仿宋" w:eastAsia="仿宋" w:cs="仿宋"/>
          <w:sz w:val="32"/>
          <w:szCs w:val="32"/>
        </w:rPr>
      </w:pPr>
      <w:r>
        <w:fldChar w:fldCharType="begin"/>
      </w:r>
      <w:r>
        <w:instrText xml:space="preserve"> HYPERLINK \l "_Toc18907" </w:instrText>
      </w:r>
      <w:r>
        <w:fldChar w:fldCharType="separate"/>
      </w:r>
      <w:r>
        <w:rPr>
          <w:rFonts w:hint="eastAsia" w:ascii="仿宋" w:hAnsi="仿宋" w:eastAsia="仿宋" w:cs="仿宋"/>
          <w:sz w:val="32"/>
          <w:szCs w:val="56"/>
        </w:rPr>
        <w:t xml:space="preserve">第二章  </w:t>
      </w:r>
      <w:r>
        <w:rPr>
          <w:rFonts w:hint="eastAsia" w:ascii="仿宋" w:hAnsi="仿宋" w:eastAsia="仿宋" w:cs="仿宋"/>
          <w:sz w:val="32"/>
          <w:szCs w:val="56"/>
          <w:lang w:eastAsia="zh-CN"/>
        </w:rPr>
        <w:t>比价</w:t>
      </w:r>
      <w:r>
        <w:rPr>
          <w:rFonts w:hint="eastAsia" w:ascii="仿宋" w:hAnsi="仿宋" w:eastAsia="仿宋" w:cs="仿宋"/>
          <w:sz w:val="32"/>
          <w:szCs w:val="56"/>
        </w:rPr>
        <w:t>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_Toc18907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1"/>
        <w:tabs>
          <w:tab w:val="right" w:leader="dot" w:pos="8312"/>
        </w:tabs>
        <w:rPr>
          <w:rFonts w:ascii="仿宋" w:hAnsi="仿宋" w:eastAsia="仿宋" w:cs="仿宋"/>
          <w:sz w:val="32"/>
          <w:szCs w:val="32"/>
        </w:rPr>
      </w:pPr>
      <w:r>
        <w:fldChar w:fldCharType="begin"/>
      </w:r>
      <w:r>
        <w:instrText xml:space="preserve"> HYPERLINK \l "_Toc5043" </w:instrText>
      </w:r>
      <w:r>
        <w:fldChar w:fldCharType="separate"/>
      </w:r>
      <w:r>
        <w:rPr>
          <w:rFonts w:hint="eastAsia" w:ascii="仿宋" w:hAnsi="仿宋" w:eastAsia="仿宋" w:cs="仿宋"/>
          <w:sz w:val="32"/>
          <w:szCs w:val="56"/>
        </w:rPr>
        <w:t>第三章  项目需求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_Toc5043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1"/>
        <w:tabs>
          <w:tab w:val="right" w:leader="dot" w:pos="8312"/>
        </w:tabs>
        <w:rPr>
          <w:rFonts w:ascii="仿宋" w:hAnsi="仿宋" w:eastAsia="仿宋" w:cs="仿宋"/>
          <w:sz w:val="32"/>
          <w:szCs w:val="32"/>
        </w:rPr>
      </w:pPr>
      <w:r>
        <w:fldChar w:fldCharType="begin"/>
      </w:r>
      <w:r>
        <w:instrText xml:space="preserve"> HYPERLINK \l "_Toc24193" </w:instrText>
      </w:r>
      <w:r>
        <w:fldChar w:fldCharType="separate"/>
      </w:r>
      <w:r>
        <w:rPr>
          <w:rFonts w:hint="eastAsia" w:ascii="仿宋" w:hAnsi="仿宋" w:eastAsia="仿宋" w:cs="仿宋"/>
          <w:sz w:val="32"/>
          <w:szCs w:val="56"/>
        </w:rPr>
        <w:t>第四章  开标和评标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_Toc24193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1"/>
        <w:tabs>
          <w:tab w:val="right" w:leader="dot" w:pos="8312"/>
        </w:tabs>
        <w:rPr>
          <w:rFonts w:ascii="仿宋" w:hAnsi="仿宋" w:eastAsia="仿宋" w:cs="仿宋"/>
          <w:sz w:val="32"/>
          <w:szCs w:val="32"/>
        </w:rPr>
      </w:pPr>
      <w:r>
        <w:fldChar w:fldCharType="begin"/>
      </w:r>
      <w:r>
        <w:instrText xml:space="preserve"> HYPERLINK \l "_Toc13768" </w:instrText>
      </w:r>
      <w:r>
        <w:fldChar w:fldCharType="separate"/>
      </w:r>
      <w:r>
        <w:rPr>
          <w:rFonts w:hint="eastAsia" w:ascii="仿宋" w:hAnsi="仿宋" w:eastAsia="仿宋" w:cs="仿宋"/>
          <w:sz w:val="32"/>
          <w:szCs w:val="56"/>
        </w:rPr>
        <w:t>第五章  合同签订与验收付款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_Toc13768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1"/>
        <w:tabs>
          <w:tab w:val="right" w:leader="dot" w:pos="8312"/>
        </w:tabs>
        <w:rPr>
          <w:sz w:val="32"/>
          <w:szCs w:val="32"/>
        </w:rPr>
      </w:pPr>
      <w:r>
        <w:fldChar w:fldCharType="begin"/>
      </w:r>
      <w:r>
        <w:instrText xml:space="preserve"> HYPERLINK \l "_Toc21870" </w:instrText>
      </w:r>
      <w:r>
        <w:fldChar w:fldCharType="separate"/>
      </w:r>
      <w:r>
        <w:rPr>
          <w:rFonts w:hint="eastAsia" w:ascii="仿宋" w:hAnsi="仿宋" w:eastAsia="仿宋" w:cs="仿宋"/>
          <w:sz w:val="32"/>
          <w:szCs w:val="56"/>
        </w:rPr>
        <w:t xml:space="preserve">第六章  </w:t>
      </w:r>
      <w:r>
        <w:rPr>
          <w:rFonts w:hint="eastAsia" w:ascii="仿宋" w:hAnsi="仿宋" w:eastAsia="仿宋" w:cs="仿宋"/>
          <w:sz w:val="32"/>
          <w:szCs w:val="56"/>
          <w:lang w:eastAsia="zh-CN"/>
        </w:rPr>
        <w:t>比价</w:t>
      </w:r>
      <w:r>
        <w:rPr>
          <w:rFonts w:hint="eastAsia" w:ascii="仿宋" w:hAnsi="仿宋" w:eastAsia="仿宋" w:cs="仿宋"/>
          <w:sz w:val="32"/>
          <w:szCs w:val="56"/>
        </w:rPr>
        <w:t>文件组成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_Toc21870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ind w:firstLine="887"/>
        <w:jc w:val="center"/>
        <w:rPr>
          <w:rFonts w:ascii="仿宋" w:hAnsi="仿宋" w:eastAsia="仿宋" w:cs="仿宋"/>
          <w:sz w:val="36"/>
          <w:szCs w:val="36"/>
        </w:rPr>
      </w:pPr>
      <w:r>
        <w:rPr>
          <w:rFonts w:hint="eastAsia" w:ascii="仿宋" w:hAnsi="仿宋" w:eastAsia="仿宋" w:cs="仿宋"/>
          <w:sz w:val="48"/>
          <w:szCs w:val="56"/>
        </w:rPr>
        <w:fldChar w:fldCharType="end"/>
      </w: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0" w:firstLineChars="0"/>
        <w:rPr>
          <w:rFonts w:ascii="仿宋" w:hAnsi="仿宋" w:eastAsia="仿宋" w:cs="仿宋"/>
          <w:sz w:val="36"/>
          <w:szCs w:val="36"/>
        </w:rPr>
      </w:pPr>
    </w:p>
    <w:p>
      <w:pPr>
        <w:pStyle w:val="5"/>
        <w:ind w:firstLine="0" w:firstLineChars="0"/>
        <w:rPr>
          <w:rFonts w:ascii="仿宋" w:hAnsi="仿宋" w:eastAsia="仿宋" w:cs="仿宋"/>
          <w:sz w:val="36"/>
          <w:szCs w:val="36"/>
        </w:rPr>
      </w:pPr>
    </w:p>
    <w:p>
      <w:pPr>
        <w:pStyle w:val="5"/>
        <w:ind w:firstLine="687"/>
        <w:jc w:val="center"/>
        <w:rPr>
          <w:rFonts w:ascii="仿宋" w:hAnsi="仿宋" w:eastAsia="仿宋" w:cs="仿宋"/>
          <w:sz w:val="36"/>
          <w:szCs w:val="36"/>
        </w:rPr>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numberInDash"/>
          <w:cols w:space="720" w:num="1"/>
          <w:titlePg/>
          <w:docGrid w:linePitch="312" w:charSpace="0"/>
        </w:sectPr>
      </w:pPr>
    </w:p>
    <w:p>
      <w:pPr>
        <w:pStyle w:val="5"/>
        <w:ind w:firstLine="687"/>
        <w:jc w:val="center"/>
        <w:outlineLvl w:val="0"/>
        <w:rPr>
          <w:rFonts w:ascii="仿宋" w:hAnsi="仿宋" w:eastAsia="仿宋" w:cs="仿宋"/>
          <w:sz w:val="36"/>
          <w:szCs w:val="36"/>
        </w:rPr>
      </w:pPr>
      <w:bookmarkStart w:id="0" w:name="_Toc1938"/>
      <w:r>
        <w:rPr>
          <w:rFonts w:hint="eastAsia" w:ascii="仿宋" w:hAnsi="仿宋" w:eastAsia="仿宋" w:cs="仿宋"/>
          <w:sz w:val="36"/>
          <w:szCs w:val="36"/>
        </w:rPr>
        <w:t xml:space="preserve">第一章 </w:t>
      </w:r>
      <w:r>
        <w:rPr>
          <w:rFonts w:hint="eastAsia" w:ascii="仿宋" w:hAnsi="仿宋" w:eastAsia="仿宋" w:cs="仿宋"/>
          <w:sz w:val="36"/>
          <w:szCs w:val="36"/>
          <w:lang w:eastAsia="zh-CN"/>
        </w:rPr>
        <w:t>比价</w:t>
      </w:r>
      <w:r>
        <w:rPr>
          <w:rFonts w:hint="eastAsia" w:ascii="仿宋" w:hAnsi="仿宋" w:eastAsia="仿宋" w:cs="仿宋"/>
          <w:sz w:val="36"/>
          <w:szCs w:val="36"/>
        </w:rPr>
        <w:t>邀请函</w:t>
      </w:r>
      <w:bookmarkEnd w:id="0"/>
    </w:p>
    <w:p>
      <w:pPr>
        <w:pBdr>
          <w:top w:val="single" w:color="auto" w:sz="4" w:space="1"/>
          <w:left w:val="single" w:color="auto" w:sz="4" w:space="4"/>
          <w:bottom w:val="single" w:color="auto" w:sz="4" w:space="1"/>
          <w:right w:val="single" w:color="auto" w:sz="4" w:space="4"/>
        </w:pBdr>
        <w:ind w:firstLine="640" w:firstLineChars="200"/>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南通市紫琅医院护士鞋</w:t>
      </w:r>
      <w:r>
        <w:rPr>
          <w:rFonts w:hint="eastAsia" w:ascii="仿宋" w:hAnsi="仿宋" w:eastAsia="仿宋"/>
          <w:sz w:val="32"/>
          <w:szCs w:val="32"/>
        </w:rPr>
        <w:t xml:space="preserve"> 采购项目的潜在供应商应在</w:t>
      </w:r>
      <w:r>
        <w:rPr>
          <w:rFonts w:hint="eastAsia" w:ascii="仿宋" w:hAnsi="仿宋" w:eastAsia="仿宋"/>
          <w:sz w:val="32"/>
          <w:szCs w:val="32"/>
          <w:u w:val="single"/>
        </w:rPr>
        <w:t>南通市民政局官网</w:t>
      </w:r>
      <w:r>
        <w:rPr>
          <w:rFonts w:hint="eastAsia" w:ascii="仿宋" w:hAnsi="仿宋" w:eastAsia="仿宋"/>
          <w:sz w:val="32"/>
          <w:szCs w:val="32"/>
        </w:rPr>
        <w:t>获取采购文件，并于</w:t>
      </w:r>
      <w:r>
        <w:rPr>
          <w:rFonts w:hint="eastAsia" w:ascii="仿宋" w:hAnsi="仿宋" w:eastAsia="仿宋"/>
          <w:sz w:val="32"/>
          <w:szCs w:val="32"/>
          <w:u w:val="single"/>
        </w:rPr>
        <w:t>202</w:t>
      </w:r>
      <w:r>
        <w:rPr>
          <w:rFonts w:hint="eastAsia" w:ascii="仿宋" w:hAnsi="仿宋" w:eastAsia="仿宋"/>
          <w:sz w:val="32"/>
          <w:szCs w:val="32"/>
          <w:u w:val="single"/>
          <w:lang w:val="en-US" w:eastAsia="zh-CN"/>
        </w:rPr>
        <w:t>3</w:t>
      </w:r>
      <w:r>
        <w:rPr>
          <w:rFonts w:hint="eastAsia" w:ascii="仿宋" w:hAnsi="仿宋" w:eastAsia="仿宋"/>
          <w:bCs/>
          <w:sz w:val="32"/>
          <w:szCs w:val="32"/>
          <w:u w:val="single"/>
        </w:rPr>
        <w:t>年</w:t>
      </w:r>
      <w:r>
        <w:rPr>
          <w:rFonts w:hint="eastAsia" w:ascii="仿宋" w:hAnsi="仿宋" w:eastAsia="仿宋"/>
          <w:bCs/>
          <w:sz w:val="32"/>
          <w:szCs w:val="32"/>
          <w:u w:val="single"/>
          <w:lang w:val="en-US" w:eastAsia="zh-CN"/>
        </w:rPr>
        <w:t>04月04</w:t>
      </w:r>
      <w:r>
        <w:rPr>
          <w:rFonts w:hint="eastAsia" w:ascii="仿宋" w:hAnsi="仿宋" w:eastAsia="仿宋"/>
          <w:bCs/>
          <w:sz w:val="32"/>
          <w:szCs w:val="32"/>
          <w:u w:val="single"/>
        </w:rPr>
        <w:t>日</w:t>
      </w:r>
      <w:r>
        <w:rPr>
          <w:rFonts w:hint="eastAsia" w:ascii="仿宋" w:hAnsi="仿宋" w:eastAsia="仿宋"/>
          <w:bCs/>
          <w:sz w:val="32"/>
          <w:szCs w:val="32"/>
          <w:u w:val="single"/>
          <w:lang w:val="en-US" w:eastAsia="zh-CN"/>
        </w:rPr>
        <w:t>09</w:t>
      </w:r>
      <w:r>
        <w:rPr>
          <w:rFonts w:hint="eastAsia" w:ascii="仿宋" w:hAnsi="仿宋" w:eastAsia="仿宋"/>
          <w:bCs/>
          <w:sz w:val="32"/>
          <w:szCs w:val="32"/>
          <w:u w:val="single"/>
        </w:rPr>
        <w:t>点</w:t>
      </w:r>
      <w:r>
        <w:rPr>
          <w:rFonts w:hint="eastAsia" w:ascii="仿宋" w:hAnsi="仿宋" w:eastAsia="仿宋"/>
          <w:bCs/>
          <w:sz w:val="32"/>
          <w:szCs w:val="32"/>
          <w:u w:val="single"/>
          <w:lang w:val="en-US" w:eastAsia="zh-CN"/>
        </w:rPr>
        <w:t>3</w:t>
      </w:r>
      <w:r>
        <w:rPr>
          <w:rFonts w:hint="eastAsia" w:ascii="仿宋" w:hAnsi="仿宋" w:eastAsia="仿宋"/>
          <w:bCs/>
          <w:sz w:val="32"/>
          <w:szCs w:val="32"/>
          <w:u w:val="single"/>
        </w:rPr>
        <w:t>0分</w:t>
      </w:r>
      <w:r>
        <w:rPr>
          <w:rFonts w:hint="eastAsia" w:ascii="仿宋" w:hAnsi="仿宋" w:eastAsia="仿宋"/>
          <w:bCs/>
          <w:sz w:val="32"/>
          <w:szCs w:val="32"/>
        </w:rPr>
        <w:t>（北京时间）前提交响应</w:t>
      </w:r>
      <w:r>
        <w:rPr>
          <w:rFonts w:ascii="仿宋" w:hAnsi="仿宋" w:eastAsia="仿宋"/>
          <w:bCs/>
          <w:sz w:val="32"/>
          <w:szCs w:val="32"/>
        </w:rPr>
        <w:t>文件</w:t>
      </w:r>
      <w:r>
        <w:rPr>
          <w:rFonts w:hint="eastAsia" w:ascii="仿宋" w:hAnsi="仿宋" w:eastAsia="仿宋"/>
          <w:sz w:val="32"/>
          <w:szCs w:val="32"/>
        </w:rPr>
        <w:t>。</w:t>
      </w:r>
    </w:p>
    <w:p>
      <w:pPr>
        <w:spacing w:line="460" w:lineRule="exact"/>
        <w:rPr>
          <w:rFonts w:ascii="仿宋" w:hAnsi="仿宋" w:eastAsia="仿宋"/>
          <w:b/>
          <w:bCs/>
          <w:sz w:val="28"/>
          <w:szCs w:val="28"/>
        </w:rPr>
      </w:pPr>
      <w:bookmarkStart w:id="1" w:name="_Toc35393629"/>
      <w:bookmarkStart w:id="2" w:name="_Toc28359012"/>
      <w:bookmarkStart w:id="3" w:name="_Toc28359089"/>
      <w:bookmarkStart w:id="4" w:name="_Toc35393798"/>
    </w:p>
    <w:p>
      <w:pPr>
        <w:spacing w:line="460" w:lineRule="exact"/>
        <w:rPr>
          <w:rFonts w:ascii="仿宋" w:hAnsi="仿宋" w:eastAsia="仿宋"/>
          <w:b/>
          <w:bCs/>
          <w:sz w:val="32"/>
          <w:szCs w:val="32"/>
        </w:rPr>
      </w:pPr>
      <w:r>
        <w:rPr>
          <w:rFonts w:hint="eastAsia" w:ascii="仿宋" w:hAnsi="仿宋" w:eastAsia="仿宋"/>
          <w:b/>
          <w:bCs/>
          <w:sz w:val="32"/>
          <w:szCs w:val="32"/>
        </w:rPr>
        <w:t>一、</w:t>
      </w:r>
      <w:bookmarkEnd w:id="1"/>
      <w:bookmarkEnd w:id="2"/>
      <w:bookmarkEnd w:id="3"/>
      <w:bookmarkEnd w:id="4"/>
      <w:r>
        <w:rPr>
          <w:rFonts w:hint="eastAsia" w:ascii="仿宋" w:hAnsi="仿宋" w:eastAsia="仿宋"/>
          <w:b/>
          <w:bCs/>
          <w:sz w:val="32"/>
          <w:szCs w:val="32"/>
        </w:rPr>
        <w:t>项目基本信息</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项目编号：ZRNT20230071</w:t>
      </w:r>
    </w:p>
    <w:p>
      <w:pPr>
        <w:spacing w:line="460" w:lineRule="exact"/>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eastAsia="zh-CN"/>
        </w:rPr>
        <w:t>南通市紫琅医院护士鞋采购项目</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总价33250元，单价250</w:t>
      </w:r>
      <w:r>
        <w:rPr>
          <w:rFonts w:hint="eastAsia" w:ascii="仿宋" w:hAnsi="仿宋" w:eastAsia="仿宋"/>
          <w:sz w:val="28"/>
          <w:szCs w:val="28"/>
        </w:rPr>
        <w:t>元/</w:t>
      </w:r>
      <w:r>
        <w:rPr>
          <w:rFonts w:hint="eastAsia" w:ascii="仿宋" w:hAnsi="仿宋" w:eastAsia="仿宋"/>
          <w:sz w:val="28"/>
          <w:szCs w:val="28"/>
          <w:lang w:val="en-US" w:eastAsia="zh-CN"/>
        </w:rPr>
        <w:t>双</w:t>
      </w:r>
      <w:r>
        <w:rPr>
          <w:rFonts w:hint="eastAsia" w:ascii="仿宋" w:hAnsi="仿宋" w:eastAsia="仿宋"/>
          <w:sz w:val="28"/>
          <w:szCs w:val="28"/>
        </w:rPr>
        <w:t>（按实结算），报价超过采购预算的为无效响应文件。</w:t>
      </w:r>
    </w:p>
    <w:p>
      <w:pPr>
        <w:spacing w:line="460" w:lineRule="exact"/>
        <w:ind w:firstLine="560" w:firstLineChars="200"/>
        <w:rPr>
          <w:rFonts w:ascii="仿宋" w:hAnsi="仿宋" w:eastAsia="仿宋"/>
          <w:sz w:val="28"/>
          <w:szCs w:val="28"/>
          <w:u w:val="single"/>
        </w:rPr>
      </w:pPr>
      <w:r>
        <w:rPr>
          <w:rFonts w:hint="eastAsia" w:ascii="仿宋" w:hAnsi="仿宋" w:eastAsia="仿宋"/>
          <w:sz w:val="28"/>
          <w:szCs w:val="28"/>
        </w:rPr>
        <w:t>采购需求：详见附件1。</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合同履行期限：</w:t>
      </w:r>
      <w:r>
        <w:rPr>
          <w:rFonts w:hint="eastAsia" w:ascii="仿宋" w:hAnsi="仿宋" w:eastAsia="仿宋"/>
          <w:sz w:val="28"/>
          <w:szCs w:val="28"/>
          <w:lang w:val="en-US" w:eastAsia="zh-CN"/>
        </w:rPr>
        <w:t>合同签订后30日内供货</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本项目不接受联合体。</w:t>
      </w:r>
    </w:p>
    <w:p>
      <w:pPr>
        <w:spacing w:line="460" w:lineRule="exact"/>
        <w:rPr>
          <w:rFonts w:ascii="仿宋" w:hAnsi="仿宋" w:eastAsia="仿宋"/>
          <w:b/>
          <w:bCs/>
          <w:sz w:val="32"/>
          <w:szCs w:val="32"/>
        </w:rPr>
      </w:pPr>
      <w:bookmarkStart w:id="5" w:name="_Toc35393799"/>
      <w:bookmarkStart w:id="6" w:name="_Toc28359090"/>
      <w:bookmarkStart w:id="7" w:name="_Toc35393630"/>
      <w:bookmarkStart w:id="8" w:name="_Toc28359013"/>
      <w:r>
        <w:rPr>
          <w:rFonts w:hint="eastAsia" w:ascii="仿宋" w:hAnsi="仿宋" w:eastAsia="仿宋"/>
          <w:b/>
          <w:bCs/>
          <w:sz w:val="32"/>
          <w:szCs w:val="32"/>
        </w:rPr>
        <w:t>二、</w:t>
      </w:r>
      <w:r>
        <w:rPr>
          <w:rFonts w:hint="eastAsia" w:ascii="仿宋" w:hAnsi="仿宋" w:eastAsia="仿宋"/>
          <w:b/>
          <w:bCs/>
          <w:sz w:val="32"/>
          <w:szCs w:val="32"/>
          <w:lang w:eastAsia="zh-CN"/>
        </w:rPr>
        <w:t>比价</w:t>
      </w:r>
      <w:r>
        <w:rPr>
          <w:rFonts w:hint="eastAsia" w:ascii="仿宋" w:hAnsi="仿宋" w:eastAsia="仿宋"/>
          <w:b/>
          <w:bCs/>
          <w:sz w:val="32"/>
          <w:szCs w:val="32"/>
        </w:rPr>
        <w:t>文件内容</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详见比价文件，请仔细研究</w:t>
      </w:r>
    </w:p>
    <w:bookmarkEnd w:id="5"/>
    <w:bookmarkEnd w:id="6"/>
    <w:bookmarkEnd w:id="7"/>
    <w:bookmarkEnd w:id="8"/>
    <w:p>
      <w:pPr>
        <w:spacing w:line="460" w:lineRule="exact"/>
        <w:rPr>
          <w:rFonts w:ascii="仿宋" w:hAnsi="仿宋" w:eastAsia="仿宋"/>
          <w:b/>
          <w:bCs/>
          <w:sz w:val="32"/>
          <w:szCs w:val="32"/>
        </w:rPr>
      </w:pPr>
      <w:r>
        <w:rPr>
          <w:rFonts w:hint="eastAsia" w:ascii="仿宋" w:hAnsi="仿宋" w:eastAsia="仿宋"/>
          <w:b/>
          <w:bCs/>
          <w:sz w:val="32"/>
          <w:szCs w:val="32"/>
        </w:rPr>
        <w:t>三、供应商资格要求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pacing w:line="460" w:lineRule="exact"/>
        <w:ind w:firstLine="560" w:firstLineChars="200"/>
        <w:rPr>
          <w:rFonts w:ascii="仿宋" w:hAnsi="仿宋" w:eastAsia="仿宋" w:cs="仿宋"/>
          <w:sz w:val="28"/>
          <w:szCs w:val="28"/>
          <w:lang w:val="zh-CN"/>
        </w:rPr>
      </w:pPr>
      <w:bookmarkStart w:id="9" w:name="_Toc35393631"/>
      <w:bookmarkStart w:id="10" w:name="_Toc28359014"/>
      <w:bookmarkStart w:id="11" w:name="_Toc35393800"/>
      <w:bookmarkStart w:id="12" w:name="_Toc28359091"/>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采购人其它要求：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（1）具有独立承担民事责任的能力（</w:t>
      </w:r>
      <w:r>
        <w:rPr>
          <w:rFonts w:hint="eastAsia" w:ascii="仿宋" w:hAnsi="仿宋" w:eastAsia="仿宋" w:cs="仿宋"/>
          <w:sz w:val="28"/>
          <w:szCs w:val="28"/>
        </w:rPr>
        <w:t>提供有效的营业执照副本</w:t>
      </w:r>
      <w:r>
        <w:rPr>
          <w:rFonts w:hint="eastAsia" w:ascii="仿宋" w:hAnsi="仿宋" w:eastAsia="仿宋" w:cs="仿宋"/>
          <w:sz w:val="28"/>
          <w:szCs w:val="28"/>
          <w:lang w:val="zh-CN"/>
        </w:rPr>
        <w:t>复印件）；</w:t>
      </w:r>
    </w:p>
    <w:p>
      <w:pPr>
        <w:spacing w:line="460" w:lineRule="exact"/>
        <w:ind w:firstLine="560" w:firstLineChars="200"/>
        <w:rPr>
          <w:rFonts w:ascii="仿宋" w:hAnsi="仿宋" w:eastAsia="仿宋" w:cs="仿宋"/>
          <w:sz w:val="28"/>
          <w:szCs w:val="28"/>
          <w:lang w:val="zh-CN"/>
        </w:rPr>
      </w:pPr>
      <w:r>
        <w:rPr>
          <w:rFonts w:hint="eastAsia" w:ascii="仿宋" w:hAnsi="仿宋" w:eastAsia="仿宋"/>
          <w:sz w:val="28"/>
          <w:szCs w:val="28"/>
        </w:rPr>
        <w:t>（2）</w:t>
      </w:r>
      <w:r>
        <w:rPr>
          <w:rFonts w:hint="eastAsia" w:ascii="仿宋" w:hAnsi="仿宋" w:eastAsia="仿宋" w:cs="仿宋"/>
          <w:sz w:val="28"/>
          <w:szCs w:val="28"/>
          <w:lang w:val="zh-CN"/>
        </w:rPr>
        <w:t>法定代表人为同一个人的两个及两个以上法人，母公司、全资子公司及其控股公司，都不得在同一采购项目相同标段中同时投标，一经发现，将视同围标处理。</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）本项目不接受联合体投标。</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）未被“信用中国”网站列入失信被执行人、重大税收违法案件当事人名单、采购严重失信行为记录名单。</w:t>
      </w:r>
    </w:p>
    <w:p>
      <w:pPr>
        <w:spacing w:line="460" w:lineRule="exact"/>
        <w:ind w:firstLine="643" w:firstLineChars="200"/>
        <w:rPr>
          <w:rFonts w:ascii="仿宋" w:hAnsi="仿宋" w:eastAsia="仿宋"/>
          <w:b/>
          <w:bCs/>
          <w:sz w:val="32"/>
          <w:szCs w:val="32"/>
        </w:rPr>
      </w:pPr>
      <w:r>
        <w:rPr>
          <w:rFonts w:hint="eastAsia" w:ascii="仿宋" w:hAnsi="仿宋" w:eastAsia="仿宋"/>
          <w:b/>
          <w:bCs/>
          <w:sz w:val="32"/>
          <w:szCs w:val="32"/>
        </w:rPr>
        <w:t>四、获取</w:t>
      </w:r>
      <w:bookmarkEnd w:id="9"/>
      <w:bookmarkEnd w:id="10"/>
      <w:bookmarkEnd w:id="11"/>
      <w:bookmarkEnd w:id="12"/>
      <w:r>
        <w:rPr>
          <w:rFonts w:hint="eastAsia" w:ascii="仿宋" w:hAnsi="仿宋" w:eastAsia="仿宋"/>
          <w:b/>
          <w:bCs/>
          <w:sz w:val="32"/>
          <w:szCs w:val="32"/>
        </w:rPr>
        <w:t>比价文件</w:t>
      </w:r>
    </w:p>
    <w:p>
      <w:pPr>
        <w:spacing w:line="46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04</w:t>
      </w:r>
      <w:r>
        <w:rPr>
          <w:rFonts w:hint="eastAsia" w:ascii="仿宋" w:hAnsi="仿宋" w:eastAsia="仿宋" w:cs="宋体"/>
          <w:sz w:val="28"/>
          <w:szCs w:val="28"/>
          <w:u w:val="single"/>
        </w:rPr>
        <w:t>日</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460" w:lineRule="exact"/>
        <w:ind w:firstLine="540"/>
        <w:rPr>
          <w:rFonts w:ascii="仿宋" w:hAnsi="仿宋" w:eastAsia="仿宋" w:cs="宋体"/>
          <w:sz w:val="28"/>
          <w:szCs w:val="28"/>
          <w:u w:val="single"/>
        </w:rPr>
      </w:pPr>
      <w:r>
        <w:rPr>
          <w:rFonts w:hint="eastAsia" w:ascii="仿宋" w:hAnsi="仿宋" w:eastAsia="仿宋" w:cs="宋体"/>
          <w:sz w:val="28"/>
          <w:szCs w:val="28"/>
        </w:rPr>
        <w:t>地点：南通市民政局网站</w:t>
      </w:r>
    </w:p>
    <w:p>
      <w:pPr>
        <w:spacing w:line="460" w:lineRule="exact"/>
        <w:ind w:firstLine="540"/>
        <w:rPr>
          <w:rFonts w:ascii="仿宋" w:hAnsi="仿宋" w:eastAsia="仿宋" w:cs="宋体"/>
          <w:sz w:val="28"/>
          <w:szCs w:val="28"/>
        </w:rPr>
      </w:pPr>
      <w:r>
        <w:rPr>
          <w:rFonts w:hint="eastAsia" w:ascii="仿宋" w:hAnsi="仿宋" w:eastAsia="仿宋" w:cs="宋体"/>
          <w:sz w:val="28"/>
          <w:szCs w:val="28"/>
        </w:rPr>
        <w:t>方式：无需报</w:t>
      </w:r>
      <w:bookmarkStart w:id="13" w:name="_Toc28359092"/>
      <w:bookmarkStart w:id="14" w:name="_Toc28359015"/>
      <w:bookmarkStart w:id="15" w:name="_Toc35393801"/>
      <w:bookmarkStart w:id="16" w:name="_Toc35393632"/>
      <w:r>
        <w:rPr>
          <w:rFonts w:hint="eastAsia" w:ascii="仿宋" w:hAnsi="仿宋" w:eastAsia="仿宋" w:cs="宋体"/>
          <w:sz w:val="28"/>
          <w:szCs w:val="28"/>
        </w:rPr>
        <w:t>名，自行下载。</w:t>
      </w:r>
    </w:p>
    <w:p>
      <w:pPr>
        <w:spacing w:line="460" w:lineRule="exact"/>
        <w:ind w:firstLine="540"/>
        <w:rPr>
          <w:rFonts w:hint="default" w:ascii="仿宋" w:hAnsi="仿宋" w:eastAsia="仿宋"/>
          <w:b/>
          <w:bCs/>
          <w:sz w:val="32"/>
          <w:szCs w:val="32"/>
          <w:lang w:val="en-US" w:eastAsia="zh-CN"/>
        </w:rPr>
      </w:pPr>
      <w:r>
        <w:rPr>
          <w:rFonts w:hint="eastAsia" w:ascii="仿宋" w:hAnsi="仿宋" w:eastAsia="仿宋"/>
          <w:b/>
          <w:bCs/>
          <w:sz w:val="32"/>
          <w:szCs w:val="32"/>
        </w:rPr>
        <w:t>五、</w:t>
      </w:r>
      <w:r>
        <w:rPr>
          <w:rFonts w:hint="eastAsia" w:ascii="仿宋" w:hAnsi="仿宋" w:eastAsia="仿宋"/>
          <w:b/>
          <w:bCs/>
          <w:sz w:val="32"/>
          <w:szCs w:val="32"/>
          <w:lang w:eastAsia="zh-CN"/>
        </w:rPr>
        <w:t>比价</w:t>
      </w:r>
      <w:r>
        <w:rPr>
          <w:rFonts w:hint="eastAsia" w:ascii="仿宋" w:hAnsi="仿宋" w:eastAsia="仿宋"/>
          <w:b/>
          <w:bCs/>
          <w:sz w:val="32"/>
          <w:szCs w:val="32"/>
        </w:rPr>
        <w:t>文件提</w:t>
      </w:r>
      <w:bookmarkEnd w:id="13"/>
      <w:bookmarkEnd w:id="14"/>
      <w:bookmarkEnd w:id="15"/>
      <w:bookmarkEnd w:id="16"/>
      <w:r>
        <w:rPr>
          <w:rFonts w:hint="eastAsia" w:ascii="仿宋" w:hAnsi="仿宋" w:eastAsia="仿宋"/>
          <w:b/>
          <w:bCs/>
          <w:sz w:val="32"/>
          <w:szCs w:val="32"/>
          <w:lang w:val="en-US" w:eastAsia="zh-CN"/>
        </w:rPr>
        <w:t>交（邮寄或现场递交）</w:t>
      </w:r>
    </w:p>
    <w:p>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3</w:t>
      </w:r>
      <w:r>
        <w:rPr>
          <w:rFonts w:hint="eastAsia" w:ascii="仿宋" w:hAnsi="仿宋" w:eastAsia="仿宋"/>
          <w:bCs/>
          <w:sz w:val="28"/>
          <w:szCs w:val="28"/>
          <w:u w:val="single"/>
        </w:rPr>
        <w:t>年0</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b/>
          <w:bCs/>
          <w:sz w:val="28"/>
          <w:szCs w:val="28"/>
          <w:u w:val="single"/>
        </w:rPr>
        <w:t>崇川区崇川路58号，南通产业技术研究院有限公司九号楼十楼</w:t>
      </w:r>
      <w:r>
        <w:rPr>
          <w:rFonts w:hint="eastAsia" w:ascii="仿宋" w:hAnsi="仿宋" w:eastAsia="仿宋"/>
          <w:b/>
          <w:bCs/>
          <w:sz w:val="28"/>
          <w:szCs w:val="28"/>
          <w:u w:val="single"/>
          <w:lang w:val="en-US" w:eastAsia="zh-CN"/>
        </w:rPr>
        <w:t>开标室</w:t>
      </w:r>
      <w:r>
        <w:rPr>
          <w:rFonts w:hint="eastAsia" w:ascii="仿宋" w:hAnsi="仿宋" w:eastAsia="仿宋"/>
          <w:b/>
          <w:bCs/>
          <w:sz w:val="28"/>
          <w:szCs w:val="28"/>
          <w:u w:val="single"/>
        </w:rPr>
        <w:t>，</w:t>
      </w:r>
      <w:r>
        <w:rPr>
          <w:rFonts w:hint="eastAsia" w:ascii="仿宋" w:hAnsi="仿宋" w:eastAsia="仿宋"/>
          <w:sz w:val="28"/>
          <w:szCs w:val="28"/>
        </w:rPr>
        <w:t>如有变动另行通知。</w:t>
      </w:r>
      <w:bookmarkStart w:id="17" w:name="_Toc28359016"/>
      <w:bookmarkStart w:id="18" w:name="_Toc35393633"/>
      <w:bookmarkStart w:id="19" w:name="_Toc28359093"/>
      <w:bookmarkStart w:id="20" w:name="_Toc35393802"/>
    </w:p>
    <w:p>
      <w:pPr>
        <w:spacing w:line="460" w:lineRule="exact"/>
        <w:ind w:firstLine="643" w:firstLineChars="200"/>
        <w:rPr>
          <w:rFonts w:ascii="仿宋" w:hAnsi="仿宋" w:eastAsia="仿宋"/>
          <w:b/>
          <w:bCs/>
          <w:sz w:val="32"/>
          <w:szCs w:val="32"/>
        </w:rPr>
      </w:pPr>
      <w:r>
        <w:rPr>
          <w:rFonts w:hint="eastAsia" w:ascii="仿宋" w:hAnsi="仿宋" w:eastAsia="仿宋"/>
          <w:b/>
          <w:bCs/>
          <w:sz w:val="32"/>
          <w:szCs w:val="32"/>
        </w:rPr>
        <w:t>六、</w:t>
      </w:r>
      <w:bookmarkEnd w:id="17"/>
      <w:bookmarkEnd w:id="18"/>
      <w:bookmarkEnd w:id="19"/>
      <w:bookmarkEnd w:id="20"/>
      <w:r>
        <w:rPr>
          <w:rFonts w:hint="eastAsia" w:ascii="仿宋" w:hAnsi="仿宋" w:eastAsia="仿宋"/>
          <w:b/>
          <w:bCs/>
          <w:sz w:val="32"/>
          <w:szCs w:val="32"/>
          <w:lang w:eastAsia="zh-CN"/>
        </w:rPr>
        <w:t>比价</w:t>
      </w:r>
      <w:r>
        <w:rPr>
          <w:rFonts w:hint="eastAsia" w:ascii="仿宋" w:hAnsi="仿宋" w:eastAsia="仿宋"/>
          <w:b/>
          <w:bCs/>
          <w:sz w:val="32"/>
          <w:szCs w:val="32"/>
        </w:rPr>
        <w:t>文件开启</w:t>
      </w:r>
    </w:p>
    <w:p>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3</w:t>
      </w:r>
      <w:r>
        <w:rPr>
          <w:rFonts w:hint="eastAsia" w:ascii="仿宋" w:hAnsi="仿宋" w:eastAsia="仿宋"/>
          <w:bCs/>
          <w:sz w:val="28"/>
          <w:szCs w:val="28"/>
          <w:u w:val="single"/>
        </w:rPr>
        <w:t>年0</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b/>
          <w:bCs/>
          <w:sz w:val="28"/>
          <w:szCs w:val="28"/>
          <w:u w:val="single"/>
        </w:rPr>
        <w:t>崇川区崇川路58号，南通产业技术研究院有限公司九号楼十楼</w:t>
      </w:r>
      <w:r>
        <w:rPr>
          <w:rFonts w:hint="eastAsia" w:ascii="仿宋" w:hAnsi="仿宋" w:eastAsia="仿宋"/>
          <w:b/>
          <w:bCs/>
          <w:sz w:val="28"/>
          <w:szCs w:val="28"/>
          <w:u w:val="single"/>
          <w:lang w:val="en-US" w:eastAsia="zh-CN"/>
        </w:rPr>
        <w:t>开标室</w:t>
      </w:r>
      <w:r>
        <w:rPr>
          <w:rFonts w:hint="eastAsia" w:ascii="仿宋" w:hAnsi="仿宋" w:eastAsia="仿宋"/>
          <w:b/>
          <w:bCs/>
          <w:sz w:val="28"/>
          <w:szCs w:val="28"/>
          <w:u w:val="single"/>
        </w:rPr>
        <w:t>，</w:t>
      </w:r>
      <w:r>
        <w:rPr>
          <w:rFonts w:hint="eastAsia" w:ascii="仿宋" w:hAnsi="仿宋" w:eastAsia="仿宋"/>
          <w:sz w:val="28"/>
          <w:szCs w:val="28"/>
        </w:rPr>
        <w:t>如有变动另行通知。</w:t>
      </w:r>
      <w:bookmarkStart w:id="21" w:name="_Toc35393634"/>
      <w:bookmarkStart w:id="22" w:name="_Toc28359094"/>
      <w:bookmarkStart w:id="23" w:name="_Toc28359017"/>
      <w:bookmarkStart w:id="24" w:name="_Toc35393803"/>
    </w:p>
    <w:p>
      <w:pPr>
        <w:spacing w:line="460" w:lineRule="exact"/>
        <w:ind w:firstLine="643" w:firstLineChars="200"/>
        <w:rPr>
          <w:rFonts w:ascii="仿宋" w:hAnsi="仿宋" w:eastAsia="仿宋"/>
          <w:b/>
          <w:bCs/>
          <w:sz w:val="32"/>
          <w:szCs w:val="32"/>
        </w:rPr>
      </w:pPr>
      <w:r>
        <w:rPr>
          <w:rFonts w:hint="eastAsia" w:ascii="仿宋" w:hAnsi="仿宋" w:eastAsia="仿宋"/>
          <w:b/>
          <w:bCs/>
          <w:sz w:val="32"/>
          <w:szCs w:val="32"/>
        </w:rPr>
        <w:t>七、比价公告期限</w:t>
      </w:r>
      <w:bookmarkEnd w:id="21"/>
      <w:bookmarkEnd w:id="22"/>
      <w:bookmarkEnd w:id="23"/>
      <w:bookmarkEnd w:id="24"/>
    </w:p>
    <w:p>
      <w:pPr>
        <w:spacing w:line="460" w:lineRule="exact"/>
        <w:ind w:firstLine="560" w:firstLineChars="200"/>
        <w:rPr>
          <w:rFonts w:ascii="仿宋_GB2312" w:hAnsi="宋体" w:eastAsia="仿宋"/>
          <w:sz w:val="28"/>
          <w:szCs w:val="32"/>
        </w:rPr>
      </w:pPr>
      <w:bookmarkStart w:id="25" w:name="_Toc35393804"/>
      <w:bookmarkStart w:id="26" w:name="_Toc35393635"/>
      <w:r>
        <w:rPr>
          <w:rFonts w:hint="eastAsia" w:ascii="仿宋_GB2312" w:hAnsi="宋体" w:eastAsia="仿宋"/>
          <w:sz w:val="28"/>
          <w:szCs w:val="32"/>
        </w:rPr>
        <w:t>自比价公告在南通市民政局网站发布之日起1个工作日。</w:t>
      </w:r>
    </w:p>
    <w:p>
      <w:pPr>
        <w:numPr>
          <w:ilvl w:val="0"/>
          <w:numId w:val="1"/>
        </w:numPr>
        <w:tabs>
          <w:tab w:val="left" w:pos="5250"/>
        </w:tabs>
        <w:snapToGrid w:val="0"/>
        <w:spacing w:line="460" w:lineRule="exact"/>
        <w:ind w:firstLine="643" w:firstLineChars="200"/>
        <w:jc w:val="left"/>
        <w:rPr>
          <w:rFonts w:hint="eastAsia" w:ascii="仿宋" w:hAnsi="仿宋" w:eastAsia="仿宋"/>
          <w:b/>
          <w:bCs/>
          <w:sz w:val="32"/>
          <w:szCs w:val="32"/>
        </w:rPr>
      </w:pPr>
      <w:r>
        <w:rPr>
          <w:rFonts w:hint="eastAsia" w:ascii="仿宋" w:hAnsi="仿宋" w:eastAsia="仿宋"/>
          <w:b/>
          <w:bCs/>
          <w:sz w:val="32"/>
          <w:szCs w:val="32"/>
        </w:rPr>
        <w:t>其他补充事宜</w:t>
      </w:r>
      <w:bookmarkEnd w:id="25"/>
      <w:bookmarkEnd w:id="26"/>
      <w:bookmarkStart w:id="27" w:name="_Toc28359018"/>
      <w:bookmarkStart w:id="28" w:name="_Toc28359095"/>
      <w:bookmarkStart w:id="29" w:name="_Toc35393805"/>
      <w:bookmarkStart w:id="30" w:name="_Toc35393636"/>
      <w:r>
        <w:rPr>
          <w:rFonts w:hint="eastAsia" w:ascii="仿宋" w:hAnsi="仿宋" w:eastAsia="仿宋"/>
          <w:b/>
          <w:bCs/>
          <w:sz w:val="32"/>
          <w:szCs w:val="32"/>
        </w:rPr>
        <w:t>：</w:t>
      </w:r>
    </w:p>
    <w:p>
      <w:pPr>
        <w:spacing w:line="460" w:lineRule="exact"/>
        <w:ind w:firstLine="560" w:firstLineChars="200"/>
        <w:rPr>
          <w:rFonts w:hint="eastAsia" w:ascii="仿宋" w:hAnsi="仿宋" w:eastAsia="仿宋"/>
          <w:b/>
          <w:bCs/>
          <w:sz w:val="32"/>
          <w:szCs w:val="32"/>
        </w:rPr>
      </w:pPr>
      <w:r>
        <w:rPr>
          <w:rFonts w:hint="eastAsia" w:ascii="仿宋" w:hAnsi="仿宋" w:eastAsia="仿宋" w:cs="仿宋"/>
          <w:sz w:val="28"/>
          <w:szCs w:val="28"/>
          <w:lang w:val="en-US" w:eastAsia="zh-CN"/>
        </w:rPr>
        <w:t>本项目为不见面开标，供应商代表无需到达开标现场，但应确保投标文件在开标截止时间前送达或邮寄到达采购代理机构（可以由本项目代理机构联系人签收，邮寄地址：崇川区崇川路58号，南通产业技术研究院有限公司九号楼十楼1004，江苏中润工程建设咨询有限公司，联系人：朱工 18344703186）。开标现场由代理机构主持，采购人组织的评标委员会负责投标文件的评审。为确保本项目开标能够顺利进行，各供应商的授权委托人在开标前以</w:t>
      </w:r>
      <w:r>
        <w:rPr>
          <w:rFonts w:hint="eastAsia" w:ascii="仿宋" w:hAnsi="仿宋" w:eastAsia="仿宋" w:cs="仿宋"/>
          <w:b/>
          <w:bCs/>
          <w:sz w:val="28"/>
          <w:szCs w:val="28"/>
          <w:u w:val="single"/>
          <w:lang w:val="en-US" w:eastAsia="zh-CN"/>
        </w:rPr>
        <w:t>“项目名称（简写）+单位名称（简写）+授权委托人姓名（实名）”</w:t>
      </w:r>
      <w:r>
        <w:rPr>
          <w:rFonts w:hint="eastAsia" w:ascii="仿宋" w:hAnsi="仿宋" w:eastAsia="仿宋" w:cs="仿宋"/>
          <w:sz w:val="28"/>
          <w:szCs w:val="28"/>
          <w:lang w:val="en-US" w:eastAsia="zh-CN"/>
        </w:rPr>
        <w:t>的格式申请加入QQ群“南通中润远程开标室1，群号：629706481”，招标代理机构在QQ群内公布腾讯会议号。</w:t>
      </w:r>
      <w:r>
        <w:rPr>
          <w:rFonts w:hint="eastAsia" w:ascii="仿宋" w:hAnsi="仿宋" w:eastAsia="仿宋" w:cs="仿宋"/>
          <w:b/>
          <w:bCs/>
          <w:sz w:val="28"/>
          <w:szCs w:val="28"/>
          <w:lang w:eastAsia="zh-CN"/>
        </w:rPr>
        <w:t>本项目开标过程交互采用“腾讯会议”，投标供应商需自行下载安装“腾讯会议”</w:t>
      </w:r>
      <w:r>
        <w:rPr>
          <w:rFonts w:hint="eastAsia" w:ascii="仿宋" w:hAnsi="仿宋" w:eastAsia="仿宋" w:cs="仿宋"/>
          <w:b/>
          <w:bCs/>
          <w:sz w:val="28"/>
          <w:szCs w:val="28"/>
          <w:lang w:val="en-US" w:eastAsia="zh-CN"/>
        </w:rPr>
        <w:t>软件</w:t>
      </w:r>
      <w:r>
        <w:rPr>
          <w:rFonts w:hint="eastAsia" w:ascii="仿宋" w:hAnsi="仿宋" w:eastAsia="仿宋" w:cs="仿宋"/>
          <w:b/>
          <w:bCs/>
          <w:sz w:val="28"/>
          <w:szCs w:val="28"/>
          <w:lang w:eastAsia="zh-CN"/>
        </w:rPr>
        <w:t>，并学习操作，开标截止前半小时</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申请加入采购代理机构指定的腾讯会议室（会议号在</w:t>
      </w:r>
      <w:r>
        <w:rPr>
          <w:rFonts w:hint="eastAsia" w:ascii="仿宋" w:hAnsi="仿宋" w:eastAsia="仿宋" w:cs="仿宋"/>
          <w:b/>
          <w:bCs/>
          <w:sz w:val="28"/>
          <w:szCs w:val="28"/>
          <w:lang w:val="en-US" w:eastAsia="zh-CN"/>
        </w:rPr>
        <w:t>QQ群中公布</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r>
        <w:rPr>
          <w:rFonts w:hint="eastAsia" w:ascii="仿宋" w:hAnsi="仿宋" w:eastAsia="仿宋" w:cs="仿宋"/>
          <w:b/>
          <w:bCs/>
          <w:sz w:val="28"/>
          <w:szCs w:val="28"/>
          <w:lang w:eastAsia="zh-CN"/>
        </w:rPr>
        <w:t>加入会议时名称修改为“</w:t>
      </w:r>
      <w:r>
        <w:rPr>
          <w:rFonts w:hint="eastAsia" w:ascii="仿宋" w:hAnsi="仿宋" w:eastAsia="仿宋" w:cs="仿宋"/>
          <w:b/>
          <w:bCs/>
          <w:sz w:val="28"/>
          <w:szCs w:val="28"/>
          <w:u w:val="single"/>
        </w:rPr>
        <w:t>投标单位名称（简写）+授权委托人姓名（实名）</w:t>
      </w:r>
      <w:r>
        <w:rPr>
          <w:rFonts w:hint="eastAsia" w:ascii="仿宋" w:hAnsi="仿宋" w:eastAsia="仿宋" w:cs="仿宋"/>
          <w:b/>
          <w:bCs/>
          <w:sz w:val="28"/>
          <w:szCs w:val="28"/>
          <w:lang w:eastAsia="zh-CN"/>
        </w:rPr>
        <w:t>”</w:t>
      </w:r>
      <w:r>
        <w:rPr>
          <w:rFonts w:hint="eastAsia" w:ascii="仿宋" w:hAnsi="仿宋" w:eastAsia="仿宋" w:cs="仿宋"/>
          <w:b/>
          <w:bCs/>
          <w:sz w:val="28"/>
          <w:szCs w:val="28"/>
        </w:rPr>
        <w:t>，在开评标全过程中，此</w:t>
      </w:r>
      <w:r>
        <w:rPr>
          <w:rFonts w:hint="eastAsia" w:ascii="仿宋" w:hAnsi="仿宋" w:eastAsia="仿宋" w:cs="仿宋"/>
          <w:b/>
          <w:bCs/>
          <w:sz w:val="28"/>
          <w:szCs w:val="28"/>
          <w:lang w:eastAsia="zh-CN"/>
        </w:rPr>
        <w:t>腾讯会议</w:t>
      </w:r>
      <w:r>
        <w:rPr>
          <w:rFonts w:hint="eastAsia" w:ascii="仿宋" w:hAnsi="仿宋" w:eastAsia="仿宋" w:cs="仿宋"/>
          <w:b/>
          <w:bCs/>
          <w:sz w:val="28"/>
          <w:szCs w:val="28"/>
        </w:rPr>
        <w:t>作为交互工具进行实</w:t>
      </w:r>
      <w:r>
        <w:rPr>
          <w:rFonts w:hint="eastAsia" w:ascii="仿宋" w:hAnsi="仿宋" w:eastAsia="仿宋" w:cs="仿宋"/>
          <w:b/>
          <w:bCs/>
          <w:sz w:val="28"/>
          <w:szCs w:val="28"/>
          <w:lang w:eastAsia="zh-CN"/>
        </w:rPr>
        <w:t>时交互。开评标全过程中，各</w:t>
      </w:r>
      <w:r>
        <w:rPr>
          <w:rFonts w:hint="eastAsia" w:ascii="仿宋" w:hAnsi="仿宋" w:eastAsia="仿宋" w:cs="仿宋"/>
          <w:b/>
          <w:bCs/>
          <w:sz w:val="28"/>
          <w:szCs w:val="28"/>
          <w:lang w:val="en-US" w:eastAsia="zh-CN"/>
        </w:rPr>
        <w:t>参选单位</w:t>
      </w:r>
      <w:r>
        <w:rPr>
          <w:rFonts w:hint="eastAsia" w:ascii="仿宋" w:hAnsi="仿宋" w:eastAsia="仿宋" w:cs="仿宋"/>
          <w:b/>
          <w:bCs/>
          <w:sz w:val="28"/>
          <w:szCs w:val="28"/>
          <w:lang w:eastAsia="zh-CN"/>
        </w:rPr>
        <w:t>参与远程交互的授权委托人或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应始终为同一个人</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打开摄像头、语音</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lang w:eastAsia="zh-CN"/>
        </w:rPr>
        <w:t>，中途不得更换，在废标、澄清、提疑、传送文件等特殊情况下需要交互时，投标人一端参与交互的人员将均被视为是投标人的授权委托人或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，投标人不得以不承认交互人员的资格或身份等为借口抵赖推脱，投标人自行承担随意更换人员所导致的一切后果。若</w:t>
      </w:r>
      <w:r>
        <w:rPr>
          <w:rFonts w:hint="eastAsia" w:ascii="仿宋" w:hAnsi="仿宋" w:eastAsia="仿宋" w:cs="仿宋"/>
          <w:b/>
          <w:bCs/>
          <w:sz w:val="28"/>
          <w:szCs w:val="28"/>
          <w:lang w:val="en-US" w:eastAsia="zh-CN"/>
        </w:rPr>
        <w:t>投标</w:t>
      </w:r>
      <w:r>
        <w:rPr>
          <w:rFonts w:hint="eastAsia" w:ascii="仿宋" w:hAnsi="仿宋" w:eastAsia="仿宋" w:cs="仿宋"/>
          <w:b/>
          <w:bCs/>
          <w:sz w:val="28"/>
          <w:szCs w:val="28"/>
          <w:lang w:eastAsia="zh-CN"/>
        </w:rPr>
        <w:t>供应商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pPr>
        <w:spacing w:line="460" w:lineRule="exact"/>
        <w:ind w:firstLine="643" w:firstLineChars="200"/>
        <w:rPr>
          <w:rFonts w:ascii="仿宋" w:hAnsi="仿宋" w:eastAsia="仿宋"/>
          <w:b/>
          <w:bCs/>
          <w:sz w:val="32"/>
          <w:szCs w:val="32"/>
        </w:rPr>
      </w:pPr>
      <w:r>
        <w:rPr>
          <w:rFonts w:hint="eastAsia" w:ascii="仿宋" w:hAnsi="仿宋" w:eastAsia="仿宋"/>
          <w:b/>
          <w:bCs/>
          <w:sz w:val="32"/>
          <w:szCs w:val="32"/>
        </w:rPr>
        <w:t>九、凡对本次采购提出询问，请按以下方式联系。</w:t>
      </w:r>
      <w:bookmarkEnd w:id="27"/>
      <w:bookmarkEnd w:id="28"/>
      <w:bookmarkEnd w:id="29"/>
      <w:bookmarkEnd w:id="30"/>
    </w:p>
    <w:p>
      <w:pPr>
        <w:pStyle w:val="8"/>
        <w:spacing w:line="460" w:lineRule="exact"/>
        <w:ind w:firstLine="840" w:firstLineChars="300"/>
        <w:rPr>
          <w:rFonts w:ascii="仿宋" w:hAnsi="仿宋" w:eastAsia="仿宋" w:cs="宋体"/>
          <w:b w:val="0"/>
          <w:sz w:val="28"/>
          <w:szCs w:val="28"/>
        </w:rPr>
      </w:pPr>
      <w:bookmarkStart w:id="31" w:name="_Toc35393637"/>
      <w:bookmarkStart w:id="32" w:name="_Toc28359096"/>
      <w:bookmarkStart w:id="33" w:name="_Toc35393806"/>
      <w:bookmarkStart w:id="34" w:name="_Toc28359019"/>
      <w:r>
        <w:rPr>
          <w:rFonts w:hint="eastAsia" w:ascii="仿宋" w:hAnsi="仿宋" w:eastAsia="仿宋" w:cs="宋体"/>
          <w:b w:val="0"/>
          <w:sz w:val="28"/>
          <w:szCs w:val="28"/>
        </w:rPr>
        <w:t>1.采购人信息</w:t>
      </w:r>
      <w:bookmarkEnd w:id="31"/>
      <w:bookmarkEnd w:id="32"/>
      <w:bookmarkEnd w:id="33"/>
      <w:bookmarkEnd w:id="34"/>
    </w:p>
    <w:p>
      <w:pPr>
        <w:spacing w:line="460" w:lineRule="exact"/>
        <w:ind w:left="1129" w:leftChars="371" w:hanging="350" w:hangingChars="125"/>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u w:val="single"/>
          <w:lang w:eastAsia="zh-CN"/>
        </w:rPr>
        <w:t>南通市紫琅医院</w:t>
      </w:r>
    </w:p>
    <w:p>
      <w:pPr>
        <w:spacing w:line="460" w:lineRule="exact"/>
        <w:ind w:left="1129" w:leftChars="371" w:hanging="350" w:hangingChars="125"/>
        <w:jc w:val="left"/>
        <w:rPr>
          <w:rFonts w:ascii="仿宋" w:hAnsi="仿宋" w:eastAsia="仿宋"/>
          <w:sz w:val="28"/>
          <w:szCs w:val="28"/>
          <w:highlight w:val="none"/>
          <w:u w:val="single"/>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lang w:val="en-US" w:eastAsia="zh-CN"/>
        </w:rPr>
        <w:t>李女士</w:t>
      </w:r>
      <w:r>
        <w:rPr>
          <w:rFonts w:hint="eastAsia" w:ascii="仿宋" w:hAnsi="仿宋" w:eastAsia="仿宋"/>
          <w:sz w:val="28"/>
          <w:szCs w:val="28"/>
          <w:highlight w:val="none"/>
          <w:u w:val="single"/>
        </w:rPr>
        <w:t xml:space="preserve"> 18862995188</w:t>
      </w:r>
    </w:p>
    <w:p>
      <w:pPr>
        <w:pStyle w:val="8"/>
        <w:spacing w:line="460" w:lineRule="exact"/>
        <w:ind w:firstLine="840" w:firstLineChars="300"/>
        <w:rPr>
          <w:rFonts w:ascii="仿宋" w:hAnsi="仿宋" w:eastAsia="仿宋" w:cs="宋体"/>
          <w:b w:val="0"/>
          <w:sz w:val="28"/>
          <w:szCs w:val="28"/>
        </w:rPr>
      </w:pPr>
      <w:bookmarkStart w:id="35" w:name="_Toc35393638"/>
      <w:bookmarkStart w:id="36" w:name="_Toc28359020"/>
      <w:bookmarkStart w:id="37" w:name="_Toc28359097"/>
      <w:bookmarkStart w:id="38" w:name="_Toc35393807"/>
      <w:r>
        <w:rPr>
          <w:rFonts w:hint="eastAsia" w:ascii="仿宋" w:hAnsi="仿宋" w:eastAsia="仿宋" w:cs="宋体"/>
          <w:b w:val="0"/>
          <w:sz w:val="28"/>
          <w:szCs w:val="28"/>
        </w:rPr>
        <w:t>2.采购代理机构信息</w:t>
      </w:r>
      <w:bookmarkEnd w:id="35"/>
      <w:bookmarkEnd w:id="36"/>
      <w:bookmarkEnd w:id="37"/>
      <w:bookmarkEnd w:id="38"/>
    </w:p>
    <w:p>
      <w:pPr>
        <w:spacing w:line="46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江苏中润工程建设咨询有限公司</w:t>
      </w:r>
    </w:p>
    <w:p>
      <w:pPr>
        <w:spacing w:line="46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南通市崇川区崇川路58号</w:t>
      </w:r>
    </w:p>
    <w:p>
      <w:pPr>
        <w:spacing w:line="460" w:lineRule="exact"/>
        <w:ind w:firstLine="840" w:firstLineChars="300"/>
        <w:rPr>
          <w:rFonts w:ascii="仿宋" w:hAnsi="仿宋" w:eastAsia="仿宋" w:cs="仿宋"/>
          <w:sz w:val="36"/>
          <w:szCs w:val="36"/>
        </w:rPr>
      </w:pPr>
      <w:r>
        <w:rPr>
          <w:rFonts w:hint="eastAsia" w:ascii="仿宋" w:hAnsi="仿宋" w:eastAsia="仿宋"/>
          <w:sz w:val="28"/>
          <w:szCs w:val="28"/>
        </w:rPr>
        <w:t>联系方式：</w:t>
      </w:r>
      <w:r>
        <w:rPr>
          <w:rFonts w:hint="eastAsia" w:ascii="仿宋" w:hAnsi="仿宋" w:eastAsia="仿宋"/>
          <w:sz w:val="28"/>
          <w:szCs w:val="28"/>
          <w:u w:val="single"/>
        </w:rPr>
        <w:t>王工0513-55887688</w:t>
      </w:r>
    </w:p>
    <w:p>
      <w:pPr>
        <w:pStyle w:val="11"/>
      </w:pPr>
      <w:bookmarkStart w:id="39" w:name="_Toc18907"/>
    </w:p>
    <w:p>
      <w:pPr>
        <w:pStyle w:val="21"/>
      </w:pPr>
    </w:p>
    <w:p>
      <w:pPr>
        <w:snapToGrid w:val="0"/>
        <w:spacing w:line="360" w:lineRule="auto"/>
        <w:jc w:val="center"/>
        <w:outlineLvl w:val="0"/>
        <w:rPr>
          <w:rFonts w:hint="eastAsia" w:ascii="仿宋_GB2312" w:hAnsi="宋体" w:eastAsia="仿宋"/>
          <w:b/>
          <w:sz w:val="36"/>
          <w:szCs w:val="36"/>
        </w:rPr>
      </w:pPr>
    </w:p>
    <w:p>
      <w:pPr>
        <w:snapToGrid w:val="0"/>
        <w:spacing w:line="360" w:lineRule="auto"/>
        <w:jc w:val="center"/>
        <w:outlineLvl w:val="0"/>
        <w:rPr>
          <w:rFonts w:hint="eastAsia" w:ascii="仿宋_GB2312" w:hAnsi="宋体" w:eastAsia="仿宋"/>
          <w:b/>
          <w:sz w:val="36"/>
          <w:szCs w:val="36"/>
        </w:rPr>
      </w:pPr>
    </w:p>
    <w:p>
      <w:pPr>
        <w:snapToGrid w:val="0"/>
        <w:spacing w:line="360" w:lineRule="auto"/>
        <w:jc w:val="center"/>
        <w:outlineLvl w:val="0"/>
        <w:rPr>
          <w:rFonts w:hint="eastAsia" w:ascii="仿宋_GB2312" w:hAnsi="宋体" w:eastAsia="仿宋"/>
          <w:b/>
          <w:sz w:val="36"/>
          <w:szCs w:val="36"/>
        </w:rPr>
      </w:pPr>
    </w:p>
    <w:p>
      <w:pPr>
        <w:snapToGrid w:val="0"/>
        <w:spacing w:line="360" w:lineRule="auto"/>
        <w:jc w:val="center"/>
        <w:outlineLvl w:val="0"/>
        <w:rPr>
          <w:rFonts w:hint="eastAsia" w:ascii="仿宋_GB2312" w:hAnsi="宋体" w:eastAsia="仿宋"/>
          <w:b/>
          <w:sz w:val="36"/>
          <w:szCs w:val="36"/>
        </w:rPr>
      </w:pPr>
    </w:p>
    <w:p>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t xml:space="preserve">第二章 </w:t>
      </w:r>
      <w:r>
        <w:rPr>
          <w:rFonts w:hint="eastAsia" w:ascii="仿宋_GB2312" w:hAnsi="宋体" w:eastAsia="仿宋"/>
          <w:b/>
          <w:sz w:val="36"/>
          <w:szCs w:val="36"/>
          <w:lang w:eastAsia="zh-CN"/>
        </w:rPr>
        <w:t>比价</w:t>
      </w:r>
      <w:r>
        <w:rPr>
          <w:rFonts w:hint="eastAsia" w:ascii="仿宋_GB2312" w:hAnsi="宋体" w:eastAsia="仿宋"/>
          <w:b/>
          <w:sz w:val="36"/>
          <w:szCs w:val="36"/>
        </w:rPr>
        <w:t>须知</w:t>
      </w:r>
      <w:bookmarkEnd w:id="39"/>
    </w:p>
    <w:p>
      <w:pPr>
        <w:snapToGrid w:val="0"/>
        <w:spacing w:line="460" w:lineRule="exact"/>
        <w:ind w:firstLine="643" w:firstLineChars="200"/>
        <w:outlineLvl w:val="1"/>
        <w:rPr>
          <w:rFonts w:ascii="仿宋_GB2312" w:eastAsia="仿宋"/>
          <w:sz w:val="32"/>
          <w:szCs w:val="32"/>
        </w:rPr>
      </w:pPr>
      <w:r>
        <w:rPr>
          <w:rFonts w:hint="eastAsia" w:ascii="仿宋_GB2312" w:hAnsi="宋体" w:eastAsia="仿宋"/>
          <w:b/>
          <w:sz w:val="32"/>
          <w:szCs w:val="32"/>
        </w:rPr>
        <w:t>一、</w:t>
      </w:r>
      <w:r>
        <w:rPr>
          <w:rFonts w:hint="eastAsia" w:ascii="仿宋_GB2312" w:eastAsia="仿宋"/>
          <w:b/>
          <w:sz w:val="32"/>
          <w:szCs w:val="32"/>
        </w:rPr>
        <w:t>采购文件由采购人解释</w:t>
      </w:r>
      <w:r>
        <w:rPr>
          <w:rFonts w:hint="eastAsia" w:ascii="仿宋_GB2312" w:eastAsia="仿宋"/>
          <w:sz w:val="32"/>
          <w:szCs w:val="32"/>
        </w:rPr>
        <w:t>。</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2.</w:t>
      </w:r>
      <w:r>
        <w:rPr>
          <w:rFonts w:hint="eastAsia" w:ascii="仿宋_GB2312" w:hAnsi="宋体" w:eastAsia="仿宋"/>
          <w:sz w:val="28"/>
          <w:szCs w:val="28"/>
          <w:lang w:eastAsia="zh-CN"/>
        </w:rPr>
        <w:t>比价</w:t>
      </w:r>
      <w:r>
        <w:rPr>
          <w:rFonts w:hint="eastAsia" w:ascii="仿宋_GB2312" w:hAnsi="宋体" w:eastAsia="仿宋"/>
          <w:sz w:val="28"/>
          <w:szCs w:val="28"/>
        </w:rPr>
        <w:t>人应认真审阅采购文件中所有的事项、格式、条款和规范要求等，如果</w:t>
      </w:r>
      <w:r>
        <w:rPr>
          <w:rFonts w:hint="eastAsia" w:ascii="仿宋_GB2312" w:hAnsi="宋体" w:eastAsia="仿宋"/>
          <w:sz w:val="28"/>
          <w:szCs w:val="28"/>
          <w:lang w:eastAsia="zh-CN"/>
        </w:rPr>
        <w:t>比价</w:t>
      </w:r>
      <w:r>
        <w:rPr>
          <w:rFonts w:hint="eastAsia" w:ascii="仿宋_GB2312" w:hAnsi="宋体" w:eastAsia="仿宋"/>
          <w:sz w:val="28"/>
          <w:szCs w:val="28"/>
        </w:rPr>
        <w:t>人没有按照采购文件要求提交</w:t>
      </w:r>
      <w:r>
        <w:rPr>
          <w:rFonts w:hint="eastAsia" w:ascii="仿宋_GB2312" w:hAnsi="宋体" w:eastAsia="仿宋"/>
          <w:sz w:val="28"/>
          <w:szCs w:val="28"/>
          <w:lang w:eastAsia="zh-CN"/>
        </w:rPr>
        <w:t>比价</w:t>
      </w:r>
      <w:r>
        <w:rPr>
          <w:rFonts w:hint="eastAsia" w:ascii="仿宋_GB2312" w:hAnsi="宋体" w:eastAsia="仿宋"/>
          <w:sz w:val="28"/>
          <w:szCs w:val="28"/>
        </w:rPr>
        <w:t>文件，或者</w:t>
      </w:r>
      <w:r>
        <w:rPr>
          <w:rFonts w:hint="eastAsia" w:ascii="仿宋_GB2312" w:hAnsi="宋体" w:eastAsia="仿宋"/>
          <w:sz w:val="28"/>
          <w:szCs w:val="28"/>
          <w:lang w:eastAsia="zh-CN"/>
        </w:rPr>
        <w:t>比价</w:t>
      </w:r>
      <w:r>
        <w:rPr>
          <w:rFonts w:hint="eastAsia" w:ascii="仿宋_GB2312" w:hAnsi="宋体" w:eastAsia="仿宋"/>
          <w:sz w:val="28"/>
          <w:szCs w:val="28"/>
        </w:rPr>
        <w:t>文件没有对采购文件做出实质性响应，其比价将被拒绝，</w:t>
      </w:r>
      <w:r>
        <w:rPr>
          <w:rFonts w:hint="eastAsia" w:ascii="仿宋_GB2312" w:hAnsi="宋体" w:eastAsia="仿宋"/>
          <w:sz w:val="28"/>
          <w:szCs w:val="28"/>
          <w:lang w:eastAsia="zh-CN"/>
        </w:rPr>
        <w:t>比价</w:t>
      </w:r>
      <w:r>
        <w:rPr>
          <w:rFonts w:hint="eastAsia" w:ascii="仿宋_GB2312" w:hAnsi="宋体" w:eastAsia="仿宋"/>
          <w:sz w:val="28"/>
          <w:szCs w:val="28"/>
        </w:rPr>
        <w:t>人自行承担责任。</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二、采购文件的澄清、修改、答疑</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1.采购人有权对发出的采购文件进行必要的澄清或修改。</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2.采购人可视情取消、延长相关时间。</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3.采购人对采购文件的澄清、修改将构成采购文件的一部分，对</w:t>
      </w:r>
      <w:r>
        <w:rPr>
          <w:rFonts w:hint="eastAsia" w:ascii="仿宋_GB2312" w:hAnsi="宋体" w:eastAsia="仿宋"/>
          <w:sz w:val="28"/>
          <w:szCs w:val="28"/>
          <w:lang w:eastAsia="zh-CN"/>
        </w:rPr>
        <w:t>比价</w:t>
      </w:r>
      <w:r>
        <w:rPr>
          <w:rFonts w:hint="eastAsia" w:ascii="仿宋_GB2312" w:hAnsi="宋体" w:eastAsia="仿宋"/>
          <w:sz w:val="28"/>
          <w:szCs w:val="28"/>
        </w:rPr>
        <w:t>人具有约束力。</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4.</w:t>
      </w:r>
      <w:r>
        <w:rPr>
          <w:rFonts w:hint="eastAsia" w:ascii="仿宋_GB2312" w:hAnsi="宋体" w:eastAsia="仿宋"/>
          <w:sz w:val="28"/>
          <w:szCs w:val="28"/>
          <w:lang w:eastAsia="zh-CN"/>
        </w:rPr>
        <w:t>比价</w:t>
      </w:r>
      <w:r>
        <w:rPr>
          <w:rFonts w:hint="eastAsia" w:ascii="仿宋_GB2312" w:hAnsi="宋体" w:eastAsia="仿宋"/>
          <w:sz w:val="28"/>
          <w:szCs w:val="28"/>
        </w:rPr>
        <w:t>人由于对采购文件的任何推论和误解以及采购人对有关问题的口头解释所造成的后果，均由</w:t>
      </w:r>
      <w:r>
        <w:rPr>
          <w:rFonts w:hint="eastAsia" w:ascii="仿宋_GB2312" w:hAnsi="宋体" w:eastAsia="仿宋"/>
          <w:sz w:val="28"/>
          <w:szCs w:val="28"/>
          <w:lang w:eastAsia="zh-CN"/>
        </w:rPr>
        <w:t>比价</w:t>
      </w:r>
      <w:r>
        <w:rPr>
          <w:rFonts w:hint="eastAsia" w:ascii="仿宋_GB2312" w:hAnsi="宋体" w:eastAsia="仿宋"/>
          <w:sz w:val="28"/>
          <w:szCs w:val="28"/>
        </w:rPr>
        <w:t>人自负。</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5.采购人视情组织答疑会。</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三、比价报价</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一个标的只允许一个报价，不接受任何有选择性的报价。</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四、</w:t>
      </w:r>
      <w:r>
        <w:rPr>
          <w:rFonts w:hint="eastAsia" w:ascii="仿宋_GB2312" w:hAnsi="宋体" w:eastAsia="仿宋"/>
          <w:b/>
          <w:sz w:val="32"/>
          <w:szCs w:val="32"/>
          <w:lang w:eastAsia="zh-CN"/>
        </w:rPr>
        <w:t>比价</w:t>
      </w:r>
      <w:r>
        <w:rPr>
          <w:rFonts w:hint="eastAsia" w:ascii="仿宋_GB2312" w:hAnsi="宋体" w:eastAsia="仿宋"/>
          <w:b/>
          <w:sz w:val="32"/>
          <w:szCs w:val="32"/>
        </w:rPr>
        <w:t>文件的编写、份数和签署</w:t>
      </w:r>
    </w:p>
    <w:p>
      <w:pPr>
        <w:snapToGrid w:val="0"/>
        <w:spacing w:line="460" w:lineRule="exact"/>
        <w:ind w:firstLine="560" w:firstLineChars="200"/>
        <w:contextualSpacing/>
        <w:rPr>
          <w:rFonts w:ascii="仿宋_GB2312" w:hAnsi="宋体" w:eastAsia="仿宋"/>
          <w:sz w:val="28"/>
          <w:szCs w:val="28"/>
        </w:rPr>
      </w:pPr>
      <w:r>
        <w:rPr>
          <w:rFonts w:hint="eastAsia" w:ascii="仿宋_GB2312" w:hAnsi="宋体" w:eastAsia="仿宋"/>
          <w:sz w:val="28"/>
          <w:szCs w:val="28"/>
        </w:rPr>
        <w:t>1.</w:t>
      </w:r>
      <w:r>
        <w:rPr>
          <w:rFonts w:hint="eastAsia" w:ascii="仿宋_GB2312" w:hAnsi="宋体" w:eastAsia="仿宋"/>
          <w:sz w:val="28"/>
          <w:szCs w:val="28"/>
          <w:lang w:eastAsia="zh-CN"/>
        </w:rPr>
        <w:t>比价</w:t>
      </w:r>
      <w:r>
        <w:rPr>
          <w:rFonts w:hint="eastAsia" w:ascii="仿宋_GB2312" w:hAnsi="宋体" w:eastAsia="仿宋"/>
          <w:sz w:val="28"/>
          <w:szCs w:val="28"/>
        </w:rPr>
        <w:t>人按第七部分“</w:t>
      </w:r>
      <w:r>
        <w:rPr>
          <w:rFonts w:hint="eastAsia" w:ascii="仿宋_GB2312" w:hAnsi="宋体" w:eastAsia="仿宋"/>
          <w:sz w:val="28"/>
          <w:szCs w:val="28"/>
          <w:lang w:eastAsia="zh-CN"/>
        </w:rPr>
        <w:t>比价</w:t>
      </w:r>
      <w:r>
        <w:rPr>
          <w:rFonts w:hint="eastAsia" w:ascii="仿宋_GB2312" w:hAnsi="宋体" w:eastAsia="仿宋"/>
          <w:sz w:val="28"/>
          <w:szCs w:val="28"/>
        </w:rPr>
        <w:t>文件组成”编写</w:t>
      </w:r>
      <w:r>
        <w:rPr>
          <w:rFonts w:hint="eastAsia" w:ascii="仿宋_GB2312" w:hAnsi="宋体" w:eastAsia="仿宋"/>
          <w:sz w:val="28"/>
          <w:szCs w:val="28"/>
          <w:lang w:eastAsia="zh-CN"/>
        </w:rPr>
        <w:t>比价</w:t>
      </w:r>
      <w:r>
        <w:rPr>
          <w:rFonts w:hint="eastAsia" w:ascii="仿宋_GB2312" w:hAnsi="宋体" w:eastAsia="仿宋"/>
          <w:sz w:val="28"/>
          <w:szCs w:val="28"/>
        </w:rPr>
        <w:t>文件。</w:t>
      </w:r>
      <w:r>
        <w:rPr>
          <w:rFonts w:hint="eastAsia" w:ascii="仿宋_GB2312" w:eastAsia="仿宋" w:cs="宋体"/>
          <w:kern w:val="0"/>
          <w:sz w:val="28"/>
          <w:szCs w:val="28"/>
          <w:lang w:val="zh-CN"/>
        </w:rPr>
        <w:t>比价文件规格幅面</w:t>
      </w:r>
      <w:r>
        <w:rPr>
          <w:rFonts w:hint="eastAsia" w:ascii="仿宋_GB2312" w:hAnsi="宋体" w:eastAsia="仿宋"/>
          <w:sz w:val="28"/>
          <w:szCs w:val="28"/>
        </w:rPr>
        <w:t>A4纸（图纸等除外）；</w:t>
      </w:r>
      <w:r>
        <w:rPr>
          <w:rFonts w:hint="eastAsia" w:ascii="仿宋_GB2312" w:eastAsia="仿宋" w:cs="宋体"/>
          <w:kern w:val="0"/>
          <w:sz w:val="28"/>
          <w:szCs w:val="28"/>
          <w:lang w:val="zh-CN"/>
        </w:rPr>
        <w:t>正文使用仿宋体四号字；按照采购文件所规定的内容顺序，统一编制目录，逐页编码，由于编排混乱导致比价文件被误读或查找不到，其责任应当由比价人承担；</w:t>
      </w:r>
      <w:r>
        <w:rPr>
          <w:rFonts w:hint="eastAsia" w:ascii="仿宋_GB2312" w:eastAsia="仿宋"/>
          <w:sz w:val="28"/>
          <w:szCs w:val="28"/>
        </w:rPr>
        <w:t>牢固</w:t>
      </w:r>
      <w:r>
        <w:rPr>
          <w:rFonts w:hint="eastAsia" w:ascii="仿宋_GB2312" w:hAnsi="宋体" w:eastAsia="仿宋"/>
          <w:sz w:val="28"/>
          <w:szCs w:val="28"/>
        </w:rPr>
        <w:t>装订成册，不允许使用活页夹、拉杆夹、文件夹、塑料方便式书脊（插入式或穿孔式）装订；</w:t>
      </w:r>
      <w:r>
        <w:rPr>
          <w:rFonts w:hint="eastAsia" w:ascii="仿宋_GB2312" w:hAnsi="宋体" w:eastAsia="仿宋"/>
          <w:sz w:val="28"/>
          <w:szCs w:val="28"/>
          <w:lang w:eastAsia="zh-CN"/>
        </w:rPr>
        <w:t>比价</w:t>
      </w:r>
      <w:r>
        <w:rPr>
          <w:rFonts w:hint="eastAsia" w:ascii="仿宋_GB2312" w:hAnsi="宋体" w:eastAsia="仿宋"/>
          <w:sz w:val="28"/>
          <w:szCs w:val="28"/>
        </w:rPr>
        <w:t>文件不得行间插字、涂改、增删，如修补错漏处，须经</w:t>
      </w:r>
      <w:r>
        <w:rPr>
          <w:rFonts w:hint="eastAsia" w:ascii="仿宋_GB2312" w:hAnsi="宋体" w:eastAsia="仿宋"/>
          <w:sz w:val="28"/>
          <w:szCs w:val="28"/>
          <w:lang w:eastAsia="zh-CN"/>
        </w:rPr>
        <w:t>比价</w:t>
      </w:r>
      <w:r>
        <w:rPr>
          <w:rFonts w:hint="eastAsia" w:ascii="仿宋_GB2312" w:hAnsi="宋体" w:eastAsia="仿宋"/>
          <w:sz w:val="28"/>
          <w:szCs w:val="28"/>
        </w:rPr>
        <w:t>文件签署人签字并加盖公章。</w:t>
      </w:r>
    </w:p>
    <w:p>
      <w:pPr>
        <w:snapToGrid w:val="0"/>
        <w:spacing w:line="460" w:lineRule="exact"/>
        <w:ind w:firstLine="560" w:firstLineChars="200"/>
        <w:contextualSpacing/>
        <w:rPr>
          <w:rFonts w:ascii="仿宋_GB2312" w:hAnsi="宋体" w:eastAsia="仿宋"/>
          <w:b/>
          <w:sz w:val="28"/>
          <w:szCs w:val="28"/>
        </w:rPr>
      </w:pPr>
      <w:r>
        <w:rPr>
          <w:rFonts w:hint="eastAsia" w:ascii="仿宋_GB2312" w:hAnsi="宋体" w:eastAsia="仿宋"/>
          <w:sz w:val="28"/>
          <w:szCs w:val="28"/>
        </w:rPr>
        <w:t>2.</w:t>
      </w:r>
      <w:r>
        <w:rPr>
          <w:rFonts w:hint="eastAsia" w:ascii="仿宋_GB2312" w:hAnsi="宋体" w:eastAsia="仿宋"/>
          <w:sz w:val="28"/>
          <w:szCs w:val="28"/>
          <w:lang w:eastAsia="zh-CN"/>
        </w:rPr>
        <w:t>比价</w:t>
      </w:r>
      <w:r>
        <w:rPr>
          <w:rFonts w:hint="eastAsia" w:ascii="仿宋_GB2312" w:hAnsi="宋体" w:eastAsia="仿宋"/>
          <w:sz w:val="28"/>
          <w:szCs w:val="28"/>
        </w:rPr>
        <w:t>文件（资格审查文件、价格标），明确标注</w:t>
      </w:r>
      <w:r>
        <w:rPr>
          <w:rFonts w:hint="eastAsia" w:ascii="仿宋_GB2312" w:hAnsi="宋体" w:eastAsia="仿宋"/>
          <w:sz w:val="28"/>
          <w:szCs w:val="28"/>
          <w:lang w:eastAsia="zh-CN"/>
        </w:rPr>
        <w:t>比价</w:t>
      </w:r>
      <w:r>
        <w:rPr>
          <w:rFonts w:hint="eastAsia" w:ascii="仿宋_GB2312" w:hAnsi="宋体" w:eastAsia="仿宋"/>
          <w:sz w:val="28"/>
          <w:szCs w:val="28"/>
        </w:rPr>
        <w:t>人全称、“正本”、“副本”字样。</w:t>
      </w:r>
      <w:r>
        <w:rPr>
          <w:rFonts w:hint="eastAsia" w:ascii="仿宋_GB2312" w:hAnsi="宋体" w:eastAsia="仿宋"/>
          <w:b/>
          <w:sz w:val="28"/>
          <w:szCs w:val="28"/>
        </w:rPr>
        <w:t>正本份数：1份，副本份数：2份。</w:t>
      </w:r>
    </w:p>
    <w:p>
      <w:pPr>
        <w:snapToGrid w:val="0"/>
        <w:spacing w:line="460" w:lineRule="exact"/>
        <w:ind w:firstLine="560" w:firstLineChars="200"/>
        <w:contextualSpacing/>
        <w:rPr>
          <w:rFonts w:ascii="仿宋_GB2312" w:hAnsi="宋体" w:eastAsia="仿宋"/>
          <w:sz w:val="32"/>
          <w:szCs w:val="32"/>
        </w:rPr>
      </w:pPr>
      <w:r>
        <w:rPr>
          <w:rFonts w:hint="eastAsia" w:ascii="仿宋_GB2312" w:hAnsi="宋体" w:eastAsia="仿宋"/>
          <w:sz w:val="28"/>
          <w:szCs w:val="28"/>
        </w:rPr>
        <w:t>3.</w:t>
      </w:r>
      <w:r>
        <w:rPr>
          <w:rFonts w:hint="eastAsia" w:ascii="仿宋_GB2312" w:hAnsi="宋体" w:eastAsia="仿宋"/>
          <w:sz w:val="28"/>
          <w:szCs w:val="28"/>
          <w:lang w:eastAsia="zh-CN"/>
        </w:rPr>
        <w:t>比价</w:t>
      </w:r>
      <w:r>
        <w:rPr>
          <w:rFonts w:hint="eastAsia" w:ascii="仿宋_GB2312" w:hAnsi="宋体" w:eastAsia="仿宋"/>
          <w:sz w:val="28"/>
          <w:szCs w:val="28"/>
        </w:rPr>
        <w:t>文件正本须打印并由</w:t>
      </w:r>
      <w:r>
        <w:rPr>
          <w:rFonts w:hint="eastAsia" w:ascii="仿宋_GB2312" w:hAnsi="宋体" w:eastAsia="仿宋"/>
          <w:sz w:val="28"/>
          <w:szCs w:val="28"/>
          <w:lang w:eastAsia="zh-CN"/>
        </w:rPr>
        <w:t>比价</w:t>
      </w:r>
      <w:r>
        <w:rPr>
          <w:rFonts w:hint="eastAsia" w:ascii="仿宋_GB2312" w:hAnsi="宋体" w:eastAsia="仿宋"/>
          <w:sz w:val="28"/>
          <w:szCs w:val="28"/>
        </w:rPr>
        <w:t>人法定代表人或授权人签字并加盖单位印章。副本可复印，但须加盖单位印章。</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五、</w:t>
      </w:r>
      <w:r>
        <w:rPr>
          <w:rFonts w:hint="eastAsia" w:ascii="仿宋_GB2312" w:hAnsi="宋体" w:eastAsia="仿宋"/>
          <w:b/>
          <w:sz w:val="32"/>
          <w:szCs w:val="32"/>
          <w:lang w:eastAsia="zh-CN"/>
        </w:rPr>
        <w:t>比价</w:t>
      </w:r>
      <w:r>
        <w:rPr>
          <w:rFonts w:hint="eastAsia" w:ascii="仿宋_GB2312" w:hAnsi="宋体" w:eastAsia="仿宋"/>
          <w:b/>
          <w:sz w:val="32"/>
          <w:szCs w:val="32"/>
        </w:rPr>
        <w:t>文件的密封及标记</w:t>
      </w:r>
    </w:p>
    <w:p>
      <w:pPr>
        <w:snapToGrid w:val="0"/>
        <w:spacing w:line="460" w:lineRule="exact"/>
        <w:ind w:firstLine="560" w:firstLineChars="200"/>
        <w:contextualSpacing/>
        <w:rPr>
          <w:rFonts w:ascii="仿宋_GB2312" w:hAnsi="宋体" w:eastAsia="仿宋"/>
          <w:sz w:val="28"/>
          <w:szCs w:val="32"/>
        </w:rPr>
      </w:pPr>
      <w:r>
        <w:rPr>
          <w:rFonts w:hint="eastAsia" w:ascii="仿宋_GB2312" w:hAnsi="宋体" w:eastAsia="仿宋"/>
          <w:sz w:val="28"/>
          <w:szCs w:val="32"/>
        </w:rPr>
        <w:t>1.</w:t>
      </w:r>
      <w:r>
        <w:rPr>
          <w:rFonts w:hint="eastAsia" w:ascii="仿宋_GB2312" w:hAnsi="宋体" w:eastAsia="仿宋"/>
          <w:sz w:val="28"/>
          <w:szCs w:val="32"/>
          <w:lang w:eastAsia="zh-CN"/>
        </w:rPr>
        <w:t>比价</w:t>
      </w:r>
      <w:r>
        <w:rPr>
          <w:rFonts w:hint="eastAsia" w:ascii="仿宋_GB2312" w:hAnsi="宋体" w:eastAsia="仿宋"/>
          <w:sz w:val="28"/>
          <w:szCs w:val="32"/>
        </w:rPr>
        <w:t>人将</w:t>
      </w:r>
      <w:r>
        <w:rPr>
          <w:rFonts w:hint="eastAsia" w:ascii="仿宋_GB2312" w:eastAsia="仿宋"/>
          <w:sz w:val="28"/>
          <w:szCs w:val="32"/>
        </w:rPr>
        <w:t>资格审查证明材料</w:t>
      </w:r>
      <w:r>
        <w:rPr>
          <w:rFonts w:hint="eastAsia" w:ascii="仿宋_GB2312" w:hAnsi="宋体" w:eastAsia="仿宋"/>
          <w:sz w:val="28"/>
          <w:szCs w:val="32"/>
        </w:rPr>
        <w:t>正本、副本合并密封，统一装在一个密封袋内。</w:t>
      </w:r>
    </w:p>
    <w:p>
      <w:pPr>
        <w:snapToGrid w:val="0"/>
        <w:spacing w:line="460" w:lineRule="exact"/>
        <w:ind w:firstLine="560" w:firstLineChars="200"/>
        <w:rPr>
          <w:rFonts w:ascii="仿宋_GB2312" w:eastAsia="仿宋"/>
          <w:sz w:val="28"/>
          <w:szCs w:val="32"/>
        </w:rPr>
      </w:pPr>
      <w:r>
        <w:rPr>
          <w:rFonts w:hint="eastAsia" w:ascii="仿宋_GB2312" w:eastAsia="仿宋"/>
          <w:sz w:val="28"/>
          <w:szCs w:val="32"/>
        </w:rPr>
        <w:t>2.价格标须单独密封，不得出现于</w:t>
      </w:r>
      <w:r>
        <w:rPr>
          <w:rFonts w:hint="eastAsia" w:ascii="仿宋_GB2312" w:hAnsi="宋体" w:eastAsia="仿宋"/>
          <w:sz w:val="28"/>
          <w:szCs w:val="32"/>
          <w:lang w:eastAsia="zh-CN"/>
        </w:rPr>
        <w:t>比价</w:t>
      </w:r>
      <w:r>
        <w:rPr>
          <w:rFonts w:hint="eastAsia" w:ascii="仿宋_GB2312" w:hAnsi="宋体" w:eastAsia="仿宋"/>
          <w:sz w:val="28"/>
          <w:szCs w:val="32"/>
        </w:rPr>
        <w:t>文件其他部分</w:t>
      </w:r>
      <w:r>
        <w:rPr>
          <w:rFonts w:hint="eastAsia" w:ascii="仿宋_GB2312" w:eastAsia="仿宋"/>
          <w:sz w:val="28"/>
          <w:szCs w:val="32"/>
        </w:rPr>
        <w:t>中。</w:t>
      </w:r>
    </w:p>
    <w:p>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3.密封后</w:t>
      </w:r>
      <w:r>
        <w:rPr>
          <w:rFonts w:hint="eastAsia" w:ascii="仿宋_GB2312" w:eastAsia="仿宋"/>
          <w:sz w:val="28"/>
          <w:szCs w:val="32"/>
          <w:lang w:eastAsia="zh-CN"/>
        </w:rPr>
        <w:t>比价</w:t>
      </w:r>
      <w:r>
        <w:rPr>
          <w:rFonts w:hint="eastAsia" w:ascii="仿宋_GB2312" w:eastAsia="仿宋"/>
          <w:sz w:val="28"/>
          <w:szCs w:val="32"/>
        </w:rPr>
        <w:t>文件（</w:t>
      </w:r>
      <w:r>
        <w:rPr>
          <w:rFonts w:hint="eastAsia" w:ascii="仿宋_GB2312" w:hAnsi="宋体" w:eastAsia="仿宋"/>
          <w:sz w:val="28"/>
          <w:szCs w:val="32"/>
        </w:rPr>
        <w:t>资格审查文件、价格标</w:t>
      </w:r>
      <w:r>
        <w:rPr>
          <w:rFonts w:hint="eastAsia" w:ascii="仿宋_GB2312" w:eastAsia="仿宋"/>
          <w:sz w:val="28"/>
          <w:szCs w:val="32"/>
        </w:rPr>
        <w:t>）封面分别标明采购文件项目名称、项目编号、边缝处加盖单位骑缝章或骑缝签字，并注明于开标前不得启封。</w:t>
      </w:r>
    </w:p>
    <w:p>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4.采购人将拒绝接收未按照采购文件要求密封的</w:t>
      </w:r>
      <w:r>
        <w:rPr>
          <w:rFonts w:hint="eastAsia" w:ascii="仿宋_GB2312" w:eastAsia="仿宋"/>
          <w:sz w:val="28"/>
          <w:szCs w:val="32"/>
          <w:lang w:eastAsia="zh-CN"/>
        </w:rPr>
        <w:t>比价</w:t>
      </w:r>
      <w:r>
        <w:rPr>
          <w:rFonts w:hint="eastAsia" w:ascii="仿宋_GB2312" w:eastAsia="仿宋"/>
          <w:sz w:val="28"/>
          <w:szCs w:val="32"/>
        </w:rPr>
        <w:t>文件。</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六、</w:t>
      </w:r>
      <w:r>
        <w:rPr>
          <w:rFonts w:hint="eastAsia" w:ascii="仿宋_GB2312" w:hAnsi="宋体" w:eastAsia="仿宋"/>
          <w:b/>
          <w:sz w:val="32"/>
          <w:szCs w:val="32"/>
          <w:lang w:eastAsia="zh-CN"/>
        </w:rPr>
        <w:t>比价</w:t>
      </w:r>
      <w:r>
        <w:rPr>
          <w:rFonts w:hint="eastAsia" w:ascii="仿宋_GB2312" w:hAnsi="宋体" w:eastAsia="仿宋"/>
          <w:b/>
          <w:sz w:val="32"/>
          <w:szCs w:val="32"/>
        </w:rPr>
        <w:t>文件的递交时间</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lang w:eastAsia="zh-CN"/>
        </w:rPr>
        <w:t>比价</w:t>
      </w:r>
      <w:r>
        <w:rPr>
          <w:rFonts w:hint="eastAsia" w:ascii="仿宋_GB2312" w:hAnsi="宋体" w:eastAsia="仿宋"/>
          <w:sz w:val="28"/>
          <w:szCs w:val="32"/>
        </w:rPr>
        <w:t>文件必须在规定的接收截止时间前送达采购人。采购人将拒绝接收在比价截止时间后递交的</w:t>
      </w:r>
      <w:r>
        <w:rPr>
          <w:rFonts w:hint="eastAsia" w:ascii="仿宋_GB2312" w:hAnsi="宋体" w:eastAsia="仿宋"/>
          <w:sz w:val="28"/>
          <w:szCs w:val="32"/>
          <w:lang w:eastAsia="zh-CN"/>
        </w:rPr>
        <w:t>比价</w:t>
      </w:r>
      <w:r>
        <w:rPr>
          <w:rFonts w:hint="eastAsia" w:ascii="仿宋_GB2312" w:hAnsi="宋体" w:eastAsia="仿宋"/>
          <w:sz w:val="28"/>
          <w:szCs w:val="32"/>
        </w:rPr>
        <w:t>文件。</w:t>
      </w:r>
    </w:p>
    <w:p>
      <w:pPr>
        <w:snapToGrid w:val="0"/>
        <w:spacing w:line="460" w:lineRule="exact"/>
        <w:ind w:firstLine="560" w:firstLineChars="200"/>
        <w:rPr>
          <w:rFonts w:hint="eastAsia" w:ascii="仿宋_GB2312" w:hAnsi="宋体" w:eastAsia="仿宋"/>
          <w:b/>
          <w:sz w:val="32"/>
          <w:szCs w:val="32"/>
        </w:rPr>
      </w:pPr>
      <w:r>
        <w:rPr>
          <w:rFonts w:hint="eastAsia" w:ascii="仿宋_GB2312" w:hAnsi="宋体" w:eastAsia="仿宋" w:cs="Times New Roman"/>
          <w:sz w:val="28"/>
          <w:szCs w:val="32"/>
          <w:lang w:eastAsia="zh-CN"/>
        </w:rPr>
        <w:t>供应商应依照规定提交各类声明函、承诺函，不再同时提供原件备查或提供有关部门出具的相关证明文件。但供应商应做好提交声明函、承诺函、</w:t>
      </w:r>
      <w:r>
        <w:rPr>
          <w:rFonts w:hint="eastAsia" w:ascii="仿宋_GB2312" w:hAnsi="宋体" w:eastAsia="仿宋" w:cs="Times New Roman"/>
          <w:sz w:val="28"/>
          <w:szCs w:val="32"/>
          <w:lang w:val="en-US" w:eastAsia="zh-CN"/>
        </w:rPr>
        <w:t>资信认证、业绩等</w:t>
      </w:r>
      <w:r>
        <w:rPr>
          <w:rFonts w:hint="eastAsia" w:ascii="仿宋_GB2312" w:hAnsi="宋体" w:eastAsia="仿宋" w:cs="Times New Roman"/>
          <w:sz w:val="28"/>
          <w:szCs w:val="32"/>
          <w:lang w:eastAsia="zh-CN"/>
        </w:rPr>
        <w:t>相应原件的核查准备；核查后发现</w:t>
      </w:r>
      <w:r>
        <w:rPr>
          <w:rFonts w:hint="eastAsia" w:ascii="仿宋_GB2312" w:hAnsi="宋体" w:eastAsia="仿宋" w:cs="Times New Roman"/>
          <w:sz w:val="28"/>
          <w:szCs w:val="32"/>
          <w:lang w:val="en-US" w:eastAsia="zh-CN"/>
        </w:rPr>
        <w:t>隐瞒</w:t>
      </w:r>
      <w:r>
        <w:rPr>
          <w:rFonts w:hint="eastAsia" w:ascii="仿宋_GB2312" w:hAnsi="宋体" w:eastAsia="仿宋" w:cs="Times New Roman"/>
          <w:sz w:val="28"/>
          <w:szCs w:val="32"/>
          <w:lang w:eastAsia="zh-CN"/>
        </w:rPr>
        <w:t>虚假</w:t>
      </w:r>
      <w:r>
        <w:rPr>
          <w:rFonts w:hint="eastAsia" w:ascii="仿宋_GB2312" w:hAnsi="宋体" w:eastAsia="仿宋" w:cs="Times New Roman"/>
          <w:sz w:val="28"/>
          <w:szCs w:val="32"/>
          <w:lang w:val="en-US" w:eastAsia="zh-CN"/>
        </w:rPr>
        <w:t>或不能提供原件</w:t>
      </w:r>
      <w:r>
        <w:rPr>
          <w:rFonts w:hint="eastAsia" w:ascii="仿宋_GB2312" w:hAnsi="宋体" w:eastAsia="仿宋" w:cs="Times New Roman"/>
          <w:sz w:val="28"/>
          <w:szCs w:val="32"/>
          <w:lang w:eastAsia="zh-CN"/>
        </w:rPr>
        <w:t>或违背</w:t>
      </w:r>
      <w:r>
        <w:rPr>
          <w:rFonts w:hint="eastAsia" w:ascii="仿宋_GB2312" w:hAnsi="宋体" w:eastAsia="仿宋" w:cs="Times New Roman"/>
          <w:sz w:val="28"/>
          <w:szCs w:val="32"/>
          <w:lang w:val="en-US" w:eastAsia="zh-CN"/>
        </w:rPr>
        <w:t>声明</w:t>
      </w:r>
      <w:r>
        <w:rPr>
          <w:rFonts w:hint="eastAsia" w:ascii="仿宋_GB2312" w:hAnsi="宋体" w:eastAsia="仿宋" w:cs="Times New Roman"/>
          <w:sz w:val="28"/>
          <w:szCs w:val="32"/>
          <w:lang w:eastAsia="zh-CN"/>
        </w:rPr>
        <w:t>承诺的，依照相关法律法规规定处理。</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七、相关费用</w:t>
      </w:r>
    </w:p>
    <w:p>
      <w:pPr>
        <w:autoSpaceDE w:val="0"/>
        <w:autoSpaceDN w:val="0"/>
        <w:adjustRightInd w:val="0"/>
        <w:spacing w:line="46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无论</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过程和结果如何，参加</w:t>
      </w:r>
      <w:r>
        <w:rPr>
          <w:rFonts w:hint="eastAsia" w:ascii="仿宋" w:hAnsi="仿宋" w:eastAsia="仿宋" w:cs="仿宋"/>
          <w:kern w:val="0"/>
          <w:sz w:val="28"/>
          <w:szCs w:val="28"/>
          <w:lang w:eastAsia="zh-CN"/>
        </w:rPr>
        <w:t>比价</w:t>
      </w:r>
      <w:r>
        <w:rPr>
          <w:rFonts w:hint="eastAsia" w:ascii="仿宋" w:hAnsi="仿宋" w:eastAsia="仿宋" w:cs="仿宋"/>
          <w:kern w:val="0"/>
          <w:sz w:val="28"/>
          <w:szCs w:val="28"/>
          <w:lang w:val="zh-CN"/>
        </w:rPr>
        <w:t>的响应人自行承担与本次项目有关的全部费用。</w:t>
      </w:r>
    </w:p>
    <w:p>
      <w:pPr>
        <w:autoSpaceDE w:val="0"/>
        <w:autoSpaceDN w:val="0"/>
        <w:adjustRightInd w:val="0"/>
        <w:spacing w:line="46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2.</w:t>
      </w:r>
      <w:r>
        <w:rPr>
          <w:rFonts w:hint="eastAsia" w:ascii="仿宋" w:hAnsi="仿宋" w:eastAsia="仿宋" w:cs="仿宋"/>
          <w:kern w:val="0"/>
          <w:sz w:val="28"/>
          <w:szCs w:val="28"/>
          <w:lang w:val="zh-CN"/>
        </w:rPr>
        <w:t>本项目文件费</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00</w:t>
      </w:r>
      <w:r>
        <w:rPr>
          <w:rFonts w:hint="eastAsia" w:ascii="仿宋" w:hAnsi="仿宋" w:eastAsia="仿宋" w:cs="仿宋"/>
          <w:kern w:val="0"/>
          <w:sz w:val="28"/>
          <w:szCs w:val="28"/>
          <w:lang w:val="zh-CN"/>
        </w:rPr>
        <w:t>元</w:t>
      </w:r>
      <w:r>
        <w:rPr>
          <w:rFonts w:hint="eastAsia" w:ascii="仿宋" w:hAnsi="仿宋" w:eastAsia="仿宋" w:cs="仿宋"/>
          <w:kern w:val="0"/>
          <w:sz w:val="28"/>
          <w:szCs w:val="28"/>
        </w:rPr>
        <w:t>/份</w:t>
      </w:r>
      <w:r>
        <w:rPr>
          <w:rFonts w:hint="eastAsia" w:ascii="仿宋" w:hAnsi="仿宋" w:eastAsia="仿宋" w:cs="仿宋"/>
          <w:kern w:val="0"/>
          <w:sz w:val="28"/>
          <w:szCs w:val="28"/>
          <w:lang w:val="zh-CN"/>
        </w:rPr>
        <w:t>，</w:t>
      </w:r>
      <w:r>
        <w:rPr>
          <w:rFonts w:hint="eastAsia" w:ascii="仿宋" w:hAnsi="仿宋" w:eastAsia="仿宋" w:cs="仿宋"/>
          <w:kern w:val="0"/>
          <w:sz w:val="28"/>
          <w:szCs w:val="28"/>
        </w:rPr>
        <w:t>以</w:t>
      </w:r>
      <w:r>
        <w:rPr>
          <w:rFonts w:hint="eastAsia" w:ascii="仿宋" w:hAnsi="仿宋" w:eastAsia="仿宋" w:cs="仿宋"/>
          <w:kern w:val="0"/>
          <w:sz w:val="28"/>
          <w:szCs w:val="28"/>
          <w:lang w:val="zh-CN"/>
        </w:rPr>
        <w:t>在开标</w:t>
      </w:r>
      <w:r>
        <w:rPr>
          <w:rFonts w:hint="eastAsia" w:ascii="仿宋" w:hAnsi="仿宋" w:eastAsia="仿宋" w:cs="仿宋"/>
          <w:kern w:val="0"/>
          <w:sz w:val="28"/>
          <w:szCs w:val="28"/>
        </w:rPr>
        <w:t>时</w:t>
      </w:r>
      <w:r>
        <w:rPr>
          <w:rFonts w:hint="eastAsia" w:ascii="仿宋" w:hAnsi="仿宋" w:eastAsia="仿宋" w:cs="仿宋"/>
          <w:kern w:val="0"/>
          <w:sz w:val="28"/>
          <w:szCs w:val="28"/>
          <w:lang w:val="zh-CN"/>
        </w:rPr>
        <w:t>支付给代理机构，无论成交与否不予退还。</w:t>
      </w:r>
    </w:p>
    <w:p>
      <w:pPr>
        <w:autoSpaceDE w:val="0"/>
        <w:autoSpaceDN w:val="0"/>
        <w:adjustRightInd w:val="0"/>
        <w:spacing w:line="46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3.</w:t>
      </w:r>
      <w:r>
        <w:rPr>
          <w:rFonts w:hint="eastAsia" w:ascii="仿宋" w:hAnsi="仿宋" w:eastAsia="仿宋" w:cs="仿宋"/>
          <w:sz w:val="28"/>
          <w:szCs w:val="28"/>
        </w:rPr>
        <w:t>本项目采购代理费按照</w:t>
      </w:r>
      <w:r>
        <w:rPr>
          <w:rFonts w:hint="eastAsia" w:ascii="仿宋" w:hAnsi="仿宋" w:eastAsia="仿宋" w:cs="仿宋"/>
          <w:sz w:val="28"/>
          <w:szCs w:val="28"/>
          <w:lang w:val="en-US" w:eastAsia="zh-CN"/>
        </w:rPr>
        <w:t>600</w:t>
      </w:r>
      <w:r>
        <w:rPr>
          <w:rFonts w:hint="eastAsia" w:ascii="仿宋" w:hAnsi="仿宋" w:eastAsia="仿宋" w:cs="仿宋"/>
          <w:sz w:val="28"/>
          <w:szCs w:val="28"/>
        </w:rPr>
        <w:t>元收取</w:t>
      </w:r>
      <w:r>
        <w:rPr>
          <w:rFonts w:hint="eastAsia" w:ascii="仿宋" w:hAnsi="仿宋" w:eastAsia="仿宋" w:cs="仿宋"/>
          <w:kern w:val="0"/>
          <w:sz w:val="28"/>
          <w:szCs w:val="28"/>
        </w:rPr>
        <w:t>；</w:t>
      </w:r>
      <w:r>
        <w:rPr>
          <w:rFonts w:hint="eastAsia" w:ascii="仿宋" w:hAnsi="仿宋" w:eastAsia="仿宋" w:cs="仿宋"/>
          <w:kern w:val="0"/>
          <w:sz w:val="28"/>
          <w:szCs w:val="28"/>
          <w:lang w:val="zh-CN"/>
        </w:rPr>
        <w:t>评委费按南通市财政局通财购（2018）18号文件执行，</w:t>
      </w:r>
      <w:r>
        <w:rPr>
          <w:rFonts w:hint="eastAsia" w:ascii="仿宋" w:hAnsi="仿宋" w:eastAsia="仿宋" w:cs="仿宋"/>
          <w:kern w:val="0"/>
          <w:sz w:val="28"/>
          <w:szCs w:val="28"/>
        </w:rPr>
        <w:t>按实收取</w:t>
      </w:r>
      <w:r>
        <w:rPr>
          <w:rFonts w:hint="eastAsia" w:ascii="仿宋" w:hAnsi="仿宋" w:eastAsia="仿宋" w:cs="仿宋"/>
          <w:kern w:val="0"/>
          <w:sz w:val="28"/>
          <w:szCs w:val="28"/>
          <w:lang w:val="zh-CN"/>
        </w:rPr>
        <w:t>。</w:t>
      </w:r>
      <w:r>
        <w:rPr>
          <w:rFonts w:hint="eastAsia" w:ascii="仿宋" w:hAnsi="仿宋" w:eastAsia="仿宋" w:cs="仿宋"/>
          <w:kern w:val="0"/>
          <w:sz w:val="28"/>
          <w:szCs w:val="28"/>
        </w:rPr>
        <w:t>投标供应商</w:t>
      </w:r>
      <w:r>
        <w:rPr>
          <w:rFonts w:hint="eastAsia" w:ascii="仿宋" w:hAnsi="仿宋" w:eastAsia="仿宋" w:cs="仿宋"/>
          <w:kern w:val="0"/>
          <w:sz w:val="28"/>
          <w:szCs w:val="28"/>
          <w:lang w:val="zh-CN"/>
        </w:rPr>
        <w:t>在投标报价时须考虑此费用的支出，采购人不另行支付此部分费用（</w:t>
      </w:r>
      <w:r>
        <w:rPr>
          <w:rFonts w:hint="eastAsia" w:ascii="仿宋" w:hAnsi="仿宋" w:eastAsia="仿宋" w:cs="仿宋"/>
          <w:kern w:val="0"/>
          <w:sz w:val="28"/>
          <w:szCs w:val="28"/>
        </w:rPr>
        <w:t>不单列</w:t>
      </w:r>
      <w:r>
        <w:rPr>
          <w:rFonts w:hint="eastAsia" w:ascii="仿宋" w:hAnsi="仿宋" w:eastAsia="仿宋" w:cs="仿宋"/>
          <w:kern w:val="0"/>
          <w:sz w:val="28"/>
          <w:szCs w:val="28"/>
          <w:lang w:val="zh-CN"/>
        </w:rPr>
        <w:t>）。</w:t>
      </w:r>
    </w:p>
    <w:p>
      <w:pPr>
        <w:autoSpaceDE w:val="0"/>
        <w:autoSpaceDN w:val="0"/>
        <w:adjustRightInd w:val="0"/>
        <w:spacing w:line="460" w:lineRule="exact"/>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代理费等费用定标后由中标候选人支付给代理机构。因中标人原因导致中标结果变更或取消中标资格等，代理费、评委费不予退还。</w:t>
      </w:r>
    </w:p>
    <w:p>
      <w:pPr>
        <w:spacing w:line="460" w:lineRule="exact"/>
        <w:ind w:firstLine="560" w:firstLineChars="200"/>
        <w:rPr>
          <w:rFonts w:ascii="仿宋" w:hAnsi="仿宋" w:eastAsia="仿宋" w:cs="仿宋"/>
          <w:sz w:val="28"/>
          <w:szCs w:val="28"/>
        </w:rPr>
      </w:pPr>
    </w:p>
    <w:p>
      <w:pPr>
        <w:autoSpaceDE w:val="0"/>
        <w:autoSpaceDN w:val="0"/>
        <w:adjustRightInd w:val="0"/>
        <w:spacing w:line="460" w:lineRule="exact"/>
        <w:ind w:firstLine="560" w:firstLineChars="200"/>
        <w:jc w:val="left"/>
      </w:pPr>
      <w:r>
        <w:rPr>
          <w:rFonts w:hint="eastAsia" w:ascii="仿宋" w:hAnsi="仿宋" w:eastAsia="仿宋" w:cs="仿宋"/>
          <w:kern w:val="0"/>
          <w:sz w:val="28"/>
          <w:szCs w:val="28"/>
        </w:rPr>
        <w:t>4.</w:t>
      </w:r>
      <w:r>
        <w:rPr>
          <w:rFonts w:hint="eastAsia" w:ascii="仿宋" w:hAnsi="仿宋" w:eastAsia="仿宋" w:cs="仿宋"/>
          <w:kern w:val="0"/>
          <w:sz w:val="28"/>
          <w:szCs w:val="28"/>
          <w:lang w:eastAsia="zh-CN"/>
        </w:rPr>
        <w:t>比价</w:t>
      </w:r>
      <w:r>
        <w:rPr>
          <w:rFonts w:hint="eastAsia" w:ascii="仿宋" w:hAnsi="仿宋" w:eastAsia="仿宋" w:cs="仿宋"/>
          <w:kern w:val="0"/>
          <w:sz w:val="28"/>
          <w:szCs w:val="28"/>
          <w:lang w:val="zh-CN"/>
        </w:rPr>
        <w:t>文件未列明，而投标供应商认为必需的费用也需列入报价。</w:t>
      </w:r>
    </w:p>
    <w:p>
      <w:pPr>
        <w:autoSpaceDE w:val="0"/>
        <w:autoSpaceDN w:val="0"/>
        <w:adjustRightInd w:val="0"/>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w:t>
      </w:r>
      <w:r>
        <w:rPr>
          <w:rFonts w:hint="eastAsia" w:eastAsia="仿宋"/>
          <w:sz w:val="28"/>
          <w:szCs w:val="28"/>
        </w:rPr>
        <w:t>本次报价采用固定综合单价形式。包含制作、包装、运输、装卸、保险、利润、税金等综合单价，为送货价。应计未计部分视为全部计入。</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八、履约保证金：本项目不涉及。</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九、付款方式</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（1）按需供货，按实结算。</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（2）支付前，承包人均应出具由税务部门开具相应金额的发票。</w:t>
      </w:r>
    </w:p>
    <w:p>
      <w:pPr>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（3）款项由采购</w:t>
      </w:r>
      <w:r>
        <w:rPr>
          <w:rFonts w:hint="eastAsia" w:ascii="仿宋" w:hAnsi="仿宋" w:eastAsia="仿宋" w:cs="仿宋"/>
          <w:bCs/>
          <w:sz w:val="28"/>
          <w:szCs w:val="28"/>
        </w:rPr>
        <w:t>人按相关财务支付规定办理支付手续。不得故意拖延支付时间。</w:t>
      </w: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687"/>
        <w:jc w:val="center"/>
        <w:rPr>
          <w:rFonts w:ascii="仿宋" w:hAnsi="仿宋" w:eastAsia="仿宋" w:cs="仿宋"/>
          <w:sz w:val="36"/>
          <w:szCs w:val="36"/>
        </w:rPr>
      </w:pPr>
    </w:p>
    <w:p>
      <w:pPr>
        <w:pStyle w:val="5"/>
        <w:ind w:firstLine="0" w:firstLineChars="0"/>
        <w:rPr>
          <w:rFonts w:ascii="仿宋" w:hAnsi="仿宋" w:eastAsia="仿宋" w:cs="仿宋"/>
          <w:sz w:val="36"/>
          <w:szCs w:val="36"/>
        </w:rPr>
      </w:pPr>
    </w:p>
    <w:p>
      <w:pPr>
        <w:pStyle w:val="5"/>
        <w:ind w:firstLine="687"/>
        <w:jc w:val="center"/>
        <w:outlineLvl w:val="0"/>
        <w:rPr>
          <w:rFonts w:ascii="仿宋" w:hAnsi="仿宋" w:eastAsia="仿宋" w:cs="仿宋"/>
          <w:sz w:val="36"/>
          <w:szCs w:val="36"/>
        </w:rPr>
      </w:pPr>
      <w:bookmarkStart w:id="40" w:name="_Toc5043"/>
    </w:p>
    <w:p>
      <w:pPr>
        <w:pStyle w:val="5"/>
        <w:ind w:firstLine="687"/>
        <w:jc w:val="center"/>
        <w:outlineLvl w:val="0"/>
        <w:rPr>
          <w:rFonts w:ascii="仿宋" w:hAnsi="仿宋" w:eastAsia="仿宋" w:cs="仿宋"/>
          <w:sz w:val="36"/>
          <w:szCs w:val="36"/>
        </w:rPr>
      </w:pPr>
    </w:p>
    <w:p>
      <w:pPr>
        <w:pStyle w:val="5"/>
        <w:ind w:firstLine="687"/>
        <w:jc w:val="center"/>
        <w:outlineLvl w:val="0"/>
        <w:rPr>
          <w:rFonts w:ascii="仿宋" w:hAnsi="仿宋" w:eastAsia="仿宋" w:cs="仿宋"/>
          <w:sz w:val="36"/>
          <w:szCs w:val="36"/>
        </w:rPr>
      </w:pPr>
    </w:p>
    <w:p>
      <w:pPr>
        <w:pStyle w:val="5"/>
        <w:ind w:firstLine="687"/>
        <w:jc w:val="center"/>
        <w:outlineLvl w:val="0"/>
        <w:rPr>
          <w:rFonts w:ascii="仿宋" w:hAnsi="仿宋" w:eastAsia="仿宋" w:cs="仿宋"/>
          <w:sz w:val="36"/>
          <w:szCs w:val="36"/>
        </w:rPr>
      </w:pPr>
    </w:p>
    <w:p>
      <w:pPr>
        <w:pStyle w:val="5"/>
        <w:ind w:firstLine="687"/>
        <w:jc w:val="center"/>
        <w:outlineLvl w:val="0"/>
        <w:rPr>
          <w:rFonts w:ascii="仿宋" w:hAnsi="仿宋" w:eastAsia="仿宋" w:cs="仿宋"/>
          <w:sz w:val="36"/>
          <w:szCs w:val="36"/>
        </w:rPr>
      </w:pPr>
    </w:p>
    <w:p>
      <w:pPr>
        <w:pStyle w:val="5"/>
        <w:ind w:firstLine="687"/>
        <w:jc w:val="center"/>
        <w:outlineLvl w:val="0"/>
        <w:rPr>
          <w:rFonts w:ascii="仿宋" w:hAnsi="仿宋" w:eastAsia="仿宋" w:cs="仿宋"/>
          <w:sz w:val="36"/>
          <w:szCs w:val="36"/>
        </w:rPr>
      </w:pPr>
    </w:p>
    <w:p>
      <w:pPr>
        <w:pStyle w:val="5"/>
        <w:ind w:left="0" w:leftChars="0" w:firstLine="0" w:firstLineChars="0"/>
        <w:jc w:val="both"/>
        <w:outlineLvl w:val="0"/>
        <w:rPr>
          <w:rFonts w:ascii="仿宋" w:hAnsi="仿宋" w:eastAsia="仿宋" w:cs="仿宋"/>
          <w:sz w:val="36"/>
          <w:szCs w:val="36"/>
        </w:rPr>
      </w:pPr>
    </w:p>
    <w:p>
      <w:pPr>
        <w:pStyle w:val="5"/>
        <w:ind w:firstLine="687"/>
        <w:jc w:val="center"/>
        <w:outlineLvl w:val="0"/>
        <w:rPr>
          <w:rFonts w:ascii="仿宋" w:hAnsi="仿宋" w:eastAsia="仿宋" w:cs="仿宋"/>
          <w:sz w:val="36"/>
          <w:szCs w:val="36"/>
        </w:rPr>
      </w:pPr>
      <w:r>
        <w:rPr>
          <w:rFonts w:hint="eastAsia" w:ascii="仿宋" w:hAnsi="仿宋" w:eastAsia="仿宋" w:cs="仿宋"/>
          <w:sz w:val="36"/>
          <w:szCs w:val="36"/>
        </w:rPr>
        <w:t>第三章  项目需求</w:t>
      </w:r>
      <w:bookmarkEnd w:id="40"/>
    </w:p>
    <w:p>
      <w:pPr>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zh-CN"/>
        </w:rPr>
        <w:t>一、</w:t>
      </w:r>
      <w:r>
        <w:rPr>
          <w:rFonts w:hint="eastAsia" w:ascii="仿宋" w:hAnsi="仿宋" w:eastAsia="仿宋" w:cs="仿宋"/>
          <w:b/>
          <w:bCs/>
          <w:sz w:val="28"/>
          <w:szCs w:val="28"/>
        </w:rPr>
        <w:t>采购清单及技术要求</w:t>
      </w:r>
    </w:p>
    <w:p>
      <w:pPr>
        <w:spacing w:line="460" w:lineRule="exact"/>
        <w:ind w:firstLine="560" w:firstLineChars="200"/>
        <w:rPr>
          <w:rFonts w:hint="eastAsia"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1.鞋面：牛皮质地柔韧、有透气孔。</w:t>
      </w:r>
    </w:p>
    <w:p>
      <w:pPr>
        <w:spacing w:line="460" w:lineRule="exact"/>
        <w:ind w:firstLine="560" w:firstLineChars="200"/>
        <w:rPr>
          <w:rFonts w:hint="default"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2.内里：羊皮、舒适柔软透气。</w:t>
      </w:r>
    </w:p>
    <w:p>
      <w:pPr>
        <w:spacing w:line="460" w:lineRule="exact"/>
        <w:ind w:firstLine="560" w:firstLineChars="200"/>
        <w:rPr>
          <w:rFonts w:hint="default"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3.鞋垫：乳胶按摩垫，能舒缓脚部长时间站立所产生的疼痛。</w:t>
      </w:r>
    </w:p>
    <w:p>
      <w:pPr>
        <w:spacing w:line="460" w:lineRule="exact"/>
        <w:ind w:firstLine="560" w:firstLineChars="200"/>
        <w:rPr>
          <w:rFonts w:hint="default"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4.鞋底：EVA气垫鞋，有弹性、耐折、耐磨，符合国家标准，防滑、耐磨、静音、质轻。</w:t>
      </w:r>
    </w:p>
    <w:p>
      <w:pPr>
        <w:spacing w:line="460" w:lineRule="exact"/>
        <w:ind w:firstLine="560" w:firstLineChars="200"/>
        <w:rPr>
          <w:rFonts w:hint="default"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5.胶水：采用环保胶水。</w:t>
      </w:r>
    </w:p>
    <w:p>
      <w:pPr>
        <w:spacing w:line="460" w:lineRule="exact"/>
        <w:ind w:firstLine="560" w:firstLineChars="200"/>
        <w:rPr>
          <w:rFonts w:hint="eastAsia"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6.</w:t>
      </w:r>
      <w:r>
        <w:rPr>
          <w:rFonts w:hint="eastAsia" w:eastAsia="仿宋" w:cs="Times New Roman"/>
          <w:bCs/>
          <w:sz w:val="28"/>
          <w:szCs w:val="28"/>
          <w:lang w:val="en-US" w:eastAsia="zh-CN"/>
        </w:rPr>
        <w:t>总共</w:t>
      </w:r>
      <w:r>
        <w:rPr>
          <w:rFonts w:hint="eastAsia" w:ascii="Times New Roman" w:hAnsi="Times New Roman" w:eastAsia="仿宋" w:cs="Times New Roman"/>
          <w:bCs/>
          <w:sz w:val="28"/>
          <w:szCs w:val="28"/>
          <w:lang w:val="en-US" w:eastAsia="zh-CN"/>
        </w:rPr>
        <w:t>约133双，</w:t>
      </w:r>
      <w:r>
        <w:rPr>
          <w:rFonts w:hint="eastAsia" w:eastAsia="仿宋" w:cs="Times New Roman"/>
          <w:bCs/>
          <w:sz w:val="28"/>
          <w:szCs w:val="28"/>
          <w:lang w:val="en-US" w:eastAsia="zh-CN"/>
        </w:rPr>
        <w:t>女士104双，男士29双，</w:t>
      </w:r>
      <w:r>
        <w:rPr>
          <w:rFonts w:hint="eastAsia" w:ascii="Times New Roman" w:hAnsi="Times New Roman" w:eastAsia="仿宋" w:cs="Times New Roman"/>
          <w:bCs/>
          <w:sz w:val="28"/>
          <w:szCs w:val="28"/>
          <w:lang w:val="en-US" w:eastAsia="zh-CN"/>
        </w:rPr>
        <w:t>具体数量按实结算。</w:t>
      </w:r>
    </w:p>
    <w:p>
      <w:pPr>
        <w:pStyle w:val="2"/>
        <w:ind w:left="0" w:leftChars="0" w:firstLine="560" w:firstLineChars="200"/>
        <w:rPr>
          <w:rFonts w:hint="default" w:ascii="Times New Roman" w:hAnsi="Times New Roman" w:eastAsia="仿宋" w:cs="Times New Roman"/>
          <w:bCs/>
          <w:kern w:val="2"/>
          <w:sz w:val="28"/>
          <w:szCs w:val="28"/>
          <w:lang w:val="en-US" w:eastAsia="zh-CN" w:bidi="ar-SA"/>
        </w:rPr>
      </w:pPr>
      <w:r>
        <w:rPr>
          <w:rFonts w:hint="eastAsia" w:ascii="Times New Roman" w:hAnsi="Times New Roman" w:eastAsia="仿宋" w:cs="Times New Roman"/>
          <w:bCs/>
          <w:kern w:val="2"/>
          <w:sz w:val="28"/>
          <w:szCs w:val="28"/>
          <w:lang w:val="en-US" w:eastAsia="zh-CN" w:bidi="ar-SA"/>
        </w:rPr>
        <w:t>护士鞋样式：</w:t>
      </w:r>
    </w:p>
    <w:p>
      <w:pPr>
        <w:spacing w:line="460" w:lineRule="exact"/>
        <w:ind w:firstLine="560" w:firstLineChars="200"/>
        <w:rPr>
          <w:rFonts w:hint="eastAsia" w:eastAsia="仿宋"/>
          <w:b/>
          <w:sz w:val="28"/>
          <w:szCs w:val="28"/>
          <w:lang w:eastAsia="zh-CN"/>
        </w:rPr>
      </w:pPr>
      <w:r>
        <w:rPr>
          <w:rFonts w:hint="eastAsia" w:ascii="Times New Roman" w:hAnsi="Times New Roman" w:eastAsia="仿宋" w:cs="Times New Roman"/>
          <w:bCs/>
          <w:kern w:val="2"/>
          <w:sz w:val="28"/>
          <w:szCs w:val="28"/>
          <w:lang w:val="en-US" w:eastAsia="zh-CN" w:bidi="ar-SA"/>
        </w:rPr>
        <w:drawing>
          <wp:anchor distT="0" distB="0" distL="114300" distR="114300" simplePos="0" relativeHeight="251660288" behindDoc="0" locked="0" layoutInCell="1" allowOverlap="1">
            <wp:simplePos x="0" y="0"/>
            <wp:positionH relativeFrom="column">
              <wp:posOffset>2954655</wp:posOffset>
            </wp:positionH>
            <wp:positionV relativeFrom="paragraph">
              <wp:posOffset>234950</wp:posOffset>
            </wp:positionV>
            <wp:extent cx="2376170" cy="3477260"/>
            <wp:effectExtent l="0" t="0" r="5080" b="8890"/>
            <wp:wrapTopAndBottom/>
            <wp:docPr id="2" name="图片 2" descr="a203d63c9f214fad9c6d648e879a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203d63c9f214fad9c6d648e879a6e2"/>
                    <pic:cNvPicPr>
                      <a:picLocks noChangeAspect="1"/>
                    </pic:cNvPicPr>
                  </pic:nvPicPr>
                  <pic:blipFill>
                    <a:blip r:embed="rId11"/>
                    <a:stretch>
                      <a:fillRect/>
                    </a:stretch>
                  </pic:blipFill>
                  <pic:spPr>
                    <a:xfrm>
                      <a:off x="0" y="0"/>
                      <a:ext cx="2376170" cy="3477260"/>
                    </a:xfrm>
                    <a:prstGeom prst="rect">
                      <a:avLst/>
                    </a:prstGeom>
                  </pic:spPr>
                </pic:pic>
              </a:graphicData>
            </a:graphic>
          </wp:anchor>
        </w:drawing>
      </w:r>
      <w:r>
        <w:rPr>
          <w:rFonts w:hint="eastAsia" w:eastAsia="仿宋"/>
          <w:b/>
          <w:sz w:val="32"/>
          <w:szCs w:val="32"/>
          <w:lang w:eastAsia="zh-CN"/>
        </w:rPr>
        <w:drawing>
          <wp:anchor distT="0" distB="0" distL="114300" distR="114300" simplePos="0" relativeHeight="251659264" behindDoc="0" locked="0" layoutInCell="1" allowOverlap="1">
            <wp:simplePos x="0" y="0"/>
            <wp:positionH relativeFrom="column">
              <wp:posOffset>-278765</wp:posOffset>
            </wp:positionH>
            <wp:positionV relativeFrom="paragraph">
              <wp:posOffset>290830</wp:posOffset>
            </wp:positionV>
            <wp:extent cx="2857500" cy="3374390"/>
            <wp:effectExtent l="0" t="0" r="0" b="16510"/>
            <wp:wrapTopAndBottom/>
            <wp:docPr id="1" name="图片 1" descr="b2d5e9dda941b5855977e84cb20e7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d5e9dda941b5855977e84cb20e7fe"/>
                    <pic:cNvPicPr>
                      <a:picLocks noChangeAspect="1"/>
                    </pic:cNvPicPr>
                  </pic:nvPicPr>
                  <pic:blipFill>
                    <a:blip r:embed="rId12"/>
                    <a:stretch>
                      <a:fillRect/>
                    </a:stretch>
                  </pic:blipFill>
                  <pic:spPr>
                    <a:xfrm>
                      <a:off x="0" y="0"/>
                      <a:ext cx="2857500" cy="3374390"/>
                    </a:xfrm>
                    <a:prstGeom prst="rect">
                      <a:avLst/>
                    </a:prstGeom>
                  </pic:spPr>
                </pic:pic>
              </a:graphicData>
            </a:graphic>
          </wp:anchor>
        </w:drawing>
      </w:r>
    </w:p>
    <w:p>
      <w:pPr>
        <w:spacing w:line="460" w:lineRule="exact"/>
        <w:ind w:firstLine="562" w:firstLineChars="200"/>
        <w:rPr>
          <w:rFonts w:eastAsia="仿宋"/>
          <w:b/>
          <w:sz w:val="28"/>
          <w:szCs w:val="28"/>
        </w:rPr>
      </w:pPr>
      <w:r>
        <w:rPr>
          <w:rFonts w:eastAsia="仿宋"/>
          <w:b/>
          <w:sz w:val="28"/>
          <w:szCs w:val="28"/>
        </w:rPr>
        <w:t>二、商务要求</w:t>
      </w:r>
    </w:p>
    <w:p>
      <w:pPr>
        <w:tabs>
          <w:tab w:val="left" w:pos="5325"/>
        </w:tabs>
        <w:autoSpaceDE w:val="0"/>
        <w:autoSpaceDN w:val="0"/>
        <w:spacing w:line="460" w:lineRule="exact"/>
        <w:ind w:firstLine="560" w:firstLineChars="200"/>
        <w:rPr>
          <w:rFonts w:eastAsia="仿宋"/>
          <w:sz w:val="28"/>
          <w:szCs w:val="28"/>
          <w:lang w:val="zh-CN"/>
        </w:rPr>
      </w:pPr>
      <w:r>
        <w:rPr>
          <w:rFonts w:eastAsia="仿宋"/>
          <w:sz w:val="28"/>
          <w:szCs w:val="28"/>
          <w:lang w:val="zh-CN"/>
        </w:rPr>
        <w:t>1</w:t>
      </w:r>
      <w:r>
        <w:rPr>
          <w:rFonts w:hint="eastAsia" w:eastAsia="仿宋"/>
          <w:sz w:val="28"/>
          <w:szCs w:val="28"/>
        </w:rPr>
        <w:t>.</w:t>
      </w:r>
      <w:r>
        <w:rPr>
          <w:rFonts w:eastAsia="仿宋"/>
          <w:sz w:val="28"/>
          <w:szCs w:val="28"/>
          <w:lang w:val="zh-CN"/>
        </w:rPr>
        <w:t>签订合同：自采购人中标（成交）通知书发出之日起3</w:t>
      </w:r>
      <w:r>
        <w:rPr>
          <w:rFonts w:hint="eastAsia" w:eastAsia="仿宋"/>
          <w:sz w:val="28"/>
          <w:szCs w:val="28"/>
        </w:rPr>
        <w:t>个工作</w:t>
      </w:r>
      <w:r>
        <w:rPr>
          <w:rFonts w:eastAsia="仿宋"/>
          <w:sz w:val="28"/>
          <w:szCs w:val="28"/>
          <w:lang w:val="zh-CN"/>
        </w:rPr>
        <w:t>日内按时签约。</w:t>
      </w:r>
    </w:p>
    <w:p>
      <w:pPr>
        <w:spacing w:line="460" w:lineRule="exact"/>
        <w:ind w:firstLine="560" w:firstLineChars="200"/>
        <w:rPr>
          <w:rFonts w:eastAsia="仿宋"/>
          <w:sz w:val="28"/>
          <w:szCs w:val="28"/>
          <w:lang w:val="zh-CN"/>
        </w:rPr>
      </w:pPr>
      <w:r>
        <w:rPr>
          <w:rFonts w:eastAsia="仿宋"/>
          <w:bCs/>
          <w:sz w:val="28"/>
          <w:szCs w:val="28"/>
          <w:lang w:val="zh-CN"/>
        </w:rPr>
        <w:t>2</w:t>
      </w:r>
      <w:r>
        <w:rPr>
          <w:rFonts w:hint="eastAsia" w:eastAsia="仿宋"/>
          <w:bCs/>
          <w:sz w:val="28"/>
          <w:szCs w:val="28"/>
        </w:rPr>
        <w:t>.供货</w:t>
      </w:r>
      <w:r>
        <w:rPr>
          <w:rFonts w:eastAsia="仿宋"/>
          <w:bCs/>
          <w:sz w:val="28"/>
          <w:szCs w:val="28"/>
        </w:rPr>
        <w:t>时间</w:t>
      </w:r>
      <w:r>
        <w:rPr>
          <w:bCs/>
          <w:sz w:val="28"/>
          <w:szCs w:val="28"/>
        </w:rPr>
        <w:t>：</w:t>
      </w:r>
      <w:r>
        <w:rPr>
          <w:rFonts w:hint="eastAsia" w:ascii="仿宋" w:hAnsi="仿宋" w:eastAsia="仿宋"/>
          <w:sz w:val="28"/>
          <w:szCs w:val="28"/>
          <w:lang w:val="en-US" w:eastAsia="zh-CN"/>
        </w:rPr>
        <w:t>合同签订后30日内供货</w:t>
      </w:r>
      <w:r>
        <w:rPr>
          <w:rFonts w:hint="eastAsia" w:ascii="仿宋" w:hAnsi="仿宋" w:eastAsia="仿宋"/>
          <w:sz w:val="28"/>
          <w:szCs w:val="28"/>
        </w:rPr>
        <w:t>。</w:t>
      </w:r>
    </w:p>
    <w:p>
      <w:pPr>
        <w:tabs>
          <w:tab w:val="left" w:pos="5325"/>
        </w:tabs>
        <w:autoSpaceDE w:val="0"/>
        <w:autoSpaceDN w:val="0"/>
        <w:spacing w:line="460" w:lineRule="exact"/>
        <w:ind w:firstLine="560" w:firstLineChars="200"/>
        <w:rPr>
          <w:rFonts w:eastAsia="仿宋"/>
          <w:sz w:val="28"/>
          <w:szCs w:val="28"/>
          <w:lang w:val="zh-CN"/>
        </w:rPr>
      </w:pPr>
      <w:r>
        <w:rPr>
          <w:rFonts w:eastAsia="仿宋"/>
          <w:sz w:val="28"/>
          <w:szCs w:val="28"/>
          <w:lang w:val="zh-CN"/>
        </w:rPr>
        <w:t>3</w:t>
      </w:r>
      <w:r>
        <w:rPr>
          <w:rFonts w:hint="eastAsia" w:eastAsia="仿宋"/>
          <w:sz w:val="28"/>
          <w:szCs w:val="28"/>
        </w:rPr>
        <w:t>.</w:t>
      </w:r>
      <w:r>
        <w:rPr>
          <w:rFonts w:hint="eastAsia" w:eastAsia="仿宋"/>
          <w:sz w:val="28"/>
          <w:szCs w:val="28"/>
          <w:lang w:val="zh-CN"/>
        </w:rPr>
        <w:t>送货</w:t>
      </w:r>
      <w:r>
        <w:rPr>
          <w:rFonts w:eastAsia="仿宋"/>
          <w:sz w:val="28"/>
          <w:szCs w:val="28"/>
          <w:lang w:val="zh-CN"/>
        </w:rPr>
        <w:t>地点：</w:t>
      </w:r>
      <w:r>
        <w:rPr>
          <w:rFonts w:hint="eastAsia" w:eastAsia="仿宋"/>
          <w:sz w:val="28"/>
          <w:szCs w:val="28"/>
          <w:lang w:val="zh-CN"/>
        </w:rPr>
        <w:t>南通市紫琅医院</w:t>
      </w:r>
      <w:r>
        <w:rPr>
          <w:rFonts w:eastAsia="仿宋"/>
          <w:sz w:val="28"/>
          <w:szCs w:val="28"/>
          <w:lang w:val="zh-CN"/>
        </w:rPr>
        <w:t>内。</w:t>
      </w:r>
    </w:p>
    <w:p>
      <w:pPr>
        <w:tabs>
          <w:tab w:val="left" w:pos="5325"/>
        </w:tabs>
        <w:autoSpaceDE w:val="0"/>
        <w:autoSpaceDN w:val="0"/>
        <w:spacing w:line="460" w:lineRule="exact"/>
        <w:ind w:firstLine="560" w:firstLineChars="200"/>
        <w:rPr>
          <w:rFonts w:eastAsia="仿宋"/>
          <w:sz w:val="28"/>
          <w:szCs w:val="28"/>
        </w:rPr>
      </w:pPr>
      <w:r>
        <w:rPr>
          <w:rFonts w:eastAsia="仿宋"/>
          <w:sz w:val="28"/>
          <w:szCs w:val="28"/>
        </w:rPr>
        <w:t>4</w:t>
      </w:r>
      <w:r>
        <w:rPr>
          <w:rFonts w:hint="eastAsia" w:eastAsia="仿宋"/>
          <w:sz w:val="28"/>
          <w:szCs w:val="28"/>
        </w:rPr>
        <w:t>.</w:t>
      </w:r>
      <w:r>
        <w:rPr>
          <w:rFonts w:hint="eastAsia" w:eastAsia="仿宋"/>
          <w:sz w:val="28"/>
          <w:szCs w:val="28"/>
          <w:lang w:val="zh-CN"/>
        </w:rPr>
        <w:t>货物</w:t>
      </w:r>
      <w:r>
        <w:rPr>
          <w:rFonts w:eastAsia="仿宋"/>
          <w:sz w:val="28"/>
          <w:szCs w:val="28"/>
          <w:lang w:val="zh-CN"/>
        </w:rPr>
        <w:t>内容：详见项目需求。</w:t>
      </w:r>
    </w:p>
    <w:p>
      <w:pPr>
        <w:spacing w:line="460" w:lineRule="exact"/>
        <w:ind w:firstLine="560" w:firstLineChars="200"/>
        <w:outlineLvl w:val="1"/>
        <w:rPr>
          <w:rFonts w:eastAsia="仿宋"/>
          <w:sz w:val="28"/>
          <w:szCs w:val="28"/>
        </w:rPr>
      </w:pPr>
      <w:r>
        <w:rPr>
          <w:rFonts w:eastAsia="仿宋"/>
          <w:sz w:val="28"/>
          <w:szCs w:val="28"/>
        </w:rPr>
        <w:t>5</w:t>
      </w:r>
      <w:r>
        <w:rPr>
          <w:rFonts w:hint="eastAsia" w:eastAsia="仿宋"/>
          <w:sz w:val="28"/>
          <w:szCs w:val="28"/>
        </w:rPr>
        <w:t>.</w:t>
      </w:r>
      <w:r>
        <w:rPr>
          <w:rFonts w:eastAsia="仿宋"/>
          <w:sz w:val="28"/>
          <w:szCs w:val="28"/>
        </w:rPr>
        <w:t>付款方式：</w:t>
      </w:r>
    </w:p>
    <w:p>
      <w:pPr>
        <w:spacing w:line="460" w:lineRule="exact"/>
        <w:ind w:firstLine="560" w:firstLineChars="200"/>
        <w:rPr>
          <w:rFonts w:eastAsia="仿宋"/>
          <w:sz w:val="28"/>
          <w:szCs w:val="28"/>
        </w:rPr>
      </w:pPr>
      <w:r>
        <w:rPr>
          <w:rFonts w:eastAsia="仿宋"/>
          <w:sz w:val="28"/>
          <w:szCs w:val="28"/>
        </w:rPr>
        <w:t>【特别提醒】付款方式不接受负偏离及任何意图改变付款方式的意图表达，否则作无效投标处理。</w:t>
      </w:r>
    </w:p>
    <w:p>
      <w:pPr>
        <w:spacing w:line="460" w:lineRule="exact"/>
        <w:ind w:firstLine="560" w:firstLineChars="200"/>
        <w:rPr>
          <w:rFonts w:eastAsia="仿宋"/>
          <w:sz w:val="28"/>
          <w:szCs w:val="28"/>
        </w:rPr>
      </w:pPr>
      <w:r>
        <w:rPr>
          <w:rFonts w:eastAsia="仿宋"/>
          <w:sz w:val="28"/>
          <w:szCs w:val="28"/>
        </w:rPr>
        <w:t>（1）</w:t>
      </w:r>
      <w:r>
        <w:rPr>
          <w:rFonts w:hint="eastAsia" w:eastAsia="仿宋"/>
          <w:sz w:val="28"/>
          <w:szCs w:val="28"/>
        </w:rPr>
        <w:t>按需供货，按实结算</w:t>
      </w:r>
      <w:r>
        <w:rPr>
          <w:rFonts w:eastAsia="仿宋"/>
          <w:sz w:val="28"/>
          <w:szCs w:val="28"/>
        </w:rPr>
        <w:t>。</w:t>
      </w:r>
    </w:p>
    <w:p>
      <w:pPr>
        <w:spacing w:line="460" w:lineRule="exact"/>
        <w:ind w:firstLine="560" w:firstLineChars="200"/>
        <w:rPr>
          <w:rFonts w:eastAsia="仿宋"/>
          <w:sz w:val="28"/>
          <w:szCs w:val="28"/>
        </w:rPr>
      </w:pPr>
      <w:r>
        <w:rPr>
          <w:rFonts w:eastAsia="仿宋"/>
          <w:sz w:val="28"/>
          <w:szCs w:val="28"/>
        </w:rPr>
        <w:t>（2）最终以合同确定的</w:t>
      </w:r>
      <w:r>
        <w:rPr>
          <w:rFonts w:hint="eastAsia" w:eastAsia="仿宋"/>
          <w:sz w:val="28"/>
          <w:szCs w:val="28"/>
        </w:rPr>
        <w:t>价格</w:t>
      </w:r>
      <w:r>
        <w:rPr>
          <w:rFonts w:eastAsia="仿宋"/>
          <w:sz w:val="28"/>
          <w:szCs w:val="28"/>
        </w:rPr>
        <w:t>执行。</w:t>
      </w:r>
    </w:p>
    <w:p>
      <w:pPr>
        <w:spacing w:line="460" w:lineRule="exact"/>
        <w:ind w:firstLine="560" w:firstLineChars="200"/>
        <w:rPr>
          <w:rFonts w:eastAsia="仿宋"/>
          <w:sz w:val="28"/>
          <w:szCs w:val="28"/>
        </w:rPr>
      </w:pPr>
      <w:r>
        <w:rPr>
          <w:rFonts w:eastAsia="仿宋"/>
          <w:sz w:val="28"/>
          <w:szCs w:val="28"/>
        </w:rPr>
        <w:t>6</w:t>
      </w:r>
      <w:r>
        <w:rPr>
          <w:rFonts w:hint="eastAsia" w:eastAsia="仿宋"/>
          <w:sz w:val="28"/>
          <w:szCs w:val="28"/>
        </w:rPr>
        <w:t>.</w:t>
      </w:r>
      <w:r>
        <w:rPr>
          <w:rFonts w:eastAsia="仿宋"/>
          <w:sz w:val="28"/>
          <w:szCs w:val="28"/>
        </w:rPr>
        <w:t>其他：</w:t>
      </w:r>
      <w:r>
        <w:rPr>
          <w:rFonts w:hint="eastAsia" w:eastAsia="仿宋"/>
          <w:sz w:val="28"/>
          <w:szCs w:val="28"/>
        </w:rPr>
        <w:t>无</w:t>
      </w:r>
    </w:p>
    <w:p>
      <w:pPr>
        <w:spacing w:line="460" w:lineRule="exact"/>
        <w:ind w:firstLine="560" w:firstLineChars="200"/>
        <w:rPr>
          <w:rFonts w:ascii="仿宋" w:hAnsi="仿宋" w:eastAsia="仿宋" w:cs="仿宋"/>
          <w:sz w:val="28"/>
          <w:szCs w:val="28"/>
          <w:lang w:val="zh-CN"/>
        </w:rPr>
      </w:pPr>
    </w:p>
    <w:p>
      <w:pPr>
        <w:spacing w:line="460" w:lineRule="exact"/>
        <w:ind w:firstLine="560" w:firstLineChars="200"/>
        <w:rPr>
          <w:rFonts w:ascii="仿宋" w:hAnsi="仿宋" w:eastAsia="仿宋" w:cs="仿宋"/>
          <w:sz w:val="28"/>
          <w:szCs w:val="28"/>
          <w:lang w:val="zh-CN"/>
        </w:rPr>
      </w:pPr>
    </w:p>
    <w:p>
      <w:pPr>
        <w:autoSpaceDE w:val="0"/>
        <w:autoSpaceDN w:val="0"/>
        <w:adjustRightInd w:val="0"/>
        <w:spacing w:line="360" w:lineRule="auto"/>
        <w:jc w:val="center"/>
        <w:rPr>
          <w:rFonts w:ascii="宋体" w:hAnsi="宋体" w:cs="宋体-18030"/>
          <w:b/>
          <w:kern w:val="0"/>
          <w:sz w:val="36"/>
          <w:szCs w:val="36"/>
        </w:rPr>
        <w:sectPr>
          <w:footerReference r:id="rId9" w:type="first"/>
          <w:footerReference r:id="rId8" w:type="default"/>
          <w:pgSz w:w="11905" w:h="16838"/>
          <w:pgMar w:top="1440" w:right="1797" w:bottom="1440" w:left="1797" w:header="850" w:footer="992" w:gutter="0"/>
          <w:pgNumType w:start="1"/>
          <w:cols w:space="720" w:num="1"/>
          <w:titlePg/>
          <w:docGrid w:linePitch="312" w:charSpace="0"/>
        </w:sectPr>
      </w:pPr>
    </w:p>
    <w:p>
      <w:pPr>
        <w:snapToGrid w:val="0"/>
        <w:spacing w:line="360" w:lineRule="auto"/>
        <w:jc w:val="center"/>
        <w:outlineLvl w:val="0"/>
        <w:rPr>
          <w:rFonts w:ascii="仿宋_GB2312" w:hAnsi="宋体" w:eastAsia="仿宋"/>
          <w:b/>
          <w:sz w:val="36"/>
          <w:szCs w:val="36"/>
        </w:rPr>
      </w:pPr>
      <w:bookmarkStart w:id="41" w:name="_Toc24193"/>
      <w:r>
        <w:rPr>
          <w:rFonts w:hint="eastAsia" w:ascii="仿宋_GB2312" w:hAnsi="宋体" w:eastAsia="仿宋"/>
          <w:b/>
          <w:sz w:val="36"/>
          <w:szCs w:val="36"/>
        </w:rPr>
        <w:t>第四章  开标和评标</w:t>
      </w:r>
      <w:bookmarkEnd w:id="41"/>
    </w:p>
    <w:p>
      <w:pPr>
        <w:tabs>
          <w:tab w:val="left" w:pos="3585"/>
        </w:tabs>
        <w:snapToGrid w:val="0"/>
        <w:spacing w:line="460" w:lineRule="exact"/>
        <w:ind w:firstLine="617" w:firstLineChars="192"/>
        <w:rPr>
          <w:rFonts w:ascii="仿宋_GB2312" w:hAnsi="宋体" w:eastAsia="仿宋"/>
          <w:b/>
          <w:sz w:val="32"/>
          <w:szCs w:val="32"/>
        </w:rPr>
      </w:pPr>
      <w:r>
        <w:rPr>
          <w:rFonts w:hint="eastAsia" w:ascii="仿宋_GB2312" w:hAnsi="宋体" w:eastAsia="仿宋"/>
          <w:b/>
          <w:bCs/>
          <w:sz w:val="32"/>
          <w:szCs w:val="32"/>
        </w:rPr>
        <w:t>一、</w:t>
      </w:r>
      <w:r>
        <w:rPr>
          <w:rFonts w:hint="eastAsia" w:ascii="仿宋_GB2312" w:hAnsi="宋体" w:eastAsia="仿宋"/>
          <w:b/>
          <w:sz w:val="32"/>
          <w:szCs w:val="32"/>
        </w:rPr>
        <w:t>采购人组织开标。</w:t>
      </w:r>
    </w:p>
    <w:p>
      <w:pPr>
        <w:tabs>
          <w:tab w:val="left" w:pos="3585"/>
        </w:tabs>
        <w:snapToGrid w:val="0"/>
        <w:spacing w:line="460" w:lineRule="exact"/>
        <w:ind w:firstLine="537" w:firstLineChars="192"/>
        <w:rPr>
          <w:rFonts w:ascii="仿宋_GB2312" w:hAnsi="宋体" w:eastAsia="仿宋"/>
          <w:sz w:val="28"/>
          <w:szCs w:val="32"/>
        </w:rPr>
      </w:pPr>
      <w:r>
        <w:rPr>
          <w:rFonts w:hint="eastAsia" w:ascii="仿宋_GB2312" w:hAnsi="宋体" w:eastAsia="仿宋"/>
          <w:sz w:val="28"/>
          <w:szCs w:val="32"/>
          <w:lang w:eastAsia="zh-CN"/>
        </w:rPr>
        <w:t>比价</w:t>
      </w:r>
      <w:r>
        <w:rPr>
          <w:rFonts w:hint="eastAsia" w:ascii="仿宋_GB2312" w:hAnsi="宋体" w:eastAsia="仿宋"/>
          <w:sz w:val="28"/>
          <w:szCs w:val="32"/>
        </w:rPr>
        <w:t>人的法定代表人或授权委托人须持有效身份证参加开标会。</w:t>
      </w:r>
    </w:p>
    <w:p>
      <w:pPr>
        <w:snapToGrid w:val="0"/>
        <w:spacing w:line="460" w:lineRule="exact"/>
        <w:ind w:firstLine="570"/>
        <w:rPr>
          <w:rFonts w:ascii="仿宋_GB2312" w:hAnsi="宋体" w:eastAsia="仿宋"/>
          <w:bCs/>
          <w:sz w:val="32"/>
          <w:szCs w:val="32"/>
        </w:rPr>
      </w:pPr>
      <w:r>
        <w:rPr>
          <w:rFonts w:hint="eastAsia" w:ascii="仿宋_GB2312" w:eastAsia="仿宋"/>
          <w:b/>
          <w:bCs/>
          <w:sz w:val="32"/>
          <w:szCs w:val="32"/>
        </w:rPr>
        <w:t>二、</w:t>
      </w:r>
      <w:r>
        <w:rPr>
          <w:rFonts w:hint="eastAsia" w:ascii="仿宋_GB2312" w:eastAsia="仿宋"/>
          <w:b/>
          <w:sz w:val="32"/>
          <w:szCs w:val="32"/>
        </w:rPr>
        <w:t>评委会由</w:t>
      </w:r>
      <w:r>
        <w:rPr>
          <w:rFonts w:hint="eastAsia" w:ascii="仿宋_GB2312" w:eastAsia="仿宋"/>
          <w:b/>
          <w:bCs/>
          <w:sz w:val="32"/>
          <w:szCs w:val="32"/>
        </w:rPr>
        <w:t>有关专家和</w:t>
      </w:r>
      <w:r>
        <w:rPr>
          <w:rFonts w:hint="eastAsia" w:ascii="仿宋_GB2312" w:eastAsia="仿宋"/>
          <w:b/>
          <w:sz w:val="32"/>
          <w:szCs w:val="32"/>
        </w:rPr>
        <w:t>采购人代表</w:t>
      </w:r>
      <w:r>
        <w:rPr>
          <w:rFonts w:hint="eastAsia" w:ascii="仿宋_GB2312" w:eastAsia="仿宋"/>
          <w:b/>
          <w:bCs/>
          <w:sz w:val="32"/>
          <w:szCs w:val="32"/>
        </w:rPr>
        <w:t>组成</w:t>
      </w:r>
      <w:r>
        <w:rPr>
          <w:rFonts w:hint="eastAsia" w:ascii="仿宋_GB2312" w:eastAsia="仿宋"/>
          <w:sz w:val="32"/>
          <w:szCs w:val="32"/>
        </w:rPr>
        <w:t>，</w:t>
      </w:r>
      <w:r>
        <w:rPr>
          <w:rFonts w:hint="eastAsia" w:ascii="仿宋_GB2312" w:hAnsi="宋体" w:eastAsia="仿宋"/>
          <w:sz w:val="32"/>
          <w:szCs w:val="32"/>
        </w:rPr>
        <w:t>按照</w:t>
      </w:r>
      <w:r>
        <w:rPr>
          <w:rFonts w:hint="eastAsia" w:ascii="仿宋_GB2312" w:hAnsi="宋体" w:eastAsia="仿宋"/>
          <w:bCs/>
          <w:sz w:val="32"/>
          <w:szCs w:val="32"/>
        </w:rPr>
        <w:t>公平、公正、择优的原则进行</w:t>
      </w:r>
      <w:r>
        <w:rPr>
          <w:rFonts w:hint="eastAsia" w:ascii="仿宋_GB2312" w:hAnsi="宋体" w:eastAsia="仿宋"/>
          <w:sz w:val="32"/>
          <w:szCs w:val="32"/>
        </w:rPr>
        <w:t>独立</w:t>
      </w:r>
      <w:r>
        <w:rPr>
          <w:rFonts w:hint="eastAsia" w:ascii="仿宋_GB2312" w:hAnsi="宋体" w:eastAsia="仿宋"/>
          <w:bCs/>
          <w:sz w:val="32"/>
          <w:szCs w:val="32"/>
        </w:rPr>
        <w:t>评标。</w:t>
      </w:r>
    </w:p>
    <w:p>
      <w:pPr>
        <w:tabs>
          <w:tab w:val="left" w:pos="3585"/>
        </w:tabs>
        <w:snapToGrid w:val="0"/>
        <w:spacing w:line="460" w:lineRule="exact"/>
        <w:ind w:firstLine="537" w:firstLineChars="192"/>
        <w:rPr>
          <w:rFonts w:ascii="仿宋_GB2312" w:hAnsi="宋体" w:eastAsia="仿宋"/>
          <w:sz w:val="28"/>
          <w:szCs w:val="32"/>
        </w:rPr>
      </w:pPr>
      <w:r>
        <w:rPr>
          <w:rFonts w:hint="eastAsia" w:ascii="仿宋_GB2312" w:hAnsi="宋体" w:eastAsia="仿宋"/>
          <w:sz w:val="28"/>
          <w:szCs w:val="32"/>
        </w:rPr>
        <w:t>由采购人代表对</w:t>
      </w:r>
      <w:r>
        <w:rPr>
          <w:rFonts w:hint="eastAsia" w:ascii="仿宋_GB2312" w:hAnsi="宋体" w:eastAsia="仿宋"/>
          <w:sz w:val="28"/>
          <w:szCs w:val="32"/>
          <w:lang w:eastAsia="zh-CN"/>
        </w:rPr>
        <w:t>比价</w:t>
      </w:r>
      <w:r>
        <w:rPr>
          <w:rFonts w:hint="eastAsia" w:ascii="仿宋_GB2312" w:hAnsi="宋体" w:eastAsia="仿宋"/>
          <w:sz w:val="28"/>
          <w:szCs w:val="32"/>
        </w:rPr>
        <w:t>人资格性、符合性审查，对未通过审查的供应商，应现场告知原因。评委会对合格供应商的</w:t>
      </w:r>
      <w:r>
        <w:rPr>
          <w:rFonts w:hint="eastAsia" w:ascii="仿宋_GB2312" w:hAnsi="宋体" w:eastAsia="仿宋"/>
          <w:sz w:val="28"/>
          <w:szCs w:val="32"/>
          <w:lang w:eastAsia="zh-CN"/>
        </w:rPr>
        <w:t>比价</w:t>
      </w:r>
      <w:r>
        <w:rPr>
          <w:rFonts w:hint="eastAsia" w:ascii="仿宋_GB2312" w:hAnsi="宋体" w:eastAsia="仿宋"/>
          <w:sz w:val="28"/>
          <w:szCs w:val="32"/>
        </w:rPr>
        <w:t>比价文件进行评审。</w:t>
      </w:r>
    </w:p>
    <w:p>
      <w:pPr>
        <w:snapToGrid w:val="0"/>
        <w:spacing w:line="460" w:lineRule="exact"/>
        <w:ind w:firstLine="643" w:firstLineChars="200"/>
        <w:rPr>
          <w:rFonts w:ascii="仿宋_GB2312" w:hAnsi="宋体" w:eastAsia="仿宋"/>
          <w:b/>
          <w:sz w:val="32"/>
          <w:szCs w:val="32"/>
        </w:rPr>
      </w:pPr>
      <w:r>
        <w:rPr>
          <w:rFonts w:hint="eastAsia" w:ascii="仿宋_GB2312" w:hAnsi="宋体" w:eastAsia="仿宋"/>
          <w:b/>
          <w:sz w:val="32"/>
          <w:szCs w:val="32"/>
        </w:rPr>
        <w:t>（一）评审内容</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1.比选资格是否符合</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2.</w:t>
      </w:r>
      <w:r>
        <w:rPr>
          <w:rFonts w:hint="eastAsia" w:ascii="仿宋_GB2312" w:hAnsi="宋体" w:eastAsia="仿宋"/>
          <w:sz w:val="28"/>
          <w:szCs w:val="32"/>
          <w:lang w:eastAsia="zh-CN"/>
        </w:rPr>
        <w:t>比价</w:t>
      </w:r>
      <w:r>
        <w:rPr>
          <w:rFonts w:hint="eastAsia" w:ascii="仿宋_GB2312" w:hAnsi="宋体" w:eastAsia="仿宋"/>
          <w:sz w:val="28"/>
          <w:szCs w:val="32"/>
        </w:rPr>
        <w:t>比价文件是否完整；</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3.</w:t>
      </w:r>
      <w:r>
        <w:rPr>
          <w:rFonts w:hint="eastAsia" w:ascii="仿宋_GB2312" w:hAnsi="宋体" w:eastAsia="仿宋"/>
          <w:sz w:val="28"/>
          <w:szCs w:val="32"/>
          <w:lang w:eastAsia="zh-CN"/>
        </w:rPr>
        <w:t>比价</w:t>
      </w:r>
      <w:r>
        <w:rPr>
          <w:rFonts w:hint="eastAsia" w:ascii="仿宋_GB2312" w:hAnsi="宋体" w:eastAsia="仿宋"/>
          <w:sz w:val="28"/>
          <w:szCs w:val="32"/>
        </w:rPr>
        <w:t>比价文件是否恰当地签署；</w:t>
      </w:r>
    </w:p>
    <w:p>
      <w:pPr>
        <w:snapToGrid w:val="0"/>
        <w:spacing w:line="460" w:lineRule="exact"/>
        <w:ind w:firstLine="540"/>
        <w:rPr>
          <w:rFonts w:ascii="仿宋_GB2312" w:hAnsi="宋体" w:eastAsia="仿宋"/>
          <w:b/>
          <w:sz w:val="28"/>
          <w:szCs w:val="32"/>
        </w:rPr>
      </w:pPr>
      <w:r>
        <w:rPr>
          <w:rFonts w:hint="eastAsia" w:ascii="仿宋_GB2312" w:hAnsi="宋体" w:eastAsia="仿宋"/>
          <w:sz w:val="28"/>
          <w:szCs w:val="32"/>
        </w:rPr>
        <w:t>4.是否作出实质性响应（</w:t>
      </w:r>
      <w:r>
        <w:rPr>
          <w:rFonts w:hint="eastAsia" w:ascii="仿宋_GB2312" w:hAnsi="宋体" w:eastAsia="仿宋"/>
          <w:b/>
          <w:sz w:val="28"/>
          <w:szCs w:val="32"/>
        </w:rPr>
        <w:t>是否有实质性响应，只根据</w:t>
      </w:r>
      <w:r>
        <w:rPr>
          <w:rFonts w:hint="eastAsia" w:ascii="仿宋_GB2312" w:hAnsi="宋体" w:eastAsia="仿宋"/>
          <w:b/>
          <w:sz w:val="28"/>
          <w:szCs w:val="32"/>
          <w:lang w:eastAsia="zh-CN"/>
        </w:rPr>
        <w:t>比价</w:t>
      </w:r>
      <w:r>
        <w:rPr>
          <w:rFonts w:hint="eastAsia" w:ascii="仿宋_GB2312" w:hAnsi="宋体" w:eastAsia="仿宋"/>
          <w:b/>
          <w:sz w:val="28"/>
          <w:szCs w:val="32"/>
        </w:rPr>
        <w:t>比价文件本身，而不寻求外部证据）；</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5.是否有计算错误。</w:t>
      </w:r>
    </w:p>
    <w:p>
      <w:pPr>
        <w:snapToGrid w:val="0"/>
        <w:spacing w:line="460" w:lineRule="exact"/>
        <w:ind w:firstLine="643" w:firstLineChars="200"/>
        <w:rPr>
          <w:rFonts w:ascii="仿宋_GB2312" w:hAnsi="宋体" w:eastAsia="仿宋"/>
          <w:b/>
          <w:bCs/>
          <w:sz w:val="32"/>
          <w:szCs w:val="32"/>
        </w:rPr>
      </w:pPr>
      <w:r>
        <w:rPr>
          <w:rFonts w:hint="eastAsia" w:ascii="仿宋_GB2312" w:hAnsi="宋体" w:eastAsia="仿宋"/>
          <w:b/>
          <w:bCs/>
          <w:sz w:val="32"/>
          <w:szCs w:val="32"/>
        </w:rPr>
        <w:t>（二）相应的规定</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bCs/>
          <w:sz w:val="28"/>
          <w:szCs w:val="32"/>
        </w:rPr>
        <w:t>1.</w:t>
      </w:r>
      <w:r>
        <w:rPr>
          <w:rFonts w:hint="eastAsia" w:ascii="仿宋_GB2312" w:hAnsi="宋体" w:eastAsia="仿宋"/>
          <w:sz w:val="28"/>
          <w:szCs w:val="32"/>
        </w:rPr>
        <w:t>如果单价汇总金额与总价金额有出入，以单价金额计算结果为准；</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2.单价金额小数点有明显错位的，应以总价为准；</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3.正本与副本有矛盾的，以正本为准；</w:t>
      </w:r>
    </w:p>
    <w:p>
      <w:pPr>
        <w:snapToGrid w:val="0"/>
        <w:spacing w:line="460" w:lineRule="exact"/>
        <w:ind w:firstLine="560" w:firstLineChars="200"/>
        <w:rPr>
          <w:rFonts w:ascii="仿宋_GB2312" w:hAnsi="宋体" w:eastAsia="仿宋"/>
          <w:sz w:val="32"/>
          <w:szCs w:val="32"/>
        </w:rPr>
      </w:pPr>
      <w:r>
        <w:rPr>
          <w:rFonts w:hint="eastAsia" w:ascii="仿宋_GB2312" w:hAnsi="宋体" w:eastAsia="仿宋"/>
          <w:sz w:val="28"/>
          <w:szCs w:val="32"/>
        </w:rPr>
        <w:t>4.若文件大写表示的数据与数字表示的有差别，以大写表示的数据为准。</w:t>
      </w:r>
    </w:p>
    <w:p>
      <w:pPr>
        <w:tabs>
          <w:tab w:val="left" w:pos="3585"/>
        </w:tabs>
        <w:snapToGrid w:val="0"/>
        <w:spacing w:line="460" w:lineRule="exact"/>
        <w:ind w:firstLine="643" w:firstLineChars="200"/>
        <w:rPr>
          <w:rFonts w:ascii="仿宋_GB2312" w:hAnsi="宋体" w:eastAsia="仿宋"/>
          <w:b/>
          <w:bCs/>
          <w:sz w:val="32"/>
          <w:szCs w:val="32"/>
        </w:rPr>
      </w:pPr>
      <w:r>
        <w:rPr>
          <w:rFonts w:hint="eastAsia" w:ascii="仿宋_GB2312" w:hAnsi="宋体" w:eastAsia="仿宋"/>
          <w:b/>
          <w:bCs/>
          <w:sz w:val="32"/>
          <w:szCs w:val="32"/>
        </w:rPr>
        <w:t>三、</w:t>
      </w:r>
      <w:r>
        <w:rPr>
          <w:rFonts w:hint="eastAsia" w:ascii="仿宋_GB2312" w:hAnsi="宋体" w:eastAsia="仿宋"/>
          <w:b/>
          <w:sz w:val="32"/>
          <w:szCs w:val="32"/>
        </w:rPr>
        <w:t>陈述、演示、</w:t>
      </w:r>
      <w:r>
        <w:rPr>
          <w:rFonts w:hint="eastAsia" w:ascii="仿宋_GB2312" w:hAnsi="宋体" w:eastAsia="仿宋"/>
          <w:b/>
          <w:bCs/>
          <w:sz w:val="32"/>
          <w:szCs w:val="32"/>
        </w:rPr>
        <w:t>答疑、澄清</w:t>
      </w:r>
    </w:p>
    <w:p>
      <w:pPr>
        <w:snapToGrid w:val="0"/>
        <w:spacing w:line="460" w:lineRule="exact"/>
        <w:ind w:firstLine="570"/>
        <w:rPr>
          <w:rFonts w:ascii="仿宋_GB2312" w:hAnsi="宋体" w:eastAsia="仿宋"/>
          <w:b/>
          <w:sz w:val="28"/>
          <w:szCs w:val="32"/>
        </w:rPr>
      </w:pPr>
      <w:r>
        <w:rPr>
          <w:rFonts w:hint="eastAsia" w:ascii="仿宋_GB2312" w:hAnsi="宋体" w:eastAsia="仿宋"/>
          <w:sz w:val="28"/>
          <w:szCs w:val="32"/>
          <w:shd w:val="clear" w:color="auto" w:fill="FFFFFF"/>
        </w:rPr>
        <w:t>如评委会认为有必要，</w:t>
      </w:r>
      <w:r>
        <w:rPr>
          <w:rFonts w:hint="eastAsia" w:ascii="仿宋_GB2312" w:hAnsi="宋体" w:eastAsia="仿宋"/>
          <w:sz w:val="28"/>
          <w:szCs w:val="32"/>
          <w:shd w:val="clear" w:color="auto" w:fill="FFFFFF"/>
          <w:lang w:eastAsia="zh-CN"/>
        </w:rPr>
        <w:t>比价</w:t>
      </w:r>
      <w:r>
        <w:rPr>
          <w:rFonts w:hint="eastAsia" w:ascii="仿宋_GB2312" w:hAnsi="宋体" w:eastAsia="仿宋"/>
          <w:sz w:val="28"/>
          <w:szCs w:val="32"/>
          <w:shd w:val="clear" w:color="auto" w:fill="FFFFFF"/>
        </w:rPr>
        <w:t>人按评委会的要求作陈述、演示、</w:t>
      </w:r>
      <w:r>
        <w:rPr>
          <w:rFonts w:hint="eastAsia" w:ascii="仿宋_GB2312" w:hAnsi="宋体" w:eastAsia="仿宋"/>
          <w:sz w:val="28"/>
          <w:szCs w:val="32"/>
        </w:rPr>
        <w:t>答疑及澄清其比选内容。时间由评委会掌握。</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重要澄清答复应是书面的，但不得对比选内容进行实质性修改。</w:t>
      </w:r>
    </w:p>
    <w:p>
      <w:pPr>
        <w:tabs>
          <w:tab w:val="left" w:pos="6555"/>
          <w:tab w:val="right" w:pos="8306"/>
        </w:tabs>
        <w:snapToGrid w:val="0"/>
        <w:spacing w:line="460" w:lineRule="exact"/>
        <w:ind w:firstLine="643" w:firstLineChars="200"/>
        <w:rPr>
          <w:rFonts w:ascii="仿宋_GB2312" w:hAnsi="宋体" w:eastAsia="仿宋"/>
          <w:b/>
          <w:sz w:val="32"/>
          <w:szCs w:val="32"/>
        </w:rPr>
      </w:pPr>
      <w:r>
        <w:rPr>
          <w:rFonts w:hint="eastAsia" w:ascii="仿宋_GB2312" w:hAnsi="宋体" w:eastAsia="仿宋"/>
          <w:b/>
          <w:sz w:val="32"/>
          <w:szCs w:val="32"/>
        </w:rPr>
        <w:t>四、出现下列情形之一的，作无效比价处理;</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1.未按照采购文件规定要求签署、盖章的；</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2.不具备采购文件中规定的资格要求的；</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3.报价超过采购文件中规定的预算金额或者最高限价的；</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4.</w:t>
      </w:r>
      <w:r>
        <w:rPr>
          <w:rFonts w:hint="eastAsia" w:ascii="仿宋_GB2312" w:hAnsi="宋体" w:eastAsia="仿宋"/>
          <w:sz w:val="28"/>
          <w:szCs w:val="32"/>
          <w:lang w:eastAsia="zh-CN"/>
        </w:rPr>
        <w:t>比价</w:t>
      </w:r>
      <w:r>
        <w:rPr>
          <w:rFonts w:hint="eastAsia" w:ascii="仿宋_GB2312" w:hAnsi="宋体" w:eastAsia="仿宋"/>
          <w:sz w:val="28"/>
          <w:szCs w:val="32"/>
        </w:rPr>
        <w:t>比价文件含有采购人不能接受的附加条件的；</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5.不符合采购文件中规定的其他实质性要求的。</w:t>
      </w:r>
    </w:p>
    <w:p>
      <w:pPr>
        <w:snapToGrid w:val="0"/>
        <w:spacing w:line="460" w:lineRule="exact"/>
        <w:ind w:firstLine="570"/>
        <w:rPr>
          <w:rFonts w:ascii="仿宋_GB2312" w:hAnsi="宋体" w:eastAsia="仿宋"/>
          <w:b/>
          <w:sz w:val="32"/>
          <w:szCs w:val="32"/>
        </w:rPr>
      </w:pPr>
      <w:r>
        <w:rPr>
          <w:rFonts w:hint="eastAsia" w:ascii="仿宋_GB2312" w:hAnsi="宋体" w:eastAsia="仿宋"/>
          <w:b/>
          <w:sz w:val="32"/>
          <w:szCs w:val="32"/>
        </w:rPr>
        <w:t>五、出现下列情形之一的，作废标处理</w:t>
      </w:r>
    </w:p>
    <w:p>
      <w:pPr>
        <w:snapToGrid w:val="0"/>
        <w:spacing w:line="500" w:lineRule="exact"/>
        <w:ind w:firstLine="560" w:firstLineChars="200"/>
        <w:rPr>
          <w:rFonts w:ascii="仿宋_GB2312" w:hAnsi="宋体" w:eastAsia="仿宋"/>
          <w:b/>
          <w:color w:val="000000"/>
          <w:sz w:val="28"/>
          <w:szCs w:val="32"/>
        </w:rPr>
      </w:pPr>
      <w:r>
        <w:rPr>
          <w:rFonts w:ascii="仿宋" w:hAnsi="仿宋" w:eastAsia="仿宋"/>
          <w:sz w:val="28"/>
          <w:szCs w:val="28"/>
        </w:rPr>
        <w:t>1.</w:t>
      </w:r>
      <w:r>
        <w:rPr>
          <w:rFonts w:hint="eastAsia" w:ascii="仿宋" w:hAnsi="仿宋" w:eastAsia="仿宋"/>
          <w:sz w:val="28"/>
          <w:szCs w:val="28"/>
        </w:rPr>
        <w:t>符合条件的供应商或者对</w:t>
      </w:r>
      <w:r>
        <w:rPr>
          <w:rFonts w:hint="eastAsia" w:ascii="仿宋" w:hAnsi="仿宋" w:eastAsia="仿宋"/>
          <w:sz w:val="28"/>
          <w:szCs w:val="28"/>
          <w:lang w:eastAsia="zh-CN"/>
        </w:rPr>
        <w:t>比价</w:t>
      </w:r>
      <w:r>
        <w:rPr>
          <w:rFonts w:hint="eastAsia" w:ascii="仿宋" w:hAnsi="仿宋" w:eastAsia="仿宋"/>
          <w:sz w:val="28"/>
          <w:szCs w:val="28"/>
        </w:rPr>
        <w:t>比价文件作实质响应的供应商不足2家的；</w:t>
      </w:r>
    </w:p>
    <w:p>
      <w:pPr>
        <w:snapToGrid w:val="0"/>
        <w:spacing w:line="460" w:lineRule="exact"/>
        <w:ind w:firstLine="570"/>
        <w:rPr>
          <w:rFonts w:ascii="仿宋_GB2312" w:hAnsi="宋体" w:eastAsia="仿宋"/>
          <w:b/>
          <w:color w:val="000000"/>
          <w:sz w:val="28"/>
          <w:szCs w:val="32"/>
        </w:rPr>
      </w:pPr>
      <w:r>
        <w:rPr>
          <w:rFonts w:hint="eastAsia" w:ascii="仿宋_GB2312" w:hAnsi="宋体" w:eastAsia="仿宋"/>
          <w:bCs/>
          <w:color w:val="000000"/>
          <w:sz w:val="28"/>
          <w:szCs w:val="32"/>
        </w:rPr>
        <w:t>2</w:t>
      </w:r>
      <w:r>
        <w:rPr>
          <w:rFonts w:hint="eastAsia" w:ascii="仿宋_GB2312" w:hAnsi="宋体" w:eastAsia="仿宋"/>
          <w:b/>
          <w:color w:val="000000"/>
          <w:sz w:val="28"/>
          <w:szCs w:val="32"/>
        </w:rPr>
        <w:t>.</w:t>
      </w:r>
      <w:r>
        <w:rPr>
          <w:rFonts w:hint="eastAsia" w:ascii="仿宋_GB2312" w:hAnsi="宋体" w:eastAsia="仿宋"/>
          <w:sz w:val="28"/>
          <w:szCs w:val="32"/>
        </w:rPr>
        <w:t>出现影响采购公正的违法违规行为的；</w:t>
      </w:r>
    </w:p>
    <w:p>
      <w:pPr>
        <w:snapToGrid w:val="0"/>
        <w:spacing w:line="460" w:lineRule="exact"/>
        <w:ind w:firstLine="555"/>
        <w:rPr>
          <w:rFonts w:ascii="仿宋_GB2312" w:hAnsi="宋体" w:eastAsia="仿宋"/>
          <w:sz w:val="28"/>
          <w:szCs w:val="32"/>
        </w:rPr>
      </w:pPr>
      <w:r>
        <w:rPr>
          <w:rFonts w:hint="eastAsia" w:ascii="仿宋_GB2312" w:hAnsi="宋体" w:eastAsia="仿宋"/>
          <w:sz w:val="28"/>
          <w:szCs w:val="32"/>
        </w:rPr>
        <w:t>3.</w:t>
      </w:r>
      <w:r>
        <w:rPr>
          <w:rFonts w:hint="eastAsia" w:ascii="仿宋_GB2312" w:hAnsi="宋体" w:eastAsia="仿宋"/>
          <w:sz w:val="28"/>
          <w:szCs w:val="32"/>
          <w:lang w:eastAsia="zh-CN"/>
        </w:rPr>
        <w:t>比价</w:t>
      </w:r>
      <w:r>
        <w:rPr>
          <w:rFonts w:hint="eastAsia" w:ascii="仿宋_GB2312" w:hAnsi="宋体" w:eastAsia="仿宋"/>
          <w:sz w:val="28"/>
          <w:szCs w:val="32"/>
        </w:rPr>
        <w:t>人的报价均超过了采购预算，采购人不能支付的；</w:t>
      </w:r>
    </w:p>
    <w:p>
      <w:pPr>
        <w:snapToGrid w:val="0"/>
        <w:spacing w:line="460" w:lineRule="exact"/>
        <w:ind w:firstLine="555"/>
        <w:rPr>
          <w:rFonts w:ascii="仿宋_GB2312" w:hAnsi="宋体" w:eastAsia="仿宋"/>
          <w:sz w:val="28"/>
          <w:szCs w:val="32"/>
        </w:rPr>
      </w:pPr>
      <w:r>
        <w:rPr>
          <w:rFonts w:hint="eastAsia" w:ascii="仿宋_GB2312" w:hAnsi="宋体" w:eastAsia="仿宋"/>
          <w:sz w:val="28"/>
          <w:szCs w:val="32"/>
        </w:rPr>
        <w:t>4.因重大变故，采购任务取消的。</w:t>
      </w:r>
    </w:p>
    <w:p>
      <w:pPr>
        <w:snapToGrid w:val="0"/>
        <w:spacing w:line="460" w:lineRule="exact"/>
        <w:ind w:firstLine="555"/>
        <w:rPr>
          <w:rFonts w:ascii="仿宋_GB2312" w:hAnsi="宋体" w:eastAsia="仿宋"/>
          <w:sz w:val="28"/>
          <w:szCs w:val="32"/>
        </w:rPr>
      </w:pPr>
      <w:r>
        <w:rPr>
          <w:rFonts w:hint="eastAsia" w:ascii="仿宋_GB2312" w:hAnsi="宋体" w:eastAsia="仿宋"/>
          <w:sz w:val="28"/>
          <w:szCs w:val="32"/>
        </w:rPr>
        <w:t>上述均保留评委会认定可以确定为无效比选或废标的其他情况。</w:t>
      </w:r>
    </w:p>
    <w:p>
      <w:pPr>
        <w:snapToGrid w:val="0"/>
        <w:spacing w:line="460" w:lineRule="exact"/>
        <w:ind w:firstLine="570"/>
        <w:rPr>
          <w:rFonts w:ascii="仿宋_GB2312" w:hAnsi="宋体" w:eastAsia="仿宋"/>
          <w:b/>
          <w:color w:val="000000"/>
          <w:sz w:val="28"/>
          <w:szCs w:val="32"/>
          <w:highlight w:val="none"/>
        </w:rPr>
      </w:pPr>
      <w:r>
        <w:rPr>
          <w:rFonts w:hint="eastAsia" w:ascii="仿宋_GB2312" w:hAnsi="宋体" w:eastAsia="仿宋"/>
          <w:b/>
          <w:sz w:val="32"/>
          <w:szCs w:val="32"/>
          <w:highlight w:val="none"/>
        </w:rPr>
        <w:t>六、评标流程：</w:t>
      </w:r>
      <w:r>
        <w:rPr>
          <w:rFonts w:hint="eastAsia" w:ascii="仿宋_GB2312" w:hAnsi="宋体" w:eastAsia="仿宋"/>
          <w:b/>
          <w:color w:val="000000"/>
          <w:sz w:val="28"/>
          <w:szCs w:val="32"/>
          <w:highlight w:val="none"/>
        </w:rPr>
        <w:t>采用最低评标价法。</w:t>
      </w:r>
      <w:r>
        <w:rPr>
          <w:rFonts w:hint="eastAsia" w:ascii="仿宋" w:hAnsi="仿宋" w:eastAsia="仿宋" w:cs="仿宋"/>
          <w:b/>
          <w:sz w:val="28"/>
          <w:szCs w:val="28"/>
          <w:highlight w:val="none"/>
          <w:lang w:val="zh-CN"/>
        </w:rPr>
        <w:t>评标委员会将根据</w:t>
      </w:r>
      <w:r>
        <w:rPr>
          <w:rFonts w:hint="eastAsia" w:ascii="仿宋" w:hAnsi="仿宋" w:eastAsia="仿宋" w:cs="仿宋"/>
          <w:b/>
          <w:sz w:val="28"/>
          <w:szCs w:val="28"/>
          <w:highlight w:val="none"/>
          <w:lang w:eastAsia="zh-CN"/>
        </w:rPr>
        <w:t>比价</w:t>
      </w:r>
      <w:r>
        <w:rPr>
          <w:rFonts w:hint="eastAsia" w:ascii="仿宋" w:hAnsi="仿宋" w:eastAsia="仿宋" w:cs="仿宋"/>
          <w:b/>
          <w:sz w:val="28"/>
          <w:szCs w:val="28"/>
          <w:highlight w:val="none"/>
        </w:rPr>
        <w:t>比价</w:t>
      </w:r>
      <w:r>
        <w:rPr>
          <w:rFonts w:hint="eastAsia" w:ascii="仿宋" w:hAnsi="仿宋" w:eastAsia="仿宋" w:cs="仿宋"/>
          <w:b/>
          <w:sz w:val="28"/>
          <w:szCs w:val="28"/>
          <w:highlight w:val="none"/>
          <w:lang w:val="zh-CN"/>
        </w:rPr>
        <w:t>文件相关标准对供应商的资格进行审查，审查通过方可参与项目的价格评标。</w:t>
      </w:r>
      <w:r>
        <w:rPr>
          <w:rFonts w:hint="eastAsia" w:ascii="仿宋_GB2312" w:hAnsi="宋体" w:eastAsia="仿宋"/>
          <w:b/>
          <w:color w:val="000000"/>
          <w:sz w:val="28"/>
          <w:szCs w:val="32"/>
          <w:highlight w:val="none"/>
        </w:rPr>
        <w:t>符合要求的前提下，报价最低者成交,报价如有相同者，抽签确定成交供应商。</w:t>
      </w:r>
    </w:p>
    <w:p>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b/>
          <w:sz w:val="28"/>
          <w:szCs w:val="28"/>
          <w:u w:val="none"/>
          <w:lang w:val="en-US" w:eastAsia="zh-CN"/>
        </w:rPr>
      </w:pPr>
      <w:r>
        <w:rPr>
          <w:rFonts w:hint="eastAsia" w:ascii="仿宋" w:hAnsi="仿宋" w:eastAsia="仿宋" w:cs="仿宋"/>
          <w:b/>
          <w:sz w:val="28"/>
          <w:szCs w:val="28"/>
          <w:u w:val="none"/>
          <w:lang w:val="en-US" w:eastAsia="zh-CN"/>
        </w:rPr>
        <w:t>本项目需要提供样品，本项目先进行样品品质的评比，如有三分之二的评委认为样品不符合标准的，则作无效投标。如有三分之二的评委认为样品符合标准的方可参加价格评审，否则作流标处理。</w:t>
      </w:r>
    </w:p>
    <w:p>
      <w:pPr>
        <w:snapToGrid w:val="0"/>
        <w:spacing w:line="460" w:lineRule="exact"/>
        <w:ind w:firstLine="570"/>
        <w:rPr>
          <w:rFonts w:ascii="仿宋_GB2312" w:hAnsi="宋体" w:eastAsia="仿宋"/>
          <w:b/>
          <w:sz w:val="28"/>
          <w:szCs w:val="28"/>
          <w:u w:val="single"/>
        </w:rPr>
      </w:pPr>
      <w:r>
        <w:rPr>
          <w:rFonts w:hint="eastAsia" w:ascii="仿宋_GB2312" w:hAnsi="宋体" w:eastAsia="仿宋"/>
          <w:b/>
          <w:sz w:val="28"/>
          <w:szCs w:val="28"/>
          <w:u w:val="single"/>
        </w:rPr>
        <w:t>注：本项目原则上无需二次报价，若评审小组认为首次投标报价均不具备竞争力，可视情进行现场二次报价；二次报价不得高于首次报价。</w:t>
      </w:r>
    </w:p>
    <w:p>
      <w:pPr>
        <w:snapToGrid w:val="0"/>
        <w:spacing w:line="460" w:lineRule="exact"/>
        <w:ind w:firstLine="636" w:firstLineChars="198"/>
        <w:rPr>
          <w:rFonts w:ascii="仿宋_GB2312" w:hAnsi="宋体" w:eastAsia="仿宋"/>
          <w:b/>
          <w:sz w:val="32"/>
          <w:szCs w:val="32"/>
        </w:rPr>
      </w:pPr>
      <w:r>
        <w:rPr>
          <w:rFonts w:hint="eastAsia" w:ascii="仿宋_GB2312" w:hAnsi="宋体" w:eastAsia="仿宋"/>
          <w:b/>
          <w:sz w:val="32"/>
          <w:szCs w:val="32"/>
        </w:rPr>
        <w:t>七、推荐中选服务单位</w:t>
      </w:r>
    </w:p>
    <w:p>
      <w:pPr>
        <w:spacing w:line="460" w:lineRule="exact"/>
        <w:ind w:firstLine="560" w:firstLineChars="200"/>
        <w:rPr>
          <w:rFonts w:ascii="仿宋" w:hAnsi="仿宋" w:eastAsia="仿宋" w:cs="仿宋"/>
          <w:b/>
          <w:bCs/>
          <w:sz w:val="28"/>
          <w:szCs w:val="28"/>
          <w:lang w:val="zh-CN"/>
        </w:rPr>
      </w:pPr>
      <w:r>
        <w:rPr>
          <w:rFonts w:hint="eastAsia" w:ascii="仿宋_GB2312" w:hAnsi="宋体" w:eastAsia="仿宋"/>
          <w:sz w:val="28"/>
          <w:szCs w:val="32"/>
        </w:rPr>
        <w:t>采用最低评标价法的，评标结果按评审后报价由低到高顺序排列。符合要求的前提下，</w:t>
      </w:r>
      <w:r>
        <w:rPr>
          <w:rFonts w:hint="eastAsia" w:ascii="仿宋" w:hAnsi="仿宋" w:eastAsia="仿宋" w:cs="仿宋"/>
          <w:sz w:val="28"/>
          <w:szCs w:val="28"/>
          <w:lang w:val="zh-CN"/>
        </w:rPr>
        <w:t>报价最低者成交,报价如有相同者，抽签确定成交供应商。</w:t>
      </w:r>
    </w:p>
    <w:p>
      <w:pPr>
        <w:snapToGrid w:val="0"/>
        <w:spacing w:line="460" w:lineRule="exact"/>
        <w:ind w:firstLine="643" w:firstLineChars="200"/>
        <w:rPr>
          <w:rFonts w:ascii="仿宋_GB2312" w:hAnsi="宋体" w:eastAsia="仿宋"/>
          <w:b/>
          <w:sz w:val="32"/>
          <w:szCs w:val="32"/>
        </w:rPr>
      </w:pPr>
      <w:r>
        <w:rPr>
          <w:rFonts w:hint="eastAsia" w:ascii="仿宋_GB2312" w:hAnsi="宋体" w:eastAsia="仿宋"/>
          <w:b/>
          <w:sz w:val="32"/>
          <w:szCs w:val="32"/>
        </w:rPr>
        <w:t>八、中标通知</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中标结果在南通市民政局网站公示，公告期限为1个工作日。《中标通知书》一经发出，如采购单位改变中标结果，或者中标供应商放弃中标的，各自承担相应的法律责任。《中标通知书》是采购合同的组成部分。</w:t>
      </w:r>
    </w:p>
    <w:p>
      <w:pPr>
        <w:snapToGrid w:val="0"/>
        <w:spacing w:line="360" w:lineRule="auto"/>
        <w:jc w:val="both"/>
        <w:outlineLvl w:val="0"/>
        <w:rPr>
          <w:rFonts w:hint="eastAsia" w:ascii="仿宋_GB2312" w:hAnsi="宋体" w:eastAsia="仿宋"/>
          <w:b/>
          <w:sz w:val="36"/>
          <w:szCs w:val="36"/>
        </w:rPr>
      </w:pPr>
      <w:bookmarkStart w:id="42" w:name="_Toc13768"/>
    </w:p>
    <w:p>
      <w:pPr>
        <w:snapToGrid w:val="0"/>
        <w:spacing w:line="360" w:lineRule="auto"/>
        <w:jc w:val="center"/>
        <w:outlineLvl w:val="0"/>
        <w:rPr>
          <w:rFonts w:ascii="仿宋_GB2312" w:hAnsi="宋体" w:eastAsia="仿宋"/>
          <w:sz w:val="28"/>
          <w:szCs w:val="28"/>
        </w:rPr>
      </w:pPr>
      <w:r>
        <w:rPr>
          <w:rFonts w:hint="eastAsia" w:ascii="仿宋_GB2312" w:hAnsi="宋体" w:eastAsia="仿宋"/>
          <w:b/>
          <w:sz w:val="36"/>
          <w:szCs w:val="36"/>
        </w:rPr>
        <w:t>第五章  合同签订与验收付款</w:t>
      </w:r>
      <w:bookmarkEnd w:id="42"/>
    </w:p>
    <w:p>
      <w:pPr>
        <w:pStyle w:val="39"/>
        <w:tabs>
          <w:tab w:val="right" w:leader="dot" w:pos="9214"/>
        </w:tabs>
        <w:snapToGrid w:val="0"/>
        <w:spacing w:line="460" w:lineRule="exact"/>
        <w:ind w:right="443" w:rightChars="211" w:firstLine="560" w:firstLineChars="200"/>
        <w:contextualSpacing/>
        <w:rPr>
          <w:rFonts w:ascii="仿宋" w:hAnsi="仿宋" w:eastAsia="仿宋" w:cs="仿宋"/>
          <w:color w:val="000000"/>
          <w:sz w:val="28"/>
        </w:rPr>
      </w:pPr>
      <w:r>
        <w:rPr>
          <w:rFonts w:hint="eastAsia" w:ascii="仿宋" w:hAnsi="仿宋" w:eastAsia="仿宋" w:cs="仿宋"/>
          <w:color w:val="000000"/>
          <w:sz w:val="28"/>
        </w:rPr>
        <w:t>一、成交供应商和采购人在接到《成交通知书》后15日内按照采购文件确定的事项签订采购合同。</w:t>
      </w:r>
      <w:r>
        <w:rPr>
          <w:rFonts w:hint="eastAsia" w:ascii="仿宋" w:hAnsi="仿宋" w:eastAsia="仿宋" w:cs="仿宋"/>
          <w:color w:val="000000"/>
          <w:sz w:val="28"/>
          <w:lang w:val="zh-CN"/>
        </w:rPr>
        <w:t>所签合同不得对采购文件作实质性修改</w:t>
      </w:r>
      <w:r>
        <w:rPr>
          <w:rFonts w:hint="eastAsia" w:ascii="仿宋" w:hAnsi="仿宋" w:eastAsia="仿宋" w:cs="仿宋"/>
          <w:color w:val="000000"/>
          <w:sz w:val="28"/>
        </w:rPr>
        <w:t>。采购人不得向成交供应商提出不合理的要求作为签订合同的条件，不得与成交供应商私下订立背离采购文件实质性内容的协议。</w:t>
      </w:r>
      <w:bookmarkStart w:id="43" w:name="_Toc94585343"/>
      <w:bookmarkStart w:id="44" w:name="_Toc363573858"/>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三、成交人不得采用转包、分包的形式履行合同，否则，采购人有权终止合同，造成采购人损失的，成交人应承担相应赔偿责任。</w:t>
      </w:r>
    </w:p>
    <w:bookmarkEnd w:id="43"/>
    <w:bookmarkEnd w:id="44"/>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1"/>
        <w:tabs>
          <w:tab w:val="right" w:leader="dot" w:pos="9214"/>
        </w:tabs>
        <w:spacing w:line="460" w:lineRule="exact"/>
        <w:ind w:right="443" w:rightChars="211" w:firstLine="560" w:firstLineChars="200"/>
        <w:rPr>
          <w:rFonts w:ascii="仿宋" w:hAnsi="仿宋" w:eastAsia="仿宋" w:cs="仿宋"/>
          <w:color w:val="000000"/>
          <w:kern w:val="2"/>
          <w:sz w:val="28"/>
          <w:szCs w:val="28"/>
        </w:rPr>
      </w:pPr>
      <w:r>
        <w:rPr>
          <w:rFonts w:hint="eastAsia" w:ascii="仿宋" w:hAnsi="仿宋" w:eastAsia="仿宋" w:cs="仿宋"/>
          <w:color w:val="000000"/>
          <w:kern w:val="2"/>
          <w:sz w:val="28"/>
          <w:szCs w:val="28"/>
        </w:rPr>
        <w:t>七、按采购合同约定支付的项目合同价款。</w:t>
      </w:r>
    </w:p>
    <w:p>
      <w:pPr>
        <w:autoSpaceDE w:val="0"/>
        <w:autoSpaceDN w:val="0"/>
        <w:adjustRightInd w:val="0"/>
        <w:spacing w:line="360" w:lineRule="auto"/>
        <w:rPr>
          <w:rFonts w:ascii="仿宋" w:hAnsi="仿宋" w:eastAsia="仿宋" w:cs="仿宋"/>
          <w:kern w:val="0"/>
          <w:sz w:val="28"/>
          <w:szCs w:val="28"/>
        </w:rPr>
      </w:pPr>
    </w:p>
    <w:p>
      <w:pPr>
        <w:autoSpaceDE w:val="0"/>
        <w:autoSpaceDN w:val="0"/>
        <w:adjustRightInd w:val="0"/>
        <w:spacing w:line="360" w:lineRule="auto"/>
        <w:rPr>
          <w:rFonts w:ascii="仿宋" w:hAnsi="仿宋" w:eastAsia="仿宋" w:cs="仿宋"/>
          <w:kern w:val="0"/>
          <w:sz w:val="28"/>
          <w:szCs w:val="28"/>
        </w:rPr>
      </w:pPr>
    </w:p>
    <w:p>
      <w:pPr>
        <w:autoSpaceDE w:val="0"/>
        <w:autoSpaceDN w:val="0"/>
        <w:adjustRightInd w:val="0"/>
        <w:spacing w:line="360" w:lineRule="auto"/>
        <w:rPr>
          <w:rFonts w:ascii="仿宋" w:hAnsi="仿宋" w:eastAsia="仿宋" w:cs="仿宋"/>
          <w:kern w:val="0"/>
          <w:sz w:val="28"/>
          <w:szCs w:val="28"/>
        </w:rPr>
      </w:pPr>
    </w:p>
    <w:p>
      <w:pPr>
        <w:autoSpaceDE w:val="0"/>
        <w:autoSpaceDN w:val="0"/>
        <w:adjustRightInd w:val="0"/>
        <w:spacing w:line="360" w:lineRule="auto"/>
        <w:rPr>
          <w:rFonts w:ascii="仿宋" w:hAnsi="仿宋" w:eastAsia="仿宋" w:cs="仿宋"/>
          <w:kern w:val="0"/>
          <w:sz w:val="28"/>
          <w:szCs w:val="28"/>
        </w:rPr>
      </w:pPr>
    </w:p>
    <w:p>
      <w:pPr>
        <w:autoSpaceDE w:val="0"/>
        <w:autoSpaceDN w:val="0"/>
        <w:adjustRightInd w:val="0"/>
        <w:spacing w:line="360" w:lineRule="auto"/>
        <w:rPr>
          <w:rFonts w:ascii="仿宋" w:hAnsi="仿宋" w:eastAsia="仿宋" w:cs="仿宋"/>
          <w:kern w:val="0"/>
          <w:sz w:val="28"/>
          <w:szCs w:val="28"/>
        </w:rPr>
      </w:pPr>
    </w:p>
    <w:p>
      <w:pPr>
        <w:autoSpaceDE w:val="0"/>
        <w:autoSpaceDN w:val="0"/>
        <w:adjustRightInd w:val="0"/>
        <w:spacing w:line="360" w:lineRule="auto"/>
        <w:rPr>
          <w:rFonts w:ascii="仿宋" w:hAnsi="仿宋" w:eastAsia="仿宋" w:cs="仿宋"/>
          <w:kern w:val="0"/>
          <w:sz w:val="28"/>
          <w:szCs w:val="28"/>
        </w:rPr>
      </w:pPr>
    </w:p>
    <w:p>
      <w:pPr>
        <w:autoSpaceDE w:val="0"/>
        <w:autoSpaceDN w:val="0"/>
        <w:adjustRightInd w:val="0"/>
        <w:spacing w:line="360" w:lineRule="auto"/>
        <w:rPr>
          <w:rFonts w:ascii="仿宋" w:hAnsi="仿宋" w:eastAsia="仿宋" w:cs="仿宋"/>
          <w:kern w:val="0"/>
          <w:sz w:val="28"/>
          <w:szCs w:val="28"/>
        </w:rPr>
      </w:pPr>
    </w:p>
    <w:p>
      <w:pPr>
        <w:pStyle w:val="5"/>
        <w:ind w:firstLine="0" w:firstLineChars="0"/>
        <w:rPr>
          <w:rFonts w:ascii="仿宋" w:hAnsi="仿宋" w:eastAsia="仿宋" w:cs="仿宋"/>
          <w:sz w:val="36"/>
          <w:szCs w:val="36"/>
        </w:rPr>
      </w:pPr>
    </w:p>
    <w:p>
      <w:pPr>
        <w:snapToGrid w:val="0"/>
        <w:spacing w:line="360" w:lineRule="auto"/>
        <w:jc w:val="center"/>
        <w:outlineLvl w:val="0"/>
        <w:rPr>
          <w:rFonts w:ascii="仿宋_GB2312" w:hAnsi="宋体" w:eastAsia="仿宋"/>
          <w:b/>
          <w:sz w:val="36"/>
          <w:szCs w:val="36"/>
        </w:rPr>
      </w:pPr>
      <w:bookmarkStart w:id="45" w:name="_Toc14026"/>
      <w:r>
        <w:rPr>
          <w:rFonts w:hint="eastAsia" w:ascii="仿宋_GB2312" w:hAnsi="宋体" w:eastAsia="仿宋"/>
          <w:b/>
          <w:sz w:val="36"/>
          <w:szCs w:val="36"/>
        </w:rPr>
        <w:t>第六章</w:t>
      </w:r>
      <w:bookmarkEnd w:id="45"/>
      <w:bookmarkStart w:id="46" w:name="_Toc21870"/>
      <w:r>
        <w:rPr>
          <w:rFonts w:hint="eastAsia" w:ascii="仿宋_GB2312" w:hAnsi="宋体" w:eastAsia="仿宋"/>
          <w:b/>
          <w:sz w:val="36"/>
          <w:szCs w:val="36"/>
        </w:rPr>
        <w:t xml:space="preserve">  </w:t>
      </w:r>
      <w:r>
        <w:rPr>
          <w:rFonts w:hint="eastAsia" w:ascii="仿宋_GB2312" w:hAnsi="宋体" w:eastAsia="仿宋"/>
          <w:b/>
          <w:sz w:val="36"/>
          <w:szCs w:val="36"/>
          <w:lang w:eastAsia="zh-CN"/>
        </w:rPr>
        <w:t>比价</w:t>
      </w:r>
      <w:r>
        <w:rPr>
          <w:rFonts w:hint="eastAsia" w:ascii="仿宋_GB2312" w:hAnsi="宋体" w:eastAsia="仿宋"/>
          <w:b/>
          <w:sz w:val="36"/>
          <w:szCs w:val="36"/>
        </w:rPr>
        <w:t>文件组成</w:t>
      </w:r>
      <w:bookmarkEnd w:id="46"/>
    </w:p>
    <w:p>
      <w:pPr>
        <w:snapToGrid w:val="0"/>
        <w:spacing w:before="120" w:beforeLines="50" w:line="360" w:lineRule="auto"/>
        <w:ind w:firstLine="556"/>
        <w:jc w:val="left"/>
        <w:rPr>
          <w:rFonts w:ascii="仿宋_GB2312" w:hAnsi="宋体" w:eastAsia="仿宋"/>
          <w:b/>
          <w:sz w:val="28"/>
          <w:szCs w:val="28"/>
        </w:rPr>
      </w:pPr>
      <w:r>
        <w:rPr>
          <w:rFonts w:hint="eastAsia" w:ascii="仿宋_GB2312" w:hAnsi="宋体" w:eastAsia="仿宋"/>
          <w:b/>
          <w:sz w:val="28"/>
          <w:szCs w:val="28"/>
          <w:lang w:eastAsia="zh-CN"/>
        </w:rPr>
        <w:t>比价</w:t>
      </w:r>
      <w:r>
        <w:rPr>
          <w:rFonts w:hint="eastAsia" w:ascii="仿宋_GB2312" w:hAnsi="宋体" w:eastAsia="仿宋"/>
          <w:b/>
          <w:sz w:val="28"/>
          <w:szCs w:val="28"/>
        </w:rPr>
        <w:t>文件由资格审查证明材料、价格标两部分组成。</w:t>
      </w:r>
    </w:p>
    <w:p>
      <w:pPr>
        <w:pStyle w:val="40"/>
        <w:snapToGrid w:val="0"/>
        <w:spacing w:before="0" w:beforeAutospacing="0" w:after="0" w:afterAutospacing="0" w:line="360" w:lineRule="auto"/>
        <w:ind w:firstLine="562" w:firstLineChars="200"/>
        <w:contextualSpacing/>
        <w:rPr>
          <w:rFonts w:ascii="仿宋_GB2312" w:eastAsia="仿宋"/>
          <w:b/>
          <w:sz w:val="28"/>
          <w:szCs w:val="28"/>
        </w:rPr>
      </w:pPr>
      <w:r>
        <w:rPr>
          <w:rFonts w:hint="eastAsia" w:ascii="仿宋_GB2312" w:eastAsia="仿宋"/>
          <w:b/>
          <w:sz w:val="28"/>
          <w:szCs w:val="28"/>
        </w:rPr>
        <w:t>一、资格审查证明材料（不能出现报价，</w:t>
      </w:r>
      <w:r>
        <w:rPr>
          <w:rFonts w:hint="eastAsia" w:eastAsia="仿宋"/>
          <w:b/>
          <w:sz w:val="28"/>
        </w:rPr>
        <w:t>一正两副</w:t>
      </w:r>
      <w:r>
        <w:rPr>
          <w:rFonts w:hint="eastAsia"/>
          <w:b/>
          <w:sz w:val="28"/>
        </w:rPr>
        <w:t>，</w:t>
      </w:r>
      <w:r>
        <w:rPr>
          <w:rFonts w:hint="eastAsia" w:ascii="仿宋_GB2312" w:eastAsia="仿宋"/>
          <w:b/>
          <w:sz w:val="28"/>
        </w:rPr>
        <w:t>单独密封并牢固装订）</w:t>
      </w:r>
      <w:r>
        <w:rPr>
          <w:rFonts w:hint="eastAsia" w:ascii="仿宋_GB2312" w:eastAsia="仿宋"/>
          <w:b/>
          <w:sz w:val="28"/>
          <w:szCs w:val="28"/>
        </w:rPr>
        <w:t>：</w:t>
      </w:r>
    </w:p>
    <w:p>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关于资格的响应函；</w:t>
      </w:r>
    </w:p>
    <w:p>
      <w:pPr>
        <w:widowControl/>
        <w:snapToGrid w:val="0"/>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法定代表人参加投标的，必须提供法定代表人身份证明及法定代表人本人身份证复印件；非法定代表人参加投标的，必须提供法定代表人签名或盖章的授权委托书及被授权人的身份证复印件（格式参见附件）；</w:t>
      </w:r>
    </w:p>
    <w:p>
      <w:pPr>
        <w:widowControl/>
        <w:snapToGrid w:val="0"/>
        <w:spacing w:line="360" w:lineRule="auto"/>
        <w:ind w:firstLine="560" w:firstLineChars="200"/>
        <w:jc w:val="left"/>
        <w:rPr>
          <w:rFonts w:ascii="仿宋" w:hAnsi="仿宋" w:eastAsia="仿宋"/>
          <w:color w:val="000000"/>
          <w:sz w:val="28"/>
          <w:szCs w:val="28"/>
          <w:lang w:val="zh-CN"/>
        </w:rPr>
      </w:pPr>
      <w:r>
        <w:rPr>
          <w:rFonts w:ascii="仿宋" w:hAnsi="仿宋" w:eastAsia="仿宋"/>
          <w:color w:val="000000"/>
          <w:sz w:val="28"/>
          <w:szCs w:val="28"/>
        </w:rPr>
        <w:t>3.</w:t>
      </w:r>
      <w:r>
        <w:rPr>
          <w:rFonts w:hint="eastAsia" w:ascii="仿宋" w:hAnsi="仿宋" w:eastAsia="仿宋"/>
          <w:color w:val="000000"/>
          <w:sz w:val="28"/>
          <w:szCs w:val="28"/>
          <w:lang w:val="zh-CN"/>
        </w:rPr>
        <w:t>具有独立承担民事责任的能力（</w:t>
      </w:r>
      <w:r>
        <w:rPr>
          <w:rFonts w:hint="eastAsia" w:ascii="仿宋" w:hAnsi="仿宋" w:eastAsia="仿宋"/>
          <w:color w:val="000000"/>
          <w:sz w:val="28"/>
          <w:szCs w:val="28"/>
        </w:rPr>
        <w:t>提供有效的营业执照副本</w:t>
      </w:r>
      <w:r>
        <w:rPr>
          <w:rFonts w:hint="eastAsia" w:ascii="仿宋" w:hAnsi="仿宋" w:eastAsia="仿宋"/>
          <w:color w:val="000000"/>
          <w:sz w:val="28"/>
          <w:szCs w:val="28"/>
          <w:lang w:val="zh-CN"/>
        </w:rPr>
        <w:t>复印件）；</w:t>
      </w:r>
    </w:p>
    <w:p>
      <w:pPr>
        <w:widowControl/>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s="仿宋"/>
          <w:sz w:val="28"/>
          <w:szCs w:val="28"/>
          <w:lang w:val="zh-CN"/>
        </w:rPr>
        <w:t>未被“信用中国”网站列入失信被执行人、重大税收违法案件当事人名单、采购严重失信行为记录名单。</w:t>
      </w:r>
    </w:p>
    <w:p>
      <w:pPr>
        <w:pStyle w:val="40"/>
        <w:snapToGrid w:val="0"/>
        <w:spacing w:before="0" w:beforeAutospacing="0" w:after="0" w:afterAutospacing="0" w:line="360" w:lineRule="auto"/>
        <w:ind w:firstLine="562" w:firstLineChars="200"/>
        <w:contextualSpacing/>
        <w:rPr>
          <w:rFonts w:ascii="仿宋_GB2312" w:eastAsia="仿宋"/>
          <w:sz w:val="28"/>
          <w:szCs w:val="28"/>
        </w:rPr>
      </w:pPr>
      <w:r>
        <w:rPr>
          <w:rFonts w:hint="eastAsia" w:ascii="仿宋_GB2312" w:eastAsia="仿宋"/>
          <w:b/>
          <w:sz w:val="28"/>
          <w:szCs w:val="28"/>
        </w:rPr>
        <w:t>二、</w:t>
      </w:r>
      <w:r>
        <w:rPr>
          <w:rFonts w:hint="eastAsia" w:ascii="仿宋" w:hAnsi="仿宋" w:eastAsia="仿宋" w:cs="仿宋"/>
          <w:b/>
          <w:sz w:val="28"/>
        </w:rPr>
        <w:t>价格响应文件，一正两副（单独密封并牢固装订），不得出现在资格审查部分：</w:t>
      </w:r>
    </w:p>
    <w:p>
      <w:pPr>
        <w:tabs>
          <w:tab w:val="left" w:pos="1260"/>
        </w:tabs>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1.报价总表</w:t>
      </w:r>
      <w:r>
        <w:rPr>
          <w:rFonts w:hint="eastAsia" w:ascii="仿宋" w:hAnsi="仿宋" w:eastAsia="仿宋" w:cs="仿宋"/>
          <w:sz w:val="28"/>
          <w:szCs w:val="28"/>
          <w:lang w:eastAsia="zh-CN"/>
        </w:rPr>
        <w:t>；</w:t>
      </w:r>
    </w:p>
    <w:p>
      <w:pPr>
        <w:tabs>
          <w:tab w:val="left" w:pos="1260"/>
        </w:tabs>
        <w:snapToGrid w:val="0"/>
        <w:spacing w:line="30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2.报价明细表。</w:t>
      </w: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p>
    <w:p>
      <w:pPr>
        <w:tabs>
          <w:tab w:val="left" w:pos="1260"/>
        </w:tabs>
        <w:snapToGrid w:val="0"/>
        <w:spacing w:line="300" w:lineRule="auto"/>
        <w:rPr>
          <w:rFonts w:ascii="仿宋" w:hAnsi="仿宋" w:eastAsia="仿宋" w:cs="仿宋"/>
          <w:b/>
          <w:sz w:val="28"/>
          <w:szCs w:val="28"/>
        </w:rPr>
      </w:pPr>
    </w:p>
    <w:p>
      <w:pPr>
        <w:tabs>
          <w:tab w:val="left" w:pos="1260"/>
        </w:tabs>
        <w:snapToGrid w:val="0"/>
        <w:spacing w:line="300" w:lineRule="auto"/>
        <w:ind w:firstLine="562" w:firstLineChars="200"/>
        <w:rPr>
          <w:rFonts w:hint="eastAsia" w:ascii="仿宋" w:hAnsi="仿宋" w:eastAsia="仿宋" w:cs="仿宋"/>
          <w:b/>
          <w:sz w:val="28"/>
          <w:szCs w:val="28"/>
        </w:rPr>
      </w:pPr>
    </w:p>
    <w:p>
      <w:pPr>
        <w:tabs>
          <w:tab w:val="left" w:pos="1260"/>
        </w:tabs>
        <w:snapToGrid w:val="0"/>
        <w:spacing w:line="300" w:lineRule="auto"/>
        <w:ind w:firstLine="562" w:firstLineChars="200"/>
        <w:rPr>
          <w:rFonts w:ascii="仿宋" w:hAnsi="仿宋" w:eastAsia="仿宋" w:cs="仿宋"/>
          <w:b/>
          <w:sz w:val="28"/>
          <w:szCs w:val="28"/>
        </w:rPr>
      </w:pPr>
      <w:r>
        <w:rPr>
          <w:rFonts w:hint="eastAsia" w:ascii="仿宋" w:hAnsi="仿宋" w:eastAsia="仿宋" w:cs="仿宋"/>
          <w:b/>
          <w:sz w:val="28"/>
          <w:szCs w:val="28"/>
        </w:rPr>
        <w:t>资格审查证明材料相关格式</w:t>
      </w:r>
    </w:p>
    <w:p>
      <w:pPr>
        <w:spacing w:line="440" w:lineRule="exact"/>
        <w:rPr>
          <w:rFonts w:ascii="仿宋" w:hAnsi="仿宋" w:eastAsia="仿宋"/>
          <w:b/>
          <w:sz w:val="24"/>
        </w:rPr>
      </w:pPr>
    </w:p>
    <w:p>
      <w:pPr>
        <w:rPr>
          <w:rFonts w:ascii="仿宋" w:hAnsi="仿宋" w:eastAsia="仿宋"/>
          <w:b/>
          <w:bCs/>
        </w:rPr>
      </w:pPr>
    </w:p>
    <w:p>
      <w:pPr>
        <w:jc w:val="center"/>
        <w:rPr>
          <w:rFonts w:ascii="仿宋" w:hAnsi="仿宋" w:eastAsia="仿宋"/>
          <w:b/>
          <w:bCs/>
          <w:sz w:val="30"/>
          <w:szCs w:val="30"/>
        </w:rPr>
      </w:pPr>
      <w:r>
        <w:rPr>
          <w:rFonts w:hint="eastAsia" w:ascii="仿宋" w:hAnsi="仿宋" w:eastAsia="仿宋"/>
          <w:b/>
          <w:bCs/>
          <w:sz w:val="30"/>
          <w:szCs w:val="30"/>
        </w:rPr>
        <w:t>1.响  应  函</w:t>
      </w:r>
    </w:p>
    <w:p>
      <w:pPr>
        <w:spacing w:line="40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南通市紫琅医院</w:t>
      </w:r>
      <w:r>
        <w:rPr>
          <w:rFonts w:hint="eastAsia" w:ascii="仿宋" w:hAnsi="仿宋" w:eastAsia="仿宋" w:cs="仿宋"/>
          <w:sz w:val="28"/>
          <w:szCs w:val="28"/>
        </w:rPr>
        <w:t>：</w:t>
      </w:r>
    </w:p>
    <w:p>
      <w:pPr>
        <w:spacing w:line="520" w:lineRule="exact"/>
        <w:ind w:firstLine="560" w:firstLineChars="200"/>
        <w:rPr>
          <w:rFonts w:ascii="仿宋" w:hAnsi="仿宋" w:eastAsia="仿宋" w:cs="仿宋"/>
          <w:bCs/>
          <w:color w:val="000000"/>
          <w:sz w:val="28"/>
          <w:szCs w:val="28"/>
        </w:rPr>
      </w:pPr>
    </w:p>
    <w:p>
      <w:pPr>
        <w:spacing w:line="52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rPr>
        <w:t>我单位参加</w:t>
      </w:r>
      <w:r>
        <w:rPr>
          <w:rFonts w:hint="eastAsia" w:ascii="仿宋" w:hAnsi="仿宋" w:eastAsia="仿宋" w:cs="仿宋"/>
          <w:bCs/>
          <w:color w:val="000000"/>
          <w:sz w:val="28"/>
          <w:szCs w:val="28"/>
          <w:u w:val="single"/>
        </w:rPr>
        <w:t>________________ _</w:t>
      </w:r>
      <w:r>
        <w:rPr>
          <w:rFonts w:hint="eastAsia" w:ascii="仿宋" w:hAnsi="仿宋" w:eastAsia="仿宋" w:cs="仿宋"/>
          <w:bCs/>
          <w:color w:val="000000"/>
          <w:sz w:val="28"/>
          <w:szCs w:val="28"/>
        </w:rPr>
        <w:t>（项目名称），</w:t>
      </w:r>
      <w:r>
        <w:rPr>
          <w:rFonts w:hint="eastAsia" w:ascii="仿宋" w:hAnsi="仿宋" w:eastAsia="仿宋" w:cs="仿宋"/>
          <w:bCs/>
          <w:color w:val="000000"/>
          <w:sz w:val="28"/>
          <w:szCs w:val="28"/>
          <w:u w:val="single"/>
        </w:rPr>
        <w:t>_______ __________</w:t>
      </w:r>
      <w:r>
        <w:rPr>
          <w:rFonts w:hint="eastAsia" w:ascii="仿宋" w:hAnsi="仿宋" w:eastAsia="仿宋" w:cs="仿宋"/>
          <w:bCs/>
          <w:color w:val="000000"/>
          <w:sz w:val="28"/>
          <w:szCs w:val="28"/>
        </w:rPr>
        <w:t>（项目编号）投标活动。针对以下规定做出如下声明：</w:t>
      </w:r>
    </w:p>
    <w:p>
      <w:pPr>
        <w:spacing w:line="520" w:lineRule="exact"/>
        <w:ind w:firstLine="482"/>
        <w:rPr>
          <w:rFonts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pPr>
        <w:spacing w:line="400" w:lineRule="exact"/>
        <w:ind w:firstLine="435"/>
        <w:rPr>
          <w:rFonts w:ascii="仿宋" w:hAnsi="仿宋" w:eastAsia="仿宋" w:cs="仿宋"/>
          <w:sz w:val="24"/>
          <w:szCs w:val="24"/>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p>
    <w:p>
      <w:pPr>
        <w:spacing w:line="400" w:lineRule="exact"/>
        <w:ind w:firstLine="435"/>
        <w:rPr>
          <w:rFonts w:ascii="仿宋" w:hAnsi="仿宋" w:eastAsia="仿宋" w:cs="仿宋"/>
          <w:sz w:val="28"/>
          <w:szCs w:val="28"/>
        </w:rPr>
      </w:pPr>
      <w:r>
        <w:rPr>
          <w:rFonts w:hint="eastAsia" w:ascii="仿宋" w:hAnsi="仿宋" w:eastAsia="仿宋" w:cs="仿宋"/>
          <w:sz w:val="28"/>
          <w:szCs w:val="28"/>
          <w:lang w:eastAsia="zh-CN"/>
        </w:rPr>
        <w:t>比价</w:t>
      </w:r>
      <w:r>
        <w:rPr>
          <w:rFonts w:hint="eastAsia" w:ascii="仿宋" w:hAnsi="仿宋" w:eastAsia="仿宋" w:cs="仿宋"/>
          <w:sz w:val="28"/>
          <w:szCs w:val="28"/>
        </w:rPr>
        <w:t>人全称：</w:t>
      </w:r>
    </w:p>
    <w:p>
      <w:pPr>
        <w:spacing w:line="400" w:lineRule="exact"/>
        <w:ind w:firstLine="435"/>
        <w:rPr>
          <w:rFonts w:ascii="仿宋" w:hAnsi="仿宋" w:eastAsia="仿宋" w:cs="仿宋"/>
          <w:sz w:val="28"/>
          <w:szCs w:val="28"/>
        </w:rPr>
      </w:pPr>
      <w:r>
        <w:rPr>
          <w:rFonts w:hint="eastAsia" w:ascii="仿宋" w:hAnsi="仿宋" w:eastAsia="仿宋" w:cs="仿宋"/>
          <w:sz w:val="28"/>
          <w:szCs w:val="28"/>
        </w:rPr>
        <w:t>公      章：</w:t>
      </w:r>
    </w:p>
    <w:p>
      <w:pPr>
        <w:spacing w:line="400" w:lineRule="exact"/>
        <w:ind w:firstLine="435"/>
        <w:rPr>
          <w:rFonts w:ascii="仿宋" w:hAnsi="仿宋" w:eastAsia="仿宋" w:cs="仿宋"/>
          <w:sz w:val="28"/>
          <w:szCs w:val="28"/>
        </w:rPr>
      </w:pPr>
      <w:r>
        <w:rPr>
          <w:rFonts w:hint="eastAsia" w:ascii="仿宋" w:hAnsi="仿宋" w:eastAsia="仿宋" w:cs="仿宋"/>
          <w:sz w:val="28"/>
          <w:szCs w:val="28"/>
        </w:rPr>
        <w:t>授 权 代表：</w:t>
      </w:r>
    </w:p>
    <w:p>
      <w:pPr>
        <w:spacing w:line="400" w:lineRule="exact"/>
        <w:ind w:firstLine="435"/>
        <w:rPr>
          <w:rFonts w:ascii="仿宋" w:hAnsi="仿宋" w:eastAsia="仿宋" w:cs="仿宋"/>
          <w:sz w:val="28"/>
          <w:szCs w:val="28"/>
        </w:rPr>
      </w:pPr>
      <w:r>
        <w:rPr>
          <w:rFonts w:hint="eastAsia" w:ascii="仿宋" w:hAnsi="仿宋" w:eastAsia="仿宋" w:cs="仿宋"/>
          <w:sz w:val="28"/>
          <w:szCs w:val="28"/>
        </w:rPr>
        <w:t>日      期：</w:t>
      </w:r>
    </w:p>
    <w:p>
      <w:pPr>
        <w:ind w:firstLine="435"/>
        <w:rPr>
          <w:rFonts w:ascii="仿宋" w:hAnsi="仿宋" w:eastAsia="仿宋"/>
          <w:b/>
          <w:sz w:val="24"/>
        </w:rPr>
      </w:pPr>
    </w:p>
    <w:p>
      <w:pPr>
        <w:spacing w:line="360" w:lineRule="auto"/>
        <w:jc w:val="center"/>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jc w:val="center"/>
        <w:outlineLvl w:val="2"/>
        <w:rPr>
          <w:rFonts w:ascii="仿宋" w:hAnsi="仿宋" w:eastAsia="仿宋" w:cs="仿宋"/>
          <w:sz w:val="28"/>
          <w:szCs w:val="28"/>
        </w:rPr>
      </w:pPr>
      <w:r>
        <w:rPr>
          <w:rFonts w:hint="eastAsia" w:ascii="仿宋" w:hAnsi="仿宋" w:eastAsia="仿宋" w:cs="仿宋"/>
          <w:b/>
          <w:sz w:val="28"/>
          <w:szCs w:val="28"/>
        </w:rPr>
        <w:t>2.法定代表人身份证明</w:t>
      </w:r>
    </w:p>
    <w:p>
      <w:pPr>
        <w:spacing w:line="480" w:lineRule="exact"/>
        <w:ind w:firstLine="500" w:firstLineChars="200"/>
        <w:rPr>
          <w:rFonts w:eastAsia="仿宋_GB2312"/>
          <w:sz w:val="25"/>
        </w:rPr>
      </w:pPr>
    </w:p>
    <w:p>
      <w:pPr>
        <w:pStyle w:val="3"/>
      </w:pPr>
    </w:p>
    <w:p>
      <w:pPr>
        <w:spacing w:line="480" w:lineRule="exact"/>
        <w:ind w:firstLine="500" w:firstLineChars="200"/>
        <w:rPr>
          <w:rFonts w:eastAsia="仿宋_GB2312"/>
          <w:sz w:val="25"/>
          <w:szCs w:val="24"/>
        </w:rPr>
      </w:pPr>
      <w:r>
        <w:rPr>
          <w:rFonts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r>
        <w:rPr>
          <w:rFonts w:eastAsia="仿宋_GB2312"/>
          <w:sz w:val="25"/>
        </w:rPr>
        <w:t>地    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p>
    <w:p>
      <w:pPr>
        <w:spacing w:line="480" w:lineRule="exact"/>
        <w:ind w:firstLine="500" w:firstLineChars="200"/>
        <w:rPr>
          <w:rFonts w:eastAsia="仿宋_GB2312"/>
          <w:sz w:val="25"/>
        </w:rPr>
      </w:pPr>
      <w:r>
        <w:rPr>
          <w:rFonts w:eastAsia="仿宋_GB2312"/>
          <w:sz w:val="25"/>
        </w:rPr>
        <w:t>姓    名：</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性   别：</w:t>
      </w:r>
      <w:r>
        <w:rPr>
          <w:rFonts w:eastAsia="仿宋_GB2312"/>
          <w:sz w:val="25"/>
          <w:u w:val="single"/>
        </w:rPr>
        <w:tab/>
      </w:r>
      <w:r>
        <w:rPr>
          <w:rFonts w:eastAsia="仿宋_GB2312"/>
          <w:sz w:val="25"/>
          <w:u w:val="single"/>
        </w:rPr>
        <w:t xml:space="preserve"> </w:t>
      </w:r>
      <w:r>
        <w:rPr>
          <w:rFonts w:eastAsia="仿宋_GB2312"/>
          <w:sz w:val="25"/>
          <w:u w:val="single"/>
        </w:rPr>
        <w:tab/>
      </w:r>
      <w:r>
        <w:rPr>
          <w:rFonts w:eastAsia="仿宋_GB2312"/>
          <w:sz w:val="25"/>
          <w:u w:val="single"/>
        </w:rPr>
        <w:t xml:space="preserve">  </w:t>
      </w:r>
      <w:r>
        <w:rPr>
          <w:rFonts w:eastAsia="仿宋_GB2312"/>
          <w:sz w:val="25"/>
        </w:rPr>
        <w:t>年  龄：</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职  务：</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联系方式：</w:t>
      </w:r>
      <w:r>
        <w:rPr>
          <w:rFonts w:hint="eastAsia" w:eastAsia="仿宋_GB2312"/>
          <w:sz w:val="25"/>
          <w:u w:val="single"/>
        </w:rPr>
        <w:t xml:space="preserve">         </w:t>
      </w:r>
    </w:p>
    <w:p>
      <w:pPr>
        <w:spacing w:line="480" w:lineRule="exact"/>
        <w:ind w:firstLine="500" w:firstLineChars="200"/>
        <w:rPr>
          <w:rFonts w:eastAsia="仿宋_GB2312"/>
          <w:sz w:val="25"/>
        </w:rPr>
      </w:pPr>
      <w:r>
        <w:rPr>
          <w:rFonts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项目，签署上述</w:t>
      </w:r>
      <w:r>
        <w:rPr>
          <w:rFonts w:hint="eastAsia" w:eastAsia="仿宋_GB2312"/>
          <w:sz w:val="25"/>
        </w:rPr>
        <w:t>招标</w:t>
      </w:r>
      <w:r>
        <w:rPr>
          <w:rFonts w:eastAsia="仿宋_GB2312"/>
          <w:sz w:val="25"/>
        </w:rPr>
        <w:t>申请文件、进行合同谈判、签署合同和处理与之有关的一切事务。</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特此证明</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申请人：</w:t>
      </w:r>
      <w:r>
        <w:rPr>
          <w:rFonts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日    期：</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年</w:t>
      </w:r>
      <w:r>
        <w:rPr>
          <w:rFonts w:eastAsia="仿宋_GB2312"/>
          <w:sz w:val="25"/>
          <w:u w:val="single"/>
        </w:rPr>
        <w:tab/>
      </w:r>
      <w:r>
        <w:rPr>
          <w:rFonts w:eastAsia="仿宋_GB2312"/>
          <w:sz w:val="25"/>
          <w:u w:val="single"/>
        </w:rPr>
        <w:tab/>
      </w:r>
      <w:r>
        <w:rPr>
          <w:rFonts w:eastAsia="仿宋_GB2312"/>
          <w:sz w:val="25"/>
        </w:rPr>
        <w:t>月</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日</w:t>
      </w:r>
    </w:p>
    <w:tbl>
      <w:tblPr>
        <w:tblStyle w:val="18"/>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firstLine="424" w:firstLineChars="202"/>
              <w:jc w:val="left"/>
              <w:rPr>
                <w:rFonts w:ascii="仿宋" w:hAnsi="仿宋" w:eastAsia="仿宋" w:cs="仿宋"/>
              </w:rPr>
            </w:pPr>
          </w:p>
        </w:tc>
      </w:tr>
    </w:tbl>
    <w:p>
      <w:pPr>
        <w:snapToGrid w:val="0"/>
        <w:spacing w:line="360" w:lineRule="auto"/>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宋体" w:hAnsi="宋体" w:cs="宋体"/>
          <w:sz w:val="24"/>
        </w:rPr>
      </w:pPr>
    </w:p>
    <w:p>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t>3.授权委托书（如需）</w:t>
      </w:r>
    </w:p>
    <w:p>
      <w:pPr>
        <w:snapToGrid w:val="0"/>
        <w:spacing w:line="360" w:lineRule="auto"/>
        <w:rPr>
          <w:rFonts w:ascii="仿宋" w:hAnsi="仿宋" w:eastAsia="仿宋" w:cs="仿宋"/>
          <w:bCs/>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bCs/>
          <w:sz w:val="28"/>
          <w:szCs w:val="28"/>
          <w:lang w:eastAsia="zh-CN"/>
        </w:rPr>
        <w:t>南通市紫琅医院</w:t>
      </w:r>
      <w:r>
        <w:rPr>
          <w:rFonts w:hint="eastAsia" w:ascii="仿宋" w:hAnsi="仿宋" w:eastAsia="仿宋" w:cs="仿宋"/>
          <w:bCs/>
          <w:sz w:val="28"/>
          <w:szCs w:val="28"/>
        </w:rPr>
        <w:t>：</w:t>
      </w:r>
    </w:p>
    <w:p>
      <w:pPr>
        <w:spacing w:line="560" w:lineRule="exact"/>
        <w:ind w:firstLine="500" w:firstLineChars="200"/>
        <w:rPr>
          <w:rFonts w:eastAsia="仿宋_GB2312"/>
          <w:sz w:val="25"/>
        </w:rPr>
      </w:pPr>
      <w:r>
        <w:rPr>
          <w:rFonts w:eastAsia="仿宋_GB2312"/>
          <w:sz w:val="25"/>
        </w:rPr>
        <w:t>本授权书宣告，在下面签字的</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rPr>
        <w:t>以法定代表人身份代表本单位授权：</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 xml:space="preserve">为本单位的合法授权代表，授权其在 </w:t>
      </w:r>
      <w:r>
        <w:rPr>
          <w:rFonts w:eastAsia="仿宋_GB2312"/>
          <w:sz w:val="25"/>
          <w:szCs w:val="25"/>
          <w:u w:val="single"/>
        </w:rPr>
        <w:t xml:space="preserve">    项目</w:t>
      </w:r>
      <w:r>
        <w:rPr>
          <w:rFonts w:eastAsia="仿宋_GB2312"/>
          <w:sz w:val="25"/>
        </w:rPr>
        <w:t>招标活动中，以本单位的名义，并代表本人与你们进行</w:t>
      </w:r>
      <w:r>
        <w:rPr>
          <w:rFonts w:hint="eastAsia" w:eastAsia="仿宋_GB2312"/>
          <w:sz w:val="25"/>
        </w:rPr>
        <w:t>比价</w:t>
      </w:r>
      <w:r>
        <w:rPr>
          <w:rFonts w:eastAsia="仿宋_GB2312"/>
          <w:sz w:val="25"/>
        </w:rPr>
        <w:t>、签署文件和处理一切与此事有关的事务。授权代表的一切行为均代表本单位，与本人的行为具有同等法律效力。本单位将承担授权代表行为的全部法律责任和后果。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eastAsia="仿宋_GB2312"/>
          <w:sz w:val="25"/>
        </w:rPr>
      </w:pPr>
      <w:r>
        <w:rPr>
          <w:rFonts w:eastAsia="仿宋_GB2312"/>
          <w:sz w:val="25"/>
        </w:rPr>
        <w:t>本委托书限期自</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日起至</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日止。</w:t>
      </w:r>
    </w:p>
    <w:p>
      <w:pPr>
        <w:spacing w:line="560" w:lineRule="exact"/>
        <w:ind w:firstLine="500" w:firstLineChars="200"/>
        <w:rPr>
          <w:rFonts w:eastAsia="仿宋_GB2312"/>
          <w:sz w:val="25"/>
        </w:rPr>
      </w:pPr>
      <w:r>
        <w:rPr>
          <w:rFonts w:eastAsia="仿宋_GB2312"/>
          <w:sz w:val="25"/>
        </w:rPr>
        <w:t>授权代表无权转让委托权，特此委托。</w:t>
      </w:r>
    </w:p>
    <w:p>
      <w:pPr>
        <w:spacing w:line="560" w:lineRule="exact"/>
        <w:ind w:firstLine="500" w:firstLineChars="200"/>
        <w:rPr>
          <w:rFonts w:eastAsia="仿宋_GB2312"/>
          <w:sz w:val="25"/>
        </w:rPr>
      </w:pPr>
      <w:r>
        <w:rPr>
          <w:rFonts w:eastAsia="仿宋_GB2312"/>
          <w:sz w:val="25"/>
        </w:rPr>
        <w:t>投标人：</w:t>
      </w:r>
      <w:r>
        <w:rPr>
          <w:rFonts w:eastAsia="仿宋_GB2312"/>
          <w:sz w:val="25"/>
          <w:u w:val="single"/>
        </w:rPr>
        <w:t xml:space="preserve">                       </w:t>
      </w:r>
      <w:r>
        <w:rPr>
          <w:rFonts w:eastAsia="仿宋_GB2312"/>
          <w:sz w:val="25"/>
        </w:rPr>
        <w:t>(全称、盖章)</w:t>
      </w:r>
    </w:p>
    <w:p>
      <w:pPr>
        <w:spacing w:line="560" w:lineRule="exact"/>
        <w:ind w:firstLine="500" w:firstLineChars="200"/>
        <w:rPr>
          <w:rFonts w:eastAsia="仿宋_GB2312"/>
          <w:sz w:val="25"/>
          <w:u w:val="single"/>
        </w:rPr>
      </w:pPr>
      <w:r>
        <w:rPr>
          <w:rFonts w:eastAsia="仿宋_GB2312"/>
          <w:sz w:val="25"/>
        </w:rPr>
        <w:t>法定代表人姓名：</w:t>
      </w:r>
      <w:r>
        <w:rPr>
          <w:rFonts w:eastAsia="仿宋_GB2312"/>
          <w:sz w:val="25"/>
          <w:u w:val="single"/>
        </w:rPr>
        <w:t xml:space="preserve">               </w:t>
      </w:r>
    </w:p>
    <w:p>
      <w:pPr>
        <w:spacing w:line="560" w:lineRule="exact"/>
        <w:ind w:firstLine="500" w:firstLineChars="200"/>
        <w:rPr>
          <w:rFonts w:eastAsia="仿宋_GB2312"/>
          <w:sz w:val="25"/>
          <w:u w:val="single"/>
        </w:rPr>
      </w:pPr>
      <w:r>
        <w:rPr>
          <w:rFonts w:eastAsia="仿宋_GB2312"/>
          <w:sz w:val="25"/>
        </w:rPr>
        <w:t>授权委托人：</w:t>
      </w:r>
      <w:r>
        <w:rPr>
          <w:rFonts w:eastAsia="仿宋_GB2312"/>
          <w:sz w:val="25"/>
          <w:u w:val="single"/>
        </w:rPr>
        <w:t xml:space="preserve">                   </w:t>
      </w:r>
    </w:p>
    <w:p>
      <w:pPr>
        <w:spacing w:line="560" w:lineRule="exact"/>
        <w:ind w:firstLine="500" w:firstLineChars="200"/>
        <w:rPr>
          <w:rFonts w:eastAsia="仿宋_GB2312"/>
          <w:sz w:val="25"/>
          <w:u w:val="single"/>
        </w:rPr>
      </w:pPr>
      <w:r>
        <w:rPr>
          <w:rFonts w:hint="eastAsia" w:eastAsia="仿宋_GB2312"/>
          <w:sz w:val="25"/>
        </w:rPr>
        <w:t>联系方式：</w:t>
      </w:r>
      <w:r>
        <w:rPr>
          <w:rFonts w:hint="eastAsia" w:eastAsia="仿宋_GB2312"/>
          <w:sz w:val="25"/>
          <w:u w:val="single"/>
        </w:rPr>
        <w:t xml:space="preserve">                     </w:t>
      </w:r>
    </w:p>
    <w:p>
      <w:pPr>
        <w:spacing w:line="560" w:lineRule="exact"/>
        <w:ind w:firstLine="500" w:firstLineChars="200"/>
        <w:rPr>
          <w:rFonts w:eastAsia="仿宋_GB2312"/>
          <w:sz w:val="25"/>
          <w:u w:val="single"/>
        </w:rPr>
      </w:pPr>
      <w:r>
        <w:rPr>
          <w:rFonts w:eastAsia="仿宋_GB2312"/>
          <w:sz w:val="25"/>
        </w:rPr>
        <w:t>日    期：</w:t>
      </w:r>
      <w:r>
        <w:rPr>
          <w:rFonts w:eastAsia="仿宋_GB2312"/>
          <w:sz w:val="25"/>
          <w:u w:val="single"/>
        </w:rPr>
        <w:t xml:space="preserve">               </w:t>
      </w:r>
      <w:r>
        <w:rPr>
          <w:rFonts w:hint="eastAsia" w:eastAsia="仿宋_GB2312"/>
          <w:sz w:val="25"/>
          <w:u w:val="single"/>
        </w:rPr>
        <w:t xml:space="preserve"> </w:t>
      </w:r>
      <w:r>
        <w:rPr>
          <w:rFonts w:eastAsia="仿宋_GB2312"/>
          <w:sz w:val="25"/>
          <w:u w:val="single"/>
        </w:rPr>
        <w:t xml:space="preserve">      </w:t>
      </w:r>
    </w:p>
    <w:tbl>
      <w:tblPr>
        <w:tblStyle w:val="18"/>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rPr>
            </w:pPr>
          </w:p>
          <w:p>
            <w:pPr>
              <w:snapToGrid w:val="0"/>
              <w:spacing w:line="420" w:lineRule="exact"/>
              <w:jc w:val="center"/>
              <w:rPr>
                <w:rFonts w:ascii="仿宋" w:hAnsi="仿宋" w:eastAsia="仿宋" w:cs="仿宋"/>
              </w:rPr>
            </w:pPr>
          </w:p>
        </w:tc>
      </w:tr>
    </w:tbl>
    <w:p>
      <w:pPr>
        <w:snapToGrid w:val="0"/>
        <w:spacing w:line="360" w:lineRule="auto"/>
        <w:jc w:val="center"/>
        <w:rPr>
          <w:rFonts w:ascii="仿宋" w:hAnsi="仿宋" w:eastAsia="仿宋" w:cs="仿宋"/>
          <w:sz w:val="28"/>
          <w:szCs w:val="28"/>
        </w:rPr>
      </w:pP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kern w:val="0"/>
          <w:sz w:val="24"/>
        </w:rPr>
        <w:sectPr>
          <w:pgSz w:w="11905" w:h="16838"/>
          <w:pgMar w:top="1440" w:right="1797" w:bottom="1440" w:left="1797" w:header="850" w:footer="992" w:gutter="0"/>
          <w:cols w:space="720" w:num="1"/>
          <w:titlePg/>
          <w:docGrid w:linePitch="286" w:charSpace="0"/>
        </w:sectPr>
      </w:pPr>
    </w:p>
    <w:p>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lang w:eastAsia="zh-CN"/>
        </w:rPr>
        <w:t>南通市紫琅医院</w:t>
      </w:r>
      <w:r>
        <w:rPr>
          <w:rFonts w:hint="eastAsia" w:ascii="仿宋" w:hAnsi="仿宋" w:eastAsia="仿宋" w:cs="仿宋"/>
          <w:bCs/>
          <w:sz w:val="28"/>
          <w:szCs w:val="28"/>
        </w:rPr>
        <w:t>：</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_GB2312" w:hAnsi="宋体" w:eastAsia="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napToGrid w:val="0"/>
        <w:spacing w:line="360" w:lineRule="auto"/>
        <w:ind w:firstLine="200"/>
        <w:rPr>
          <w:rFonts w:ascii="仿宋" w:hAnsi="仿宋" w:eastAsia="仿宋" w:cs="仿宋"/>
          <w:sz w:val="28"/>
          <w:szCs w:val="28"/>
        </w:rPr>
      </w:pP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法定代表人或授权委托人签字：</w:t>
      </w: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center"/>
        <w:outlineLvl w:val="0"/>
        <w:rPr>
          <w:rFonts w:ascii="仿宋" w:hAnsi="仿宋" w:eastAsia="仿宋" w:cs="仿宋"/>
          <w:sz w:val="28"/>
          <w:szCs w:val="28"/>
        </w:rPr>
      </w:pPr>
      <w:r>
        <w:rPr>
          <w:rFonts w:hint="eastAsia" w:ascii="仿宋" w:hAnsi="仿宋" w:eastAsia="仿宋" w:cs="仿宋"/>
          <w:sz w:val="28"/>
          <w:szCs w:val="28"/>
        </w:rPr>
        <w:t xml:space="preserve">                  </w:t>
      </w:r>
      <w:bookmarkStart w:id="47" w:name="_Toc12794"/>
      <w:r>
        <w:rPr>
          <w:rFonts w:hint="eastAsia" w:ascii="仿宋" w:hAnsi="仿宋" w:eastAsia="仿宋" w:cs="仿宋"/>
          <w:sz w:val="28"/>
          <w:szCs w:val="28"/>
        </w:rPr>
        <w:t>日期：</w:t>
      </w:r>
      <w:bookmarkEnd w:id="47"/>
    </w:p>
    <w:p>
      <w:pPr>
        <w:snapToGrid w:val="0"/>
        <w:spacing w:line="360" w:lineRule="auto"/>
        <w:ind w:firstLine="480" w:firstLineChars="200"/>
        <w:rPr>
          <w:rFonts w:ascii="宋体" w:hAnsi="宋体" w:cs="宋体"/>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pStyle w:val="17"/>
        <w:ind w:firstLine="241"/>
        <w:rPr>
          <w:rFonts w:ascii="仿宋" w:hAnsi="仿宋" w:eastAsia="仿宋"/>
          <w:b/>
        </w:rPr>
      </w:pPr>
    </w:p>
    <w:p>
      <w:pPr>
        <w:pStyle w:val="17"/>
        <w:ind w:firstLine="241"/>
        <w:rPr>
          <w:rFonts w:ascii="仿宋" w:hAnsi="仿宋" w:eastAsia="仿宋"/>
          <w:b/>
        </w:rPr>
      </w:pPr>
    </w:p>
    <w:p>
      <w:pPr>
        <w:pStyle w:val="39"/>
        <w:snapToGrid w:val="0"/>
        <w:spacing w:line="300" w:lineRule="auto"/>
        <w:ind w:firstLine="0" w:firstLineChars="0"/>
        <w:rPr>
          <w:rFonts w:ascii="宋体" w:eastAsia="宋体" w:cs="宋体"/>
          <w:b/>
          <w:sz w:val="28"/>
        </w:rPr>
      </w:pPr>
      <w:bookmarkStart w:id="48" w:name="_Hlk89675716"/>
    </w:p>
    <w:p>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t>价格标响应文件相关格式</w:t>
      </w:r>
    </w:p>
    <w:p>
      <w:pPr>
        <w:pStyle w:val="39"/>
        <w:snapToGrid w:val="0"/>
        <w:spacing w:line="300" w:lineRule="auto"/>
        <w:ind w:firstLine="562" w:firstLineChars="200"/>
        <w:jc w:val="center"/>
        <w:outlineLvl w:val="0"/>
        <w:rPr>
          <w:rFonts w:ascii="宋体" w:eastAsia="宋体" w:cs="宋体"/>
          <w:b/>
          <w:sz w:val="28"/>
        </w:rPr>
      </w:pPr>
      <w:bookmarkStart w:id="49" w:name="_Toc23203"/>
      <w:r>
        <w:rPr>
          <w:rFonts w:hint="eastAsia" w:ascii="宋体" w:eastAsia="宋体" w:cs="宋体"/>
          <w:b/>
          <w:sz w:val="28"/>
        </w:rPr>
        <w:t>1.价格标响应文件</w:t>
      </w:r>
      <w:bookmarkEnd w:id="49"/>
    </w:p>
    <w:p>
      <w:pPr>
        <w:snapToGrid w:val="0"/>
        <w:spacing w:line="420" w:lineRule="exact"/>
        <w:jc w:val="center"/>
        <w:rPr>
          <w:rFonts w:ascii="宋体" w:hAnsi="宋体" w:cs="宋体"/>
          <w:b/>
          <w:sz w:val="28"/>
          <w:szCs w:val="28"/>
        </w:rPr>
      </w:pPr>
    </w:p>
    <w:p>
      <w:pPr>
        <w:snapToGrid w:val="0"/>
        <w:spacing w:line="420" w:lineRule="exact"/>
        <w:jc w:val="center"/>
        <w:rPr>
          <w:rFonts w:ascii="仿宋" w:hAnsi="仿宋" w:eastAsia="仿宋" w:cs="仿宋"/>
          <w:b/>
          <w:sz w:val="28"/>
          <w:szCs w:val="28"/>
        </w:rPr>
      </w:pPr>
    </w:p>
    <w:tbl>
      <w:tblPr>
        <w:tblStyle w:val="18"/>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总报价</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仿宋" w:hAnsi="仿宋" w:eastAsia="仿宋" w:cs="仿宋"/>
                <w:b/>
                <w:bCs/>
                <w:color w:val="000000"/>
                <w:sz w:val="28"/>
                <w:szCs w:val="28"/>
                <w:lang w:eastAsia="zh-CN"/>
              </w:rPr>
            </w:pPr>
            <w:r>
              <w:rPr>
                <w:rFonts w:hint="eastAsia" w:ascii="仿宋" w:hAnsi="仿宋" w:eastAsia="仿宋" w:cs="仿宋"/>
                <w:color w:val="000000"/>
                <w:sz w:val="28"/>
                <w:szCs w:val="28"/>
                <w:lang w:eastAsia="zh-CN"/>
              </w:rPr>
              <w:t>南通市紫琅医院护士鞋采购项目</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大写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w:t>
            </w:r>
          </w:p>
          <w:p>
            <w:pPr>
              <w:kinsoku w:val="0"/>
              <w:topLinePunct/>
              <w:spacing w:line="440" w:lineRule="exact"/>
              <w:rPr>
                <w:rFonts w:hint="eastAsia" w:eastAsia="仿宋"/>
                <w:lang w:eastAsia="zh-CN"/>
              </w:rPr>
            </w:pP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w:t>
            </w:r>
            <w:r>
              <w:rPr>
                <w:rFonts w:hint="eastAsia" w:ascii="仿宋" w:hAnsi="仿宋" w:eastAsia="仿宋" w:cs="仿宋"/>
                <w:color w:val="000000"/>
                <w:sz w:val="28"/>
                <w:szCs w:val="28"/>
                <w:lang w:eastAsia="zh-CN"/>
              </w:rPr>
              <w:t>比价</w:t>
            </w:r>
            <w:r>
              <w:rPr>
                <w:rFonts w:hint="eastAsia" w:ascii="仿宋" w:hAnsi="仿宋" w:eastAsia="仿宋" w:cs="仿宋"/>
                <w:color w:val="000000"/>
                <w:sz w:val="28"/>
                <w:szCs w:val="28"/>
              </w:rPr>
              <w:t>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w:t>
            </w:r>
            <w:r>
              <w:rPr>
                <w:rFonts w:hint="eastAsia" w:ascii="仿宋" w:hAnsi="仿宋" w:eastAsia="仿宋" w:cs="仿宋"/>
                <w:color w:val="000000"/>
                <w:sz w:val="28"/>
                <w:szCs w:val="28"/>
                <w:lang w:eastAsia="zh-CN"/>
              </w:rPr>
              <w:t>比价</w:t>
            </w:r>
            <w:r>
              <w:rPr>
                <w:rFonts w:hint="eastAsia" w:ascii="仿宋" w:hAnsi="仿宋" w:eastAsia="仿宋" w:cs="仿宋"/>
                <w:color w:val="000000"/>
                <w:sz w:val="28"/>
                <w:szCs w:val="28"/>
              </w:rPr>
              <w:t>文件要求的付款方式</w:t>
            </w:r>
          </w:p>
        </w:tc>
      </w:tr>
    </w:tbl>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pPr>
        <w:widowControl/>
        <w:spacing w:line="440" w:lineRule="exact"/>
        <w:ind w:firstLine="280" w:firstLineChars="100"/>
        <w:jc w:val="left"/>
        <w:rPr>
          <w:rFonts w:hint="eastAsia" w:ascii="仿宋" w:hAnsi="仿宋" w:eastAsia="仿宋"/>
          <w:sz w:val="28"/>
          <w:szCs w:val="28"/>
        </w:rPr>
      </w:pPr>
      <w:r>
        <w:rPr>
          <w:rFonts w:hint="eastAsia" w:ascii="仿宋" w:hAnsi="仿宋" w:eastAsia="仿宋" w:cs="仿宋"/>
          <w:kern w:val="0"/>
          <w:sz w:val="28"/>
          <w:szCs w:val="28"/>
        </w:rPr>
        <w:t>（2）</w:t>
      </w:r>
      <w:r>
        <w:rPr>
          <w:rFonts w:hint="eastAsia" w:ascii="仿宋" w:hAnsi="仿宋" w:eastAsia="仿宋"/>
          <w:sz w:val="28"/>
          <w:szCs w:val="28"/>
          <w:lang w:val="en-US" w:eastAsia="zh-CN"/>
        </w:rPr>
        <w:t>总价33250元，单价250</w:t>
      </w:r>
      <w:r>
        <w:rPr>
          <w:rFonts w:hint="eastAsia" w:ascii="仿宋" w:hAnsi="仿宋" w:eastAsia="仿宋"/>
          <w:sz w:val="28"/>
          <w:szCs w:val="28"/>
        </w:rPr>
        <w:t>元/</w:t>
      </w:r>
      <w:r>
        <w:rPr>
          <w:rFonts w:hint="eastAsia" w:ascii="仿宋" w:hAnsi="仿宋" w:eastAsia="仿宋"/>
          <w:sz w:val="28"/>
          <w:szCs w:val="28"/>
          <w:lang w:val="en-US" w:eastAsia="zh-CN"/>
        </w:rPr>
        <w:t>双</w:t>
      </w:r>
      <w:r>
        <w:rPr>
          <w:rFonts w:hint="eastAsia" w:ascii="仿宋" w:hAnsi="仿宋" w:eastAsia="仿宋"/>
          <w:sz w:val="28"/>
          <w:szCs w:val="28"/>
        </w:rPr>
        <w:t>（按实结算），报价超过采购预算的为无效响应文件。</w:t>
      </w:r>
    </w:p>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（3）</w:t>
      </w:r>
      <w:r>
        <w:rPr>
          <w:rFonts w:hint="eastAsia" w:eastAsia="仿宋"/>
          <w:sz w:val="28"/>
          <w:szCs w:val="28"/>
        </w:rPr>
        <w:t>本次报价采用固定综合单价形式。包含制作、包装、运输、装卸、保险、利润、税金等综合单价，为送货价。应计未计部分视为全部计入。</w:t>
      </w:r>
    </w:p>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（4）投标人所投标书中投标报价均以大写金额为准：所有报价应以人民币表示。</w:t>
      </w:r>
    </w:p>
    <w:p>
      <w:pPr>
        <w:widowControl/>
        <w:spacing w:line="440" w:lineRule="exact"/>
        <w:ind w:firstLine="280" w:firstLineChars="100"/>
        <w:jc w:val="left"/>
        <w:rPr>
          <w:rFonts w:ascii="仿宋" w:hAnsi="仿宋" w:eastAsia="仿宋" w:cs="仿宋"/>
          <w:kern w:val="0"/>
          <w:sz w:val="28"/>
          <w:szCs w:val="28"/>
          <w:lang w:val="zh-CN"/>
        </w:rPr>
      </w:pPr>
      <w:r>
        <w:rPr>
          <w:rFonts w:hint="eastAsia" w:ascii="仿宋" w:hAnsi="仿宋" w:eastAsia="仿宋" w:cs="仿宋"/>
          <w:kern w:val="0"/>
          <w:sz w:val="28"/>
          <w:szCs w:val="28"/>
        </w:rPr>
        <w:t>（5）有效评标价最低者成交。</w:t>
      </w: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pStyle w:val="17"/>
        <w:ind w:firstLine="0" w:firstLineChars="0"/>
        <w:rPr>
          <w:rFonts w:ascii="宋体" w:hAnsi="宋体" w:cs="宋体"/>
          <w:b/>
          <w:sz w:val="28"/>
          <w:szCs w:val="28"/>
        </w:rPr>
      </w:pPr>
    </w:p>
    <w:p>
      <w:pPr>
        <w:pStyle w:val="17"/>
        <w:ind w:firstLine="0" w:firstLineChars="0"/>
        <w:rPr>
          <w:rFonts w:ascii="宋体" w:hAnsi="宋体" w:cs="宋体"/>
          <w:b/>
          <w:sz w:val="28"/>
          <w:szCs w:val="28"/>
        </w:rPr>
      </w:pPr>
    </w:p>
    <w:p>
      <w:pPr>
        <w:pStyle w:val="17"/>
        <w:ind w:firstLine="0" w:firstLineChars="0"/>
        <w:rPr>
          <w:rFonts w:ascii="宋体" w:hAnsi="宋体" w:cs="宋体"/>
          <w:b/>
          <w:sz w:val="28"/>
          <w:szCs w:val="28"/>
        </w:rPr>
      </w:pPr>
    </w:p>
    <w:p>
      <w:pPr>
        <w:pStyle w:val="17"/>
        <w:ind w:firstLine="0" w:firstLineChars="0"/>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2.报价明细表</w:t>
      </w:r>
    </w:p>
    <w:bookmarkEnd w:id="48"/>
    <w:tbl>
      <w:tblPr>
        <w:tblStyle w:val="18"/>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933"/>
        <w:gridCol w:w="76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1037" w:type="dxa"/>
            <w:noWrap w:val="0"/>
            <w:vAlign w:val="center"/>
          </w:tcPr>
          <w:p>
            <w:pPr>
              <w:snapToGrid w:val="0"/>
              <w:spacing w:line="360" w:lineRule="auto"/>
              <w:jc w:val="center"/>
              <w:rPr>
                <w:rFonts w:ascii="宋体" w:hAnsi="宋体"/>
                <w:b/>
                <w:szCs w:val="21"/>
              </w:rPr>
            </w:pPr>
            <w:r>
              <w:rPr>
                <w:rFonts w:hint="eastAsia" w:ascii="宋体" w:hAnsi="宋体"/>
                <w:b/>
                <w:szCs w:val="21"/>
              </w:rPr>
              <w:t>序号</w:t>
            </w:r>
          </w:p>
        </w:tc>
        <w:tc>
          <w:tcPr>
            <w:tcW w:w="1340" w:type="dxa"/>
            <w:noWrap w:val="0"/>
            <w:vAlign w:val="center"/>
          </w:tcPr>
          <w:p>
            <w:pPr>
              <w:snapToGrid w:val="0"/>
              <w:spacing w:line="360" w:lineRule="auto"/>
              <w:jc w:val="center"/>
              <w:rPr>
                <w:rFonts w:ascii="宋体" w:hAnsi="宋体"/>
                <w:b/>
                <w:szCs w:val="21"/>
              </w:rPr>
            </w:pPr>
            <w:r>
              <w:rPr>
                <w:rFonts w:hint="eastAsia" w:ascii="宋体" w:hAnsi="宋体"/>
                <w:b/>
                <w:szCs w:val="21"/>
              </w:rPr>
              <w:t>名称</w:t>
            </w:r>
          </w:p>
        </w:tc>
        <w:tc>
          <w:tcPr>
            <w:tcW w:w="1211" w:type="dxa"/>
            <w:noWrap w:val="0"/>
            <w:vAlign w:val="center"/>
          </w:tcPr>
          <w:p>
            <w:pPr>
              <w:snapToGrid w:val="0"/>
              <w:spacing w:line="360" w:lineRule="auto"/>
              <w:jc w:val="center"/>
              <w:rPr>
                <w:rFonts w:ascii="宋体" w:hAnsi="宋体"/>
                <w:b/>
                <w:szCs w:val="21"/>
              </w:rPr>
            </w:pPr>
            <w:r>
              <w:rPr>
                <w:rFonts w:hint="eastAsia" w:ascii="宋体" w:hAnsi="宋体"/>
                <w:b/>
                <w:szCs w:val="21"/>
              </w:rPr>
              <w:t>规格型号</w:t>
            </w:r>
          </w:p>
        </w:tc>
        <w:tc>
          <w:tcPr>
            <w:tcW w:w="1276" w:type="dxa"/>
            <w:noWrap w:val="0"/>
            <w:vAlign w:val="center"/>
          </w:tcPr>
          <w:p>
            <w:pPr>
              <w:snapToGrid w:val="0"/>
              <w:spacing w:line="360" w:lineRule="auto"/>
              <w:jc w:val="center"/>
              <w:rPr>
                <w:rFonts w:ascii="宋体" w:hAnsi="宋体"/>
                <w:b/>
                <w:szCs w:val="21"/>
              </w:rPr>
            </w:pPr>
            <w:r>
              <w:rPr>
                <w:rFonts w:hint="eastAsia" w:ascii="宋体" w:hAnsi="宋体"/>
                <w:b/>
                <w:szCs w:val="21"/>
              </w:rPr>
              <w:t>品牌</w:t>
            </w:r>
          </w:p>
        </w:tc>
        <w:tc>
          <w:tcPr>
            <w:tcW w:w="992" w:type="dxa"/>
            <w:noWrap w:val="0"/>
            <w:vAlign w:val="center"/>
          </w:tcPr>
          <w:p>
            <w:pPr>
              <w:snapToGrid w:val="0"/>
              <w:spacing w:line="360" w:lineRule="auto"/>
              <w:jc w:val="center"/>
              <w:rPr>
                <w:rFonts w:ascii="宋体" w:hAnsi="宋体"/>
                <w:b/>
                <w:szCs w:val="21"/>
              </w:rPr>
            </w:pPr>
            <w:r>
              <w:rPr>
                <w:rFonts w:hint="eastAsia" w:ascii="宋体" w:hAnsi="宋体"/>
                <w:b/>
                <w:szCs w:val="21"/>
              </w:rPr>
              <w:t>单位</w:t>
            </w:r>
          </w:p>
        </w:tc>
        <w:tc>
          <w:tcPr>
            <w:tcW w:w="851" w:type="dxa"/>
            <w:noWrap w:val="0"/>
            <w:vAlign w:val="center"/>
          </w:tcPr>
          <w:p>
            <w:pPr>
              <w:snapToGrid w:val="0"/>
              <w:spacing w:line="360" w:lineRule="auto"/>
              <w:jc w:val="center"/>
              <w:rPr>
                <w:rFonts w:ascii="宋体" w:hAnsi="宋体"/>
                <w:b/>
                <w:szCs w:val="21"/>
              </w:rPr>
            </w:pPr>
            <w:r>
              <w:rPr>
                <w:rFonts w:hint="eastAsia" w:ascii="宋体" w:hAnsi="宋体"/>
                <w:b/>
                <w:szCs w:val="21"/>
              </w:rPr>
              <w:t>数量</w:t>
            </w:r>
          </w:p>
        </w:tc>
        <w:tc>
          <w:tcPr>
            <w:tcW w:w="933" w:type="dxa"/>
            <w:noWrap w:val="0"/>
            <w:vAlign w:val="center"/>
          </w:tcPr>
          <w:p>
            <w:pPr>
              <w:snapToGrid w:val="0"/>
              <w:spacing w:line="360" w:lineRule="auto"/>
              <w:jc w:val="center"/>
              <w:rPr>
                <w:rFonts w:hint="default" w:ascii="宋体" w:hAnsi="宋体" w:eastAsia="宋体"/>
                <w:b/>
                <w:szCs w:val="21"/>
                <w:lang w:val="en-US" w:eastAsia="zh-CN"/>
              </w:rPr>
            </w:pPr>
            <w:r>
              <w:rPr>
                <w:rFonts w:hint="eastAsia" w:ascii="宋体" w:hAnsi="宋体"/>
                <w:b/>
                <w:szCs w:val="21"/>
              </w:rPr>
              <w:t>单价</w:t>
            </w:r>
            <w:r>
              <w:rPr>
                <w:rFonts w:hint="eastAsia" w:ascii="宋体" w:hAnsi="宋体"/>
                <w:b/>
                <w:szCs w:val="21"/>
                <w:lang w:val="en-US" w:eastAsia="zh-CN"/>
              </w:rPr>
              <w:t>/双</w:t>
            </w:r>
          </w:p>
        </w:tc>
        <w:tc>
          <w:tcPr>
            <w:tcW w:w="768" w:type="dxa"/>
            <w:noWrap w:val="0"/>
            <w:vAlign w:val="center"/>
          </w:tcPr>
          <w:p>
            <w:pPr>
              <w:snapToGrid w:val="0"/>
              <w:spacing w:line="360" w:lineRule="auto"/>
              <w:jc w:val="center"/>
              <w:rPr>
                <w:rFonts w:ascii="宋体" w:hAnsi="宋体"/>
                <w:b/>
                <w:szCs w:val="21"/>
              </w:rPr>
            </w:pPr>
            <w:r>
              <w:rPr>
                <w:rFonts w:hint="eastAsia" w:ascii="宋体" w:hAnsi="宋体"/>
                <w:b/>
                <w:szCs w:val="21"/>
              </w:rPr>
              <w:t>金额</w:t>
            </w:r>
          </w:p>
        </w:tc>
        <w:tc>
          <w:tcPr>
            <w:tcW w:w="1403" w:type="dxa"/>
            <w:noWrap w:val="0"/>
            <w:vAlign w:val="center"/>
          </w:tcPr>
          <w:p>
            <w:pPr>
              <w:snapToGrid w:val="0"/>
              <w:spacing w:line="360" w:lineRule="auto"/>
              <w:ind w:firstLine="105" w:firstLineChars="50"/>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w:t>
            </w:r>
          </w:p>
        </w:tc>
        <w:tc>
          <w:tcPr>
            <w:tcW w:w="1340" w:type="dxa"/>
            <w:noWrap w:val="0"/>
            <w:vAlign w:val="center"/>
          </w:tcPr>
          <w:p>
            <w:pPr>
              <w:snapToGrid w:val="0"/>
              <w:spacing w:line="360" w:lineRule="auto"/>
              <w:jc w:val="center"/>
              <w:rPr>
                <w:rFonts w:ascii="仿宋_GB2312" w:hAnsi="宋体" w:eastAsia="仿宋_GB2312"/>
                <w:sz w:val="24"/>
              </w:rPr>
            </w:pPr>
          </w:p>
        </w:tc>
        <w:tc>
          <w:tcPr>
            <w:tcW w:w="1211" w:type="dxa"/>
            <w:noWrap w:val="0"/>
            <w:vAlign w:val="center"/>
          </w:tcPr>
          <w:p>
            <w:pPr>
              <w:snapToGrid w:val="0"/>
              <w:spacing w:line="360" w:lineRule="auto"/>
              <w:jc w:val="center"/>
              <w:rPr>
                <w:rFonts w:ascii="仿宋_GB2312" w:hAnsi="宋体" w:eastAsia="仿宋_GB2312"/>
                <w:sz w:val="24"/>
              </w:rPr>
            </w:pPr>
          </w:p>
        </w:tc>
        <w:tc>
          <w:tcPr>
            <w:tcW w:w="1276" w:type="dxa"/>
            <w:noWrap w:val="0"/>
            <w:vAlign w:val="center"/>
          </w:tcPr>
          <w:p>
            <w:pPr>
              <w:snapToGrid w:val="0"/>
              <w:spacing w:line="360" w:lineRule="auto"/>
              <w:jc w:val="center"/>
              <w:rPr>
                <w:rFonts w:ascii="仿宋_GB2312" w:hAnsi="宋体" w:eastAsia="仿宋_GB2312"/>
                <w:sz w:val="24"/>
              </w:rPr>
            </w:pPr>
          </w:p>
        </w:tc>
        <w:tc>
          <w:tcPr>
            <w:tcW w:w="992" w:type="dxa"/>
            <w:noWrap w:val="0"/>
            <w:vAlign w:val="center"/>
          </w:tcPr>
          <w:p>
            <w:pPr>
              <w:snapToGrid w:val="0"/>
              <w:spacing w:line="360" w:lineRule="auto"/>
              <w:jc w:val="center"/>
              <w:rPr>
                <w:rFonts w:ascii="仿宋_GB2312" w:hAnsi="宋体" w:eastAsia="仿宋_GB2312"/>
                <w:sz w:val="24"/>
              </w:rPr>
            </w:pPr>
          </w:p>
        </w:tc>
        <w:tc>
          <w:tcPr>
            <w:tcW w:w="851" w:type="dxa"/>
            <w:noWrap w:val="0"/>
            <w:vAlign w:val="center"/>
          </w:tcPr>
          <w:p>
            <w:pPr>
              <w:snapToGrid w:val="0"/>
              <w:spacing w:line="360" w:lineRule="auto"/>
              <w:jc w:val="center"/>
              <w:rPr>
                <w:rFonts w:ascii="仿宋_GB2312" w:hAnsi="宋体" w:eastAsia="仿宋_GB2312"/>
                <w:sz w:val="24"/>
              </w:rPr>
            </w:pPr>
          </w:p>
        </w:tc>
        <w:tc>
          <w:tcPr>
            <w:tcW w:w="933" w:type="dxa"/>
            <w:noWrap w:val="0"/>
            <w:vAlign w:val="center"/>
          </w:tcPr>
          <w:p>
            <w:pPr>
              <w:snapToGrid w:val="0"/>
              <w:spacing w:line="360" w:lineRule="auto"/>
              <w:jc w:val="center"/>
              <w:rPr>
                <w:rFonts w:ascii="仿宋_GB2312" w:hAnsi="宋体" w:eastAsia="仿宋_GB2312"/>
                <w:sz w:val="24"/>
              </w:rPr>
            </w:pPr>
          </w:p>
        </w:tc>
        <w:tc>
          <w:tcPr>
            <w:tcW w:w="768" w:type="dxa"/>
            <w:noWrap w:val="0"/>
            <w:vAlign w:val="center"/>
          </w:tcPr>
          <w:p>
            <w:pPr>
              <w:snapToGrid w:val="0"/>
              <w:spacing w:line="360" w:lineRule="auto"/>
              <w:jc w:val="center"/>
              <w:rPr>
                <w:rFonts w:ascii="仿宋_GB2312" w:hAnsi="宋体" w:eastAsia="仿宋_GB2312"/>
                <w:sz w:val="24"/>
              </w:rPr>
            </w:pPr>
          </w:p>
        </w:tc>
        <w:tc>
          <w:tcPr>
            <w:tcW w:w="1403" w:type="dxa"/>
            <w:noWrap w:val="0"/>
            <w:vAlign w:val="center"/>
          </w:tcPr>
          <w:p>
            <w:pPr>
              <w:snapToGrid w:val="0"/>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w:t>
            </w:r>
          </w:p>
        </w:tc>
        <w:tc>
          <w:tcPr>
            <w:tcW w:w="1340" w:type="dxa"/>
            <w:noWrap w:val="0"/>
            <w:vAlign w:val="center"/>
          </w:tcPr>
          <w:p>
            <w:pPr>
              <w:snapToGrid w:val="0"/>
              <w:spacing w:line="360" w:lineRule="auto"/>
              <w:jc w:val="center"/>
              <w:rPr>
                <w:rFonts w:ascii="仿宋_GB2312" w:hAnsi="宋体" w:eastAsia="仿宋_GB2312"/>
                <w:sz w:val="24"/>
              </w:rPr>
            </w:pPr>
          </w:p>
        </w:tc>
        <w:tc>
          <w:tcPr>
            <w:tcW w:w="1211" w:type="dxa"/>
            <w:noWrap w:val="0"/>
            <w:vAlign w:val="center"/>
          </w:tcPr>
          <w:p>
            <w:pPr>
              <w:snapToGrid w:val="0"/>
              <w:spacing w:line="360" w:lineRule="auto"/>
              <w:jc w:val="center"/>
              <w:rPr>
                <w:rFonts w:ascii="仿宋_GB2312" w:hAnsi="宋体" w:eastAsia="仿宋_GB2312"/>
                <w:sz w:val="24"/>
              </w:rPr>
            </w:pPr>
          </w:p>
        </w:tc>
        <w:tc>
          <w:tcPr>
            <w:tcW w:w="1276" w:type="dxa"/>
            <w:noWrap w:val="0"/>
            <w:vAlign w:val="center"/>
          </w:tcPr>
          <w:p>
            <w:pPr>
              <w:snapToGrid w:val="0"/>
              <w:spacing w:line="360" w:lineRule="auto"/>
              <w:jc w:val="center"/>
              <w:rPr>
                <w:rFonts w:ascii="仿宋_GB2312" w:hAnsi="宋体" w:eastAsia="仿宋_GB2312"/>
                <w:sz w:val="24"/>
              </w:rPr>
            </w:pPr>
          </w:p>
        </w:tc>
        <w:tc>
          <w:tcPr>
            <w:tcW w:w="992" w:type="dxa"/>
            <w:noWrap w:val="0"/>
            <w:vAlign w:val="center"/>
          </w:tcPr>
          <w:p>
            <w:pPr>
              <w:snapToGrid w:val="0"/>
              <w:spacing w:line="360" w:lineRule="auto"/>
              <w:jc w:val="center"/>
              <w:rPr>
                <w:rFonts w:ascii="仿宋_GB2312" w:hAnsi="宋体" w:eastAsia="仿宋_GB2312"/>
                <w:sz w:val="24"/>
              </w:rPr>
            </w:pPr>
          </w:p>
        </w:tc>
        <w:tc>
          <w:tcPr>
            <w:tcW w:w="851" w:type="dxa"/>
            <w:noWrap w:val="0"/>
            <w:vAlign w:val="center"/>
          </w:tcPr>
          <w:p>
            <w:pPr>
              <w:snapToGrid w:val="0"/>
              <w:spacing w:line="360" w:lineRule="auto"/>
              <w:jc w:val="center"/>
              <w:rPr>
                <w:rFonts w:ascii="仿宋_GB2312" w:hAnsi="宋体" w:eastAsia="仿宋_GB2312"/>
                <w:sz w:val="24"/>
              </w:rPr>
            </w:pPr>
          </w:p>
        </w:tc>
        <w:tc>
          <w:tcPr>
            <w:tcW w:w="933" w:type="dxa"/>
            <w:noWrap w:val="0"/>
            <w:vAlign w:val="center"/>
          </w:tcPr>
          <w:p>
            <w:pPr>
              <w:snapToGrid w:val="0"/>
              <w:spacing w:line="360" w:lineRule="auto"/>
              <w:jc w:val="center"/>
              <w:rPr>
                <w:rFonts w:ascii="仿宋_GB2312" w:hAnsi="宋体" w:eastAsia="仿宋_GB2312"/>
                <w:sz w:val="24"/>
              </w:rPr>
            </w:pPr>
          </w:p>
        </w:tc>
        <w:tc>
          <w:tcPr>
            <w:tcW w:w="768" w:type="dxa"/>
            <w:noWrap w:val="0"/>
            <w:vAlign w:val="center"/>
          </w:tcPr>
          <w:p>
            <w:pPr>
              <w:snapToGrid w:val="0"/>
              <w:spacing w:line="360" w:lineRule="auto"/>
              <w:jc w:val="center"/>
              <w:rPr>
                <w:rFonts w:ascii="仿宋_GB2312" w:hAnsi="宋体" w:eastAsia="仿宋_GB2312"/>
                <w:sz w:val="24"/>
              </w:rPr>
            </w:pPr>
          </w:p>
        </w:tc>
        <w:tc>
          <w:tcPr>
            <w:tcW w:w="1403" w:type="dxa"/>
            <w:noWrap w:val="0"/>
            <w:vAlign w:val="center"/>
          </w:tcPr>
          <w:p>
            <w:pPr>
              <w:snapToGrid w:val="0"/>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3</w:t>
            </w:r>
          </w:p>
        </w:tc>
        <w:tc>
          <w:tcPr>
            <w:tcW w:w="1340" w:type="dxa"/>
            <w:noWrap w:val="0"/>
            <w:vAlign w:val="center"/>
          </w:tcPr>
          <w:p>
            <w:pPr>
              <w:snapToGrid w:val="0"/>
              <w:spacing w:line="360" w:lineRule="auto"/>
              <w:jc w:val="center"/>
              <w:rPr>
                <w:rFonts w:ascii="仿宋_GB2312" w:hAnsi="宋体" w:eastAsia="仿宋_GB2312"/>
                <w:sz w:val="24"/>
              </w:rPr>
            </w:pPr>
          </w:p>
        </w:tc>
        <w:tc>
          <w:tcPr>
            <w:tcW w:w="1211" w:type="dxa"/>
            <w:noWrap w:val="0"/>
            <w:vAlign w:val="center"/>
          </w:tcPr>
          <w:p>
            <w:pPr>
              <w:snapToGrid w:val="0"/>
              <w:spacing w:line="360" w:lineRule="auto"/>
              <w:jc w:val="center"/>
              <w:rPr>
                <w:rFonts w:ascii="仿宋_GB2312" w:hAnsi="宋体" w:eastAsia="仿宋_GB2312"/>
                <w:sz w:val="24"/>
              </w:rPr>
            </w:pPr>
          </w:p>
        </w:tc>
        <w:tc>
          <w:tcPr>
            <w:tcW w:w="1276" w:type="dxa"/>
            <w:noWrap w:val="0"/>
            <w:vAlign w:val="center"/>
          </w:tcPr>
          <w:p>
            <w:pPr>
              <w:snapToGrid w:val="0"/>
              <w:spacing w:line="360" w:lineRule="auto"/>
              <w:jc w:val="center"/>
              <w:rPr>
                <w:rFonts w:ascii="仿宋_GB2312" w:hAnsi="宋体" w:eastAsia="仿宋_GB2312"/>
                <w:sz w:val="24"/>
              </w:rPr>
            </w:pPr>
          </w:p>
        </w:tc>
        <w:tc>
          <w:tcPr>
            <w:tcW w:w="992" w:type="dxa"/>
            <w:noWrap w:val="0"/>
            <w:vAlign w:val="center"/>
          </w:tcPr>
          <w:p>
            <w:pPr>
              <w:snapToGrid w:val="0"/>
              <w:spacing w:line="360" w:lineRule="auto"/>
              <w:jc w:val="center"/>
              <w:rPr>
                <w:rFonts w:ascii="仿宋_GB2312" w:hAnsi="宋体" w:eastAsia="仿宋_GB2312"/>
                <w:sz w:val="24"/>
              </w:rPr>
            </w:pPr>
          </w:p>
        </w:tc>
        <w:tc>
          <w:tcPr>
            <w:tcW w:w="851" w:type="dxa"/>
            <w:noWrap w:val="0"/>
            <w:vAlign w:val="center"/>
          </w:tcPr>
          <w:p>
            <w:pPr>
              <w:snapToGrid w:val="0"/>
              <w:spacing w:line="360" w:lineRule="auto"/>
              <w:jc w:val="center"/>
              <w:rPr>
                <w:rFonts w:ascii="仿宋_GB2312" w:hAnsi="宋体" w:eastAsia="仿宋_GB2312"/>
                <w:sz w:val="24"/>
              </w:rPr>
            </w:pPr>
          </w:p>
        </w:tc>
        <w:tc>
          <w:tcPr>
            <w:tcW w:w="933" w:type="dxa"/>
            <w:noWrap w:val="0"/>
            <w:vAlign w:val="center"/>
          </w:tcPr>
          <w:p>
            <w:pPr>
              <w:snapToGrid w:val="0"/>
              <w:spacing w:line="360" w:lineRule="auto"/>
              <w:jc w:val="center"/>
              <w:rPr>
                <w:rFonts w:ascii="仿宋_GB2312" w:hAnsi="宋体" w:eastAsia="仿宋_GB2312"/>
                <w:sz w:val="24"/>
              </w:rPr>
            </w:pPr>
          </w:p>
        </w:tc>
        <w:tc>
          <w:tcPr>
            <w:tcW w:w="768" w:type="dxa"/>
            <w:noWrap w:val="0"/>
            <w:vAlign w:val="center"/>
          </w:tcPr>
          <w:p>
            <w:pPr>
              <w:snapToGrid w:val="0"/>
              <w:spacing w:line="360" w:lineRule="auto"/>
              <w:jc w:val="center"/>
              <w:rPr>
                <w:rFonts w:ascii="仿宋_GB2312" w:hAnsi="宋体" w:eastAsia="仿宋_GB2312"/>
                <w:sz w:val="24"/>
              </w:rPr>
            </w:pPr>
          </w:p>
        </w:tc>
        <w:tc>
          <w:tcPr>
            <w:tcW w:w="1403" w:type="dxa"/>
            <w:noWrap w:val="0"/>
            <w:vAlign w:val="center"/>
          </w:tcPr>
          <w:p>
            <w:pPr>
              <w:snapToGrid w:val="0"/>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4</w:t>
            </w:r>
          </w:p>
        </w:tc>
        <w:tc>
          <w:tcPr>
            <w:tcW w:w="1340" w:type="dxa"/>
            <w:noWrap w:val="0"/>
            <w:vAlign w:val="center"/>
          </w:tcPr>
          <w:p>
            <w:pPr>
              <w:snapToGrid w:val="0"/>
              <w:spacing w:line="360" w:lineRule="auto"/>
              <w:jc w:val="center"/>
              <w:rPr>
                <w:rFonts w:ascii="仿宋_GB2312" w:hAnsi="宋体" w:eastAsia="仿宋_GB2312"/>
                <w:sz w:val="24"/>
              </w:rPr>
            </w:pPr>
          </w:p>
        </w:tc>
        <w:tc>
          <w:tcPr>
            <w:tcW w:w="1211" w:type="dxa"/>
            <w:noWrap w:val="0"/>
            <w:vAlign w:val="center"/>
          </w:tcPr>
          <w:p>
            <w:pPr>
              <w:snapToGrid w:val="0"/>
              <w:spacing w:line="360" w:lineRule="auto"/>
              <w:jc w:val="center"/>
              <w:rPr>
                <w:rFonts w:ascii="仿宋_GB2312" w:hAnsi="宋体" w:eastAsia="仿宋_GB2312"/>
                <w:sz w:val="24"/>
              </w:rPr>
            </w:pPr>
          </w:p>
        </w:tc>
        <w:tc>
          <w:tcPr>
            <w:tcW w:w="1276" w:type="dxa"/>
            <w:noWrap w:val="0"/>
            <w:vAlign w:val="center"/>
          </w:tcPr>
          <w:p>
            <w:pPr>
              <w:snapToGrid w:val="0"/>
              <w:spacing w:line="360" w:lineRule="auto"/>
              <w:jc w:val="center"/>
              <w:rPr>
                <w:rFonts w:ascii="仿宋_GB2312" w:hAnsi="宋体" w:eastAsia="仿宋_GB2312"/>
                <w:sz w:val="24"/>
              </w:rPr>
            </w:pPr>
          </w:p>
        </w:tc>
        <w:tc>
          <w:tcPr>
            <w:tcW w:w="992" w:type="dxa"/>
            <w:noWrap w:val="0"/>
            <w:vAlign w:val="center"/>
          </w:tcPr>
          <w:p>
            <w:pPr>
              <w:snapToGrid w:val="0"/>
              <w:spacing w:line="360" w:lineRule="auto"/>
              <w:jc w:val="center"/>
              <w:rPr>
                <w:rFonts w:ascii="仿宋_GB2312" w:hAnsi="宋体" w:eastAsia="仿宋_GB2312"/>
                <w:sz w:val="24"/>
              </w:rPr>
            </w:pPr>
          </w:p>
        </w:tc>
        <w:tc>
          <w:tcPr>
            <w:tcW w:w="851" w:type="dxa"/>
            <w:noWrap w:val="0"/>
            <w:vAlign w:val="center"/>
          </w:tcPr>
          <w:p>
            <w:pPr>
              <w:snapToGrid w:val="0"/>
              <w:spacing w:line="360" w:lineRule="auto"/>
              <w:jc w:val="center"/>
              <w:rPr>
                <w:rFonts w:ascii="仿宋_GB2312" w:hAnsi="宋体" w:eastAsia="仿宋_GB2312"/>
                <w:sz w:val="24"/>
              </w:rPr>
            </w:pPr>
          </w:p>
        </w:tc>
        <w:tc>
          <w:tcPr>
            <w:tcW w:w="933" w:type="dxa"/>
            <w:noWrap w:val="0"/>
            <w:vAlign w:val="center"/>
          </w:tcPr>
          <w:p>
            <w:pPr>
              <w:snapToGrid w:val="0"/>
              <w:spacing w:line="360" w:lineRule="auto"/>
              <w:jc w:val="center"/>
              <w:rPr>
                <w:rFonts w:ascii="仿宋_GB2312" w:hAnsi="宋体" w:eastAsia="仿宋_GB2312"/>
                <w:sz w:val="24"/>
              </w:rPr>
            </w:pPr>
          </w:p>
        </w:tc>
        <w:tc>
          <w:tcPr>
            <w:tcW w:w="768" w:type="dxa"/>
            <w:noWrap w:val="0"/>
            <w:vAlign w:val="center"/>
          </w:tcPr>
          <w:p>
            <w:pPr>
              <w:snapToGrid w:val="0"/>
              <w:spacing w:line="360" w:lineRule="auto"/>
              <w:jc w:val="center"/>
              <w:rPr>
                <w:rFonts w:ascii="仿宋_GB2312" w:hAnsi="宋体" w:eastAsia="仿宋_GB2312"/>
                <w:sz w:val="24"/>
              </w:rPr>
            </w:pPr>
          </w:p>
        </w:tc>
        <w:tc>
          <w:tcPr>
            <w:tcW w:w="1403" w:type="dxa"/>
            <w:noWrap w:val="0"/>
            <w:vAlign w:val="center"/>
          </w:tcPr>
          <w:p>
            <w:pPr>
              <w:snapToGrid w:val="0"/>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sz w:val="24"/>
              </w:rPr>
            </w:pPr>
          </w:p>
        </w:tc>
        <w:tc>
          <w:tcPr>
            <w:tcW w:w="1340" w:type="dxa"/>
            <w:noWrap w:val="0"/>
            <w:vAlign w:val="center"/>
          </w:tcPr>
          <w:p>
            <w:pPr>
              <w:snapToGrid w:val="0"/>
              <w:spacing w:line="360" w:lineRule="auto"/>
              <w:jc w:val="center"/>
              <w:rPr>
                <w:rFonts w:ascii="仿宋_GB2312" w:hAnsi="宋体" w:eastAsia="仿宋_GB2312"/>
                <w:sz w:val="24"/>
              </w:rPr>
            </w:pPr>
          </w:p>
        </w:tc>
        <w:tc>
          <w:tcPr>
            <w:tcW w:w="1211" w:type="dxa"/>
            <w:noWrap w:val="0"/>
            <w:vAlign w:val="center"/>
          </w:tcPr>
          <w:p>
            <w:pPr>
              <w:snapToGrid w:val="0"/>
              <w:spacing w:line="360" w:lineRule="auto"/>
              <w:jc w:val="center"/>
              <w:rPr>
                <w:rFonts w:ascii="仿宋_GB2312" w:hAnsi="宋体" w:eastAsia="仿宋_GB2312"/>
                <w:sz w:val="24"/>
              </w:rPr>
            </w:pPr>
          </w:p>
        </w:tc>
        <w:tc>
          <w:tcPr>
            <w:tcW w:w="1276" w:type="dxa"/>
            <w:noWrap w:val="0"/>
            <w:vAlign w:val="center"/>
          </w:tcPr>
          <w:p>
            <w:pPr>
              <w:snapToGrid w:val="0"/>
              <w:spacing w:line="360" w:lineRule="auto"/>
              <w:jc w:val="center"/>
              <w:rPr>
                <w:rFonts w:ascii="仿宋_GB2312" w:hAnsi="宋体" w:eastAsia="仿宋_GB2312"/>
                <w:sz w:val="24"/>
              </w:rPr>
            </w:pPr>
          </w:p>
        </w:tc>
        <w:tc>
          <w:tcPr>
            <w:tcW w:w="992" w:type="dxa"/>
            <w:noWrap w:val="0"/>
            <w:vAlign w:val="center"/>
          </w:tcPr>
          <w:p>
            <w:pPr>
              <w:snapToGrid w:val="0"/>
              <w:spacing w:line="360" w:lineRule="auto"/>
              <w:jc w:val="center"/>
              <w:rPr>
                <w:rFonts w:ascii="仿宋_GB2312" w:hAnsi="宋体" w:eastAsia="仿宋_GB2312"/>
                <w:sz w:val="24"/>
              </w:rPr>
            </w:pPr>
          </w:p>
        </w:tc>
        <w:tc>
          <w:tcPr>
            <w:tcW w:w="851" w:type="dxa"/>
            <w:noWrap w:val="0"/>
            <w:vAlign w:val="center"/>
          </w:tcPr>
          <w:p>
            <w:pPr>
              <w:snapToGrid w:val="0"/>
              <w:spacing w:line="360" w:lineRule="auto"/>
              <w:jc w:val="center"/>
              <w:rPr>
                <w:rFonts w:ascii="仿宋_GB2312" w:hAnsi="宋体" w:eastAsia="仿宋_GB2312"/>
                <w:sz w:val="24"/>
              </w:rPr>
            </w:pPr>
          </w:p>
        </w:tc>
        <w:tc>
          <w:tcPr>
            <w:tcW w:w="933" w:type="dxa"/>
            <w:noWrap w:val="0"/>
            <w:vAlign w:val="center"/>
          </w:tcPr>
          <w:p>
            <w:pPr>
              <w:snapToGrid w:val="0"/>
              <w:spacing w:line="360" w:lineRule="auto"/>
              <w:jc w:val="center"/>
              <w:rPr>
                <w:rFonts w:ascii="仿宋_GB2312" w:hAnsi="宋体" w:eastAsia="仿宋_GB2312"/>
                <w:sz w:val="24"/>
              </w:rPr>
            </w:pPr>
          </w:p>
        </w:tc>
        <w:tc>
          <w:tcPr>
            <w:tcW w:w="768" w:type="dxa"/>
            <w:noWrap w:val="0"/>
            <w:vAlign w:val="center"/>
          </w:tcPr>
          <w:p>
            <w:pPr>
              <w:snapToGrid w:val="0"/>
              <w:spacing w:line="360" w:lineRule="auto"/>
              <w:jc w:val="center"/>
              <w:rPr>
                <w:rFonts w:ascii="仿宋_GB2312" w:hAnsi="宋体" w:eastAsia="仿宋_GB2312"/>
                <w:sz w:val="24"/>
              </w:rPr>
            </w:pPr>
          </w:p>
        </w:tc>
        <w:tc>
          <w:tcPr>
            <w:tcW w:w="1403" w:type="dxa"/>
            <w:noWrap w:val="0"/>
            <w:vAlign w:val="center"/>
          </w:tcPr>
          <w:p>
            <w:pPr>
              <w:snapToGrid w:val="0"/>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合计</w:t>
            </w:r>
          </w:p>
        </w:tc>
        <w:tc>
          <w:tcPr>
            <w:tcW w:w="8774" w:type="dxa"/>
            <w:gridSpan w:val="8"/>
            <w:noWrap w:val="0"/>
            <w:vAlign w:val="center"/>
          </w:tcPr>
          <w:p>
            <w:pPr>
              <w:snapToGrid w:val="0"/>
              <w:spacing w:line="360" w:lineRule="auto"/>
              <w:jc w:val="center"/>
              <w:rPr>
                <w:rFonts w:ascii="仿宋_GB2312" w:hAnsi="宋体" w:eastAsia="仿宋_GB2312"/>
                <w:sz w:val="24"/>
              </w:rPr>
            </w:pPr>
          </w:p>
        </w:tc>
      </w:tr>
    </w:tbl>
    <w:p>
      <w:pPr>
        <w:spacing w:line="540" w:lineRule="exact"/>
        <w:outlineLvl w:val="0"/>
        <w:rPr>
          <w:rFonts w:ascii="仿宋" w:hAnsi="仿宋" w:eastAsia="仿宋" w:cs="仿宋"/>
          <w:sz w:val="36"/>
          <w:szCs w:val="36"/>
        </w:rPr>
      </w:pPr>
    </w:p>
    <w:p>
      <w:pPr>
        <w:pStyle w:val="2"/>
        <w:rPr>
          <w:rFonts w:ascii="仿宋" w:hAnsi="仿宋" w:eastAsia="仿宋" w:cs="仿宋"/>
          <w:sz w:val="36"/>
          <w:szCs w:val="36"/>
        </w:rPr>
      </w:pPr>
    </w:p>
    <w:p>
      <w:pPr>
        <w:pStyle w:val="5"/>
        <w:rPr>
          <w:rFonts w:ascii="仿宋" w:hAnsi="仿宋" w:eastAsia="仿宋" w:cs="仿宋"/>
          <w:sz w:val="36"/>
          <w:szCs w:val="36"/>
        </w:rPr>
      </w:pPr>
    </w:p>
    <w:p>
      <w:pPr>
        <w:pStyle w:val="6"/>
        <w:rPr>
          <w:rFonts w:ascii="仿宋" w:hAnsi="仿宋" w:eastAsia="仿宋" w:cs="仿宋"/>
          <w:sz w:val="36"/>
          <w:szCs w:val="36"/>
        </w:rPr>
      </w:pPr>
    </w:p>
    <w:p>
      <w:pPr>
        <w:rPr>
          <w:rFonts w:ascii="仿宋" w:hAnsi="仿宋" w:eastAsia="仿宋" w:cs="仿宋"/>
          <w:sz w:val="36"/>
          <w:szCs w:val="36"/>
        </w:rPr>
      </w:pPr>
    </w:p>
    <w:p>
      <w:pPr>
        <w:pStyle w:val="2"/>
        <w:rPr>
          <w:rFonts w:ascii="仿宋" w:hAnsi="仿宋" w:eastAsia="仿宋" w:cs="仿宋"/>
          <w:sz w:val="36"/>
          <w:szCs w:val="36"/>
        </w:rPr>
      </w:pPr>
    </w:p>
    <w:p>
      <w:pPr>
        <w:pStyle w:val="5"/>
        <w:rPr>
          <w:rFonts w:ascii="仿宋" w:hAnsi="仿宋" w:eastAsia="仿宋" w:cs="仿宋"/>
          <w:sz w:val="36"/>
          <w:szCs w:val="36"/>
        </w:rPr>
      </w:pPr>
    </w:p>
    <w:p>
      <w:pPr>
        <w:pStyle w:val="6"/>
        <w:rPr>
          <w:rFonts w:ascii="仿宋" w:hAnsi="仿宋" w:eastAsia="仿宋" w:cs="仿宋"/>
          <w:sz w:val="36"/>
          <w:szCs w:val="36"/>
        </w:rPr>
      </w:pPr>
    </w:p>
    <w:p>
      <w:pPr>
        <w:rPr>
          <w:rFonts w:ascii="仿宋" w:hAnsi="仿宋" w:eastAsia="仿宋" w:cs="仿宋"/>
          <w:sz w:val="36"/>
          <w:szCs w:val="36"/>
        </w:rPr>
      </w:pPr>
    </w:p>
    <w:p>
      <w:pPr>
        <w:pStyle w:val="2"/>
        <w:rPr>
          <w:rFonts w:ascii="仿宋" w:hAnsi="仿宋" w:eastAsia="仿宋" w:cs="仿宋"/>
          <w:sz w:val="36"/>
          <w:szCs w:val="36"/>
        </w:rPr>
      </w:pPr>
    </w:p>
    <w:p>
      <w:pPr>
        <w:rPr>
          <w:rFonts w:ascii="仿宋" w:hAnsi="仿宋" w:eastAsia="仿宋" w:cs="仿宋"/>
          <w:sz w:val="36"/>
          <w:szCs w:val="36"/>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pStyle w:val="2"/>
      </w:pPr>
    </w:p>
    <w:sectPr>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separate"/>
    </w:r>
    <w:r>
      <w:rPr>
        <w:rStyle w:val="20"/>
      </w:rPr>
      <w:t>- 4 -</w:t>
    </w:r>
    <w:r>
      <w:fldChar w:fldCharType="end"/>
    </w:r>
  </w:p>
  <w:p>
    <w:pPr>
      <w:pStyle w:val="14"/>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-64770</wp:posOffset>
              </wp:positionV>
              <wp:extent cx="5245100" cy="0"/>
              <wp:effectExtent l="0" t="0" r="0" b="0"/>
              <wp:wrapNone/>
              <wp:docPr id="13" name="直线 1"/>
              <wp:cNvGraphicFramePr/>
              <a:graphic xmlns:a="http://schemas.openxmlformats.org/drawingml/2006/main">
                <a:graphicData uri="http://schemas.microsoft.com/office/word/2010/wordprocessingShape">
                  <wps:wsp>
                    <wps:cNvCnPr/>
                    <wps:spPr>
                      <a:xfrm>
                        <a:off x="0" y="0"/>
                        <a:ext cx="5245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0pt;margin-top:-5.1pt;height:0pt;width:413pt;z-index:251660288;mso-width-relative:page;mso-height-relative:page;" filled="f" stroked="t" coordsize="21600,21600" o:gfxdata="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DWrpTUAAAACAEA&#10;AA8AAAAAAAAAAQAgAAAAIgAAAGRycy9kb3ducmV2LnhtbFBLAQIUABQAAAAIAIdO4kCkr+c95QEA&#10;AN4DAAAOAAAAAAAAAAEAIAAAACMBAABkcnMvZTJvRG9jLnhtbFBLBQYAAAAABgAGAFkBAAB6BQAA&#10;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separate"/>
    </w:r>
    <w:r>
      <w:rPr>
        <w:rStyle w:val="20"/>
      </w:rPr>
      <w:t>- 1 -</w:t>
    </w:r>
    <w:r>
      <w:fldChar w:fldCharType="end"/>
    </w:r>
  </w:p>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47PAyAgAAZ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VdSntX6GsAeLwNC9NR1ih3uPy0i7q5yKvyBE4Ie6x4u6oguEx0fTyXSaw8XhGw7Azx6f&#10;W+fDO2EUiUZBHdqXVGWHjQ996BASs2mzbqRMLZSatAW9vnqT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Tjs8DICAABk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qru4yAgAAZA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fn2V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Dyqu7jICAABk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b/>
        <w:sz w:val="21"/>
        <w:szCs w:val="21"/>
      </w:rPr>
    </w:pPr>
    <w:r>
      <w:rPr>
        <w:rFonts w:hint="eastAsia" w:ascii="宋体" w:hAnsi="宋体"/>
        <w:b/>
        <w:color w:val="000000"/>
        <w:sz w:val="21"/>
        <w:szCs w:val="21"/>
      </w:rPr>
      <w:t>南通市消防支队</w:t>
    </w:r>
    <w:r>
      <w:rPr>
        <w:rFonts w:hint="eastAsia" w:ascii="宋体" w:hAnsi="宋体"/>
        <w:b/>
        <w:sz w:val="21"/>
        <w:szCs w:val="21"/>
      </w:rPr>
      <w:t>净水系统工程招标文件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7649B"/>
    <w:multiLevelType w:val="singleLevel"/>
    <w:tmpl w:val="A677649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NzE3MWYxNGFhODQxOGZlNjIyYmFlODc0ZWRjZjMifQ=="/>
  </w:docVars>
  <w:rsids>
    <w:rsidRoot w:val="00AA64F3"/>
    <w:rsid w:val="00412383"/>
    <w:rsid w:val="0053637F"/>
    <w:rsid w:val="00AA64F3"/>
    <w:rsid w:val="00AC64EC"/>
    <w:rsid w:val="01B275ED"/>
    <w:rsid w:val="04670567"/>
    <w:rsid w:val="05702C45"/>
    <w:rsid w:val="05BD7BE6"/>
    <w:rsid w:val="05E21F4B"/>
    <w:rsid w:val="094826B0"/>
    <w:rsid w:val="0A2D19CC"/>
    <w:rsid w:val="0A3C1915"/>
    <w:rsid w:val="0AA862BE"/>
    <w:rsid w:val="0AB310F7"/>
    <w:rsid w:val="0D16716C"/>
    <w:rsid w:val="0DD43C38"/>
    <w:rsid w:val="0E6937C2"/>
    <w:rsid w:val="0ED16F67"/>
    <w:rsid w:val="0FEF37B9"/>
    <w:rsid w:val="103B394D"/>
    <w:rsid w:val="10D9242F"/>
    <w:rsid w:val="157D0929"/>
    <w:rsid w:val="16885CB3"/>
    <w:rsid w:val="1A2024D1"/>
    <w:rsid w:val="1A8D0141"/>
    <w:rsid w:val="1AAB25D5"/>
    <w:rsid w:val="1BC51582"/>
    <w:rsid w:val="1D0E51AB"/>
    <w:rsid w:val="1DE4451C"/>
    <w:rsid w:val="1E3B1533"/>
    <w:rsid w:val="1E4A4F2B"/>
    <w:rsid w:val="1F752885"/>
    <w:rsid w:val="21AE3327"/>
    <w:rsid w:val="22F419EC"/>
    <w:rsid w:val="243D1432"/>
    <w:rsid w:val="26161362"/>
    <w:rsid w:val="26395046"/>
    <w:rsid w:val="288460EB"/>
    <w:rsid w:val="2A2829E0"/>
    <w:rsid w:val="2A4E7E11"/>
    <w:rsid w:val="2D4B6C2E"/>
    <w:rsid w:val="2FD47BE9"/>
    <w:rsid w:val="30447100"/>
    <w:rsid w:val="31E10D30"/>
    <w:rsid w:val="31F17939"/>
    <w:rsid w:val="33E15D02"/>
    <w:rsid w:val="34553451"/>
    <w:rsid w:val="352A6529"/>
    <w:rsid w:val="361B0A05"/>
    <w:rsid w:val="361D4DDE"/>
    <w:rsid w:val="37DC1CD5"/>
    <w:rsid w:val="38BB091E"/>
    <w:rsid w:val="38D126F4"/>
    <w:rsid w:val="3BF6110C"/>
    <w:rsid w:val="3C884277"/>
    <w:rsid w:val="3F3E7073"/>
    <w:rsid w:val="3F77596E"/>
    <w:rsid w:val="3F8D3286"/>
    <w:rsid w:val="3FD6337D"/>
    <w:rsid w:val="404628A0"/>
    <w:rsid w:val="42E32AB3"/>
    <w:rsid w:val="45C41E16"/>
    <w:rsid w:val="475140C4"/>
    <w:rsid w:val="489C4FA4"/>
    <w:rsid w:val="49B56CF7"/>
    <w:rsid w:val="49D37330"/>
    <w:rsid w:val="4D774564"/>
    <w:rsid w:val="4E1F06C6"/>
    <w:rsid w:val="4F3E79C5"/>
    <w:rsid w:val="51461238"/>
    <w:rsid w:val="54560510"/>
    <w:rsid w:val="563220FD"/>
    <w:rsid w:val="5A0031AA"/>
    <w:rsid w:val="5AF77861"/>
    <w:rsid w:val="5BD0405B"/>
    <w:rsid w:val="5D487342"/>
    <w:rsid w:val="5DD6350E"/>
    <w:rsid w:val="604C2725"/>
    <w:rsid w:val="62891C65"/>
    <w:rsid w:val="62AC668A"/>
    <w:rsid w:val="63253C81"/>
    <w:rsid w:val="63C65CD0"/>
    <w:rsid w:val="64CB6754"/>
    <w:rsid w:val="65310420"/>
    <w:rsid w:val="65653D3C"/>
    <w:rsid w:val="65FB6B83"/>
    <w:rsid w:val="66793CE5"/>
    <w:rsid w:val="69266C34"/>
    <w:rsid w:val="698A2A90"/>
    <w:rsid w:val="6A1606C8"/>
    <w:rsid w:val="6C942C18"/>
    <w:rsid w:val="6D6C6555"/>
    <w:rsid w:val="6D8D2019"/>
    <w:rsid w:val="7028518A"/>
    <w:rsid w:val="702A0B29"/>
    <w:rsid w:val="703737B6"/>
    <w:rsid w:val="70400E09"/>
    <w:rsid w:val="70EC5684"/>
    <w:rsid w:val="725D08B4"/>
    <w:rsid w:val="73027B3B"/>
    <w:rsid w:val="74920388"/>
    <w:rsid w:val="74942EF3"/>
    <w:rsid w:val="773C0441"/>
    <w:rsid w:val="790E4617"/>
    <w:rsid w:val="7A760A08"/>
    <w:rsid w:val="7A7B0A05"/>
    <w:rsid w:val="7A9F41FA"/>
    <w:rsid w:val="7AA7375A"/>
    <w:rsid w:val="7D454D0B"/>
    <w:rsid w:val="7D6E3691"/>
    <w:rsid w:val="7E422D60"/>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paragraph" w:styleId="8">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szCs w:val="24"/>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next w:val="6"/>
    <w:qFormat/>
    <w:uiPriority w:val="0"/>
    <w:pPr>
      <w:spacing w:line="520" w:lineRule="exact"/>
      <w:ind w:firstLine="539" w:firstLineChars="184"/>
    </w:pPr>
    <w:rPr>
      <w:rFonts w:ascii="宋体"/>
      <w:b/>
      <w:spacing w:val="6"/>
      <w:sz w:val="28"/>
    </w:r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Normal Indent"/>
    <w:basedOn w:val="1"/>
    <w:qFormat/>
    <w:uiPriority w:val="0"/>
    <w:pPr>
      <w:ind w:firstLine="420"/>
    </w:pPr>
    <w:rPr>
      <w:kern w:val="0"/>
      <w:sz w:val="20"/>
      <w:szCs w:val="20"/>
    </w:rPr>
  </w:style>
  <w:style w:type="paragraph" w:styleId="10">
    <w:name w:val="annotation text"/>
    <w:basedOn w:val="1"/>
    <w:qFormat/>
    <w:uiPriority w:val="0"/>
    <w:pPr>
      <w:jc w:val="left"/>
    </w:pPr>
  </w:style>
  <w:style w:type="paragraph" w:styleId="11">
    <w:name w:val="Body Text"/>
    <w:basedOn w:val="1"/>
    <w:next w:val="1"/>
    <w:qFormat/>
    <w:uiPriority w:val="0"/>
    <w:rPr>
      <w:rFonts w:ascii="仿宋_GB2312" w:eastAsia="仿宋_GB2312"/>
      <w:kern w:val="0"/>
      <w:sz w:val="24"/>
      <w:szCs w:val="20"/>
    </w:rPr>
  </w:style>
  <w:style w:type="paragraph" w:styleId="12">
    <w:name w:val="Block Text"/>
    <w:basedOn w:val="1"/>
    <w:next w:val="1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3">
    <w:name w:val="Plain Text"/>
    <w:basedOn w:val="1"/>
    <w:qFormat/>
    <w:uiPriority w:val="0"/>
    <w:rPr>
      <w:rFonts w:ascii="宋体" w:hAnsi="Courier New"/>
      <w:szCs w:val="2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11"/>
    <w:qFormat/>
    <w:uiPriority w:val="0"/>
    <w:pPr>
      <w:spacing w:after="120"/>
      <w:ind w:firstLine="420" w:firstLineChars="100"/>
    </w:pPr>
    <w:rPr>
      <w:rFonts w:ascii="Times New Roman" w:eastAsia="宋体"/>
      <w:szCs w:val="24"/>
    </w:rPr>
  </w:style>
  <w:style w:type="character" w:styleId="20">
    <w:name w:val="page number"/>
    <w:basedOn w:val="19"/>
    <w:qFormat/>
    <w:uiPriority w:val="0"/>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3">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24">
    <w:name w:val="样式1"/>
    <w:basedOn w:val="7"/>
    <w:next w:val="1"/>
    <w:qFormat/>
    <w:uiPriority w:val="0"/>
    <w:rPr>
      <w:rFonts w:ascii="宋体" w:hAnsi="宋体" w:eastAsia="仿宋"/>
      <w:bCs/>
      <w:sz w:val="28"/>
      <w:szCs w:val="44"/>
    </w:rPr>
  </w:style>
  <w:style w:type="paragraph" w:customStyle="1" w:styleId="25">
    <w:name w:val="样式2"/>
    <w:basedOn w:val="1"/>
    <w:qFormat/>
    <w:uiPriority w:val="0"/>
    <w:rPr>
      <w:rFonts w:ascii="宋体" w:hAnsi="宋体"/>
      <w:sz w:val="24"/>
    </w:rPr>
  </w:style>
  <w:style w:type="paragraph" w:customStyle="1" w:styleId="26">
    <w:name w:val="1"/>
    <w:basedOn w:val="1"/>
    <w:qFormat/>
    <w:uiPriority w:val="0"/>
    <w:rPr>
      <w:rFonts w:ascii="宋体" w:hAnsi="宋体"/>
      <w:sz w:val="24"/>
    </w:rPr>
  </w:style>
  <w:style w:type="paragraph" w:customStyle="1" w:styleId="27">
    <w:name w:val="111"/>
    <w:basedOn w:val="1"/>
    <w:qFormat/>
    <w:uiPriority w:val="0"/>
    <w:rPr>
      <w:rFonts w:ascii="宋体" w:hAnsi="宋体" w:eastAsia="华文宋体"/>
      <w:sz w:val="24"/>
    </w:rPr>
  </w:style>
  <w:style w:type="paragraph" w:customStyle="1" w:styleId="28">
    <w:name w:val="一级标题"/>
    <w:basedOn w:val="1"/>
    <w:qFormat/>
    <w:uiPriority w:val="0"/>
    <w:pPr>
      <w:spacing w:line="360" w:lineRule="auto"/>
      <w:jc w:val="center"/>
    </w:pPr>
    <w:rPr>
      <w:rFonts w:ascii="宋体" w:hAnsi="宋体" w:eastAsia="仿宋"/>
      <w:sz w:val="32"/>
    </w:rPr>
  </w:style>
  <w:style w:type="paragraph" w:customStyle="1" w:styleId="29">
    <w:name w:val="2级标题"/>
    <w:basedOn w:val="1"/>
    <w:qFormat/>
    <w:uiPriority w:val="0"/>
    <w:pPr>
      <w:spacing w:line="360" w:lineRule="auto"/>
      <w:jc w:val="left"/>
    </w:pPr>
    <w:rPr>
      <w:rFonts w:ascii="宋体" w:hAnsi="宋体" w:eastAsia="仿宋"/>
      <w:sz w:val="28"/>
    </w:rPr>
  </w:style>
  <w:style w:type="paragraph" w:customStyle="1" w:styleId="30">
    <w:name w:val="3级标题"/>
    <w:basedOn w:val="1"/>
    <w:qFormat/>
    <w:uiPriority w:val="0"/>
    <w:rPr>
      <w:rFonts w:ascii="宋体" w:hAnsi="宋体" w:eastAsia="仿宋"/>
      <w:sz w:val="24"/>
    </w:rPr>
  </w:style>
  <w:style w:type="paragraph" w:customStyle="1" w:styleId="31">
    <w:name w:val="123"/>
    <w:basedOn w:val="1"/>
    <w:qFormat/>
    <w:uiPriority w:val="0"/>
    <w:pPr>
      <w:jc w:val="center"/>
    </w:pPr>
    <w:rPr>
      <w:rFonts w:eastAsia="华文宋体"/>
      <w:sz w:val="28"/>
    </w:rPr>
  </w:style>
  <w:style w:type="paragraph" w:customStyle="1" w:styleId="32">
    <w:name w:val="234"/>
    <w:basedOn w:val="1"/>
    <w:qFormat/>
    <w:uiPriority w:val="0"/>
    <w:rPr>
      <w:sz w:val="24"/>
    </w:rPr>
  </w:style>
  <w:style w:type="paragraph" w:customStyle="1" w:styleId="33">
    <w:name w:val="1111"/>
    <w:basedOn w:val="1"/>
    <w:qFormat/>
    <w:uiPriority w:val="0"/>
    <w:rPr>
      <w:rFonts w:ascii="Calibri" w:hAnsi="Calibri" w:eastAsia="华文仿宋"/>
      <w:sz w:val="30"/>
      <w:szCs w:val="22"/>
    </w:rPr>
  </w:style>
  <w:style w:type="paragraph" w:customStyle="1" w:styleId="34">
    <w:name w:val="22222"/>
    <w:basedOn w:val="1"/>
    <w:qFormat/>
    <w:uiPriority w:val="0"/>
    <w:rPr>
      <w:rFonts w:ascii="Calibri" w:hAnsi="Calibri" w:eastAsia="华文中宋"/>
      <w:sz w:val="24"/>
      <w:szCs w:val="22"/>
    </w:rPr>
  </w:style>
  <w:style w:type="paragraph" w:customStyle="1" w:styleId="35">
    <w:name w:val="正文缩进1"/>
    <w:basedOn w:val="1"/>
    <w:next w:val="36"/>
    <w:qFormat/>
    <w:uiPriority w:val="0"/>
    <w:pPr>
      <w:widowControl/>
      <w:ind w:firstLine="420"/>
      <w:jc w:val="left"/>
    </w:pPr>
    <w:rPr>
      <w:kern w:val="0"/>
    </w:rPr>
  </w:style>
  <w:style w:type="paragraph" w:customStyle="1" w:styleId="36">
    <w:name w:val="List Paragraph1"/>
    <w:basedOn w:val="1"/>
    <w:next w:val="37"/>
    <w:qFormat/>
    <w:uiPriority w:val="0"/>
    <w:pPr>
      <w:ind w:firstLine="420"/>
    </w:pPr>
    <w:rPr>
      <w:rFonts w:hAnsi="宋体" w:cs="宋体"/>
      <w:kern w:val="0"/>
      <w:szCs w:val="20"/>
    </w:rPr>
  </w:style>
  <w:style w:type="paragraph" w:customStyle="1" w:styleId="37">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styleId="38">
    <w:name w:val="List Paragraph"/>
    <w:basedOn w:val="1"/>
    <w:qFormat/>
    <w:uiPriority w:val="34"/>
    <w:pPr>
      <w:ind w:firstLine="420" w:firstLineChars="200"/>
    </w:pPr>
    <w:rPr>
      <w:rFonts w:ascii="Calibri" w:hAnsi="Calibri"/>
      <w:szCs w:val="20"/>
    </w:rPr>
  </w:style>
  <w:style w:type="paragraph" w:customStyle="1" w:styleId="39">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styleId="43">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6562</Words>
  <Characters>6803</Characters>
  <Lines>49</Lines>
  <Paragraphs>13</Paragraphs>
  <TotalTime>3</TotalTime>
  <ScaleCrop>false</ScaleCrop>
  <LinksUpToDate>false</LinksUpToDate>
  <CharactersWithSpaces>7155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2020-07-13T01:25:00Z</dcterms:created>
  <dc:creator>Administrator</dc:creator>
  <cp:lastModifiedBy>紫竹园</cp:lastModifiedBy>
  <cp:lastPrinted>2022-07-10T07:38:00Z</cp:lastPrinted>
  <dcterms:modified xsi:type="dcterms:W3CDTF">2023-03-28T06:42:57Z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9C77911B7D194A1C9A14C37977EE6DC7</vt:lpwstr>
  </property>
</Properties>
</file>