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CF391">
      <w:pPr>
        <w:jc w:val="center"/>
        <w:rPr>
          <w:rFonts w:hint="eastAsia" w:ascii="宋体" w:hAnsi="宋体" w:cs="宋体"/>
          <w:b/>
          <w:spacing w:val="20"/>
          <w:sz w:val="44"/>
          <w:szCs w:val="44"/>
        </w:rPr>
      </w:pPr>
      <w:bookmarkStart w:id="25" w:name="_GoBack"/>
      <w:bookmarkEnd w:id="25"/>
      <w:r>
        <w:rPr>
          <w:rFonts w:hint="eastAsia" w:ascii="宋体" w:hAnsi="宋体" w:cs="宋体"/>
          <w:b/>
          <w:spacing w:val="20"/>
          <w:sz w:val="44"/>
          <w:szCs w:val="44"/>
        </w:rPr>
        <w:t>南通市儿童福利中心</w:t>
      </w:r>
    </w:p>
    <w:p w14:paraId="18F93F8B">
      <w:pPr>
        <w:jc w:val="center"/>
        <w:rPr>
          <w:rFonts w:hint="default" w:ascii="宋体" w:hAnsi="宋体" w:eastAsia="宋体" w:cs="宋体"/>
          <w:b/>
          <w:spacing w:val="20"/>
          <w:sz w:val="44"/>
          <w:szCs w:val="44"/>
          <w:lang w:val="en-US" w:eastAsia="zh-CN"/>
        </w:rPr>
      </w:pPr>
      <w:r>
        <w:rPr>
          <w:rFonts w:hint="eastAsia" w:ascii="宋体" w:hAnsi="宋体" w:cs="宋体"/>
          <w:b/>
          <w:spacing w:val="20"/>
          <w:sz w:val="44"/>
          <w:szCs w:val="44"/>
        </w:rPr>
        <w:t>档案移交进馆整理服务项目</w:t>
      </w:r>
      <w:r>
        <w:rPr>
          <w:rFonts w:hint="eastAsia" w:ascii="宋体" w:hAnsi="宋体" w:cs="宋体"/>
          <w:b/>
          <w:spacing w:val="20"/>
          <w:sz w:val="44"/>
          <w:szCs w:val="44"/>
          <w:lang w:eastAsia="zh-CN"/>
        </w:rPr>
        <w:t>（</w:t>
      </w:r>
      <w:r>
        <w:rPr>
          <w:rFonts w:hint="eastAsia" w:ascii="宋体" w:hAnsi="宋体" w:cs="宋体"/>
          <w:b/>
          <w:spacing w:val="20"/>
          <w:sz w:val="44"/>
          <w:szCs w:val="44"/>
          <w:lang w:val="en-US" w:eastAsia="zh-CN"/>
        </w:rPr>
        <w:t>二次）</w:t>
      </w:r>
    </w:p>
    <w:p w14:paraId="6A07BCF0">
      <w:pPr>
        <w:spacing w:line="500" w:lineRule="exact"/>
        <w:jc w:val="center"/>
        <w:rPr>
          <w:rFonts w:hint="eastAsia" w:ascii="宋体" w:hAnsi="宋体" w:cs="宋体"/>
          <w:b/>
          <w:spacing w:val="20"/>
          <w:sz w:val="44"/>
        </w:rPr>
      </w:pPr>
    </w:p>
    <w:p w14:paraId="0BB05116">
      <w:pPr>
        <w:spacing w:line="360" w:lineRule="auto"/>
        <w:jc w:val="center"/>
        <w:rPr>
          <w:rFonts w:hint="eastAsia" w:ascii="宋体" w:hAnsi="宋体" w:cs="宋体"/>
          <w:b/>
          <w:spacing w:val="20"/>
          <w:sz w:val="44"/>
        </w:rPr>
      </w:pPr>
    </w:p>
    <w:p w14:paraId="05CB37FE">
      <w:pPr>
        <w:spacing w:line="360" w:lineRule="auto"/>
        <w:jc w:val="center"/>
        <w:rPr>
          <w:rFonts w:hint="eastAsia" w:ascii="宋体" w:hAnsi="宋体" w:cs="宋体"/>
          <w:sz w:val="24"/>
        </w:rPr>
      </w:pPr>
      <w:r>
        <w:rPr>
          <w:rFonts w:hint="eastAsia" w:ascii="宋体" w:hAnsi="宋体" w:cs="宋体"/>
          <w:b/>
          <w:spacing w:val="20"/>
          <w:sz w:val="52"/>
          <w:szCs w:val="32"/>
        </w:rPr>
        <w:t>比选文件</w:t>
      </w:r>
    </w:p>
    <w:p w14:paraId="7813E3FE">
      <w:pPr>
        <w:spacing w:line="360" w:lineRule="auto"/>
        <w:rPr>
          <w:rFonts w:hint="eastAsia" w:ascii="宋体" w:hAnsi="宋体" w:cs="宋体"/>
          <w:sz w:val="24"/>
        </w:rPr>
      </w:pPr>
    </w:p>
    <w:p w14:paraId="7F903244">
      <w:pPr>
        <w:rPr>
          <w:rFonts w:hint="eastAsia" w:ascii="宋体" w:hAnsi="宋体" w:cs="宋体"/>
          <w:sz w:val="24"/>
        </w:rPr>
      </w:pPr>
    </w:p>
    <w:p w14:paraId="7ADC41DE">
      <w:pPr>
        <w:rPr>
          <w:rFonts w:hint="eastAsia" w:ascii="宋体" w:hAnsi="宋体" w:cs="宋体"/>
          <w:sz w:val="24"/>
        </w:rPr>
      </w:pPr>
    </w:p>
    <w:p w14:paraId="17B879D1">
      <w:pPr>
        <w:rPr>
          <w:rFonts w:hint="eastAsia" w:ascii="宋体" w:hAnsi="宋体" w:cs="宋体"/>
          <w:sz w:val="24"/>
        </w:rPr>
      </w:pPr>
    </w:p>
    <w:p w14:paraId="402192C4">
      <w:pPr>
        <w:rPr>
          <w:rFonts w:hint="eastAsia" w:ascii="宋体" w:hAnsi="宋体" w:cs="宋体"/>
          <w:sz w:val="24"/>
        </w:rPr>
      </w:pPr>
    </w:p>
    <w:p w14:paraId="1F5790EC">
      <w:pPr>
        <w:rPr>
          <w:rFonts w:hint="eastAsia" w:ascii="宋体" w:hAnsi="宋体" w:cs="宋体"/>
          <w:sz w:val="24"/>
        </w:rPr>
      </w:pPr>
    </w:p>
    <w:p w14:paraId="284EB5AF">
      <w:pPr>
        <w:rPr>
          <w:rFonts w:hint="eastAsia" w:ascii="宋体" w:hAnsi="宋体" w:cs="宋体"/>
          <w:sz w:val="24"/>
        </w:rPr>
      </w:pPr>
    </w:p>
    <w:p w14:paraId="557B28B1">
      <w:pPr>
        <w:rPr>
          <w:rFonts w:hint="eastAsia" w:ascii="宋体" w:hAnsi="宋体" w:cs="宋体"/>
          <w:sz w:val="24"/>
        </w:rPr>
      </w:pPr>
    </w:p>
    <w:p w14:paraId="731C2A19">
      <w:pPr>
        <w:rPr>
          <w:rFonts w:hint="eastAsia" w:ascii="宋体" w:hAnsi="宋体" w:cs="宋体"/>
          <w:sz w:val="24"/>
        </w:rPr>
      </w:pPr>
    </w:p>
    <w:p w14:paraId="039A79A2">
      <w:pPr>
        <w:rPr>
          <w:rFonts w:hint="eastAsia" w:ascii="宋体" w:hAnsi="宋体" w:cs="宋体"/>
          <w:sz w:val="24"/>
        </w:rPr>
      </w:pPr>
    </w:p>
    <w:p w14:paraId="39AD5073">
      <w:pPr>
        <w:rPr>
          <w:rFonts w:hint="eastAsia" w:ascii="宋体" w:hAnsi="宋体" w:cs="宋体"/>
          <w:sz w:val="24"/>
        </w:rPr>
      </w:pPr>
    </w:p>
    <w:p w14:paraId="1EF28FAD">
      <w:pPr>
        <w:rPr>
          <w:rFonts w:hint="eastAsia" w:ascii="宋体" w:hAnsi="宋体" w:cs="宋体"/>
          <w:sz w:val="24"/>
        </w:rPr>
      </w:pPr>
    </w:p>
    <w:p w14:paraId="3C6F38A9">
      <w:pPr>
        <w:rPr>
          <w:rFonts w:hint="eastAsia" w:ascii="宋体" w:hAnsi="宋体" w:cs="宋体"/>
          <w:sz w:val="24"/>
        </w:rPr>
      </w:pPr>
    </w:p>
    <w:p w14:paraId="055A0EEE">
      <w:pPr>
        <w:rPr>
          <w:rFonts w:hint="eastAsia" w:ascii="宋体" w:hAnsi="宋体" w:cs="宋体"/>
          <w:sz w:val="24"/>
        </w:rPr>
      </w:pPr>
    </w:p>
    <w:p w14:paraId="55975B5E">
      <w:pPr>
        <w:jc w:val="center"/>
        <w:rPr>
          <w:rFonts w:hint="eastAsia" w:ascii="宋体" w:hAnsi="宋体" w:cs="宋体"/>
          <w:b/>
          <w:bCs/>
          <w:sz w:val="40"/>
          <w:szCs w:val="40"/>
        </w:rPr>
      </w:pPr>
    </w:p>
    <w:p w14:paraId="7A50A945">
      <w:pPr>
        <w:spacing w:line="500" w:lineRule="exact"/>
        <w:jc w:val="center"/>
        <w:rPr>
          <w:rFonts w:hint="eastAsia" w:ascii="宋体" w:hAnsi="宋体" w:cs="宋体"/>
          <w:b/>
          <w:bCs/>
          <w:spacing w:val="20"/>
          <w:sz w:val="40"/>
          <w:szCs w:val="40"/>
        </w:rPr>
      </w:pPr>
    </w:p>
    <w:p w14:paraId="68B0DCD1">
      <w:pPr>
        <w:spacing w:line="500" w:lineRule="exact"/>
        <w:jc w:val="center"/>
        <w:rPr>
          <w:rFonts w:hint="eastAsia" w:ascii="宋体" w:hAnsi="宋体" w:cs="宋体"/>
          <w:b/>
          <w:bCs/>
          <w:spacing w:val="20"/>
          <w:sz w:val="40"/>
          <w:szCs w:val="40"/>
        </w:rPr>
      </w:pPr>
    </w:p>
    <w:p w14:paraId="72816C58">
      <w:pPr>
        <w:spacing w:line="500" w:lineRule="exact"/>
        <w:jc w:val="center"/>
        <w:rPr>
          <w:rFonts w:hint="eastAsia" w:ascii="宋体" w:hAnsi="宋体" w:cs="宋体"/>
          <w:b/>
          <w:bCs/>
          <w:spacing w:val="20"/>
          <w:sz w:val="40"/>
          <w:szCs w:val="40"/>
        </w:rPr>
      </w:pPr>
    </w:p>
    <w:p w14:paraId="27832F6E">
      <w:pPr>
        <w:spacing w:line="500" w:lineRule="exact"/>
        <w:jc w:val="center"/>
        <w:rPr>
          <w:rFonts w:hint="eastAsia" w:ascii="宋体" w:hAnsi="宋体" w:cs="宋体"/>
          <w:b/>
          <w:bCs/>
          <w:spacing w:val="20"/>
          <w:sz w:val="40"/>
          <w:szCs w:val="40"/>
        </w:rPr>
      </w:pPr>
    </w:p>
    <w:p w14:paraId="2DDD013A">
      <w:pPr>
        <w:spacing w:line="500" w:lineRule="exact"/>
        <w:jc w:val="center"/>
        <w:rPr>
          <w:rFonts w:hint="eastAsia" w:ascii="宋体" w:hAnsi="宋体" w:cs="宋体"/>
          <w:b/>
          <w:bCs/>
          <w:spacing w:val="20"/>
          <w:sz w:val="40"/>
          <w:szCs w:val="40"/>
        </w:rPr>
      </w:pPr>
    </w:p>
    <w:p w14:paraId="0A1F4784">
      <w:pPr>
        <w:spacing w:line="500" w:lineRule="exact"/>
        <w:jc w:val="center"/>
        <w:rPr>
          <w:rFonts w:hint="eastAsia" w:ascii="宋体" w:hAnsi="宋体" w:cs="宋体"/>
          <w:b/>
          <w:sz w:val="44"/>
          <w:szCs w:val="44"/>
        </w:rPr>
      </w:pPr>
      <w:r>
        <w:rPr>
          <w:rFonts w:hint="eastAsia" w:ascii="宋体" w:hAnsi="宋体" w:cs="宋体"/>
          <w:b/>
          <w:bCs/>
          <w:spacing w:val="20"/>
          <w:sz w:val="40"/>
          <w:szCs w:val="40"/>
        </w:rPr>
        <w:t>南通市儿童福利中心</w:t>
      </w:r>
    </w:p>
    <w:p w14:paraId="167113F2">
      <w:pPr>
        <w:spacing w:line="500" w:lineRule="exact"/>
        <w:jc w:val="center"/>
        <w:rPr>
          <w:rFonts w:hint="eastAsia" w:ascii="宋体" w:hAnsi="宋体" w:cs="宋体"/>
          <w:b/>
          <w:bCs/>
          <w:spacing w:val="20"/>
          <w:sz w:val="40"/>
          <w:szCs w:val="40"/>
        </w:rPr>
      </w:pPr>
      <w:r>
        <w:rPr>
          <w:rFonts w:hint="eastAsia" w:ascii="宋体" w:hAnsi="宋体" w:cs="宋体"/>
          <w:b/>
          <w:bCs/>
          <w:spacing w:val="20"/>
          <w:sz w:val="40"/>
          <w:szCs w:val="40"/>
        </w:rPr>
        <w:t>二○二五年五月</w:t>
      </w:r>
    </w:p>
    <w:p w14:paraId="70D1759F">
      <w:pPr>
        <w:spacing w:line="500" w:lineRule="exact"/>
        <w:jc w:val="center"/>
        <w:rPr>
          <w:rFonts w:hint="eastAsia" w:ascii="方正仿宋_GBK" w:hAnsi="方正仿宋_GBK" w:eastAsia="方正仿宋_GBK" w:cs="方正仿宋_GBK"/>
          <w:b/>
          <w:sz w:val="44"/>
          <w:szCs w:val="44"/>
        </w:rPr>
      </w:pPr>
      <w:r>
        <w:rPr>
          <w:rFonts w:hint="eastAsia" w:ascii="宋体" w:hAnsi="宋体" w:cs="宋体"/>
          <w:b/>
          <w:sz w:val="44"/>
          <w:szCs w:val="44"/>
        </w:rPr>
        <w:br w:type="page"/>
      </w:r>
      <w:r>
        <w:rPr>
          <w:rFonts w:hint="eastAsia" w:ascii="方正仿宋_GBK" w:hAnsi="方正仿宋_GBK" w:eastAsia="方正仿宋_GBK" w:cs="方正仿宋_GBK"/>
          <w:b/>
          <w:sz w:val="44"/>
          <w:szCs w:val="44"/>
        </w:rPr>
        <w:t>目      录</w:t>
      </w:r>
    </w:p>
    <w:p w14:paraId="4E63D680">
      <w:pPr>
        <w:spacing w:line="500" w:lineRule="exact"/>
        <w:jc w:val="center"/>
        <w:rPr>
          <w:rFonts w:hint="eastAsia" w:ascii="方正仿宋_GBK" w:hAnsi="方正仿宋_GBK" w:eastAsia="方正仿宋_GBK" w:cs="方正仿宋_GBK"/>
          <w:b/>
          <w:sz w:val="44"/>
        </w:rPr>
      </w:pPr>
    </w:p>
    <w:p w14:paraId="3C979CCF">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第一部分  比选公告</w:t>
      </w:r>
    </w:p>
    <w:p w14:paraId="4C8B6436">
      <w:pPr>
        <w:tabs>
          <w:tab w:val="left" w:pos="7740"/>
        </w:tabs>
        <w:spacing w:line="500" w:lineRule="exact"/>
        <w:rPr>
          <w:rFonts w:hint="eastAsia" w:ascii="方正仿宋_GBK" w:hAnsi="方正仿宋_GBK" w:eastAsia="方正仿宋_GBK" w:cs="方正仿宋_GBK"/>
          <w:b/>
          <w:bCs/>
          <w:sz w:val="32"/>
          <w:szCs w:val="32"/>
        </w:rPr>
      </w:pPr>
    </w:p>
    <w:p w14:paraId="2836840F">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第二部分  比选须知</w:t>
      </w:r>
    </w:p>
    <w:p w14:paraId="2CB361B0">
      <w:pPr>
        <w:spacing w:line="500" w:lineRule="exact"/>
        <w:rPr>
          <w:rFonts w:hint="eastAsia" w:ascii="方正仿宋_GBK" w:hAnsi="方正仿宋_GBK" w:eastAsia="方正仿宋_GBK" w:cs="方正仿宋_GBK"/>
          <w:b/>
          <w:sz w:val="32"/>
          <w:szCs w:val="32"/>
        </w:rPr>
      </w:pPr>
    </w:p>
    <w:p w14:paraId="4F648968">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第三部分  项目需求说明</w:t>
      </w:r>
    </w:p>
    <w:p w14:paraId="3A0FDCD4">
      <w:pPr>
        <w:pStyle w:val="19"/>
        <w:tabs>
          <w:tab w:val="left" w:pos="7740"/>
          <w:tab w:val="left" w:pos="7920"/>
        </w:tabs>
        <w:spacing w:line="500" w:lineRule="exact"/>
        <w:ind w:left="0"/>
        <w:rPr>
          <w:rFonts w:hint="eastAsia" w:ascii="方正仿宋_GBK" w:hAnsi="方正仿宋_GBK" w:eastAsia="方正仿宋_GBK" w:cs="方正仿宋_GBK"/>
          <w:b/>
          <w:sz w:val="32"/>
          <w:szCs w:val="32"/>
        </w:rPr>
      </w:pPr>
    </w:p>
    <w:p w14:paraId="24B3D316">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sz w:val="32"/>
          <w:szCs w:val="32"/>
        </w:rPr>
        <w:t xml:space="preserve">第四部分  </w:t>
      </w:r>
      <w:r>
        <w:rPr>
          <w:rFonts w:hint="eastAsia" w:ascii="方正仿宋_GBK" w:hAnsi="方正仿宋_GBK" w:eastAsia="方正仿宋_GBK" w:cs="方正仿宋_GBK"/>
          <w:b/>
          <w:bCs/>
          <w:sz w:val="32"/>
          <w:szCs w:val="32"/>
        </w:rPr>
        <w:t>开启和评审</w:t>
      </w:r>
    </w:p>
    <w:p w14:paraId="6081FB93">
      <w:pPr>
        <w:spacing w:line="500" w:lineRule="exact"/>
        <w:rPr>
          <w:rFonts w:hint="eastAsia" w:ascii="方正仿宋_GBK" w:hAnsi="方正仿宋_GBK" w:eastAsia="方正仿宋_GBK" w:cs="方正仿宋_GBK"/>
          <w:b/>
          <w:sz w:val="32"/>
          <w:szCs w:val="32"/>
        </w:rPr>
      </w:pPr>
    </w:p>
    <w:p w14:paraId="456D5307">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第五部分  合同签订与验收付款</w:t>
      </w:r>
    </w:p>
    <w:p w14:paraId="44D31157">
      <w:pPr>
        <w:spacing w:line="500" w:lineRule="exact"/>
        <w:rPr>
          <w:rFonts w:hint="eastAsia" w:ascii="方正仿宋_GBK" w:hAnsi="方正仿宋_GBK" w:eastAsia="方正仿宋_GBK" w:cs="方正仿宋_GBK"/>
          <w:b/>
          <w:sz w:val="32"/>
          <w:szCs w:val="32"/>
        </w:rPr>
      </w:pPr>
    </w:p>
    <w:p w14:paraId="28B17C5D">
      <w:pPr>
        <w:tabs>
          <w:tab w:val="left" w:pos="7740"/>
        </w:tabs>
        <w:spacing w:line="500" w:lineRule="exact"/>
        <w:rPr>
          <w:rFonts w:hint="eastAsia"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第六部分  比选文件组成</w:t>
      </w:r>
    </w:p>
    <w:p w14:paraId="1C8934E3">
      <w:pPr>
        <w:spacing w:line="500" w:lineRule="exact"/>
        <w:rPr>
          <w:rFonts w:hint="eastAsia" w:ascii="方正仿宋_GBK" w:hAnsi="方正仿宋_GBK" w:eastAsia="方正仿宋_GBK" w:cs="方正仿宋_GBK"/>
          <w:b/>
          <w:sz w:val="32"/>
          <w:szCs w:val="32"/>
        </w:rPr>
      </w:pPr>
    </w:p>
    <w:p w14:paraId="37B855FB">
      <w:pPr>
        <w:rPr>
          <w:rFonts w:hint="eastAsia" w:ascii="方正仿宋_GBK" w:hAnsi="方正仿宋_GBK" w:eastAsia="方正仿宋_GBK" w:cs="方正仿宋_GBK"/>
          <w:sz w:val="24"/>
        </w:rPr>
      </w:pPr>
    </w:p>
    <w:p w14:paraId="0A379733">
      <w:pPr>
        <w:rPr>
          <w:rFonts w:hint="eastAsia" w:ascii="方正仿宋_GBK" w:hAnsi="方正仿宋_GBK" w:eastAsia="方正仿宋_GBK" w:cs="方正仿宋_GBK"/>
          <w:sz w:val="24"/>
        </w:rPr>
      </w:pPr>
    </w:p>
    <w:p w14:paraId="112D6F32">
      <w:pPr>
        <w:rPr>
          <w:rFonts w:hint="eastAsia" w:ascii="方正仿宋_GBK" w:hAnsi="方正仿宋_GBK" w:eastAsia="方正仿宋_GBK" w:cs="方正仿宋_GBK"/>
          <w:sz w:val="24"/>
        </w:rPr>
      </w:pPr>
    </w:p>
    <w:p w14:paraId="242B0BCE">
      <w:pPr>
        <w:rPr>
          <w:rFonts w:hint="eastAsia" w:ascii="方正仿宋_GBK" w:hAnsi="方正仿宋_GBK" w:eastAsia="方正仿宋_GBK" w:cs="方正仿宋_GBK"/>
          <w:sz w:val="24"/>
        </w:rPr>
      </w:pPr>
    </w:p>
    <w:p w14:paraId="72A0B3A9">
      <w:pPr>
        <w:rPr>
          <w:rFonts w:hint="eastAsia" w:ascii="方正仿宋_GBK" w:hAnsi="方正仿宋_GBK" w:eastAsia="方正仿宋_GBK" w:cs="方正仿宋_GBK"/>
          <w:sz w:val="24"/>
        </w:rPr>
      </w:pPr>
    </w:p>
    <w:p w14:paraId="29CDA9D0">
      <w:pPr>
        <w:rPr>
          <w:rFonts w:hint="eastAsia" w:ascii="方正仿宋_GBK" w:hAnsi="方正仿宋_GBK" w:eastAsia="方正仿宋_GBK" w:cs="方正仿宋_GBK"/>
          <w:sz w:val="24"/>
        </w:rPr>
      </w:pPr>
    </w:p>
    <w:p w14:paraId="0330398F">
      <w:pPr>
        <w:rPr>
          <w:rFonts w:hint="eastAsia" w:ascii="方正仿宋_GBK" w:hAnsi="方正仿宋_GBK" w:eastAsia="方正仿宋_GBK" w:cs="方正仿宋_GBK"/>
          <w:sz w:val="24"/>
        </w:rPr>
      </w:pPr>
    </w:p>
    <w:p w14:paraId="7783B7F6">
      <w:pPr>
        <w:rPr>
          <w:rFonts w:hint="eastAsia" w:ascii="方正仿宋_GBK" w:hAnsi="方正仿宋_GBK" w:eastAsia="方正仿宋_GBK" w:cs="方正仿宋_GBK"/>
          <w:sz w:val="24"/>
        </w:rPr>
      </w:pPr>
    </w:p>
    <w:p w14:paraId="548180D2">
      <w:pPr>
        <w:rPr>
          <w:rFonts w:hint="eastAsia" w:ascii="方正仿宋_GBK" w:hAnsi="方正仿宋_GBK" w:eastAsia="方正仿宋_GBK" w:cs="方正仿宋_GBK"/>
          <w:sz w:val="24"/>
        </w:rPr>
      </w:pPr>
    </w:p>
    <w:p w14:paraId="3115B476">
      <w:pPr>
        <w:rPr>
          <w:rFonts w:hint="eastAsia" w:ascii="方正仿宋_GBK" w:hAnsi="方正仿宋_GBK" w:eastAsia="方正仿宋_GBK" w:cs="方正仿宋_GBK"/>
          <w:sz w:val="24"/>
        </w:rPr>
      </w:pPr>
    </w:p>
    <w:p w14:paraId="20C676EF">
      <w:pPr>
        <w:snapToGrid w:val="0"/>
        <w:spacing w:line="460" w:lineRule="exact"/>
        <w:jc w:val="center"/>
        <w:outlineLvl w:val="0"/>
        <w:rPr>
          <w:rFonts w:hint="eastAsia" w:ascii="方正仿宋_GBK" w:hAnsi="方正仿宋_GBK" w:eastAsia="方正仿宋_GBK" w:cs="方正仿宋_GBK"/>
          <w:b/>
          <w:sz w:val="36"/>
          <w:szCs w:val="36"/>
        </w:rPr>
      </w:pPr>
    </w:p>
    <w:p w14:paraId="35A2BA1B">
      <w:pPr>
        <w:snapToGrid w:val="0"/>
        <w:spacing w:line="460" w:lineRule="exact"/>
        <w:jc w:val="center"/>
        <w:outlineLvl w:val="0"/>
        <w:rPr>
          <w:rFonts w:hint="eastAsia" w:ascii="方正仿宋_GBK" w:hAnsi="方正仿宋_GBK" w:eastAsia="方正仿宋_GBK" w:cs="方正仿宋_GBK"/>
          <w:b/>
          <w:sz w:val="36"/>
          <w:szCs w:val="36"/>
        </w:rPr>
      </w:pPr>
    </w:p>
    <w:p w14:paraId="333760C8">
      <w:pPr>
        <w:snapToGrid w:val="0"/>
        <w:spacing w:line="460" w:lineRule="exact"/>
        <w:jc w:val="center"/>
        <w:outlineLvl w:val="0"/>
        <w:rPr>
          <w:rFonts w:hint="eastAsia" w:ascii="方正仿宋_GBK" w:hAnsi="方正仿宋_GBK" w:eastAsia="方正仿宋_GBK" w:cs="方正仿宋_GBK"/>
          <w:b/>
          <w:sz w:val="36"/>
          <w:szCs w:val="36"/>
        </w:rPr>
      </w:pPr>
    </w:p>
    <w:p w14:paraId="68641F7C">
      <w:pPr>
        <w:snapToGrid w:val="0"/>
        <w:spacing w:line="460" w:lineRule="exact"/>
        <w:jc w:val="center"/>
        <w:outlineLvl w:val="0"/>
        <w:rPr>
          <w:rFonts w:hint="eastAsia" w:ascii="方正仿宋_GBK" w:hAnsi="方正仿宋_GBK" w:eastAsia="方正仿宋_GBK" w:cs="方正仿宋_GBK"/>
          <w:b/>
          <w:sz w:val="36"/>
          <w:szCs w:val="36"/>
        </w:rPr>
      </w:pPr>
    </w:p>
    <w:p w14:paraId="05133AF7">
      <w:pPr>
        <w:snapToGrid w:val="0"/>
        <w:spacing w:line="460" w:lineRule="exact"/>
        <w:jc w:val="center"/>
        <w:outlineLvl w:val="0"/>
        <w:rPr>
          <w:rFonts w:hint="eastAsia" w:ascii="方正仿宋_GBK" w:hAnsi="方正仿宋_GBK" w:eastAsia="方正仿宋_GBK" w:cs="方正仿宋_GBK"/>
          <w:b/>
          <w:sz w:val="36"/>
          <w:szCs w:val="36"/>
        </w:rPr>
      </w:pPr>
    </w:p>
    <w:p w14:paraId="0D832AA5">
      <w:pPr>
        <w:snapToGrid w:val="0"/>
        <w:spacing w:line="460" w:lineRule="exact"/>
        <w:jc w:val="center"/>
        <w:outlineLvl w:val="0"/>
        <w:rPr>
          <w:rFonts w:hint="eastAsia" w:ascii="方正仿宋_GBK" w:hAnsi="方正仿宋_GBK" w:eastAsia="方正仿宋_GBK" w:cs="方正仿宋_GBK"/>
          <w:b/>
          <w:sz w:val="36"/>
          <w:szCs w:val="36"/>
        </w:rPr>
      </w:pPr>
    </w:p>
    <w:p w14:paraId="5351FE51">
      <w:pPr>
        <w:snapToGrid w:val="0"/>
        <w:spacing w:line="460" w:lineRule="exact"/>
        <w:jc w:val="center"/>
        <w:outlineLvl w:val="0"/>
        <w:rPr>
          <w:rFonts w:hint="eastAsia" w:ascii="方正仿宋_GBK" w:hAnsi="方正仿宋_GBK" w:eastAsia="方正仿宋_GBK" w:cs="方正仿宋_GBK"/>
          <w:b/>
          <w:sz w:val="36"/>
          <w:szCs w:val="36"/>
        </w:rPr>
      </w:pPr>
    </w:p>
    <w:p w14:paraId="00CA4941">
      <w:pPr>
        <w:snapToGrid w:val="0"/>
        <w:spacing w:line="600" w:lineRule="exact"/>
        <w:jc w:val="center"/>
        <w:outlineLvl w:val="0"/>
        <w:rPr>
          <w:rFonts w:hint="eastAsia" w:ascii="方正仿宋_GBK" w:hAnsi="方正仿宋_GBK" w:eastAsia="方正仿宋_GBK" w:cs="方正仿宋_GBK"/>
        </w:rPr>
      </w:pPr>
      <w:r>
        <w:rPr>
          <w:rFonts w:hint="eastAsia" w:ascii="宋体" w:hAnsi="宋体" w:cs="宋体"/>
          <w:b/>
          <w:sz w:val="36"/>
          <w:szCs w:val="36"/>
        </w:rPr>
        <w:t xml:space="preserve">第一部分 </w:t>
      </w:r>
      <w:bookmarkStart w:id="0" w:name="_Hlk90021805"/>
      <w:r>
        <w:rPr>
          <w:rFonts w:hint="eastAsia" w:ascii="宋体" w:hAnsi="宋体" w:cs="宋体"/>
          <w:b/>
          <w:sz w:val="36"/>
          <w:szCs w:val="36"/>
        </w:rPr>
        <w:t>比选公告</w:t>
      </w:r>
    </w:p>
    <w:p w14:paraId="5381EA91">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南通市儿童福利中心档案移交进馆整理服务项目</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lang w:val="en-US" w:eastAsia="zh-CN"/>
        </w:rPr>
        <w:t>二次）</w:t>
      </w:r>
      <w:r>
        <w:rPr>
          <w:rFonts w:hint="eastAsia" w:ascii="方正仿宋_GBK" w:hAnsi="方正仿宋_GBK" w:eastAsia="方正仿宋_GBK" w:cs="方正仿宋_GBK"/>
          <w:sz w:val="28"/>
          <w:szCs w:val="28"/>
        </w:rPr>
        <w:t xml:space="preserve"> 的潜在供应商应在南通市民政局网站获取采购文件，并于</w:t>
      </w:r>
      <w:r>
        <w:rPr>
          <w:rFonts w:hint="eastAsia" w:ascii="方正仿宋_GBK" w:hAnsi="方正仿宋_GBK" w:eastAsia="方正仿宋_GBK" w:cs="方正仿宋_GBK"/>
          <w:sz w:val="28"/>
          <w:szCs w:val="28"/>
          <w:u w:val="single"/>
        </w:rPr>
        <w:t>2025年 5月2</w:t>
      </w:r>
      <w:r>
        <w:rPr>
          <w:rFonts w:hint="eastAsia" w:ascii="方正仿宋_GBK" w:hAnsi="方正仿宋_GBK" w:eastAsia="方正仿宋_GBK" w:cs="方正仿宋_GBK"/>
          <w:sz w:val="28"/>
          <w:szCs w:val="28"/>
          <w:u w:val="single"/>
          <w:lang w:val="en-US" w:eastAsia="zh-CN"/>
        </w:rPr>
        <w:t>9</w:t>
      </w:r>
      <w:r>
        <w:rPr>
          <w:rFonts w:hint="eastAsia" w:ascii="方正仿宋_GBK" w:hAnsi="方正仿宋_GBK" w:eastAsia="方正仿宋_GBK" w:cs="方正仿宋_GBK"/>
          <w:sz w:val="28"/>
          <w:szCs w:val="28"/>
          <w:u w:val="single"/>
        </w:rPr>
        <w:t xml:space="preserve"> 日9</w:t>
      </w:r>
      <w:r>
        <w:rPr>
          <w:rFonts w:hint="eastAsia" w:ascii="方正仿宋_GBK" w:hAnsi="方正仿宋_GBK" w:eastAsia="方正仿宋_GBK" w:cs="方正仿宋_GBK"/>
          <w:bCs/>
          <w:sz w:val="28"/>
          <w:szCs w:val="28"/>
          <w:u w:val="single"/>
        </w:rPr>
        <w:t>点30分</w:t>
      </w:r>
      <w:r>
        <w:rPr>
          <w:rFonts w:hint="eastAsia" w:ascii="方正仿宋_GBK" w:hAnsi="方正仿宋_GBK" w:eastAsia="方正仿宋_GBK" w:cs="方正仿宋_GBK"/>
          <w:bCs/>
          <w:sz w:val="28"/>
          <w:szCs w:val="28"/>
        </w:rPr>
        <w:t>（北京时间）前提交响应文件</w:t>
      </w:r>
      <w:r>
        <w:rPr>
          <w:rFonts w:hint="eastAsia" w:ascii="方正仿宋_GBK" w:hAnsi="方正仿宋_GBK" w:eastAsia="方正仿宋_GBK" w:cs="方正仿宋_GBK"/>
          <w:sz w:val="28"/>
          <w:szCs w:val="28"/>
        </w:rPr>
        <w:t>。</w:t>
      </w:r>
    </w:p>
    <w:p w14:paraId="6E3CED2A">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一、项目基本情况：</w:t>
      </w:r>
    </w:p>
    <w:p w14:paraId="408C6EC6">
      <w:pPr>
        <w:snapToGrid w:val="0"/>
        <w:spacing w:line="46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项目名称：南通市儿童福利中心档案移交进馆整理服务项目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二次）</w:t>
      </w:r>
    </w:p>
    <w:p w14:paraId="3BBB0E91">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预算金额：8万元</w:t>
      </w:r>
    </w:p>
    <w:p w14:paraId="0F05081B">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最高限价：8万元，参选报价超过最高限价作无效标处理。</w:t>
      </w:r>
    </w:p>
    <w:p w14:paraId="0ADB1288">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合同履行期限：自合同签订之日起至2025年12月10日前完成。</w:t>
      </w:r>
    </w:p>
    <w:p w14:paraId="3B0E1775">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二、采购文件内容：</w:t>
      </w:r>
    </w:p>
    <w:p w14:paraId="6AD011C1">
      <w:pPr>
        <w:snapToGrid w:val="0"/>
        <w:spacing w:line="460" w:lineRule="exact"/>
        <w:ind w:firstLine="5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详见附件，请仔细研究。</w:t>
      </w:r>
    </w:p>
    <w:p w14:paraId="29439252">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三、供应商资格要求</w:t>
      </w:r>
    </w:p>
    <w:p w14:paraId="0549225F">
      <w:pPr>
        <w:snapToGrid w:val="0"/>
        <w:spacing w:line="460" w:lineRule="exact"/>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（一）基本要求</w:t>
      </w:r>
    </w:p>
    <w:p w14:paraId="2599718C">
      <w:pPr>
        <w:snapToGrid w:val="0"/>
        <w:spacing w:line="460" w:lineRule="exact"/>
        <w:ind w:firstLine="555"/>
        <w:rPr>
          <w:rFonts w:hint="eastAsia"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spacing w:val="7"/>
          <w:sz w:val="28"/>
          <w:szCs w:val="28"/>
          <w:shd w:val="clear" w:color="auto" w:fill="FFFFFF"/>
        </w:rPr>
        <w:t>1.</w:t>
      </w:r>
      <w:r>
        <w:rPr>
          <w:rFonts w:hint="eastAsia" w:ascii="方正仿宋_GBK" w:hAnsi="方正仿宋_GBK" w:eastAsia="方正仿宋_GBK" w:cs="方正仿宋_GBK"/>
          <w:spacing w:val="7"/>
          <w:sz w:val="28"/>
          <w:szCs w:val="28"/>
          <w:shd w:val="clear" w:color="auto" w:fill="FFFFFF"/>
          <w:lang w:val="zh-CN"/>
        </w:rPr>
        <w:t>符合</w:t>
      </w:r>
      <w:r>
        <w:rPr>
          <w:rFonts w:hint="eastAsia" w:ascii="方正仿宋_GBK" w:hAnsi="方正仿宋_GBK" w:eastAsia="方正仿宋_GBK" w:cs="方正仿宋_GBK"/>
          <w:spacing w:val="7"/>
          <w:sz w:val="28"/>
          <w:szCs w:val="28"/>
          <w:shd w:val="clear" w:color="auto" w:fill="FFFFFF"/>
        </w:rPr>
        <w:t>以下条件</w:t>
      </w:r>
      <w:r>
        <w:rPr>
          <w:rFonts w:hint="eastAsia" w:ascii="方正仿宋_GBK" w:hAnsi="方正仿宋_GBK" w:eastAsia="方正仿宋_GBK" w:cs="方正仿宋_GBK"/>
          <w:spacing w:val="7"/>
          <w:sz w:val="28"/>
          <w:szCs w:val="28"/>
          <w:shd w:val="clear" w:color="auto" w:fill="FFFFFF"/>
          <w:lang w:val="zh-CN"/>
        </w:rPr>
        <w:t>：</w:t>
      </w:r>
      <w:r>
        <w:rPr>
          <w:rFonts w:hint="eastAsia" w:ascii="方正仿宋_GBK" w:hAnsi="方正仿宋_GBK" w:eastAsia="方正仿宋_GBK" w:cs="方正仿宋_GBK"/>
          <w:spacing w:val="7"/>
          <w:sz w:val="28"/>
          <w:szCs w:val="28"/>
          <w:shd w:val="clear" w:color="auto" w:fill="FFFFFF"/>
        </w:rPr>
        <w:t>具有独立承担民事责任的能力；具有良好的商业信誉和健全的财务会计制度；具有履行合同所必需的设备和专业</w:t>
      </w:r>
      <w:r>
        <w:rPr>
          <w:rFonts w:hint="eastAsia" w:ascii="方正仿宋_GBK" w:hAnsi="方正仿宋_GBK" w:eastAsia="方正仿宋_GBK" w:cs="方正仿宋_GBK"/>
          <w:spacing w:val="7"/>
          <w:sz w:val="28"/>
          <w:szCs w:val="28"/>
          <w:shd w:val="clear" w:color="auto" w:fill="FFFFFF"/>
          <w:lang w:val="zh-CN"/>
        </w:rPr>
        <w:t>技术能力；有依法缴纳税收和社会保障资金的良好记录；参加本次采购活动前三年内，在经营活动中没有重大违法记录；</w:t>
      </w:r>
    </w:p>
    <w:p w14:paraId="0614858E">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2.提供有效的营业执照副本复印件。</w:t>
      </w:r>
    </w:p>
    <w:p w14:paraId="68DA5886">
      <w:pPr>
        <w:snapToGrid w:val="0"/>
        <w:spacing w:line="460" w:lineRule="exact"/>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（二）其他资格条件要求</w:t>
      </w:r>
    </w:p>
    <w:p w14:paraId="3F39368A">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1.未被“信用中国”网站列入失信被执行人、重大税收违法案件当事人名单、采购不良行为记录名单；</w:t>
      </w:r>
    </w:p>
    <w:p w14:paraId="3CFBB043">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w:t>
      </w:r>
    </w:p>
    <w:p w14:paraId="5D70AB5A">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3.法定代表人为同一个人的两个及两个以上法人，母公司、全资子公司及其控股公司，都不得在同一采购项目或同一标段中同时参选，一经发现，将视同围标处理。</w:t>
      </w:r>
    </w:p>
    <w:p w14:paraId="032BB045">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四、比选公告期限</w:t>
      </w:r>
    </w:p>
    <w:p w14:paraId="3A9A1681">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自比选公告在南通市民政局网站发布之日起5日。</w:t>
      </w:r>
    </w:p>
    <w:p w14:paraId="73E6465A">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五、比选保证金</w:t>
      </w:r>
    </w:p>
    <w:p w14:paraId="2BC671E9">
      <w:pPr>
        <w:snapToGrid w:val="0"/>
        <w:spacing w:line="460" w:lineRule="exact"/>
        <w:ind w:firstLine="555"/>
        <w:rPr>
          <w:rFonts w:hint="eastAsia"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spacing w:val="7"/>
          <w:sz w:val="28"/>
          <w:szCs w:val="28"/>
          <w:shd w:val="clear" w:color="auto" w:fill="FFFFFF"/>
        </w:rPr>
        <w:t>本项目不收取比选保证金</w:t>
      </w:r>
      <w:r>
        <w:rPr>
          <w:rFonts w:hint="eastAsia" w:ascii="方正仿宋_GBK" w:hAnsi="方正仿宋_GBK" w:eastAsia="方正仿宋_GBK" w:cs="方正仿宋_GBK"/>
          <w:spacing w:val="7"/>
          <w:sz w:val="28"/>
          <w:szCs w:val="28"/>
          <w:shd w:val="clear" w:color="auto" w:fill="FFFFFF"/>
          <w:lang w:val="zh-CN"/>
        </w:rPr>
        <w:t>。</w:t>
      </w:r>
    </w:p>
    <w:p w14:paraId="128D4C56">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六、履约保证金：不收取。</w:t>
      </w:r>
    </w:p>
    <w:p w14:paraId="394FB1A0">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七、</w:t>
      </w:r>
      <w:r>
        <w:rPr>
          <w:rFonts w:hint="eastAsia" w:ascii="方正仿宋_GBK" w:hAnsi="方正仿宋_GBK" w:eastAsia="方正仿宋_GBK" w:cs="方正仿宋_GBK"/>
          <w:b/>
          <w:sz w:val="28"/>
          <w:szCs w:val="28"/>
        </w:rPr>
        <w:t>采购文件的获取，开启时间、地点</w:t>
      </w:r>
    </w:p>
    <w:p w14:paraId="60C639BA">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1.获取采购文件：</w:t>
      </w:r>
    </w:p>
    <w:p w14:paraId="2BABDCBF">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时间：2025年 5月 </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日至2025年5 月 2</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w:t>
      </w:r>
    </w:p>
    <w:p w14:paraId="1AE52097">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地点：南通市民政局网站；</w:t>
      </w:r>
    </w:p>
    <w:p w14:paraId="21E0556F">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方式：自行下载比选文件。</w:t>
      </w:r>
    </w:p>
    <w:p w14:paraId="7788C559">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2.响应文件提交：</w:t>
      </w:r>
    </w:p>
    <w:p w14:paraId="44CE19C7">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截止时间：2025年5 月2</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 xml:space="preserve"> 日9点30分（北京时间）。</w:t>
      </w:r>
    </w:p>
    <w:p w14:paraId="6E00787D">
      <w:pPr>
        <w:snapToGrid w:val="0"/>
        <w:spacing w:line="460" w:lineRule="exact"/>
        <w:ind w:left="559" w:leftChars="26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开启地点：南通市儿童福利中心二楼会议室（</w:t>
      </w:r>
      <w:bookmarkStart w:id="1" w:name="_Hlk90614737"/>
      <w:r>
        <w:rPr>
          <w:rFonts w:hint="eastAsia" w:ascii="方正仿宋_GBK" w:hAnsi="方正仿宋_GBK" w:eastAsia="方正仿宋_GBK" w:cs="方正仿宋_GBK"/>
          <w:sz w:val="28"/>
          <w:szCs w:val="28"/>
        </w:rPr>
        <w:t>江苏省南通市工农南路185号</w:t>
      </w:r>
      <w:bookmarkEnd w:id="1"/>
      <w:r>
        <w:rPr>
          <w:rFonts w:hint="eastAsia" w:ascii="方正仿宋_GBK" w:hAnsi="方正仿宋_GBK" w:eastAsia="方正仿宋_GBK" w:cs="方正仿宋_GBK"/>
          <w:sz w:val="28"/>
          <w:szCs w:val="28"/>
        </w:rPr>
        <w:t>） ，如有变动另行通知。</w:t>
      </w:r>
    </w:p>
    <w:p w14:paraId="68E09795">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3.开启</w:t>
      </w:r>
    </w:p>
    <w:p w14:paraId="5F7D95B0">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时间：2025年 5月 2</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日9点30分（北京时间）。</w:t>
      </w:r>
    </w:p>
    <w:p w14:paraId="46369E3E">
      <w:pPr>
        <w:snapToGrid w:val="0"/>
        <w:spacing w:line="460" w:lineRule="exact"/>
        <w:ind w:left="559" w:leftChars="26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开启地点：南通市儿童福利中心二楼会议室（江苏省南通市工农南路185号）  ，如有变动另行通知。</w:t>
      </w:r>
    </w:p>
    <w:p w14:paraId="3A0718D1">
      <w:pPr>
        <w:snapToGrid w:val="0"/>
        <w:spacing w:line="460" w:lineRule="exact"/>
        <w:ind w:firstLine="55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八、凡对本次采购提出询问，请按以下方式联系</w:t>
      </w:r>
    </w:p>
    <w:p w14:paraId="599504AD">
      <w:pPr>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1.采购人信息</w:t>
      </w:r>
    </w:p>
    <w:p w14:paraId="5DDAC2C7">
      <w:pPr>
        <w:snapToGrid w:val="0"/>
        <w:spacing w:line="460" w:lineRule="exact"/>
        <w:ind w:firstLine="560" w:firstLineChars="20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名称：南通市儿童福利中心</w:t>
      </w:r>
    </w:p>
    <w:p w14:paraId="2BA1191D">
      <w:pPr>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联系人及联系方式：周女士  13951315071</w:t>
      </w:r>
    </w:p>
    <w:bookmarkEnd w:id="0"/>
    <w:p w14:paraId="3328ED81">
      <w:pPr>
        <w:snapToGrid w:val="0"/>
        <w:spacing w:line="360" w:lineRule="auto"/>
        <w:jc w:val="center"/>
        <w:outlineLvl w:val="0"/>
        <w:rPr>
          <w:rFonts w:hint="eastAsia" w:ascii="方正仿宋_GBK" w:hAnsi="方正仿宋_GBK" w:eastAsia="方正仿宋_GBK" w:cs="方正仿宋_GBK"/>
          <w:b/>
          <w:sz w:val="36"/>
          <w:szCs w:val="36"/>
        </w:rPr>
      </w:pPr>
    </w:p>
    <w:p w14:paraId="1DDC2BD7">
      <w:pPr>
        <w:snapToGrid w:val="0"/>
        <w:spacing w:line="360" w:lineRule="auto"/>
        <w:jc w:val="center"/>
        <w:outlineLvl w:val="0"/>
        <w:rPr>
          <w:rFonts w:hint="eastAsia" w:ascii="方正仿宋_GBK" w:hAnsi="方正仿宋_GBK" w:eastAsia="方正仿宋_GBK" w:cs="方正仿宋_GBK"/>
          <w:b/>
          <w:sz w:val="36"/>
          <w:szCs w:val="36"/>
        </w:rPr>
      </w:pPr>
    </w:p>
    <w:p w14:paraId="19EE3F7B">
      <w:pPr>
        <w:snapToGrid w:val="0"/>
        <w:spacing w:line="360" w:lineRule="auto"/>
        <w:jc w:val="center"/>
        <w:outlineLvl w:val="0"/>
        <w:rPr>
          <w:rFonts w:hint="eastAsia" w:ascii="方正仿宋_GBK" w:hAnsi="方正仿宋_GBK" w:eastAsia="方正仿宋_GBK" w:cs="方正仿宋_GBK"/>
          <w:b/>
          <w:sz w:val="36"/>
          <w:szCs w:val="36"/>
        </w:rPr>
      </w:pPr>
    </w:p>
    <w:p w14:paraId="727475D3">
      <w:pPr>
        <w:snapToGrid w:val="0"/>
        <w:spacing w:line="360" w:lineRule="auto"/>
        <w:jc w:val="center"/>
        <w:outlineLvl w:val="0"/>
        <w:rPr>
          <w:rFonts w:hint="eastAsia" w:ascii="方正仿宋_GBK" w:hAnsi="方正仿宋_GBK" w:eastAsia="方正仿宋_GBK" w:cs="方正仿宋_GBK"/>
          <w:b/>
          <w:sz w:val="36"/>
          <w:szCs w:val="36"/>
        </w:rPr>
      </w:pPr>
    </w:p>
    <w:p w14:paraId="7DDED892">
      <w:pPr>
        <w:snapToGrid w:val="0"/>
        <w:spacing w:line="360" w:lineRule="auto"/>
        <w:jc w:val="center"/>
        <w:outlineLvl w:val="0"/>
        <w:rPr>
          <w:rFonts w:hint="eastAsia" w:ascii="方正仿宋_GBK" w:hAnsi="方正仿宋_GBK" w:eastAsia="方正仿宋_GBK" w:cs="方正仿宋_GBK"/>
          <w:b/>
          <w:sz w:val="36"/>
          <w:szCs w:val="36"/>
        </w:rPr>
      </w:pPr>
    </w:p>
    <w:p w14:paraId="7D149E92">
      <w:pPr>
        <w:snapToGrid w:val="0"/>
        <w:spacing w:line="360" w:lineRule="auto"/>
        <w:jc w:val="center"/>
        <w:outlineLvl w:val="0"/>
        <w:rPr>
          <w:rFonts w:hint="eastAsia" w:ascii="方正仿宋_GBK" w:hAnsi="方正仿宋_GBK" w:eastAsia="方正仿宋_GBK" w:cs="方正仿宋_GBK"/>
          <w:b/>
          <w:sz w:val="36"/>
          <w:szCs w:val="36"/>
        </w:rPr>
      </w:pPr>
    </w:p>
    <w:p w14:paraId="0149A80D">
      <w:pPr>
        <w:snapToGrid w:val="0"/>
        <w:spacing w:line="360" w:lineRule="auto"/>
        <w:jc w:val="center"/>
        <w:outlineLvl w:val="0"/>
        <w:rPr>
          <w:rFonts w:hint="eastAsia" w:ascii="方正仿宋_GBK" w:hAnsi="方正仿宋_GBK" w:eastAsia="方正仿宋_GBK" w:cs="方正仿宋_GBK"/>
          <w:b/>
          <w:sz w:val="36"/>
          <w:szCs w:val="36"/>
        </w:rPr>
      </w:pPr>
    </w:p>
    <w:p w14:paraId="7F848C54">
      <w:pPr>
        <w:snapToGrid w:val="0"/>
        <w:spacing w:line="600" w:lineRule="exact"/>
        <w:jc w:val="center"/>
        <w:outlineLvl w:val="0"/>
        <w:rPr>
          <w:rFonts w:hint="eastAsia" w:ascii="宋体" w:hAnsi="宋体" w:cs="宋体"/>
          <w:b/>
          <w:sz w:val="36"/>
          <w:szCs w:val="36"/>
        </w:rPr>
      </w:pPr>
    </w:p>
    <w:p w14:paraId="1750E7FA">
      <w:pPr>
        <w:snapToGrid w:val="0"/>
        <w:spacing w:line="600" w:lineRule="exact"/>
        <w:jc w:val="center"/>
        <w:outlineLvl w:val="0"/>
        <w:rPr>
          <w:rFonts w:hint="eastAsia" w:ascii="宋体" w:hAnsi="宋体" w:cs="宋体"/>
          <w:b/>
          <w:sz w:val="36"/>
          <w:szCs w:val="36"/>
        </w:rPr>
      </w:pPr>
      <w:r>
        <w:rPr>
          <w:rFonts w:hint="eastAsia" w:ascii="宋体" w:hAnsi="宋体" w:cs="宋体"/>
          <w:b/>
          <w:sz w:val="36"/>
          <w:szCs w:val="36"/>
        </w:rPr>
        <w:t>第二部分  比选须知</w:t>
      </w:r>
    </w:p>
    <w:p w14:paraId="79AAE1C0">
      <w:pPr>
        <w:snapToGrid w:val="0"/>
        <w:spacing w:line="460" w:lineRule="exact"/>
        <w:ind w:firstLine="562"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一、采购文件由采购人解释</w:t>
      </w:r>
    </w:p>
    <w:p w14:paraId="10774BCD">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获取比选文件后，应仔细检查比选文件的所有内容，如有内容或页码残缺、资格要求和技术参数含有倾向性或排他性等表述的，请在采购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4288A887">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2978B97F">
      <w:pPr>
        <w:snapToGrid w:val="0"/>
        <w:spacing w:line="460" w:lineRule="exact"/>
        <w:ind w:firstLine="562"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二、采购文件的澄清、修改、答疑</w:t>
      </w:r>
    </w:p>
    <w:p w14:paraId="10D0B90C">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1.采购人有权对发出的采购文件进行必要的澄清或修改。</w:t>
      </w:r>
    </w:p>
    <w:p w14:paraId="721E18D1">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2.采购人可视情取消、延长相关时间。</w:t>
      </w:r>
    </w:p>
    <w:p w14:paraId="337C1CC7">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3.采购人对采购文件的澄清、修改将构成采购文件的一部分，对比选人具有约束力。</w:t>
      </w:r>
    </w:p>
    <w:p w14:paraId="666E9340">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4.比选人由于对采购文件的任何推论和误解以及采购人对有关问题的口头解释所造成的后果，均由比选人自负。</w:t>
      </w:r>
    </w:p>
    <w:p w14:paraId="1F9FE03E">
      <w:pPr>
        <w:snapToGrid w:val="0"/>
        <w:spacing w:line="460" w:lineRule="exact"/>
        <w:ind w:firstLine="560"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5.采购人视情组织答疑会。</w:t>
      </w:r>
    </w:p>
    <w:p w14:paraId="6F8D737B">
      <w:pPr>
        <w:widowControl/>
        <w:spacing w:line="46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三、比选报价</w:t>
      </w:r>
    </w:p>
    <w:p w14:paraId="154F2E07">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1.本项目不接受任何有选择的报价。</w:t>
      </w:r>
    </w:p>
    <w:p w14:paraId="29DDEF5B">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2.比选报价均以人民币为报价的货币单位。</w:t>
      </w:r>
    </w:p>
    <w:p w14:paraId="1EEEAE97">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3.报价表必须加盖供应商公章且必须经法定代表人或被委托授权人签署。</w:t>
      </w:r>
    </w:p>
    <w:p w14:paraId="382D05D3">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4.比选报价出现前后不一致的，按照下列规定修正：</w:t>
      </w:r>
    </w:p>
    <w:p w14:paraId="0A120701">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（1）比选文件中报价表内容与比选文件技术响应中内容明细不一致的，以报价表为准；</w:t>
      </w:r>
    </w:p>
    <w:p w14:paraId="42EEBCA5">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（2）比选文件中涉及大写金额和小写金额不一致的，以大写金额为准；</w:t>
      </w:r>
    </w:p>
    <w:p w14:paraId="12EF1D6D">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（3）单价金额小数点或者百分比有明显错位的，以报价表（响应报价总表）的总价为准，并修改单价；</w:t>
      </w:r>
    </w:p>
    <w:p w14:paraId="6F929943">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（4）总价金额与按单价汇总金额不一致的，以单价金额计算结果为准。</w:t>
      </w:r>
    </w:p>
    <w:p w14:paraId="2348AC25">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同时出现两种以上不一致的，按照前款规定的顺序修正。修正后的报价应当由供应商的法定代表人或其授权的代表签字确认后产生约束力，供应商不确认的，其响应无效。</w:t>
      </w:r>
    </w:p>
    <w:p w14:paraId="6AA166FA">
      <w:pPr>
        <w:widowControl/>
        <w:spacing w:line="4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响应处理。</w:t>
      </w:r>
    </w:p>
    <w:p w14:paraId="4DA13E60">
      <w:pPr>
        <w:snapToGrid w:val="0"/>
        <w:spacing w:line="460" w:lineRule="exact"/>
        <w:ind w:firstLine="562"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四、比选文件的编写、份数和签署</w:t>
      </w:r>
    </w:p>
    <w:p w14:paraId="7C47C6D4">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1.比选人按第六部分“比选文件组成”编写比选文件。</w:t>
      </w:r>
      <w:r>
        <w:rPr>
          <w:rFonts w:hint="eastAsia" w:ascii="方正仿宋_GBK" w:hAnsi="方正仿宋_GBK" w:eastAsia="方正仿宋_GBK" w:cs="方正仿宋_GBK"/>
          <w:kern w:val="0"/>
          <w:sz w:val="28"/>
          <w:szCs w:val="28"/>
          <w:lang w:val="zh-CN"/>
        </w:rPr>
        <w:t>比选文件规格幅面</w:t>
      </w:r>
      <w:r>
        <w:rPr>
          <w:rFonts w:hint="eastAsia" w:ascii="方正仿宋_GBK" w:hAnsi="方正仿宋_GBK" w:eastAsia="方正仿宋_GBK" w:cs="方正仿宋_GBK"/>
          <w:sz w:val="28"/>
          <w:szCs w:val="28"/>
        </w:rPr>
        <w:t>A4纸（图纸等除外）</w:t>
      </w:r>
      <w:r>
        <w:rPr>
          <w:rFonts w:hint="eastAsia" w:ascii="方正仿宋_GBK" w:hAnsi="方正仿宋_GBK" w:eastAsia="方正仿宋_GBK" w:cs="方正仿宋_GBK"/>
          <w:kern w:val="0"/>
          <w:sz w:val="28"/>
          <w:szCs w:val="28"/>
          <w:lang w:val="zh-CN"/>
        </w:rPr>
        <w:t>；按照采购文件所规定的内容顺序，统一编制目录，逐页编码，由于编排混乱导致比选文件被误读或查找不到，其责任应当由比选人承担；</w:t>
      </w:r>
      <w:r>
        <w:rPr>
          <w:rFonts w:hint="eastAsia" w:ascii="方正仿宋_GBK" w:hAnsi="方正仿宋_GBK" w:eastAsia="方正仿宋_GBK" w:cs="方正仿宋_GBK"/>
          <w:sz w:val="28"/>
          <w:szCs w:val="28"/>
        </w:rPr>
        <w:t>牢固装订成册，不允许使用活页夹、拉杆夹、文件夹、塑料方便式书脊（插入式或穿孔式）装订；比选文件不得行间插字、涂改、增删，如修补错漏处，须经比选文件签署人签字并加盖公章。</w:t>
      </w:r>
    </w:p>
    <w:p w14:paraId="79FAE95B">
      <w:pPr>
        <w:snapToGrid w:val="0"/>
        <w:spacing w:line="460" w:lineRule="exact"/>
        <w:ind w:firstLine="560" w:firstLineChars="200"/>
        <w:contextualSpacing/>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2.比选文件（资格审查文件、商务技术文件、价格文件），明确标注比选人全称、“正本”、“副本”字样。</w:t>
      </w:r>
      <w:r>
        <w:rPr>
          <w:rFonts w:hint="eastAsia" w:ascii="方正仿宋_GBK" w:hAnsi="方正仿宋_GBK" w:eastAsia="方正仿宋_GBK" w:cs="方正仿宋_GBK"/>
          <w:b/>
          <w:sz w:val="28"/>
          <w:szCs w:val="28"/>
        </w:rPr>
        <w:t>正本份数：1份，副本份数：2份。</w:t>
      </w:r>
    </w:p>
    <w:p w14:paraId="7BCD1ABB">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3.比选文件正本须打印并由比选人法定代表人或授权人签字并加盖单位印章。副本可复印，但须加盖单位印章。</w:t>
      </w:r>
    </w:p>
    <w:p w14:paraId="2E11C533">
      <w:pPr>
        <w:snapToGrid w:val="0"/>
        <w:spacing w:line="460" w:lineRule="exact"/>
        <w:ind w:firstLine="562"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五、比选文件的密封及标记</w:t>
      </w:r>
    </w:p>
    <w:p w14:paraId="5BB3D02F">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1.比选人应将资格审查文件正本、副本合并密封，统一装在一个密封袋内。</w:t>
      </w:r>
    </w:p>
    <w:p w14:paraId="061E5877">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2.比选人应将商务技术文件资料正本、副本及图纸类等（如需提供图纸等其它资料的话）合并密封，统一装在一个密封袋或密封箱内（如有A3大小的图纸类，可单独密封）。</w:t>
      </w:r>
    </w:p>
    <w:p w14:paraId="7D681F2C">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3.价格文件须单独密封，不得出现于比选文件其他部分中。</w:t>
      </w:r>
    </w:p>
    <w:p w14:paraId="5C84962A">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4.密封后比选文件（资格审查文件、商务技术文件、价格文件）封面分别标明采购文件名称、项目名称、项目编号、供应商工程等关键信息并加盖公章。</w:t>
      </w:r>
    </w:p>
    <w:p w14:paraId="61642870">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5.采购人将拒绝接收未按照采购文件要求密封的比选文件。</w:t>
      </w:r>
    </w:p>
    <w:p w14:paraId="52F8CE6E">
      <w:pPr>
        <w:snapToGrid w:val="0"/>
        <w:spacing w:line="460" w:lineRule="exact"/>
        <w:ind w:firstLine="562"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六、比选文件的递交时间</w:t>
      </w:r>
    </w:p>
    <w:p w14:paraId="0030009D">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比选文件必须在规定的接收截止时间前送达采购人。采购人将拒绝接收在比选截止时间后递交的比选文件。</w:t>
      </w:r>
    </w:p>
    <w:p w14:paraId="5A5241B2">
      <w:pPr>
        <w:snapToGrid w:val="0"/>
        <w:spacing w:line="460" w:lineRule="exact"/>
        <w:ind w:firstLine="562" w:firstLineChars="20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七、相关费用</w:t>
      </w:r>
    </w:p>
    <w:p w14:paraId="2A88E211">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1.供应商承担参与比选可能发生的全部费用，采购单位在任何情况下均无义务和责任承担这些费用。</w:t>
      </w:r>
    </w:p>
    <w:p w14:paraId="7216AA03">
      <w:pPr>
        <w:snapToGrid w:val="0"/>
        <w:spacing w:line="460" w:lineRule="exact"/>
        <w:ind w:firstLine="560" w:firstLineChars="200"/>
        <w:contextualSpacing/>
        <w:rPr>
          <w:rFonts w:hint="eastAsia" w:ascii="方正仿宋_GBK" w:hAnsi="方正仿宋_GBK" w:eastAsia="方正仿宋_GBK" w:cs="方正仿宋_GBK"/>
          <w:sz w:val="28"/>
          <w:szCs w:val="28"/>
        </w:rPr>
      </w:pPr>
    </w:p>
    <w:p w14:paraId="4C6264F6">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299072C7">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67C283AF">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0D6EE4D0">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3DAE7F70">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40020717">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32A421DD">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2FB4C592">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71C3DF70">
      <w:pPr>
        <w:snapToGrid w:val="0"/>
        <w:spacing w:line="460" w:lineRule="exact"/>
        <w:ind w:firstLine="560" w:firstLineChars="200"/>
        <w:contextualSpacing/>
        <w:jc w:val="center"/>
        <w:rPr>
          <w:rFonts w:hint="eastAsia" w:ascii="方正仿宋_GBK" w:hAnsi="方正仿宋_GBK" w:eastAsia="方正仿宋_GBK" w:cs="方正仿宋_GBK"/>
          <w:sz w:val="28"/>
          <w:szCs w:val="28"/>
        </w:rPr>
      </w:pPr>
    </w:p>
    <w:p w14:paraId="7AD04175">
      <w:pPr>
        <w:snapToGrid w:val="0"/>
        <w:spacing w:line="460" w:lineRule="exact"/>
        <w:ind w:firstLine="560" w:firstLineChars="200"/>
        <w:contextualSpacing/>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b/>
          <w:sz w:val="36"/>
          <w:szCs w:val="36"/>
        </w:rPr>
        <w:t>第三部分  项目需求说明</w:t>
      </w:r>
    </w:p>
    <w:p w14:paraId="1F27C811">
      <w:pPr>
        <w:pStyle w:val="100"/>
        <w:snapToGrid w:val="0"/>
        <w:spacing w:before="240" w:beforeLines="100" w:line="460" w:lineRule="exact"/>
        <w:ind w:firstLine="562" w:firstLineChars="200"/>
        <w:contextualSpacing/>
        <w:rPr>
          <w:rFonts w:hint="eastAsia" w:ascii="方正仿宋_GBK" w:hAnsi="方正仿宋_GBK" w:eastAsia="方正仿宋_GBK" w:cs="方正仿宋_GBK"/>
          <w:sz w:val="28"/>
        </w:rPr>
      </w:pPr>
      <w:bookmarkStart w:id="2" w:name="OLE_LINK4"/>
      <w:bookmarkStart w:id="3" w:name="OLE_LINK3"/>
      <w:r>
        <w:rPr>
          <w:rFonts w:hint="eastAsia" w:ascii="方正仿宋_GBK" w:hAnsi="方正仿宋_GBK" w:eastAsia="方正仿宋_GBK" w:cs="方正仿宋_GBK"/>
          <w:b/>
          <w:sz w:val="28"/>
          <w:lang w:val="zh-CN"/>
        </w:rPr>
        <w:t>请</w:t>
      </w:r>
      <w:r>
        <w:rPr>
          <w:rFonts w:hint="eastAsia" w:ascii="方正仿宋_GBK" w:hAnsi="方正仿宋_GBK" w:eastAsia="方正仿宋_GBK" w:cs="方正仿宋_GBK"/>
          <w:b/>
          <w:sz w:val="28"/>
          <w:lang w:val="en-US" w:eastAsia="zh-CN"/>
        </w:rPr>
        <w:t>参</w:t>
      </w:r>
      <w:r>
        <w:rPr>
          <w:rFonts w:hint="eastAsia" w:ascii="方正仿宋_GBK" w:hAnsi="方正仿宋_GBK" w:eastAsia="方正仿宋_GBK" w:cs="方正仿宋_GBK"/>
          <w:b/>
          <w:sz w:val="28"/>
          <w:lang w:val="zh-CN"/>
        </w:rPr>
        <w:t>选人在制作</w:t>
      </w:r>
      <w:r>
        <w:rPr>
          <w:rFonts w:hint="eastAsia" w:ascii="方正仿宋_GBK" w:hAnsi="方正仿宋_GBK" w:eastAsia="方正仿宋_GBK" w:cs="方正仿宋_GBK"/>
          <w:b/>
          <w:sz w:val="28"/>
          <w:lang w:val="en-US" w:eastAsia="zh-CN"/>
        </w:rPr>
        <w:t>参</w:t>
      </w:r>
      <w:r>
        <w:rPr>
          <w:rFonts w:hint="eastAsia" w:ascii="方正仿宋_GBK" w:hAnsi="方正仿宋_GBK" w:eastAsia="方正仿宋_GBK" w:cs="方正仿宋_GBK"/>
          <w:b/>
          <w:sz w:val="28"/>
          <w:lang w:val="zh-CN"/>
        </w:rPr>
        <w:t>选文件时仔细研究项目需求说明。</w:t>
      </w:r>
      <w:r>
        <w:rPr>
          <w:rFonts w:hint="eastAsia" w:ascii="方正仿宋_GBK" w:hAnsi="方正仿宋_GBK" w:eastAsia="方正仿宋_GBK" w:cs="方正仿宋_GBK"/>
          <w:sz w:val="28"/>
          <w:lang w:val="en-US" w:eastAsia="zh-CN"/>
        </w:rPr>
        <w:t>参</w:t>
      </w:r>
      <w:r>
        <w:rPr>
          <w:rFonts w:hint="eastAsia" w:ascii="方正仿宋_GBK" w:hAnsi="方正仿宋_GBK" w:eastAsia="方正仿宋_GBK" w:cs="方正仿宋_GBK"/>
          <w:sz w:val="28"/>
          <w:lang w:val="zh-CN"/>
        </w:rPr>
        <w:t>选人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bookmarkEnd w:id="2"/>
    <w:bookmarkEnd w:id="3"/>
    <w:p w14:paraId="0387FD0D">
      <w:pPr>
        <w:widowControl/>
        <w:shd w:val="clear" w:color="auto" w:fill="FFFFFF"/>
        <w:spacing w:line="460" w:lineRule="exact"/>
        <w:ind w:firstLine="562" w:firstLineChars="20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b/>
          <w:kern w:val="0"/>
          <w:sz w:val="28"/>
          <w:szCs w:val="28"/>
        </w:rPr>
        <w:t>一、项目基本情况</w:t>
      </w:r>
    </w:p>
    <w:p w14:paraId="48960B5D">
      <w:pPr>
        <w:widowControl/>
        <w:shd w:val="clear" w:color="auto" w:fill="FFFFFF"/>
        <w:spacing w:after="75" w:line="460" w:lineRule="exact"/>
        <w:ind w:firstLine="560" w:firstLineChars="20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（一）本项目为南通市儿童福利中心档案移交进馆整理服务项目，需求清单如下：</w:t>
      </w:r>
    </w:p>
    <w:tbl>
      <w:tblPr>
        <w:tblStyle w:val="39"/>
        <w:tblW w:w="8512" w:type="dxa"/>
        <w:jc w:val="center"/>
        <w:tblLayout w:type="fixed"/>
        <w:tblCellMar>
          <w:top w:w="0" w:type="dxa"/>
          <w:left w:w="108" w:type="dxa"/>
          <w:bottom w:w="0" w:type="dxa"/>
          <w:right w:w="108" w:type="dxa"/>
        </w:tblCellMar>
      </w:tblPr>
      <w:tblGrid>
        <w:gridCol w:w="996"/>
        <w:gridCol w:w="4432"/>
        <w:gridCol w:w="1032"/>
        <w:gridCol w:w="2052"/>
      </w:tblGrid>
      <w:tr w14:paraId="77ED9884">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4E34BD50">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5F894AFD">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服务内容</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8D08E9E">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单位</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071486E">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预计数量</w:t>
            </w:r>
          </w:p>
        </w:tc>
      </w:tr>
      <w:tr w14:paraId="086ED0D0">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049B3688">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一</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04F2CB78">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业务档案整理及数字化处理</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CCFFF7E">
            <w:pPr>
              <w:rPr>
                <w:rFonts w:hint="eastAsia" w:ascii="方正仿宋_GBK" w:hAnsi="方正仿宋_GBK" w:eastAsia="方正仿宋_GBK" w:cs="方正仿宋_GBK"/>
                <w:b/>
                <w:bCs/>
                <w:color w:val="000000"/>
                <w:sz w:val="22"/>
                <w:szCs w:val="22"/>
              </w:rPr>
            </w:pP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D653922">
            <w:pPr>
              <w:rPr>
                <w:rFonts w:hint="eastAsia" w:ascii="方正仿宋_GBK" w:hAnsi="方正仿宋_GBK" w:eastAsia="方正仿宋_GBK" w:cs="方正仿宋_GBK"/>
                <w:b/>
                <w:bCs/>
                <w:color w:val="000000"/>
                <w:sz w:val="22"/>
                <w:szCs w:val="22"/>
              </w:rPr>
            </w:pPr>
          </w:p>
        </w:tc>
      </w:tr>
      <w:tr w14:paraId="7B430756">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51CA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E77A">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2014年之前业务档案整理</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91D5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卷</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F9D93">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900</w:t>
            </w:r>
          </w:p>
        </w:tc>
      </w:tr>
      <w:tr w14:paraId="7D763318">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62C54">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DF0A">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电子目录编制</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214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条</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FD09E">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11000</w:t>
            </w:r>
          </w:p>
        </w:tc>
      </w:tr>
      <w:tr w14:paraId="31E5D8F8">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DD8B">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55074">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档案数字化处理（折合A4幅面）</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93BB">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页</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7A0F1">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135000</w:t>
            </w:r>
          </w:p>
        </w:tc>
      </w:tr>
      <w:tr w14:paraId="46BA21EA">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14:paraId="2DC00F79">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二</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23772084">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电子档案整理</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8EED0A6">
            <w:pPr>
              <w:jc w:val="center"/>
              <w:rPr>
                <w:rFonts w:hint="eastAsia" w:ascii="方正仿宋_GBK" w:hAnsi="方正仿宋_GBK" w:eastAsia="方正仿宋_GBK" w:cs="方正仿宋_GBK"/>
                <w:color w:val="000000"/>
                <w:sz w:val="22"/>
                <w:szCs w:val="22"/>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18A8A88">
            <w:pPr>
              <w:jc w:val="center"/>
              <w:rPr>
                <w:rFonts w:hint="eastAsia" w:ascii="方正仿宋_GBK" w:hAnsi="方正仿宋_GBK" w:eastAsia="方正仿宋_GBK" w:cs="方正仿宋_GBK"/>
                <w:color w:val="000000"/>
                <w:sz w:val="22"/>
                <w:szCs w:val="22"/>
              </w:rPr>
            </w:pPr>
          </w:p>
        </w:tc>
      </w:tr>
      <w:tr w14:paraId="52C8BB79">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14:paraId="08F8E002">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79FBEDA2">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电子目录及扫描数据刻录光盘（一式三套，移交档案馆两套，单位留存一套）</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C52279F">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A182324">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12</w:t>
            </w:r>
          </w:p>
        </w:tc>
      </w:tr>
      <w:tr w14:paraId="1BD3B4D8">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1049A307">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399E3403">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光盘整理</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7C3196AE">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AC6113D">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12</w:t>
            </w:r>
          </w:p>
        </w:tc>
      </w:tr>
      <w:tr w14:paraId="623B1425">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4446E7B0">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三</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34B54D26">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编制全宗指南及相关移交进馆资料</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28C1781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套</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B895F33">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r>
      <w:tr w14:paraId="79958986">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532F4550">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四</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7ABD7FFF">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检索工具打印汇总统计并装订</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134C5F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册</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B0E6721">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r>
      <w:tr w14:paraId="63FCBFAA">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04BB2DB2">
            <w:pPr>
              <w:widowControl/>
              <w:jc w:val="center"/>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五</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3348D28F">
            <w:pPr>
              <w:widowControl/>
              <w:jc w:val="left"/>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代购档案整理材料</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21CDB507">
            <w:pPr>
              <w:jc w:val="center"/>
              <w:rPr>
                <w:rFonts w:hint="eastAsia" w:ascii="方正仿宋_GBK" w:hAnsi="方正仿宋_GBK" w:eastAsia="方正仿宋_GBK" w:cs="方正仿宋_GBK"/>
                <w:sz w:val="22"/>
                <w:szCs w:val="22"/>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6811616">
            <w:pPr>
              <w:jc w:val="center"/>
              <w:rPr>
                <w:rFonts w:hint="eastAsia" w:ascii="方正仿宋_GBK" w:hAnsi="方正仿宋_GBK" w:eastAsia="方正仿宋_GBK" w:cs="方正仿宋_GBK"/>
                <w:sz w:val="22"/>
                <w:szCs w:val="22"/>
              </w:rPr>
            </w:pPr>
          </w:p>
        </w:tc>
      </w:tr>
      <w:tr w14:paraId="796E5B98">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27EAC26C">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1</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2671FE75">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档案盒</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AC62E47">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只</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D52B0F5">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300</w:t>
            </w:r>
          </w:p>
        </w:tc>
      </w:tr>
      <w:tr w14:paraId="5F8039A6">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7F3100D3">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2</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13AB4A7D">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案卷目录夹</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448DEB92">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付</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C13AF96">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2</w:t>
            </w:r>
          </w:p>
        </w:tc>
      </w:tr>
      <w:tr w14:paraId="455CCC72">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799DC4ED">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3</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1A69B9A3">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进馆档案标签</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A9FE598">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本</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78C202D">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2</w:t>
            </w:r>
          </w:p>
        </w:tc>
      </w:tr>
      <w:tr w14:paraId="4FC39A1E">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63AFBD49">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4</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6B7A5837">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光盘档案簿</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D741563">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本</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D0AFFF4">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3</w:t>
            </w:r>
          </w:p>
        </w:tc>
      </w:tr>
      <w:tr w14:paraId="7B8CA19F">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17F67226">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5</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180EEE75">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蓝光档案级光盘50G</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E50286D">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张</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AD94FC0">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12</w:t>
            </w:r>
          </w:p>
        </w:tc>
      </w:tr>
      <w:tr w14:paraId="21B7A323">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18AB96A0">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6</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698A46D7">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进馆专用纸箱</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F79C86C">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只</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7D0DE2">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30</w:t>
            </w:r>
          </w:p>
        </w:tc>
      </w:tr>
      <w:tr w14:paraId="7E1F9EC1">
        <w:tblPrEx>
          <w:tblCellMar>
            <w:top w:w="0" w:type="dxa"/>
            <w:left w:w="108" w:type="dxa"/>
            <w:bottom w:w="0" w:type="dxa"/>
            <w:right w:w="108" w:type="dxa"/>
          </w:tblCellMar>
        </w:tblPrEx>
        <w:trPr>
          <w:trHeight w:val="454"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14:paraId="29B8CBC3">
            <w:pPr>
              <w:widowControl/>
              <w:jc w:val="center"/>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六</w:t>
            </w:r>
          </w:p>
        </w:tc>
        <w:tc>
          <w:tcPr>
            <w:tcW w:w="4432" w:type="dxa"/>
            <w:tcBorders>
              <w:top w:val="single" w:color="000000" w:sz="4" w:space="0"/>
              <w:left w:val="single" w:color="000000" w:sz="4" w:space="0"/>
              <w:bottom w:val="single" w:color="000000" w:sz="4" w:space="0"/>
              <w:right w:val="single" w:color="000000" w:sz="4" w:space="0"/>
            </w:tcBorders>
            <w:noWrap w:val="0"/>
            <w:vAlign w:val="center"/>
          </w:tcPr>
          <w:p w14:paraId="0E53C66A">
            <w:pPr>
              <w:widowControl/>
              <w:jc w:val="left"/>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档案搬运移送档案馆、上架</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DC4B832">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趟</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C207A98">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1</w:t>
            </w:r>
          </w:p>
        </w:tc>
      </w:tr>
    </w:tbl>
    <w:p w14:paraId="01DBCB63">
      <w:pPr>
        <w:pStyle w:val="31"/>
        <w:spacing w:after="0" w:line="460" w:lineRule="exact"/>
        <w:ind w:left="0" w:leftChars="0" w:firstLine="590" w:firstLineChars="200"/>
        <w:rPr>
          <w:rFonts w:hint="eastAsia" w:ascii="方正仿宋_GBK" w:hAnsi="方正仿宋_GBK" w:eastAsia="方正仿宋_GBK" w:cs="方正仿宋_GBK"/>
          <w:b/>
          <w:spacing w:val="7"/>
          <w:sz w:val="28"/>
          <w:szCs w:val="28"/>
          <w:shd w:val="clear" w:color="auto" w:fill="FFFFFF"/>
          <w:lang w:val="en-US" w:eastAsia="zh-CN"/>
        </w:rPr>
      </w:pPr>
      <w:r>
        <w:rPr>
          <w:rFonts w:hint="eastAsia" w:ascii="方正仿宋_GBK" w:hAnsi="方正仿宋_GBK" w:eastAsia="方正仿宋_GBK" w:cs="方正仿宋_GBK"/>
          <w:b/>
          <w:spacing w:val="7"/>
          <w:sz w:val="28"/>
          <w:szCs w:val="28"/>
          <w:shd w:val="clear" w:color="auto" w:fill="FFFFFF"/>
          <w:lang w:val="en-US" w:eastAsia="zh-CN"/>
        </w:rPr>
        <w:t>注：1.以上为预估数量，最终按实际整理数量结合单价进行结算。</w:t>
      </w:r>
    </w:p>
    <w:p w14:paraId="3367F38A">
      <w:pPr>
        <w:spacing w:line="4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（二）项目实施过程中严格执行以下标准及规范：</w:t>
      </w:r>
    </w:p>
    <w:p w14:paraId="41D849CE">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《中华人民共和国档案法》；</w:t>
      </w:r>
    </w:p>
    <w:p w14:paraId="210CC225">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《中华人民共和国保守国家秘密法》；</w:t>
      </w:r>
    </w:p>
    <w:p w14:paraId="3E55E5BB">
      <w:pPr>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3.《江苏省儿童福利机构业务档案管理实施办法》；</w:t>
      </w:r>
    </w:p>
    <w:p w14:paraId="57168E88">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4.《文书档案案卷格式》（GB/T9705-2008）；</w:t>
      </w:r>
    </w:p>
    <w:p w14:paraId="41A1FE99">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《档案著录规则》（DA/T18-</w:t>
      </w:r>
      <w:r>
        <w:rPr>
          <w:rFonts w:hint="eastAsia" w:ascii="方正仿宋_GBK" w:hAnsi="方正仿宋_GBK" w:eastAsia="方正仿宋_GBK" w:cs="方正仿宋_GBK"/>
          <w:sz w:val="28"/>
          <w:szCs w:val="28"/>
        </w:rPr>
        <w:t>2022</w:t>
      </w:r>
      <w:r>
        <w:rPr>
          <w:rFonts w:ascii="方正仿宋_GBK" w:hAnsi="方正仿宋_GBK" w:eastAsia="方正仿宋_GBK" w:cs="方正仿宋_GBK"/>
          <w:sz w:val="28"/>
          <w:szCs w:val="28"/>
        </w:rPr>
        <w:t>）；</w:t>
      </w:r>
    </w:p>
    <w:p w14:paraId="768DB0D7">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《纸质档案数字化规范》（DA/T 31-2017）；</w:t>
      </w:r>
    </w:p>
    <w:p w14:paraId="683790B1">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《全宗卷规范》（DA/T 12—2012）</w:t>
      </w:r>
    </w:p>
    <w:p w14:paraId="78A805D8">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《全宗指南编制规范》(DAT 14-94)；</w:t>
      </w:r>
    </w:p>
    <w:p w14:paraId="0C1B47A1">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《南通市〈归档文件整理规则〉实施细则》《纸质档案数字化工作要求》（通档〔2023〕11号）；</w:t>
      </w:r>
    </w:p>
    <w:p w14:paraId="0712B1D0">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ascii="方正仿宋_GBK" w:hAnsi="方正仿宋_GBK" w:eastAsia="方正仿宋_GBK" w:cs="方正仿宋_GBK"/>
          <w:sz w:val="28"/>
          <w:szCs w:val="28"/>
        </w:rPr>
        <w:t>南通市档案馆其他进馆要求等。</w:t>
      </w:r>
    </w:p>
    <w:p w14:paraId="2C93DFAC">
      <w:pPr>
        <w:spacing w:line="46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（三）整理要求</w:t>
      </w:r>
    </w:p>
    <w:p w14:paraId="646938F3">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1.2014年（含）之前离开福利机构的儿童，自其进入机构以及在机构生活期间形成的材料全部按进馆要求整理移交。</w:t>
      </w:r>
    </w:p>
    <w:p w14:paraId="551C485E">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2.业务档案按照儿童进入福利机构的性质分为五类，分别用A、B、C、D、E作为类别代号:</w:t>
      </w:r>
    </w:p>
    <w:p w14:paraId="5B7FE5F7">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A:无法查明父母或者其他监护人的儿童;</w:t>
      </w:r>
    </w:p>
    <w:p w14:paraId="186F3190">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B:父母死亡或者宣告失踪且没有其他依法具有监护资格的人的儿童;</w:t>
      </w:r>
    </w:p>
    <w:p w14:paraId="1FDE9C68">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C:父母没有监护能力且没有其他依法具有监护资格的人的儿童;</w:t>
      </w:r>
    </w:p>
    <w:p w14:paraId="186F3A17">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D:人民法院指定由民政部门担任监护人的儿童;</w:t>
      </w:r>
    </w:p>
    <w:p w14:paraId="4601B344">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E:其他儿童。</w:t>
      </w:r>
    </w:p>
    <w:p w14:paraId="5B19B4C7">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3.每一类业务档案按照下列方法进行整理:</w:t>
      </w:r>
    </w:p>
    <w:p w14:paraId="53558935">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以儿童为单位进行整理。每一个儿童的应归档文件材料按照进机构、在机构、离机构三个阶段进行排列，三个阶段内形成的材料分别按照文件形成(或收到)的时间先后顺序排列所有文件材料组成一卷。每卷文件材料在有文字的正面右上角、背面左上角编写页码。</w:t>
      </w:r>
    </w:p>
    <w:p w14:paraId="10F2CED5">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(2)编制卷内文件目录，卷内文件目录放置在卷内所有文件之首。</w:t>
      </w:r>
    </w:p>
    <w:p w14:paraId="58F6D715">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(3)编制备考表，放置在本卷所有文件最后。</w:t>
      </w:r>
    </w:p>
    <w:p w14:paraId="79C9E6AC">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(4)逐卷制作案卷封面并装订成册。</w:t>
      </w:r>
    </w:p>
    <w:p w14:paraId="69E4B4D1">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（5）编制案卷目录并装订。</w:t>
      </w:r>
    </w:p>
    <w:p w14:paraId="55745292">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儿童进入机构时随身携带的能够标识其身份和有纪念意义的物品可单独存放，每件物品视作进入机构时的一份文件，编号排列在进入机构时其他文件之后。在物品的适当位置以适当形式标识档号章相关内容，可以单独存放。</w:t>
      </w:r>
    </w:p>
    <w:p w14:paraId="2261E3B1">
      <w:pPr>
        <w:pStyle w:val="38"/>
        <w:spacing w:line="460" w:lineRule="exact"/>
        <w:ind w:left="0" w:firstLine="56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（7）业务档案保管期限为永久。</w:t>
      </w:r>
    </w:p>
    <w:p w14:paraId="777EBA16">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不同形式和载体的档案分别按照不同的整理方法进行整理。其中电子照片档案按照《数码照片归档与管理规范》(DA/T50-2014)进行整理;录音录像档案按照《录音录像档案管理规范》(DA/T78-2019)进行整理;其他电子文件按照《电子文件归档与电子档案管理规范》(GB/T18894-2016)进行整理归档。儿童随身物品按照《江苏省儿童福利机构业务档案管理实施办法》第十六条的规定整理。各类相关档案之间可互置参见号。</w:t>
      </w:r>
    </w:p>
    <w:p w14:paraId="6B124197">
      <w:pPr>
        <w:widowControl/>
        <w:adjustRightInd w:val="0"/>
        <w:snapToGrid w:val="0"/>
        <w:spacing w:line="4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（四）安全保密工作要求</w:t>
      </w:r>
    </w:p>
    <w:p w14:paraId="47FE6010">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交单位需与采购单位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14:paraId="446E5ED8">
      <w:pPr>
        <w:widowControl/>
        <w:adjustRightInd w:val="0"/>
        <w:snapToGrid w:val="0"/>
        <w:spacing w:line="4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（五）完成目标</w:t>
      </w:r>
    </w:p>
    <w:p w14:paraId="32B9C0DD">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1.根据实际情况严格按照标准进行整理，整理质量符合市档案馆进馆要求及验收标准。</w:t>
      </w:r>
    </w:p>
    <w:p w14:paraId="6C5A6277">
      <w:pPr>
        <w:widowControl/>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2.因整理质量不符合规范而造成的后果（市档案馆验收不合格），由乙方负责无偿返工，直到符合规范为止。</w:t>
      </w:r>
    </w:p>
    <w:p w14:paraId="1131A0F3">
      <w:pPr>
        <w:pStyle w:val="31"/>
        <w:spacing w:after="0" w:line="460" w:lineRule="exact"/>
        <w:ind w:left="0" w:leftChars="0" w:firstLine="590" w:firstLineChars="200"/>
        <w:rPr>
          <w:rFonts w:hint="eastAsia" w:ascii="方正仿宋_GBK" w:hAnsi="方正仿宋_GBK" w:eastAsia="方正仿宋_GBK" w:cs="方正仿宋_GBK"/>
          <w:b/>
          <w:spacing w:val="7"/>
          <w:sz w:val="28"/>
          <w:szCs w:val="28"/>
          <w:shd w:val="clear" w:color="auto" w:fill="FFFFFF"/>
          <w:lang w:val="en-US" w:eastAsia="zh-CN"/>
        </w:rPr>
      </w:pPr>
      <w:r>
        <w:rPr>
          <w:rFonts w:hint="eastAsia" w:ascii="方正仿宋_GBK" w:hAnsi="方正仿宋_GBK" w:eastAsia="方正仿宋_GBK" w:cs="方正仿宋_GBK"/>
          <w:b/>
          <w:spacing w:val="7"/>
          <w:sz w:val="28"/>
          <w:szCs w:val="28"/>
          <w:shd w:val="clear" w:color="auto" w:fill="FFFFFF"/>
          <w:lang w:val="en-US" w:eastAsia="zh-CN"/>
        </w:rPr>
        <w:t>二、服务期限</w:t>
      </w:r>
    </w:p>
    <w:p w14:paraId="32C825E0">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自合同签订之日起至2025年12月10日前完成。</w:t>
      </w:r>
    </w:p>
    <w:p w14:paraId="36A95799">
      <w:pPr>
        <w:pStyle w:val="31"/>
        <w:spacing w:after="0" w:line="460" w:lineRule="exact"/>
        <w:ind w:left="0" w:leftChars="0" w:firstLine="590" w:firstLineChars="200"/>
        <w:rPr>
          <w:rFonts w:hint="eastAsia" w:ascii="方正仿宋_GBK" w:hAnsi="方正仿宋_GBK" w:eastAsia="方正仿宋_GBK" w:cs="方正仿宋_GBK"/>
          <w:b/>
          <w:spacing w:val="7"/>
          <w:sz w:val="28"/>
          <w:szCs w:val="28"/>
          <w:shd w:val="clear" w:color="auto" w:fill="FFFFFF"/>
          <w:lang w:val="en-US" w:eastAsia="zh-CN"/>
        </w:rPr>
      </w:pPr>
      <w:r>
        <w:rPr>
          <w:rFonts w:hint="eastAsia" w:ascii="方正仿宋_GBK" w:hAnsi="方正仿宋_GBK" w:eastAsia="方正仿宋_GBK" w:cs="方正仿宋_GBK"/>
          <w:b/>
          <w:spacing w:val="7"/>
          <w:sz w:val="28"/>
          <w:szCs w:val="28"/>
          <w:shd w:val="clear" w:color="auto" w:fill="FFFFFF"/>
          <w:lang w:val="en-US" w:eastAsia="zh-CN"/>
        </w:rPr>
        <w:t>三、付款方式</w:t>
      </w:r>
    </w:p>
    <w:p w14:paraId="79B6F69D">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1.根据实际数量和成交单价结算，款项在全部完成且验收合格后，由成交供应商提供相应金额的正规发票后一次性付清。</w:t>
      </w:r>
    </w:p>
    <w:p w14:paraId="184CD966">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2.成交供应商凭以下有效文件与采购人结算：</w:t>
      </w:r>
    </w:p>
    <w:p w14:paraId="70047B89">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（1）成交通知书；</w:t>
      </w:r>
    </w:p>
    <w:p w14:paraId="08EB359C">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（2）合同；</w:t>
      </w:r>
    </w:p>
    <w:p w14:paraId="4B880A4E">
      <w:pPr>
        <w:pStyle w:val="31"/>
        <w:spacing w:after="0" w:line="460" w:lineRule="exact"/>
        <w:ind w:left="0" w:leftChars="0" w:firstLine="588" w:firstLineChars="200"/>
        <w:rPr>
          <w:rFonts w:hint="eastAsia" w:ascii="方正仿宋_GBK" w:hAnsi="方正仿宋_GBK" w:eastAsia="方正仿宋_GBK" w:cs="方正仿宋_GBK"/>
          <w:bCs/>
          <w:spacing w:val="7"/>
          <w:sz w:val="28"/>
          <w:szCs w:val="28"/>
          <w:shd w:val="clear" w:color="auto" w:fill="FFFFFF"/>
          <w:lang w:val="en-US" w:eastAsia="zh-CN"/>
        </w:rPr>
      </w:pPr>
      <w:r>
        <w:rPr>
          <w:rFonts w:hint="eastAsia" w:ascii="方正仿宋_GBK" w:hAnsi="方正仿宋_GBK" w:eastAsia="方正仿宋_GBK" w:cs="方正仿宋_GBK"/>
          <w:bCs/>
          <w:spacing w:val="7"/>
          <w:sz w:val="28"/>
          <w:szCs w:val="28"/>
          <w:shd w:val="clear" w:color="auto" w:fill="FFFFFF"/>
          <w:lang w:val="en-US" w:eastAsia="zh-CN"/>
        </w:rPr>
        <w:t>（3）成交供应商开具的正式发票。</w:t>
      </w:r>
    </w:p>
    <w:p w14:paraId="19AF37E9">
      <w:pPr>
        <w:pStyle w:val="36"/>
        <w:shd w:val="clear" w:color="auto" w:fill="FFFFFF"/>
        <w:spacing w:before="0" w:beforeAutospacing="0" w:after="0" w:afterAutospacing="0" w:line="460" w:lineRule="exact"/>
        <w:ind w:firstLine="590" w:firstLineChars="200"/>
        <w:rPr>
          <w:rFonts w:hint="eastAsia" w:ascii="方正仿宋_GBK" w:hAnsi="方正仿宋_GBK" w:eastAsia="方正仿宋_GBK" w:cs="方正仿宋_GBK"/>
          <w:b/>
          <w:color w:val="auto"/>
          <w:spacing w:val="7"/>
          <w:sz w:val="28"/>
          <w:szCs w:val="28"/>
          <w:shd w:val="clear" w:color="auto" w:fill="FFFFFF"/>
        </w:rPr>
      </w:pPr>
      <w:r>
        <w:rPr>
          <w:rFonts w:hint="eastAsia" w:ascii="方正仿宋_GBK" w:hAnsi="方正仿宋_GBK" w:eastAsia="方正仿宋_GBK" w:cs="方正仿宋_GBK"/>
          <w:b/>
          <w:color w:val="auto"/>
          <w:spacing w:val="7"/>
          <w:sz w:val="28"/>
          <w:szCs w:val="28"/>
          <w:shd w:val="clear" w:color="auto" w:fill="FFFFFF"/>
        </w:rPr>
        <w:t>四、本项目涉及到的现场勘察</w:t>
      </w:r>
    </w:p>
    <w:p w14:paraId="794EF851">
      <w:pPr>
        <w:pStyle w:val="36"/>
        <w:shd w:val="clear" w:color="auto" w:fill="FFFFFF"/>
        <w:spacing w:before="0" w:beforeAutospacing="0" w:after="0" w:afterAutospacing="0" w:line="460" w:lineRule="exact"/>
        <w:ind w:firstLine="588" w:firstLineChars="200"/>
        <w:rPr>
          <w:rFonts w:hint="eastAsia" w:ascii="方正仿宋_GBK" w:hAnsi="方正仿宋_GBK" w:eastAsia="方正仿宋_GBK" w:cs="方正仿宋_GBK"/>
          <w:bCs/>
          <w:color w:val="auto"/>
          <w:spacing w:val="7"/>
          <w:sz w:val="28"/>
          <w:szCs w:val="28"/>
          <w:shd w:val="clear" w:color="auto" w:fill="FFFFFF"/>
        </w:rPr>
      </w:pPr>
      <w:r>
        <w:rPr>
          <w:rFonts w:hint="eastAsia" w:ascii="方正仿宋_GBK" w:hAnsi="方正仿宋_GBK" w:eastAsia="方正仿宋_GBK" w:cs="方正仿宋_GBK"/>
          <w:bCs/>
          <w:color w:val="auto"/>
          <w:spacing w:val="7"/>
          <w:sz w:val="28"/>
          <w:szCs w:val="28"/>
          <w:shd w:val="clear" w:color="auto" w:fill="FFFFFF"/>
        </w:rPr>
        <w:t>1.比选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22506F75">
      <w:pPr>
        <w:pStyle w:val="36"/>
        <w:shd w:val="clear" w:color="auto" w:fill="FFFFFF"/>
        <w:spacing w:before="0" w:beforeAutospacing="0" w:after="0" w:afterAutospacing="0" w:line="460" w:lineRule="exact"/>
        <w:ind w:firstLine="588" w:firstLineChars="200"/>
        <w:rPr>
          <w:rFonts w:hint="eastAsia" w:ascii="方正仿宋_GBK" w:hAnsi="方正仿宋_GBK" w:eastAsia="方正仿宋_GBK" w:cs="方正仿宋_GBK"/>
          <w:bCs/>
          <w:color w:val="auto"/>
          <w:spacing w:val="7"/>
          <w:sz w:val="28"/>
          <w:szCs w:val="28"/>
          <w:shd w:val="clear" w:color="auto" w:fill="FFFFFF"/>
        </w:rPr>
      </w:pPr>
      <w:r>
        <w:rPr>
          <w:rFonts w:hint="eastAsia" w:ascii="方正仿宋_GBK" w:hAnsi="方正仿宋_GBK" w:eastAsia="方正仿宋_GBK" w:cs="方正仿宋_GBK"/>
          <w:bCs/>
          <w:color w:val="auto"/>
          <w:spacing w:val="7"/>
          <w:sz w:val="28"/>
          <w:szCs w:val="28"/>
          <w:shd w:val="clear" w:color="auto" w:fill="FFFFFF"/>
        </w:rPr>
        <w:t>2.采购单位向供应商提供的有关现场的资料和数据，是采购单位现有的并认为能使供应商可利用的资料。采购单位对供应商由此而做出的推论、理解和结论概不负责。</w:t>
      </w:r>
    </w:p>
    <w:p w14:paraId="64B40227">
      <w:pPr>
        <w:pStyle w:val="36"/>
        <w:shd w:val="clear" w:color="auto" w:fill="FFFFFF"/>
        <w:spacing w:before="0" w:beforeAutospacing="0" w:after="0" w:afterAutospacing="0" w:line="460" w:lineRule="exact"/>
        <w:ind w:firstLine="588" w:firstLineChars="200"/>
        <w:rPr>
          <w:rFonts w:hint="eastAsia" w:ascii="方正仿宋_GBK" w:hAnsi="方正仿宋_GBK" w:eastAsia="方正仿宋_GBK" w:cs="方正仿宋_GBK"/>
          <w:bCs/>
          <w:color w:val="auto"/>
          <w:spacing w:val="7"/>
          <w:sz w:val="28"/>
          <w:szCs w:val="28"/>
          <w:shd w:val="clear" w:color="auto" w:fill="FFFFFF"/>
        </w:rPr>
      </w:pPr>
      <w:r>
        <w:rPr>
          <w:rFonts w:hint="eastAsia" w:ascii="方正仿宋_GBK" w:hAnsi="方正仿宋_GBK" w:eastAsia="方正仿宋_GBK" w:cs="方正仿宋_GBK"/>
          <w:bCs/>
          <w:color w:val="auto"/>
          <w:spacing w:val="7"/>
          <w:sz w:val="28"/>
          <w:szCs w:val="28"/>
          <w:shd w:val="clear" w:color="auto" w:fill="FFFFFF"/>
        </w:rPr>
        <w:t>3.经采购单位允许，供应商可为勘察目的进入采购单位的项目现场，但供应商不得因此使采购单位承担有关的责任和蒙受损失。供应商应承担勘察现场的责任和风险。</w:t>
      </w:r>
    </w:p>
    <w:p w14:paraId="44FA0FE4">
      <w:pPr>
        <w:snapToGrid w:val="0"/>
        <w:spacing w:line="360" w:lineRule="auto"/>
        <w:jc w:val="center"/>
        <w:outlineLvl w:val="0"/>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br w:type="page"/>
      </w:r>
      <w:r>
        <w:rPr>
          <w:rFonts w:hint="eastAsia" w:ascii="方正仿宋_GBK" w:hAnsi="方正仿宋_GBK" w:eastAsia="方正仿宋_GBK" w:cs="方正仿宋_GBK"/>
          <w:b/>
          <w:sz w:val="36"/>
          <w:szCs w:val="36"/>
        </w:rPr>
        <w:t>第四部分  开启和评审</w:t>
      </w:r>
    </w:p>
    <w:p w14:paraId="29745CA3">
      <w:pPr>
        <w:tabs>
          <w:tab w:val="left" w:pos="3585"/>
        </w:tabs>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sz w:val="28"/>
          <w:szCs w:val="28"/>
        </w:rPr>
        <w:t>采购人组织评审。</w:t>
      </w:r>
    </w:p>
    <w:p w14:paraId="1C3FD3C8">
      <w:pPr>
        <w:tabs>
          <w:tab w:val="left" w:pos="358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比选人的法定代表人或授权人持有效身份证参加比选。</w:t>
      </w:r>
    </w:p>
    <w:p w14:paraId="7B6D89A2">
      <w:pPr>
        <w:snapToGrid w:val="0"/>
        <w:spacing w:line="460" w:lineRule="exact"/>
        <w:ind w:firstLine="562"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bCs/>
          <w:sz w:val="28"/>
          <w:szCs w:val="28"/>
        </w:rPr>
        <w:t>二、</w:t>
      </w:r>
      <w:r>
        <w:rPr>
          <w:rFonts w:hint="eastAsia" w:ascii="方正仿宋_GBK" w:hAnsi="方正仿宋_GBK" w:eastAsia="方正仿宋_GBK" w:cs="方正仿宋_GBK"/>
          <w:b/>
          <w:sz w:val="28"/>
          <w:szCs w:val="28"/>
        </w:rPr>
        <w:t>评委会由</w:t>
      </w:r>
      <w:r>
        <w:rPr>
          <w:rFonts w:hint="eastAsia" w:ascii="方正仿宋_GBK" w:hAnsi="方正仿宋_GBK" w:eastAsia="方正仿宋_GBK" w:cs="方正仿宋_GBK"/>
          <w:b/>
          <w:bCs/>
          <w:sz w:val="28"/>
          <w:szCs w:val="28"/>
        </w:rPr>
        <w:t>有关专家和</w:t>
      </w:r>
      <w:r>
        <w:rPr>
          <w:rFonts w:hint="eastAsia" w:ascii="方正仿宋_GBK" w:hAnsi="方正仿宋_GBK" w:eastAsia="方正仿宋_GBK" w:cs="方正仿宋_GBK"/>
          <w:b/>
          <w:sz w:val="28"/>
          <w:szCs w:val="28"/>
        </w:rPr>
        <w:t>采购人代表</w:t>
      </w:r>
      <w:r>
        <w:rPr>
          <w:rFonts w:hint="eastAsia" w:ascii="方正仿宋_GBK" w:hAnsi="方正仿宋_GBK" w:eastAsia="方正仿宋_GBK" w:cs="方正仿宋_GBK"/>
          <w:b/>
          <w:bCs/>
          <w:sz w:val="28"/>
          <w:szCs w:val="28"/>
        </w:rPr>
        <w:t>组成</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bCs/>
          <w:sz w:val="28"/>
          <w:szCs w:val="28"/>
        </w:rPr>
        <w:t>公平、公正、择优的原则进行</w:t>
      </w:r>
      <w:r>
        <w:rPr>
          <w:rFonts w:hint="eastAsia" w:ascii="方正仿宋_GBK" w:hAnsi="方正仿宋_GBK" w:eastAsia="方正仿宋_GBK" w:cs="方正仿宋_GBK"/>
          <w:sz w:val="28"/>
          <w:szCs w:val="28"/>
        </w:rPr>
        <w:t>独立</w:t>
      </w:r>
      <w:r>
        <w:rPr>
          <w:rFonts w:hint="eastAsia" w:ascii="方正仿宋_GBK" w:hAnsi="方正仿宋_GBK" w:eastAsia="方正仿宋_GBK" w:cs="方正仿宋_GBK"/>
          <w:bCs/>
          <w:sz w:val="28"/>
          <w:szCs w:val="28"/>
        </w:rPr>
        <w:t>评审。</w:t>
      </w:r>
    </w:p>
    <w:p w14:paraId="182F793E">
      <w:pPr>
        <w:tabs>
          <w:tab w:val="left" w:pos="358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由采购人代表对比选人资格性、符合性审查，对未通过审查的供应商，应现场告知原因。评委会对合格供应商的比选文件进行评审。</w:t>
      </w:r>
    </w:p>
    <w:p w14:paraId="332988B6">
      <w:p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（一）评审内容</w:t>
      </w:r>
    </w:p>
    <w:p w14:paraId="642D676A">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1.比选资格是否符合</w:t>
      </w:r>
    </w:p>
    <w:p w14:paraId="3A271785">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2.比选文件是否完整；</w:t>
      </w:r>
    </w:p>
    <w:p w14:paraId="0BF8720E">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3.比选文件是否恰当地签署；</w:t>
      </w:r>
    </w:p>
    <w:p w14:paraId="21705FF7">
      <w:pPr>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4.是否作出实质性响应（</w:t>
      </w:r>
      <w:r>
        <w:rPr>
          <w:rFonts w:hint="eastAsia" w:ascii="方正仿宋_GBK" w:hAnsi="方正仿宋_GBK" w:eastAsia="方正仿宋_GBK" w:cs="方正仿宋_GBK"/>
          <w:b/>
          <w:sz w:val="28"/>
          <w:szCs w:val="28"/>
        </w:rPr>
        <w:t>是否有实质性响应，只根据比选文件本身，而不寻求外部证据）；</w:t>
      </w:r>
    </w:p>
    <w:p w14:paraId="4ACC37F8">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5.是否有计算错误。</w:t>
      </w:r>
    </w:p>
    <w:p w14:paraId="674A3384">
      <w:pPr>
        <w:snapToGrid w:val="0"/>
        <w:spacing w:line="4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（二）相应的规定</w:t>
      </w:r>
    </w:p>
    <w:p w14:paraId="007A51BE">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sz w:val="28"/>
          <w:szCs w:val="28"/>
        </w:rPr>
        <w:t>如果单价汇总金额与总价金额有出入，以单价金额计算结果为准；</w:t>
      </w:r>
    </w:p>
    <w:p w14:paraId="1FCC2B6A">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2.单价金额小数点有明显错位的，应以总价为准；</w:t>
      </w:r>
    </w:p>
    <w:p w14:paraId="1068BE1F">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3.正本与副本有矛盾的，以正本为准；</w:t>
      </w:r>
    </w:p>
    <w:p w14:paraId="79253B67">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4.若文件大写表示的数据与数字表示的有差别，以大写表示的数据为准。</w:t>
      </w:r>
    </w:p>
    <w:p w14:paraId="350C26CD">
      <w:pPr>
        <w:tabs>
          <w:tab w:val="left" w:pos="3585"/>
        </w:tabs>
        <w:snapToGrid w:val="0"/>
        <w:spacing w:line="4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sz w:val="28"/>
          <w:szCs w:val="28"/>
        </w:rPr>
        <w:t>陈述、演示、</w:t>
      </w:r>
      <w:r>
        <w:rPr>
          <w:rFonts w:hint="eastAsia" w:ascii="方正仿宋_GBK" w:hAnsi="方正仿宋_GBK" w:eastAsia="方正仿宋_GBK" w:cs="方正仿宋_GBK"/>
          <w:b/>
          <w:bCs/>
          <w:sz w:val="28"/>
          <w:szCs w:val="28"/>
        </w:rPr>
        <w:t>答疑、澄清</w:t>
      </w:r>
    </w:p>
    <w:p w14:paraId="21DB223D">
      <w:pPr>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shd w:val="clear" w:color="auto" w:fill="FFFFFF"/>
        </w:rPr>
        <w:t>如评委会认为有必要，比选人按评委会的要求作陈述、演示、</w:t>
      </w:r>
      <w:r>
        <w:rPr>
          <w:rFonts w:hint="eastAsia" w:ascii="方正仿宋_GBK" w:hAnsi="方正仿宋_GBK" w:eastAsia="方正仿宋_GBK" w:cs="方正仿宋_GBK"/>
          <w:sz w:val="28"/>
          <w:szCs w:val="28"/>
        </w:rPr>
        <w:t>答疑及澄清其比选内容。时间由评委会掌握。</w:t>
      </w:r>
    </w:p>
    <w:p w14:paraId="029900E9">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重要澄清答复应是书面的，但不得对比选内容进行实质性修改。</w:t>
      </w:r>
    </w:p>
    <w:p w14:paraId="52214AF4">
      <w:pPr>
        <w:tabs>
          <w:tab w:val="left" w:pos="6555"/>
          <w:tab w:val="right" w:pos="8306"/>
        </w:tabs>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四、出现下列情形之一的，作无效比选处理;</w:t>
      </w:r>
    </w:p>
    <w:p w14:paraId="2FDE879B">
      <w:pPr>
        <w:tabs>
          <w:tab w:val="left" w:pos="655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1.未按照采购文件规定要求签署、盖章的；</w:t>
      </w:r>
    </w:p>
    <w:p w14:paraId="58D8A873">
      <w:pPr>
        <w:tabs>
          <w:tab w:val="left" w:pos="655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2.不具备采购文件中规定的资格要求的；</w:t>
      </w:r>
    </w:p>
    <w:p w14:paraId="7DEFB5DA">
      <w:pPr>
        <w:tabs>
          <w:tab w:val="left" w:pos="655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3.报价超过采购文件中规定的预算金额或者最高限价的；</w:t>
      </w:r>
    </w:p>
    <w:p w14:paraId="1D0EE6C5">
      <w:pPr>
        <w:tabs>
          <w:tab w:val="left" w:pos="6555"/>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4.比选文件含有采购人不能接受的附加条件的；</w:t>
      </w:r>
    </w:p>
    <w:p w14:paraId="4009A572">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5.不符合采购文件中规定的其他实质性要求的。</w:t>
      </w:r>
    </w:p>
    <w:p w14:paraId="2A788DB0">
      <w:p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五、出现下列情形之一的，作废标处理</w:t>
      </w:r>
    </w:p>
    <w:p w14:paraId="1C55A043">
      <w:pPr>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1.符合条件的供应商或者对比选文件作实质响应的供应商不足3家的；</w:t>
      </w:r>
    </w:p>
    <w:p w14:paraId="3C5DD45C">
      <w:pPr>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sz w:val="28"/>
          <w:szCs w:val="28"/>
        </w:rPr>
        <w:t>出现影响采购公正的违法违规行为的；</w:t>
      </w:r>
    </w:p>
    <w:p w14:paraId="23730A4A">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3.比选人的报价均超过了采购预算，采购人不能支付的；</w:t>
      </w:r>
    </w:p>
    <w:p w14:paraId="23F2BBFE">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4.因重大变故，采购任务取消的。</w:t>
      </w:r>
    </w:p>
    <w:p w14:paraId="52081053">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上述均保留评委会认定可以确定为无效比选或废标的其他情况。</w:t>
      </w:r>
    </w:p>
    <w:p w14:paraId="59EBDEDB">
      <w:pPr>
        <w:numPr>
          <w:ilvl w:val="0"/>
          <w:numId w:val="4"/>
        </w:num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采用综合评分法</w:t>
      </w:r>
    </w:p>
    <w:p w14:paraId="618B9129">
      <w:pPr>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分资格审查、价格文件、商务技术文件三部分评审，总分值为100分，加分和减分因素除外。</w:t>
      </w:r>
    </w:p>
    <w:p w14:paraId="059CE361">
      <w:p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评委在认真审阅比选文件的基础上，根据各比选文件的商务、技术部分的响应情况，对各评分项目进行评分，不得统一打分。</w:t>
      </w:r>
    </w:p>
    <w:p w14:paraId="5446E4C2">
      <w:pPr>
        <w:snapToGrid w:val="0"/>
        <w:spacing w:line="460" w:lineRule="exact"/>
        <w:ind w:firstLine="281"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（一）比选人资格性、符合性审查</w:t>
      </w:r>
    </w:p>
    <w:p w14:paraId="4461E436">
      <w:pPr>
        <w:pStyle w:val="100"/>
        <w:snapToGrid w:val="0"/>
        <w:spacing w:line="460" w:lineRule="exact"/>
        <w:ind w:firstLine="560" w:firstLineChars="200"/>
        <w:contextualSpacing/>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eastAsia="zh-CN"/>
        </w:rPr>
        <w:t>人资格性、符合性不合格的，其</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eastAsia="zh-CN"/>
        </w:rPr>
        <w:t>文件判定为无效</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eastAsia="zh-CN"/>
        </w:rPr>
        <w:t>文件。合格的，评委对其</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eastAsia="zh-CN"/>
        </w:rPr>
        <w:t>文件继续评审。</w:t>
      </w:r>
    </w:p>
    <w:p w14:paraId="0FC817CA">
      <w:pPr>
        <w:kinsoku w:val="0"/>
        <w:overflowPunct w:val="0"/>
        <w:autoSpaceDE w:val="0"/>
        <w:autoSpaceDN w:val="0"/>
        <w:adjustRightInd w:val="0"/>
        <w:snapToGrid w:val="0"/>
        <w:spacing w:line="460" w:lineRule="exact"/>
        <w:ind w:left="42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(二)评分标准与权重</w:t>
      </w:r>
    </w:p>
    <w:p w14:paraId="2EC74D37">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1.商务技术(70分)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500"/>
        <w:gridCol w:w="6384"/>
      </w:tblGrid>
      <w:tr w14:paraId="48A5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30" w:type="dxa"/>
            <w:noWrap w:val="0"/>
            <w:vAlign w:val="center"/>
          </w:tcPr>
          <w:p w14:paraId="7EDCDD77">
            <w:pPr>
              <w:spacing w:before="78" w:line="564" w:lineRule="exact"/>
              <w:jc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序号</w:t>
            </w:r>
          </w:p>
        </w:tc>
        <w:tc>
          <w:tcPr>
            <w:tcW w:w="1500" w:type="dxa"/>
            <w:noWrap w:val="0"/>
            <w:vAlign w:val="center"/>
          </w:tcPr>
          <w:p w14:paraId="62EFF864">
            <w:pPr>
              <w:spacing w:before="78" w:line="564" w:lineRule="exact"/>
              <w:jc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评分因素</w:t>
            </w:r>
          </w:p>
        </w:tc>
        <w:tc>
          <w:tcPr>
            <w:tcW w:w="6384" w:type="dxa"/>
            <w:noWrap w:val="0"/>
            <w:vAlign w:val="center"/>
          </w:tcPr>
          <w:p w14:paraId="3E4A26CC">
            <w:pPr>
              <w:spacing w:before="78" w:line="564" w:lineRule="exact"/>
              <w:jc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评分标准</w:t>
            </w:r>
          </w:p>
        </w:tc>
      </w:tr>
      <w:tr w14:paraId="1D1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14:paraId="416B9465">
            <w:pPr>
              <w:spacing w:before="78" w:line="564" w:lineRule="exact"/>
              <w:jc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1</w:t>
            </w:r>
          </w:p>
        </w:tc>
        <w:tc>
          <w:tcPr>
            <w:tcW w:w="1500" w:type="dxa"/>
            <w:noWrap w:val="0"/>
            <w:vAlign w:val="center"/>
          </w:tcPr>
          <w:p w14:paraId="4258458B">
            <w:pPr>
              <w:spacing w:before="78" w:line="564" w:lineRule="exact"/>
              <w:jc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kern w:val="0"/>
                <w:sz w:val="24"/>
                <w:lang w:bidi="ar"/>
              </w:rPr>
              <w:t>项目实施方案(20分)</w:t>
            </w:r>
          </w:p>
        </w:tc>
        <w:tc>
          <w:tcPr>
            <w:tcW w:w="6384" w:type="dxa"/>
            <w:noWrap w:val="0"/>
            <w:vAlign w:val="center"/>
          </w:tcPr>
          <w:p w14:paraId="7914292A">
            <w:pPr>
              <w:widowControl/>
              <w:jc w:val="left"/>
              <w:textAlignment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供应商根据本项目特点，提供具有针对性的实施方案，评标委员会成员根据投标人提供的项目实施方案的进行横向对比打分。方案内容有岗位职责全面，工作制度、工作标准及要求科学合理，有很强的操作性和针对性得20分；方案内容较全面，有一定的操作性和针对性得15分；方案内容有所欠缺，操作性和针对性一般得5分；未提供不得分。</w:t>
            </w:r>
          </w:p>
        </w:tc>
      </w:tr>
      <w:tr w14:paraId="0AC2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14:paraId="4889D045">
            <w:pPr>
              <w:spacing w:before="78" w:line="564" w:lineRule="exact"/>
              <w:jc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kern w:val="0"/>
                <w:sz w:val="24"/>
                <w:lang w:bidi="ar"/>
              </w:rPr>
              <w:t>2</w:t>
            </w:r>
          </w:p>
        </w:tc>
        <w:tc>
          <w:tcPr>
            <w:tcW w:w="1500" w:type="dxa"/>
            <w:noWrap w:val="0"/>
            <w:vAlign w:val="center"/>
          </w:tcPr>
          <w:p w14:paraId="3D64ABF6">
            <w:pPr>
              <w:spacing w:before="78" w:line="564" w:lineRule="exact"/>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kern w:val="0"/>
                <w:sz w:val="24"/>
                <w:lang w:bidi="ar"/>
              </w:rPr>
              <w:t>档案整理业绩(15 分)</w:t>
            </w:r>
          </w:p>
        </w:tc>
        <w:tc>
          <w:tcPr>
            <w:tcW w:w="6384" w:type="dxa"/>
            <w:noWrap w:val="0"/>
            <w:vAlign w:val="center"/>
          </w:tcPr>
          <w:p w14:paraId="1747435B">
            <w:pPr>
              <w:widowControl/>
              <w:jc w:val="left"/>
              <w:textAlignment w:val="center"/>
              <w:rPr>
                <w:rFonts w:ascii="方正仿宋_GBK" w:hAnsi="方正仿宋_GBK" w:eastAsia="方正仿宋_GBK" w:cs="方正仿宋_GBK"/>
                <w:spacing w:val="-12"/>
                <w:sz w:val="24"/>
              </w:rPr>
            </w:pPr>
            <w:r>
              <w:rPr>
                <w:rFonts w:ascii="方正仿宋_GBK" w:hAnsi="方正仿宋_GBK" w:eastAsia="方正仿宋_GBK" w:cs="方正仿宋_GBK"/>
                <w:spacing w:val="-12"/>
                <w:sz w:val="24"/>
              </w:rPr>
              <w:t>2022年1月1日以来（以合同签订时间为准），供应商完成</w:t>
            </w:r>
            <w:r>
              <w:rPr>
                <w:rFonts w:hint="eastAsia" w:ascii="方正仿宋_GBK" w:hAnsi="方正仿宋_GBK" w:eastAsia="方正仿宋_GBK" w:cs="方正仿宋_GBK"/>
                <w:spacing w:val="-12"/>
                <w:sz w:val="24"/>
              </w:rPr>
              <w:t>的类似进馆档案</w:t>
            </w:r>
            <w:r>
              <w:rPr>
                <w:rFonts w:ascii="方正仿宋_GBK" w:hAnsi="方正仿宋_GBK" w:eastAsia="方正仿宋_GBK" w:cs="方正仿宋_GBK"/>
                <w:spacing w:val="-12"/>
                <w:sz w:val="24"/>
              </w:rPr>
              <w:t>整理服务项目的，每提供一个此类业绩得</w:t>
            </w:r>
            <w:r>
              <w:rPr>
                <w:rFonts w:hint="eastAsia" w:ascii="方正仿宋_GBK" w:hAnsi="方正仿宋_GBK" w:eastAsia="方正仿宋_GBK" w:cs="方正仿宋_GBK"/>
                <w:spacing w:val="-12"/>
                <w:sz w:val="24"/>
              </w:rPr>
              <w:t>3</w:t>
            </w:r>
            <w:r>
              <w:rPr>
                <w:rFonts w:ascii="方正仿宋_GBK" w:hAnsi="方正仿宋_GBK" w:eastAsia="方正仿宋_GBK" w:cs="方正仿宋_GBK"/>
                <w:spacing w:val="-12"/>
                <w:sz w:val="24"/>
              </w:rPr>
              <w:t>分，本项最多得</w:t>
            </w:r>
            <w:r>
              <w:rPr>
                <w:rFonts w:hint="eastAsia" w:ascii="方正仿宋_GBK" w:hAnsi="方正仿宋_GBK" w:eastAsia="方正仿宋_GBK" w:cs="方正仿宋_GBK"/>
                <w:spacing w:val="-12"/>
                <w:sz w:val="24"/>
              </w:rPr>
              <w:t>15</w:t>
            </w:r>
            <w:r>
              <w:rPr>
                <w:rFonts w:ascii="方正仿宋_GBK" w:hAnsi="方正仿宋_GBK" w:eastAsia="方正仿宋_GBK" w:cs="方正仿宋_GBK"/>
                <w:spacing w:val="-12"/>
                <w:sz w:val="24"/>
              </w:rPr>
              <w:t>分。</w:t>
            </w:r>
          </w:p>
          <w:p w14:paraId="1CCC97AC">
            <w:pPr>
              <w:widowControl/>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响应文件中须提供完整清晰的服务合同及</w:t>
            </w:r>
            <w:r>
              <w:rPr>
                <w:rFonts w:ascii="方正仿宋_GBK" w:hAnsi="方正仿宋_GBK" w:eastAsia="方正仿宋_GBK" w:cs="方正仿宋_GBK"/>
                <w:spacing w:val="-12"/>
                <w:sz w:val="24"/>
              </w:rPr>
              <w:t>相关档案馆出具的接收证明材料。</w:t>
            </w:r>
          </w:p>
        </w:tc>
      </w:tr>
      <w:tr w14:paraId="6802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14:paraId="125C8450">
            <w:pPr>
              <w:spacing w:before="78" w:line="564" w:lineRule="exact"/>
              <w:jc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3</w:t>
            </w:r>
          </w:p>
        </w:tc>
        <w:tc>
          <w:tcPr>
            <w:tcW w:w="1500" w:type="dxa"/>
            <w:noWrap w:val="0"/>
            <w:vAlign w:val="center"/>
          </w:tcPr>
          <w:p w14:paraId="2E290BD0">
            <w:pPr>
              <w:spacing w:before="78" w:line="564" w:lineRule="exact"/>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kern w:val="0"/>
                <w:sz w:val="24"/>
                <w:lang w:bidi="ar"/>
              </w:rPr>
              <w:t>项目实施人员(15 分)</w:t>
            </w:r>
          </w:p>
        </w:tc>
        <w:tc>
          <w:tcPr>
            <w:tcW w:w="6384" w:type="dxa"/>
            <w:noWrap w:val="0"/>
            <w:vAlign w:val="center"/>
          </w:tcPr>
          <w:p w14:paraId="4E2C5E1C">
            <w:pPr>
              <w:widowControl/>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项目负责人（6分）：拟派项目负责人具备档案专业高级技术职称得3分，拟派项目负责人具备档案专业中级技术职称得2分，其他得1分；拟派项目负责人持有党员相关证明材料得2分；拟派项目负责人接受过省级或以上保密局颁发的保密培训证书得1分。</w:t>
            </w:r>
          </w:p>
          <w:p w14:paraId="5F783D79">
            <w:pPr>
              <w:widowControl/>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响应文件中须提供投标供应商为上述人员缴纳的社保缴纳证明、职称证书、中共党员相关证明材料、保密培训证书或相关证明材料的复印件或扫描件。</w:t>
            </w:r>
          </w:p>
          <w:p w14:paraId="099967CF">
            <w:pPr>
              <w:widowControl/>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项目实施人员（9分）：拟派项目实施人员持有档案上岗证，每提供1份得1分，最高得5分；项目实施人员持有中共党员相关证明材料，每提供1个得1分，最多得2分；项目拟派人员接受过省级或以上保密局颁发的保密培训证书，每提供1人得1分，最高得2分。</w:t>
            </w:r>
          </w:p>
          <w:p w14:paraId="74330550">
            <w:pPr>
              <w:widowControl/>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响应文件中须提供投标供应商为上述人员缴纳的社保缴纳证明、上岗证、中共党员、保密培训证书或相关证明材料的复印件或扫描件。</w:t>
            </w:r>
          </w:p>
        </w:tc>
      </w:tr>
      <w:tr w14:paraId="29A5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14:paraId="695062D3">
            <w:pPr>
              <w:spacing w:before="78" w:line="564" w:lineRule="exact"/>
              <w:jc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4</w:t>
            </w:r>
          </w:p>
        </w:tc>
        <w:tc>
          <w:tcPr>
            <w:tcW w:w="1500" w:type="dxa"/>
            <w:noWrap w:val="0"/>
            <w:vAlign w:val="center"/>
          </w:tcPr>
          <w:p w14:paraId="48ACA8E4">
            <w:pP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应急方案（15分）</w:t>
            </w:r>
          </w:p>
        </w:tc>
        <w:tc>
          <w:tcPr>
            <w:tcW w:w="6384" w:type="dxa"/>
            <w:noWrap w:val="0"/>
            <w:vAlign w:val="center"/>
          </w:tcPr>
          <w:p w14:paraId="784BF3DB">
            <w:pPr>
              <w:widowControl/>
              <w:jc w:val="left"/>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本项目为儿童业务技术档案，具有一定特殊性，请结合项目需求提供一份应急方案，</w:t>
            </w:r>
            <w:r>
              <w:rPr>
                <w:rFonts w:hint="eastAsia" w:ascii="方正仿宋_GBK" w:hAnsi="方正仿宋_GBK" w:eastAsia="方正仿宋_GBK" w:cs="方正仿宋_GBK"/>
                <w:spacing w:val="-12"/>
                <w:sz w:val="24"/>
              </w:rPr>
              <w:t>评标委员会成员根据投标人提供的项目实施方案的进行横向对比打分。方案科学全面，可操作性强，对突发事件的应对措施非常合理，供应商可以做到及时响应采购单位要求的得15分；方案有一定可行性，对突发事件的应对措施基本合理，能在一定时间内响应采购人要求的得8分；方案内容较一般，有一定提升空间的得4分；未提供不得分</w:t>
            </w:r>
          </w:p>
        </w:tc>
      </w:tr>
      <w:tr w14:paraId="20BB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30" w:type="dxa"/>
            <w:noWrap w:val="0"/>
            <w:vAlign w:val="center"/>
          </w:tcPr>
          <w:p w14:paraId="2812745F">
            <w:pPr>
              <w:spacing w:before="78" w:line="564" w:lineRule="exact"/>
              <w:jc w:val="center"/>
              <w:rPr>
                <w:rFonts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5</w:t>
            </w:r>
          </w:p>
        </w:tc>
        <w:tc>
          <w:tcPr>
            <w:tcW w:w="1500" w:type="dxa"/>
            <w:noWrap w:val="0"/>
            <w:vAlign w:val="center"/>
          </w:tcPr>
          <w:p w14:paraId="33F38821">
            <w:pPr>
              <w:widowControl/>
              <w:jc w:val="left"/>
              <w:textAlignment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设备配置</w:t>
            </w:r>
          </w:p>
          <w:p w14:paraId="48F64214">
            <w:pPr>
              <w:widowControl/>
              <w:jc w:val="left"/>
              <w:textAlignment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（5分）</w:t>
            </w:r>
          </w:p>
        </w:tc>
        <w:tc>
          <w:tcPr>
            <w:tcW w:w="6384" w:type="dxa"/>
            <w:noWrap w:val="0"/>
            <w:vAlign w:val="center"/>
          </w:tcPr>
          <w:p w14:paraId="5BF4DB40">
            <w:pPr>
              <w:widowControl/>
              <w:jc w:val="left"/>
              <w:textAlignment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投标供应商提供必备的、足够支撑项目处理量的、处理能力强的工作设备（计算机每有1台得1分，最高得3分；扫描仪每有1台得1分，最高得2分）。</w:t>
            </w:r>
          </w:p>
          <w:p w14:paraId="3FD2CEDD">
            <w:pPr>
              <w:widowControl/>
              <w:jc w:val="left"/>
              <w:textAlignment w:val="center"/>
              <w:rPr>
                <w:rFonts w:hint="eastAsia" w:ascii="方正仿宋_GBK" w:hAnsi="方正仿宋_GBK" w:eastAsia="方正仿宋_GBK" w:cs="方正仿宋_GBK"/>
                <w:spacing w:val="-12"/>
                <w:sz w:val="24"/>
              </w:rPr>
            </w:pPr>
            <w:r>
              <w:rPr>
                <w:rFonts w:hint="eastAsia" w:ascii="方正仿宋_GBK" w:hAnsi="方正仿宋_GBK" w:eastAsia="方正仿宋_GBK" w:cs="方正仿宋_GBK"/>
                <w:spacing w:val="-12"/>
                <w:sz w:val="24"/>
              </w:rPr>
              <w:t>须提供：投标供应商购买上述设备的发票复印件或扫描打印件，并加盖供应商公章。</w:t>
            </w:r>
          </w:p>
        </w:tc>
      </w:tr>
    </w:tbl>
    <w:p w14:paraId="6C86EED6">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2.价格分：30分</w:t>
      </w:r>
    </w:p>
    <w:p w14:paraId="520BCDC8">
      <w:pPr>
        <w:autoSpaceDE w:val="0"/>
        <w:autoSpaceDN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735A82A1">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报价得分=（比选基准价/供应商报价）×价格权值×100%</w:t>
      </w:r>
    </w:p>
    <w:p w14:paraId="05F83E0F">
      <w:pPr>
        <w:autoSpaceDE w:val="0"/>
        <w:autoSpaceDN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项目评审过程中，不得去掉最后报价中的最高报价和最低报价。</w:t>
      </w:r>
    </w:p>
    <w:p w14:paraId="1704AF64">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价小组认为供应商的参选报价有可能影响服务质量或者不能诚信履约的，应当要求其在评审现场合理的时间内提供书面说明，必要时提交相关证明材料；供应商不能证明其报价合理性的，比价小组应当将其作为无效报价处理。</w:t>
      </w:r>
    </w:p>
    <w:p w14:paraId="76F826E4">
      <w:pPr>
        <w:snapToGrid w:val="0"/>
        <w:spacing w:line="460" w:lineRule="exact"/>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5FE3B877">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（三）成交供应商的确定</w:t>
      </w:r>
    </w:p>
    <w:p w14:paraId="45D2EC11">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比选小组汇总各评委评分后，按照得分从高到低的顺序推荐三名成交候选人，并编写评审报告。</w:t>
      </w:r>
    </w:p>
    <w:p w14:paraId="7032E095">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采购人委托比选小组直接确定排名第一的成交候选人为成交供应商。</w:t>
      </w:r>
    </w:p>
    <w:p w14:paraId="0DAFBDD3">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（四）采购人代表宣布评审结果。</w:t>
      </w:r>
    </w:p>
    <w:p w14:paraId="2170B55B">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（五）公告成交结果</w:t>
      </w:r>
    </w:p>
    <w:p w14:paraId="15F7B506">
      <w:pPr>
        <w:widowControl/>
        <w:autoSpaceDE w:val="0"/>
        <w:spacing w:line="460" w:lineRule="exact"/>
        <w:ind w:firstLine="560" w:firstLineChars="200"/>
        <w:jc w:val="left"/>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自确定成交供应商之日起2个工作日内，在南通市民政局网站公告成交结果，公告期限为1个工作日。</w:t>
      </w:r>
    </w:p>
    <w:p w14:paraId="092C084F">
      <w:p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七、其他注意事项</w:t>
      </w:r>
    </w:p>
    <w:p w14:paraId="10E73511">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1.在比选、评审时间，比选人不得向评委询问情况，不得进行旨在影响评审结果的活动。</w:t>
      </w:r>
    </w:p>
    <w:p w14:paraId="5CBCFF92">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2.评委会不得向比选人解释落标原因。</w:t>
      </w:r>
    </w:p>
    <w:p w14:paraId="65BD9E53">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3.在比选、评审过程中，如果比选人联合故意抬高报价或出现其他不正当行为，采购人有权中止比选或评审。</w:t>
      </w:r>
    </w:p>
    <w:p w14:paraId="0190523C">
      <w:pPr>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凡在比选、评审过程中，采购人已提示是否异议的事项，比选人当时没有提出异议的，事后比选人不得针对上述事项提出质询。比如：采购人在评审中提示评委是否回避，比选人现场未提出异议的，事后不得针对评委回避事项提出质询。</w:t>
      </w:r>
    </w:p>
    <w:p w14:paraId="5DE34895">
      <w:pPr>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八、成交通知</w:t>
      </w:r>
    </w:p>
    <w:p w14:paraId="09378E40">
      <w:pPr>
        <w:snapToGrid w:val="0"/>
        <w:spacing w:line="46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28"/>
        </w:rPr>
        <w:t>成交结果在南通</w:t>
      </w:r>
      <w:r>
        <w:rPr>
          <w:rFonts w:hint="eastAsia" w:ascii="方正仿宋_GBK" w:hAnsi="方正仿宋_GBK" w:eastAsia="方正仿宋_GBK" w:cs="方正仿宋_GBK"/>
          <w:sz w:val="28"/>
          <w:szCs w:val="28"/>
          <w:lang w:val="en-US" w:eastAsia="zh-CN"/>
        </w:rPr>
        <w:t>民政局</w:t>
      </w:r>
      <w:r>
        <w:rPr>
          <w:rFonts w:hint="eastAsia" w:ascii="方正仿宋_GBK" w:hAnsi="方正仿宋_GBK" w:eastAsia="方正仿宋_GBK" w:cs="方正仿宋_GBK"/>
          <w:sz w:val="28"/>
          <w:szCs w:val="28"/>
        </w:rPr>
        <w:t>网站公示，公告期限为1个工作日。《成交通知书》一经发出，如采购单位改变成交结果，或者成交供应商放弃成交的，各自承担相应的法律责任。《成交通知书》是采购合同的组成部分。</w:t>
      </w:r>
    </w:p>
    <w:p w14:paraId="44A5A360">
      <w:pPr>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36"/>
          <w:szCs w:val="36"/>
        </w:rPr>
        <w:br w:type="page"/>
      </w:r>
      <w:r>
        <w:rPr>
          <w:rFonts w:hint="eastAsia" w:ascii="方正仿宋_GBK" w:hAnsi="方正仿宋_GBK" w:eastAsia="方正仿宋_GBK" w:cs="方正仿宋_GBK"/>
          <w:b/>
          <w:sz w:val="36"/>
          <w:szCs w:val="36"/>
        </w:rPr>
        <w:t>第五部分  合同签订与验收付款</w:t>
      </w:r>
    </w:p>
    <w:p w14:paraId="494113E9">
      <w:pPr>
        <w:pStyle w:val="100"/>
        <w:tabs>
          <w:tab w:val="right" w:leader="dot" w:pos="9214"/>
        </w:tabs>
        <w:snapToGrid w:val="0"/>
        <w:spacing w:line="460" w:lineRule="exact"/>
        <w:ind w:right="443" w:rightChars="211" w:firstLine="560" w:firstLineChars="200"/>
        <w:contextualSpacing/>
        <w:rPr>
          <w:rFonts w:hint="eastAsia" w:ascii="方正仿宋_GBK" w:hAnsi="方正仿宋_GBK" w:eastAsia="方正仿宋_GBK" w:cs="方正仿宋_GBK"/>
          <w:sz w:val="28"/>
        </w:rPr>
      </w:pPr>
      <w:bookmarkStart w:id="4" w:name="_Toc296347210"/>
      <w:bookmarkStart w:id="5" w:name="_Toc296944550"/>
      <w:bookmarkStart w:id="6" w:name="OLE_LINK2"/>
      <w:bookmarkStart w:id="7" w:name="_Toc296891251"/>
      <w:bookmarkStart w:id="8" w:name="_Toc296503211"/>
      <w:bookmarkStart w:id="9" w:name="_Toc297120511"/>
      <w:bookmarkStart w:id="10" w:name="_Toc300935006"/>
      <w:bookmarkStart w:id="11" w:name="_Toc297216215"/>
      <w:bookmarkStart w:id="12" w:name="OLE_LINK1"/>
      <w:bookmarkStart w:id="13" w:name="_Toc297123556"/>
      <w:bookmarkStart w:id="14" w:name="_Toc292559921"/>
      <w:bookmarkStart w:id="15" w:name="_Toc292559416"/>
      <w:bookmarkStart w:id="16" w:name="_Toc296346712"/>
      <w:bookmarkStart w:id="17" w:name="_Toc303539163"/>
      <w:bookmarkStart w:id="18" w:name="_Toc296891039"/>
      <w:bookmarkStart w:id="19" w:name="_Toc297048397"/>
      <w:bookmarkStart w:id="20" w:name="_Toc267251442"/>
      <w:bookmarkStart w:id="21" w:name="_Toc498006744"/>
      <w:r>
        <w:rPr>
          <w:rFonts w:hint="eastAsia" w:ascii="方正仿宋_GBK" w:hAnsi="方正仿宋_GBK" w:eastAsia="方正仿宋_GBK" w:cs="方正仿宋_GBK"/>
          <w:sz w:val="28"/>
        </w:rPr>
        <w:t>一、成交供应商和采购人在接到《成交通知书》后</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rPr>
        <w:t>日内按照采购文件确定的事项签订采购合同。</w:t>
      </w:r>
      <w:r>
        <w:rPr>
          <w:rFonts w:hint="eastAsia" w:ascii="方正仿宋_GBK" w:hAnsi="方正仿宋_GBK" w:eastAsia="方正仿宋_GBK" w:cs="方正仿宋_GBK"/>
          <w:sz w:val="28"/>
          <w:lang w:val="zh-CN"/>
        </w:rPr>
        <w:t>所签合同不得对采购文件作实质性修改</w:t>
      </w:r>
      <w:r>
        <w:rPr>
          <w:rFonts w:hint="eastAsia" w:ascii="方正仿宋_GBK" w:hAnsi="方正仿宋_GBK" w:eastAsia="方正仿宋_GBK" w:cs="方正仿宋_GBK"/>
          <w:sz w:val="28"/>
        </w:rPr>
        <w:t>。采购人不得向成交供应商提出不合理的要求作为签订合同的条件，不得与成交供应商私下订立背离采购文件实质性内容的协议。</w:t>
      </w:r>
      <w:bookmarkStart w:id="22" w:name="_Toc363573858"/>
      <w:bookmarkStart w:id="23" w:name="_Toc94585343"/>
    </w:p>
    <w:p w14:paraId="481CF323">
      <w:pPr>
        <w:tabs>
          <w:tab w:val="right" w:leader="dot" w:pos="9214"/>
        </w:tabs>
        <w:spacing w:line="460" w:lineRule="exact"/>
        <w:ind w:right="443" w:rightChars="21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二、采购文件、成交人的响应文件及评审过程中有关书面澄清、承诺等均应作为合同附件，具有同等的法律效力。</w:t>
      </w:r>
    </w:p>
    <w:p w14:paraId="05F43129">
      <w:pPr>
        <w:tabs>
          <w:tab w:val="right" w:leader="dot" w:pos="9214"/>
        </w:tabs>
        <w:spacing w:line="460" w:lineRule="exact"/>
        <w:ind w:right="443" w:rightChars="21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三、成交人不得采用转包、分包的形式履行合同，否则，采购人有权终止合同，造成采购人损失的，成交人应承担相应赔偿责任。</w:t>
      </w:r>
    </w:p>
    <w:bookmarkEnd w:id="22"/>
    <w:bookmarkEnd w:id="23"/>
    <w:p w14:paraId="5838F6A4">
      <w:pPr>
        <w:tabs>
          <w:tab w:val="right" w:leader="dot" w:pos="9214"/>
        </w:tabs>
        <w:spacing w:line="460" w:lineRule="exact"/>
        <w:ind w:right="443" w:rightChars="21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四、采购人和成交人应相互配合，按采购合同约定积极组织本项目的实施，确保项目按时完成。</w:t>
      </w:r>
    </w:p>
    <w:p w14:paraId="6F9A8A89">
      <w:pPr>
        <w:tabs>
          <w:tab w:val="right" w:leader="dot" w:pos="9214"/>
        </w:tabs>
        <w:spacing w:line="460" w:lineRule="exact"/>
        <w:ind w:right="443" w:rightChars="21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五、成交人履约到位后，应以书面形式向采购人提出验收申请。采购人接到申请后应及时组织验收。</w:t>
      </w:r>
    </w:p>
    <w:p w14:paraId="7951221E">
      <w:pPr>
        <w:tabs>
          <w:tab w:val="right" w:leader="dot" w:pos="9214"/>
        </w:tabs>
        <w:spacing w:line="460" w:lineRule="exact"/>
        <w:ind w:right="443" w:rightChars="21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0065E693">
      <w:pPr>
        <w:pStyle w:val="15"/>
        <w:tabs>
          <w:tab w:val="right" w:leader="dot" w:pos="9214"/>
        </w:tabs>
        <w:spacing w:line="460" w:lineRule="exact"/>
        <w:ind w:right="443" w:rightChars="211" w:firstLine="560" w:firstLineChars="20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val="en-US" w:eastAsia="zh-CN"/>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353EC51">
      <w:pPr>
        <w:snapToGrid w:val="0"/>
        <w:spacing w:line="360" w:lineRule="auto"/>
        <w:jc w:val="center"/>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sz w:val="36"/>
          <w:szCs w:val="36"/>
        </w:rPr>
        <w:t>第六部分   比选文件组成</w:t>
      </w:r>
    </w:p>
    <w:p w14:paraId="2990308A">
      <w:pPr>
        <w:snapToGrid w:val="0"/>
        <w:spacing w:before="120" w:beforeLines="50" w:line="46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比选文件由资格审查文件、商务技术文件、价格文件三部分组成。</w:t>
      </w:r>
    </w:p>
    <w:p w14:paraId="392F4186">
      <w:pPr>
        <w:pStyle w:val="117"/>
        <w:snapToGrid w:val="0"/>
        <w:spacing w:before="0" w:beforeAutospacing="0" w:after="0" w:afterAutospacing="0" w:line="460" w:lineRule="exact"/>
        <w:ind w:firstLine="562" w:firstLineChars="200"/>
        <w:contextualSpacing/>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一、资格审查文件（不能出现报价，</w:t>
      </w:r>
      <w:r>
        <w:rPr>
          <w:rFonts w:hint="eastAsia" w:ascii="方正仿宋_GBK" w:hAnsi="方正仿宋_GBK" w:eastAsia="方正仿宋_GBK" w:cs="方正仿宋_GBK"/>
          <w:b/>
          <w:sz w:val="28"/>
        </w:rPr>
        <w:t>一正两副，单独密封并牢固装订）</w:t>
      </w:r>
      <w:r>
        <w:rPr>
          <w:rFonts w:hint="eastAsia" w:ascii="方正仿宋_GBK" w:hAnsi="方正仿宋_GBK" w:eastAsia="方正仿宋_GBK" w:cs="方正仿宋_GBK"/>
          <w:b/>
          <w:sz w:val="28"/>
          <w:szCs w:val="28"/>
        </w:rPr>
        <w:t>：</w:t>
      </w:r>
    </w:p>
    <w:p w14:paraId="78DEE61A">
      <w:pPr>
        <w:widowControl/>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1.关于资格的响应函；</w:t>
      </w:r>
    </w:p>
    <w:p w14:paraId="5DF2BC26">
      <w:pPr>
        <w:widowControl/>
        <w:snapToGrid w:val="0"/>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方正仿宋_GBK" w:hAnsi="方正仿宋_GBK" w:eastAsia="方正仿宋_GBK" w:cs="方正仿宋_GBK"/>
          <w:sz w:val="28"/>
          <w:szCs w:val="28"/>
        </w:rPr>
        <w:t>；</w:t>
      </w:r>
    </w:p>
    <w:p w14:paraId="117875F7">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3.提供有效的营业执照（副本）</w:t>
      </w:r>
      <w:r>
        <w:rPr>
          <w:rFonts w:hint="eastAsia" w:ascii="方正仿宋_GBK" w:hAnsi="方正仿宋_GBK" w:eastAsia="方正仿宋_GBK" w:cs="方正仿宋_GBK"/>
          <w:spacing w:val="7"/>
          <w:sz w:val="28"/>
          <w:szCs w:val="28"/>
          <w:shd w:val="clear" w:color="auto" w:fill="FFFFFF"/>
          <w:lang w:val="zh-CN"/>
        </w:rPr>
        <w:t>；</w:t>
      </w:r>
    </w:p>
    <w:p w14:paraId="2097FEB4">
      <w:pPr>
        <w:snapToGrid w:val="0"/>
        <w:spacing w:line="460" w:lineRule="exact"/>
        <w:ind w:firstLine="555"/>
        <w:rPr>
          <w:rFonts w:hint="eastAsia"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4.未被“信用中国”网站列入失信被执行人、重大税收违法案件当事人名单、采购不良行为记录名单。提供声明函。</w:t>
      </w:r>
    </w:p>
    <w:p w14:paraId="35D75013">
      <w:pPr>
        <w:pStyle w:val="117"/>
        <w:snapToGrid w:val="0"/>
        <w:spacing w:before="0" w:beforeAutospacing="0" w:after="0" w:afterAutospacing="0" w:line="460" w:lineRule="exact"/>
        <w:ind w:firstLine="562" w:firstLineChars="200"/>
        <w:contextualSpacing/>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二、商务技术文件（不能出现报价；</w:t>
      </w:r>
      <w:r>
        <w:rPr>
          <w:rFonts w:hint="eastAsia" w:ascii="方正仿宋_GBK" w:hAnsi="方正仿宋_GBK" w:eastAsia="方正仿宋_GBK" w:cs="方正仿宋_GBK"/>
          <w:b/>
          <w:sz w:val="28"/>
        </w:rPr>
        <w:t>一正两副，单独密封牢固装订</w:t>
      </w:r>
      <w:r>
        <w:rPr>
          <w:rFonts w:hint="eastAsia" w:ascii="方正仿宋_GBK" w:hAnsi="方正仿宋_GBK" w:eastAsia="方正仿宋_GBK" w:cs="方正仿宋_GBK"/>
          <w:b/>
          <w:sz w:val="28"/>
          <w:szCs w:val="28"/>
        </w:rPr>
        <w:t>）：</w:t>
      </w:r>
    </w:p>
    <w:p w14:paraId="60B92636">
      <w:pPr>
        <w:tabs>
          <w:tab w:val="left" w:pos="1260"/>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1.技术比选响应函；</w:t>
      </w:r>
    </w:p>
    <w:p w14:paraId="26063D7D">
      <w:pPr>
        <w:tabs>
          <w:tab w:val="left" w:pos="1260"/>
        </w:tabs>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2.评审办法中涉及的事项，为方便比选评审，请供应商按比选评审办法中所涉及的事项顺序进行编制，可以补充相关材料。</w:t>
      </w:r>
    </w:p>
    <w:p w14:paraId="3AADEF46">
      <w:pPr>
        <w:pStyle w:val="117"/>
        <w:snapToGrid w:val="0"/>
        <w:spacing w:before="0" w:beforeAutospacing="0" w:after="0" w:afterAutospacing="0" w:line="460" w:lineRule="exact"/>
        <w:ind w:firstLine="562"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sz w:val="28"/>
        </w:rPr>
        <w:t>价格文件，一正两副（单独密封并牢固装订），不得出现在商务技术文件及资格审查部分：</w:t>
      </w:r>
    </w:p>
    <w:p w14:paraId="4B15800C">
      <w:pPr>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1.报价总表</w:t>
      </w:r>
    </w:p>
    <w:p w14:paraId="37482D23">
      <w:pPr>
        <w:adjustRightInd w:val="0"/>
        <w:snapToGrid w:val="0"/>
        <w:spacing w:line="46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2.报价明细表</w:t>
      </w:r>
    </w:p>
    <w:p w14:paraId="7975E2AA">
      <w:pPr>
        <w:adjustRightInd w:val="0"/>
        <w:snapToGrid w:val="0"/>
        <w:spacing w:line="460" w:lineRule="exact"/>
        <w:ind w:firstLine="560" w:firstLineChars="200"/>
        <w:rPr>
          <w:rFonts w:hint="eastAsia" w:ascii="方正仿宋_GBK" w:hAnsi="方正仿宋_GBK" w:eastAsia="方正仿宋_GBK" w:cs="方正仿宋_GBK"/>
          <w:kern w:val="0"/>
          <w:sz w:val="28"/>
          <w:szCs w:val="28"/>
          <w:lang w:val="zh-CN"/>
        </w:rPr>
      </w:pPr>
    </w:p>
    <w:p w14:paraId="57C2F6EF">
      <w:pPr>
        <w:spacing w:line="360" w:lineRule="auto"/>
        <w:jc w:val="left"/>
        <w:outlineLvl w:val="2"/>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b/>
          <w:sz w:val="28"/>
          <w:szCs w:val="32"/>
        </w:rPr>
        <w:t>资格审查文件相关格式</w:t>
      </w:r>
    </w:p>
    <w:p w14:paraId="249CD1F9">
      <w:pPr>
        <w:spacing w:line="360" w:lineRule="auto"/>
        <w:jc w:val="center"/>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1.响  应  函</w:t>
      </w:r>
    </w:p>
    <w:p w14:paraId="7FA22065">
      <w:pPr>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南通市儿童福利中心：</w:t>
      </w:r>
    </w:p>
    <w:p w14:paraId="4E01ED1B">
      <w:pPr>
        <w:spacing w:line="52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我单位参加</w:t>
      </w:r>
      <w:r>
        <w:rPr>
          <w:rFonts w:hint="eastAsia" w:ascii="方正仿宋_GBK" w:hAnsi="方正仿宋_GBK" w:eastAsia="方正仿宋_GBK" w:cs="方正仿宋_GBK"/>
          <w:bCs/>
          <w:sz w:val="28"/>
          <w:szCs w:val="28"/>
          <w:u w:val="single"/>
        </w:rPr>
        <w:t>________________ _</w:t>
      </w:r>
      <w:r>
        <w:rPr>
          <w:rFonts w:hint="eastAsia" w:ascii="方正仿宋_GBK" w:hAnsi="方正仿宋_GBK" w:eastAsia="方正仿宋_GBK" w:cs="方正仿宋_GBK"/>
          <w:bCs/>
          <w:sz w:val="28"/>
          <w:szCs w:val="28"/>
        </w:rPr>
        <w:t>（项目名称），</w:t>
      </w:r>
      <w:r>
        <w:rPr>
          <w:rFonts w:hint="eastAsia" w:ascii="方正仿宋_GBK" w:hAnsi="方正仿宋_GBK" w:eastAsia="方正仿宋_GBK" w:cs="方正仿宋_GBK"/>
          <w:bCs/>
          <w:sz w:val="28"/>
          <w:szCs w:val="28"/>
          <w:u w:val="single"/>
        </w:rPr>
        <w:t>_______ __________</w:t>
      </w:r>
      <w:r>
        <w:rPr>
          <w:rFonts w:hint="eastAsia" w:ascii="方正仿宋_GBK" w:hAnsi="方正仿宋_GBK" w:eastAsia="方正仿宋_GBK" w:cs="方正仿宋_GBK"/>
          <w:bCs/>
          <w:sz w:val="28"/>
          <w:szCs w:val="28"/>
        </w:rPr>
        <w:t>（项目编号）参选活动。针对以下规定做出如下声明：</w:t>
      </w:r>
    </w:p>
    <w:p w14:paraId="12E23B37">
      <w:pPr>
        <w:spacing w:line="520" w:lineRule="exact"/>
        <w:ind w:firstLine="482"/>
        <w:rPr>
          <w:rFonts w:hint="eastAsia" w:ascii="方正仿宋_GBK" w:hAnsi="方正仿宋_GBK" w:eastAsia="方正仿宋_GBK" w:cs="方正仿宋_GBK"/>
          <w:bCs/>
          <w:sz w:val="28"/>
          <w:szCs w:val="28"/>
        </w:rPr>
      </w:pPr>
    </w:p>
    <w:p w14:paraId="6C7536A9">
      <w:pPr>
        <w:spacing w:line="520" w:lineRule="exact"/>
        <w:ind w:firstLine="482"/>
        <w:rPr>
          <w:rFonts w:hint="eastAsia" w:ascii="方正仿宋_GBK" w:hAnsi="方正仿宋_GBK" w:eastAsia="方正仿宋_GBK" w:cs="方正仿宋_GBK"/>
          <w:bCs/>
          <w:sz w:val="28"/>
          <w:szCs w:val="28"/>
        </w:rPr>
      </w:pPr>
    </w:p>
    <w:p w14:paraId="1D392AC6">
      <w:pPr>
        <w:spacing w:line="52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1.我单位具有独立承担民事责任的能力；</w:t>
      </w:r>
    </w:p>
    <w:p w14:paraId="7D01100D">
      <w:pPr>
        <w:spacing w:line="52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2.我单位具有良好的商业信誉和健全的财务会计制度；</w:t>
      </w:r>
    </w:p>
    <w:p w14:paraId="636D93E6">
      <w:pPr>
        <w:spacing w:line="52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3.我单位具有履行合同所必需的设备和专业技术能力；</w:t>
      </w:r>
    </w:p>
    <w:p w14:paraId="4FFE066A">
      <w:pPr>
        <w:spacing w:line="52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4.我单位有依法缴纳税收和社会保障资金的良好记录。</w:t>
      </w:r>
    </w:p>
    <w:p w14:paraId="1BF35EDC">
      <w:pPr>
        <w:spacing w:line="400" w:lineRule="exact"/>
        <w:ind w:firstLine="435"/>
        <w:rPr>
          <w:rFonts w:hint="eastAsia" w:ascii="方正仿宋_GBK" w:hAnsi="方正仿宋_GBK" w:eastAsia="方正仿宋_GBK" w:cs="方正仿宋_GBK"/>
          <w:sz w:val="24"/>
        </w:rPr>
      </w:pPr>
    </w:p>
    <w:p w14:paraId="30C6203F">
      <w:pPr>
        <w:spacing w:line="400" w:lineRule="exact"/>
        <w:ind w:firstLine="435"/>
        <w:rPr>
          <w:rFonts w:hint="eastAsia" w:ascii="方正仿宋_GBK" w:hAnsi="方正仿宋_GBK" w:eastAsia="方正仿宋_GBK" w:cs="方正仿宋_GBK"/>
          <w:sz w:val="24"/>
        </w:rPr>
      </w:pPr>
    </w:p>
    <w:p w14:paraId="31E74D30">
      <w:pPr>
        <w:spacing w:line="400" w:lineRule="exact"/>
        <w:ind w:firstLine="435"/>
        <w:rPr>
          <w:rFonts w:hint="eastAsia" w:ascii="方正仿宋_GBK" w:hAnsi="方正仿宋_GBK" w:eastAsia="方正仿宋_GBK" w:cs="方正仿宋_GBK"/>
          <w:sz w:val="24"/>
        </w:rPr>
      </w:pPr>
    </w:p>
    <w:p w14:paraId="1CE192B2">
      <w:pPr>
        <w:spacing w:line="400" w:lineRule="exact"/>
        <w:ind w:firstLine="435"/>
        <w:rPr>
          <w:rFonts w:hint="eastAsia" w:ascii="方正仿宋_GBK" w:hAnsi="方正仿宋_GBK" w:eastAsia="方正仿宋_GBK" w:cs="方正仿宋_GBK"/>
          <w:sz w:val="24"/>
        </w:rPr>
      </w:pPr>
    </w:p>
    <w:p w14:paraId="55C03753">
      <w:pPr>
        <w:spacing w:line="400" w:lineRule="exact"/>
        <w:ind w:firstLine="435"/>
        <w:rPr>
          <w:rFonts w:hint="eastAsia" w:ascii="方正仿宋_GBK" w:hAnsi="方正仿宋_GBK" w:eastAsia="方正仿宋_GBK" w:cs="方正仿宋_GBK"/>
          <w:sz w:val="24"/>
        </w:rPr>
      </w:pPr>
    </w:p>
    <w:p w14:paraId="07225F29">
      <w:pPr>
        <w:spacing w:line="400" w:lineRule="exact"/>
        <w:ind w:firstLine="435"/>
        <w:rPr>
          <w:rFonts w:hint="eastAsia" w:ascii="方正仿宋_GBK" w:hAnsi="方正仿宋_GBK" w:eastAsia="方正仿宋_GBK" w:cs="方正仿宋_GBK"/>
          <w:sz w:val="24"/>
        </w:rPr>
      </w:pPr>
    </w:p>
    <w:p w14:paraId="612A5D48">
      <w:pPr>
        <w:spacing w:line="400" w:lineRule="exact"/>
        <w:ind w:firstLine="43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比选人全称：</w:t>
      </w:r>
    </w:p>
    <w:p w14:paraId="21276E8E">
      <w:pPr>
        <w:spacing w:line="400" w:lineRule="exact"/>
        <w:ind w:firstLine="43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      章：</w:t>
      </w:r>
    </w:p>
    <w:p w14:paraId="62D72755">
      <w:pPr>
        <w:spacing w:line="400" w:lineRule="exact"/>
        <w:ind w:firstLine="43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 权 代表：</w:t>
      </w:r>
    </w:p>
    <w:p w14:paraId="5C7D1D9D">
      <w:pPr>
        <w:spacing w:line="400" w:lineRule="exact"/>
        <w:ind w:firstLine="43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      期：</w:t>
      </w:r>
    </w:p>
    <w:p w14:paraId="665D7D98">
      <w:pPr>
        <w:spacing w:line="360" w:lineRule="auto"/>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r>
        <w:rPr>
          <w:rFonts w:hint="eastAsia" w:ascii="方正仿宋_GBK" w:hAnsi="方正仿宋_GBK" w:eastAsia="方正仿宋_GBK" w:cs="方正仿宋_GBK"/>
          <w:b/>
          <w:sz w:val="28"/>
          <w:szCs w:val="28"/>
        </w:rPr>
        <w:t>2.法定代表人身份证明</w:t>
      </w:r>
    </w:p>
    <w:p w14:paraId="5658A425">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单位名称：</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p>
    <w:p w14:paraId="55A42027">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地    址：</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p>
    <w:p w14:paraId="2160405B">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姓    名：</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rPr>
        <w:t>性   别：</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年  龄：</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职  务：</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联系方式：</w:t>
      </w:r>
      <w:r>
        <w:rPr>
          <w:rFonts w:hint="eastAsia" w:ascii="方正仿宋_GBK" w:hAnsi="方正仿宋_GBK" w:eastAsia="方正仿宋_GBK" w:cs="方正仿宋_GBK"/>
          <w:sz w:val="25"/>
          <w:u w:val="single"/>
        </w:rPr>
        <w:t xml:space="preserve">         </w:t>
      </w:r>
    </w:p>
    <w:p w14:paraId="3BA9D5B2">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系</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的法定代表人。为</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项目，签署上述参选申请文件、进行合同谈判、签署合同和处理与之有关的一切事务。</w:t>
      </w:r>
    </w:p>
    <w:p w14:paraId="0DFCFCAF">
      <w:pPr>
        <w:spacing w:line="480" w:lineRule="exact"/>
        <w:ind w:firstLine="500" w:firstLineChars="200"/>
        <w:rPr>
          <w:rFonts w:hint="eastAsia" w:ascii="方正仿宋_GBK" w:hAnsi="方正仿宋_GBK" w:eastAsia="方正仿宋_GBK" w:cs="方正仿宋_GBK"/>
          <w:sz w:val="25"/>
        </w:rPr>
      </w:pPr>
    </w:p>
    <w:p w14:paraId="77339F36">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特此证明</w:t>
      </w:r>
    </w:p>
    <w:p w14:paraId="1A037AD0">
      <w:pPr>
        <w:spacing w:line="480" w:lineRule="exact"/>
        <w:ind w:firstLine="500" w:firstLineChars="200"/>
        <w:rPr>
          <w:rFonts w:hint="eastAsia" w:ascii="方正仿宋_GBK" w:hAnsi="方正仿宋_GBK" w:eastAsia="方正仿宋_GBK" w:cs="方正仿宋_GBK"/>
          <w:sz w:val="25"/>
        </w:rPr>
      </w:pPr>
    </w:p>
    <w:p w14:paraId="3CDB7527">
      <w:pPr>
        <w:spacing w:line="480" w:lineRule="exact"/>
        <w:ind w:firstLine="500" w:firstLineChars="200"/>
        <w:rPr>
          <w:rFonts w:hint="eastAsia" w:ascii="方正仿宋_GBK" w:hAnsi="方正仿宋_GBK" w:eastAsia="方正仿宋_GBK" w:cs="方正仿宋_GBK"/>
          <w:sz w:val="25"/>
        </w:rPr>
      </w:pPr>
    </w:p>
    <w:p w14:paraId="2BFC5255">
      <w:pPr>
        <w:spacing w:line="480" w:lineRule="exact"/>
        <w:ind w:firstLine="500" w:firstLineChars="200"/>
        <w:rPr>
          <w:rFonts w:hint="eastAsia" w:ascii="方正仿宋_GBK" w:hAnsi="方正仿宋_GBK" w:eastAsia="方正仿宋_GBK" w:cs="方正仿宋_GBK"/>
          <w:sz w:val="25"/>
        </w:rPr>
      </w:pPr>
    </w:p>
    <w:p w14:paraId="44025F29">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申请人：</w:t>
      </w:r>
      <w:r>
        <w:rPr>
          <w:rFonts w:hint="eastAsia" w:ascii="方正仿宋_GBK" w:hAnsi="方正仿宋_GBK" w:eastAsia="方正仿宋_GBK" w:cs="方正仿宋_GBK"/>
          <w:sz w:val="25"/>
          <w:u w:val="single"/>
        </w:rPr>
        <w:t>（盖章）</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p>
    <w:p w14:paraId="41BDA572">
      <w:pPr>
        <w:spacing w:line="480" w:lineRule="exact"/>
        <w:ind w:firstLine="500" w:firstLineChars="200"/>
        <w:rPr>
          <w:rFonts w:hint="eastAsia" w:ascii="方正仿宋_GBK" w:hAnsi="方正仿宋_GBK" w:eastAsia="方正仿宋_GBK" w:cs="方正仿宋_GBK"/>
          <w:sz w:val="25"/>
        </w:rPr>
      </w:pPr>
    </w:p>
    <w:p w14:paraId="444FAC51">
      <w:pPr>
        <w:spacing w:line="48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日    期：</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年</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rPr>
        <w:t>月</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日</w:t>
      </w:r>
    </w:p>
    <w:tbl>
      <w:tblPr>
        <w:tblStyle w:val="39"/>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6D57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val="0"/>
            <w:vAlign w:val="top"/>
          </w:tcPr>
          <w:p w14:paraId="2B81D34B">
            <w:pPr>
              <w:snapToGrid w:val="0"/>
              <w:spacing w:line="420" w:lineRule="exact"/>
              <w:ind w:left="193" w:firstLine="424" w:firstLineChars="202"/>
              <w:jc w:val="left"/>
              <w:rPr>
                <w:rFonts w:hint="eastAsia" w:ascii="方正仿宋_GBK" w:hAnsi="方正仿宋_GBK" w:eastAsia="方正仿宋_GBK" w:cs="方正仿宋_GBK"/>
              </w:rPr>
            </w:pPr>
          </w:p>
          <w:p w14:paraId="554E832E">
            <w:pPr>
              <w:snapToGrid w:val="0"/>
              <w:spacing w:line="420" w:lineRule="exact"/>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法定代表人身份证（正、反面）复印件</w:t>
            </w:r>
            <w:r>
              <w:rPr>
                <w:rFonts w:hint="eastAsia" w:ascii="方正仿宋_GBK" w:hAnsi="方正仿宋_GBK" w:eastAsia="方正仿宋_GBK" w:cs="方正仿宋_GBK"/>
                <w:b/>
                <w:bCs/>
                <w:u w:val="single"/>
              </w:rPr>
              <w:t>（黏贴此处）</w:t>
            </w:r>
          </w:p>
          <w:p w14:paraId="38268672">
            <w:pPr>
              <w:snapToGrid w:val="0"/>
              <w:spacing w:line="420" w:lineRule="exact"/>
              <w:ind w:left="193"/>
              <w:jc w:val="left"/>
              <w:rPr>
                <w:rFonts w:hint="eastAsia" w:ascii="方正仿宋_GBK" w:hAnsi="方正仿宋_GBK" w:eastAsia="方正仿宋_GBK" w:cs="方正仿宋_GBK"/>
                <w:b/>
                <w:bCs/>
              </w:rPr>
            </w:pPr>
          </w:p>
          <w:p w14:paraId="0F1ACC1F">
            <w:pPr>
              <w:snapToGrid w:val="0"/>
              <w:spacing w:line="420" w:lineRule="exact"/>
              <w:ind w:left="193"/>
              <w:jc w:val="left"/>
              <w:rPr>
                <w:rFonts w:hint="eastAsia" w:ascii="方正仿宋_GBK" w:hAnsi="方正仿宋_GBK" w:eastAsia="方正仿宋_GBK" w:cs="方正仿宋_GBK"/>
                <w:b/>
                <w:bCs/>
              </w:rPr>
            </w:pPr>
          </w:p>
          <w:p w14:paraId="395214A7">
            <w:pPr>
              <w:snapToGrid w:val="0"/>
              <w:spacing w:line="420" w:lineRule="exact"/>
              <w:ind w:left="193"/>
              <w:jc w:val="left"/>
              <w:rPr>
                <w:rFonts w:hint="eastAsia" w:ascii="方正仿宋_GBK" w:hAnsi="方正仿宋_GBK" w:eastAsia="方正仿宋_GBK" w:cs="方正仿宋_GBK"/>
                <w:b/>
                <w:bCs/>
              </w:rPr>
            </w:pPr>
          </w:p>
          <w:p w14:paraId="0CB37E96">
            <w:pPr>
              <w:snapToGrid w:val="0"/>
              <w:spacing w:line="420" w:lineRule="exact"/>
              <w:ind w:left="193" w:firstLine="424" w:firstLineChars="202"/>
              <w:jc w:val="left"/>
              <w:rPr>
                <w:rFonts w:hint="eastAsia" w:ascii="方正仿宋_GBK" w:hAnsi="方正仿宋_GBK" w:eastAsia="方正仿宋_GBK" w:cs="方正仿宋_GBK"/>
              </w:rPr>
            </w:pPr>
          </w:p>
        </w:tc>
      </w:tr>
    </w:tbl>
    <w:p w14:paraId="17B1364E">
      <w:pPr>
        <w:snapToGrid w:val="0"/>
        <w:spacing w:line="360" w:lineRule="auto"/>
        <w:ind w:firstLine="480" w:firstLineChars="200"/>
        <w:rPr>
          <w:rFonts w:hint="eastAsia" w:ascii="方正仿宋_GBK" w:hAnsi="方正仿宋_GBK" w:eastAsia="方正仿宋_GBK" w:cs="方正仿宋_GBK"/>
          <w:sz w:val="24"/>
        </w:rPr>
      </w:pPr>
    </w:p>
    <w:p w14:paraId="6303FBC1">
      <w:pPr>
        <w:snapToGrid w:val="0"/>
        <w:spacing w:line="360" w:lineRule="auto"/>
        <w:ind w:firstLine="480" w:firstLineChars="200"/>
        <w:rPr>
          <w:rFonts w:hint="eastAsia" w:ascii="方正仿宋_GBK" w:hAnsi="方正仿宋_GBK" w:eastAsia="方正仿宋_GBK" w:cs="方正仿宋_GBK"/>
          <w:sz w:val="24"/>
        </w:rPr>
      </w:pPr>
    </w:p>
    <w:p w14:paraId="290833B0">
      <w:pPr>
        <w:spacing w:line="360" w:lineRule="auto"/>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r>
        <w:rPr>
          <w:rFonts w:hint="eastAsia" w:ascii="方正仿宋_GBK" w:hAnsi="方正仿宋_GBK" w:eastAsia="方正仿宋_GBK" w:cs="方正仿宋_GBK"/>
          <w:b/>
          <w:bCs/>
          <w:sz w:val="28"/>
          <w:szCs w:val="28"/>
        </w:rPr>
        <w:t>3.授权委托书（如需）</w:t>
      </w:r>
    </w:p>
    <w:p w14:paraId="28AF4B37">
      <w:pPr>
        <w:snapToGrid w:val="0"/>
        <w:spacing w:line="360" w:lineRule="auto"/>
        <w:rPr>
          <w:rFonts w:hint="eastAsia" w:ascii="方正仿宋_GBK" w:hAnsi="方正仿宋_GBK" w:eastAsia="方正仿宋_GBK" w:cs="方正仿宋_GBK"/>
          <w:bCs/>
          <w:sz w:val="28"/>
          <w:szCs w:val="28"/>
        </w:rPr>
      </w:pPr>
    </w:p>
    <w:p w14:paraId="171C4A0A">
      <w:pPr>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南通市儿童福利中心：</w:t>
      </w:r>
    </w:p>
    <w:p w14:paraId="7EDBD90E">
      <w:pPr>
        <w:spacing w:line="56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本授权书宣告，在下面签字的</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rPr>
        <w:t>以法定代表人身份代表本单位授权：</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u w:val="single"/>
        </w:rPr>
        <w:tab/>
      </w:r>
      <w:r>
        <w:rPr>
          <w:rFonts w:hint="eastAsia" w:ascii="方正仿宋_GBK" w:hAnsi="方正仿宋_GBK" w:eastAsia="方正仿宋_GBK" w:cs="方正仿宋_GBK"/>
          <w:sz w:val="25"/>
        </w:rPr>
        <w:t xml:space="preserve">为本单位的合法授权代表，授权其在 </w:t>
      </w:r>
      <w:r>
        <w:rPr>
          <w:rFonts w:hint="eastAsia" w:ascii="方正仿宋_GBK" w:hAnsi="方正仿宋_GBK" w:eastAsia="方正仿宋_GBK" w:cs="方正仿宋_GBK"/>
          <w:sz w:val="25"/>
          <w:szCs w:val="25"/>
          <w:u w:val="single"/>
        </w:rPr>
        <w:t xml:space="preserve">    项目</w:t>
      </w:r>
      <w:r>
        <w:rPr>
          <w:rFonts w:hint="eastAsia" w:ascii="方正仿宋_GBK" w:hAnsi="方正仿宋_GBK" w:eastAsia="方正仿宋_GBK" w:cs="方正仿宋_GBK"/>
          <w:sz w:val="25"/>
        </w:rPr>
        <w:t>比选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211E469F">
      <w:pPr>
        <w:spacing w:line="56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本委托书限期自</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年</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月</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日起至</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年</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月</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日止。</w:t>
      </w:r>
    </w:p>
    <w:p w14:paraId="774E232D">
      <w:pPr>
        <w:spacing w:line="56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授权代表无权转让委托权，特此委托。</w:t>
      </w:r>
    </w:p>
    <w:p w14:paraId="4F01D5B3">
      <w:pPr>
        <w:spacing w:line="560" w:lineRule="exact"/>
        <w:ind w:firstLine="500" w:firstLineChars="200"/>
        <w:rPr>
          <w:rFonts w:hint="eastAsia" w:ascii="方正仿宋_GBK" w:hAnsi="方正仿宋_GBK" w:eastAsia="方正仿宋_GBK" w:cs="方正仿宋_GBK"/>
          <w:sz w:val="25"/>
        </w:rPr>
      </w:pPr>
      <w:r>
        <w:rPr>
          <w:rFonts w:hint="eastAsia" w:ascii="方正仿宋_GBK" w:hAnsi="方正仿宋_GBK" w:eastAsia="方正仿宋_GBK" w:cs="方正仿宋_GBK"/>
          <w:sz w:val="25"/>
        </w:rPr>
        <w:t>参选人：</w:t>
      </w:r>
      <w:r>
        <w:rPr>
          <w:rFonts w:hint="eastAsia" w:ascii="方正仿宋_GBK" w:hAnsi="方正仿宋_GBK" w:eastAsia="方正仿宋_GBK" w:cs="方正仿宋_GBK"/>
          <w:sz w:val="25"/>
          <w:u w:val="single"/>
        </w:rPr>
        <w:t xml:space="preserve">                       </w:t>
      </w:r>
      <w:r>
        <w:rPr>
          <w:rFonts w:hint="eastAsia" w:ascii="方正仿宋_GBK" w:hAnsi="方正仿宋_GBK" w:eastAsia="方正仿宋_GBK" w:cs="方正仿宋_GBK"/>
          <w:sz w:val="25"/>
        </w:rPr>
        <w:t>(全称、盖章)</w:t>
      </w:r>
    </w:p>
    <w:p w14:paraId="2346650A">
      <w:pPr>
        <w:spacing w:line="560" w:lineRule="exact"/>
        <w:ind w:firstLine="500" w:firstLineChars="200"/>
        <w:rPr>
          <w:rFonts w:hint="eastAsia" w:ascii="方正仿宋_GBK" w:hAnsi="方正仿宋_GBK" w:eastAsia="方正仿宋_GBK" w:cs="方正仿宋_GBK"/>
          <w:sz w:val="25"/>
          <w:u w:val="single"/>
        </w:rPr>
      </w:pPr>
      <w:r>
        <w:rPr>
          <w:rFonts w:hint="eastAsia" w:ascii="方正仿宋_GBK" w:hAnsi="方正仿宋_GBK" w:eastAsia="方正仿宋_GBK" w:cs="方正仿宋_GBK"/>
          <w:sz w:val="25"/>
        </w:rPr>
        <w:t>法定代表人姓名：</w:t>
      </w:r>
      <w:r>
        <w:rPr>
          <w:rFonts w:hint="eastAsia" w:ascii="方正仿宋_GBK" w:hAnsi="方正仿宋_GBK" w:eastAsia="方正仿宋_GBK" w:cs="方正仿宋_GBK"/>
          <w:sz w:val="25"/>
          <w:u w:val="single"/>
        </w:rPr>
        <w:t xml:space="preserve">               </w:t>
      </w:r>
    </w:p>
    <w:p w14:paraId="0412F132">
      <w:pPr>
        <w:spacing w:line="560" w:lineRule="exact"/>
        <w:ind w:firstLine="500" w:firstLineChars="200"/>
        <w:rPr>
          <w:rFonts w:hint="eastAsia" w:ascii="方正仿宋_GBK" w:hAnsi="方正仿宋_GBK" w:eastAsia="方正仿宋_GBK" w:cs="方正仿宋_GBK"/>
          <w:sz w:val="25"/>
          <w:u w:val="single"/>
        </w:rPr>
      </w:pPr>
      <w:r>
        <w:rPr>
          <w:rFonts w:hint="eastAsia" w:ascii="方正仿宋_GBK" w:hAnsi="方正仿宋_GBK" w:eastAsia="方正仿宋_GBK" w:cs="方正仿宋_GBK"/>
          <w:sz w:val="25"/>
        </w:rPr>
        <w:t>授权委托人：</w:t>
      </w:r>
      <w:r>
        <w:rPr>
          <w:rFonts w:hint="eastAsia" w:ascii="方正仿宋_GBK" w:hAnsi="方正仿宋_GBK" w:eastAsia="方正仿宋_GBK" w:cs="方正仿宋_GBK"/>
          <w:sz w:val="25"/>
          <w:u w:val="single"/>
        </w:rPr>
        <w:t xml:space="preserve">                   </w:t>
      </w:r>
    </w:p>
    <w:p w14:paraId="49161B58">
      <w:pPr>
        <w:spacing w:line="560" w:lineRule="exact"/>
        <w:ind w:firstLine="500" w:firstLineChars="200"/>
        <w:rPr>
          <w:rFonts w:hint="eastAsia" w:ascii="方正仿宋_GBK" w:hAnsi="方正仿宋_GBK" w:eastAsia="方正仿宋_GBK" w:cs="方正仿宋_GBK"/>
          <w:sz w:val="25"/>
          <w:u w:val="single"/>
        </w:rPr>
      </w:pPr>
      <w:r>
        <w:rPr>
          <w:rFonts w:hint="eastAsia" w:ascii="方正仿宋_GBK" w:hAnsi="方正仿宋_GBK" w:eastAsia="方正仿宋_GBK" w:cs="方正仿宋_GBK"/>
          <w:sz w:val="25"/>
        </w:rPr>
        <w:t>联系方式：</w:t>
      </w:r>
      <w:r>
        <w:rPr>
          <w:rFonts w:hint="eastAsia" w:ascii="方正仿宋_GBK" w:hAnsi="方正仿宋_GBK" w:eastAsia="方正仿宋_GBK" w:cs="方正仿宋_GBK"/>
          <w:sz w:val="25"/>
          <w:u w:val="single"/>
        </w:rPr>
        <w:t xml:space="preserve">                     </w:t>
      </w:r>
    </w:p>
    <w:p w14:paraId="3FC45222">
      <w:pPr>
        <w:spacing w:line="560" w:lineRule="exact"/>
        <w:ind w:firstLine="500" w:firstLineChars="200"/>
        <w:rPr>
          <w:rFonts w:hint="eastAsia" w:ascii="方正仿宋_GBK" w:hAnsi="方正仿宋_GBK" w:eastAsia="方正仿宋_GBK" w:cs="方正仿宋_GBK"/>
          <w:sz w:val="25"/>
          <w:u w:val="single"/>
        </w:rPr>
      </w:pPr>
      <w:r>
        <w:rPr>
          <w:rFonts w:hint="eastAsia" w:ascii="方正仿宋_GBK" w:hAnsi="方正仿宋_GBK" w:eastAsia="方正仿宋_GBK" w:cs="方正仿宋_GBK"/>
          <w:sz w:val="25"/>
        </w:rPr>
        <w:t>日    期：</w:t>
      </w:r>
      <w:r>
        <w:rPr>
          <w:rFonts w:hint="eastAsia" w:ascii="方正仿宋_GBK" w:hAnsi="方正仿宋_GBK" w:eastAsia="方正仿宋_GBK" w:cs="方正仿宋_GBK"/>
          <w:sz w:val="25"/>
          <w:u w:val="single"/>
        </w:rPr>
        <w:t xml:space="preserve">                      </w:t>
      </w:r>
    </w:p>
    <w:tbl>
      <w:tblPr>
        <w:tblStyle w:val="39"/>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5E9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val="0"/>
            <w:vAlign w:val="top"/>
          </w:tcPr>
          <w:p w14:paraId="10223ADF">
            <w:pPr>
              <w:snapToGrid w:val="0"/>
              <w:spacing w:line="420" w:lineRule="exact"/>
              <w:ind w:firstLine="424" w:firstLineChars="202"/>
              <w:jc w:val="left"/>
              <w:rPr>
                <w:rFonts w:hint="eastAsia" w:ascii="方正仿宋_GBK" w:hAnsi="方正仿宋_GBK" w:eastAsia="方正仿宋_GBK" w:cs="方正仿宋_GBK"/>
              </w:rPr>
            </w:pPr>
          </w:p>
          <w:p w14:paraId="775A551F">
            <w:pPr>
              <w:snapToGrid w:val="0"/>
              <w:spacing w:line="420" w:lineRule="exact"/>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授权委托人身份证（正、反面）复印件</w:t>
            </w:r>
            <w:r>
              <w:rPr>
                <w:rFonts w:hint="eastAsia" w:ascii="方正仿宋_GBK" w:hAnsi="方正仿宋_GBK" w:eastAsia="方正仿宋_GBK" w:cs="方正仿宋_GBK"/>
                <w:b/>
                <w:bCs/>
                <w:u w:val="single"/>
              </w:rPr>
              <w:t>（黏贴此处，原件备查）</w:t>
            </w:r>
          </w:p>
          <w:p w14:paraId="346B910C">
            <w:pPr>
              <w:snapToGrid w:val="0"/>
              <w:spacing w:line="420" w:lineRule="exact"/>
              <w:jc w:val="center"/>
              <w:rPr>
                <w:rFonts w:hint="eastAsia" w:ascii="方正仿宋_GBK" w:hAnsi="方正仿宋_GBK" w:eastAsia="方正仿宋_GBK" w:cs="方正仿宋_GBK"/>
                <w:b/>
                <w:bCs/>
              </w:rPr>
            </w:pPr>
          </w:p>
          <w:p w14:paraId="04A6A782">
            <w:pPr>
              <w:snapToGrid w:val="0"/>
              <w:spacing w:line="420" w:lineRule="exact"/>
              <w:jc w:val="center"/>
              <w:rPr>
                <w:rFonts w:hint="eastAsia" w:ascii="方正仿宋_GBK" w:hAnsi="方正仿宋_GBK" w:eastAsia="方正仿宋_GBK" w:cs="方正仿宋_GBK"/>
                <w:b/>
                <w:bCs/>
              </w:rPr>
            </w:pPr>
          </w:p>
          <w:p w14:paraId="7F440FCA">
            <w:pPr>
              <w:snapToGrid w:val="0"/>
              <w:spacing w:line="420" w:lineRule="exact"/>
              <w:jc w:val="center"/>
              <w:rPr>
                <w:rFonts w:hint="eastAsia" w:ascii="方正仿宋_GBK" w:hAnsi="方正仿宋_GBK" w:eastAsia="方正仿宋_GBK" w:cs="方正仿宋_GBK"/>
              </w:rPr>
            </w:pPr>
          </w:p>
          <w:p w14:paraId="76C52240">
            <w:pPr>
              <w:snapToGrid w:val="0"/>
              <w:spacing w:line="420" w:lineRule="exact"/>
              <w:jc w:val="center"/>
              <w:rPr>
                <w:rFonts w:hint="eastAsia" w:ascii="方正仿宋_GBK" w:hAnsi="方正仿宋_GBK" w:eastAsia="方正仿宋_GBK" w:cs="方正仿宋_GBK"/>
              </w:rPr>
            </w:pPr>
          </w:p>
        </w:tc>
      </w:tr>
    </w:tbl>
    <w:p w14:paraId="743165FB">
      <w:pPr>
        <w:snapToGrid w:val="0"/>
        <w:spacing w:line="360" w:lineRule="auto"/>
        <w:ind w:firstLine="480" w:firstLineChars="200"/>
        <w:rPr>
          <w:rFonts w:hint="eastAsia" w:ascii="方正仿宋_GBK" w:hAnsi="方正仿宋_GBK" w:eastAsia="方正仿宋_GBK" w:cs="方正仿宋_GBK"/>
          <w:kern w:val="0"/>
          <w:sz w:val="24"/>
        </w:rPr>
      </w:pPr>
    </w:p>
    <w:p w14:paraId="3B26B197">
      <w:pPr>
        <w:spacing w:line="360" w:lineRule="auto"/>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sz w:val="28"/>
          <w:szCs w:val="28"/>
        </w:rPr>
        <w:t>4.</w:t>
      </w:r>
      <w:r>
        <w:rPr>
          <w:rFonts w:hint="eastAsia" w:ascii="方正仿宋_GBK" w:hAnsi="方正仿宋_GBK" w:eastAsia="方正仿宋_GBK" w:cs="方正仿宋_GBK"/>
          <w:b/>
          <w:sz w:val="28"/>
          <w:szCs w:val="28"/>
        </w:rPr>
        <w:t>无重大违法记录声明</w:t>
      </w:r>
    </w:p>
    <w:p w14:paraId="5DC205CD">
      <w:pPr>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南通市儿童福利中心：</w:t>
      </w:r>
    </w:p>
    <w:p w14:paraId="4A652682">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我公司郑重声明：参加本次采购活动前</w:t>
      </w:r>
      <w:r>
        <w:rPr>
          <w:rFonts w:hint="eastAsia" w:ascii="方正仿宋_GBK" w:hAnsi="方正仿宋_GBK" w:eastAsia="方正仿宋_GBK" w:cs="方正仿宋_GBK"/>
          <w:sz w:val="28"/>
          <w:szCs w:val="28"/>
          <w:u w:val="single"/>
        </w:rPr>
        <w:t xml:space="preserve"> 3 </w:t>
      </w:r>
      <w:r>
        <w:rPr>
          <w:rFonts w:hint="eastAsia" w:ascii="方正仿宋_GBK" w:hAnsi="方正仿宋_GBK" w:eastAsia="方正仿宋_GBK" w:cs="方正仿宋_GBK"/>
          <w:sz w:val="28"/>
          <w:szCs w:val="28"/>
        </w:rPr>
        <w:t>年内，我公司在经营活动中</w:t>
      </w:r>
      <w:r>
        <w:rPr>
          <w:rFonts w:hint="eastAsia" w:ascii="方正仿宋_GBK" w:hAnsi="方正仿宋_GBK" w:eastAsia="方正仿宋_GBK" w:cs="方正仿宋_GBK"/>
          <w:b/>
          <w:bCs/>
          <w:sz w:val="28"/>
          <w:szCs w:val="28"/>
          <w:u w:val="single"/>
        </w:rPr>
        <w:t>有/没有</w:t>
      </w:r>
      <w:r>
        <w:rPr>
          <w:rFonts w:hint="eastAsia" w:ascii="方正仿宋_GBK" w:hAnsi="方正仿宋_GBK" w:eastAsia="方正仿宋_GBK" w:cs="方正仿宋_GBK"/>
          <w:sz w:val="28"/>
          <w:szCs w:val="28"/>
        </w:rPr>
        <w:t>因违法经营受到刑事处罚或者责令停产停业、吊销许可证或者执照、较大数额罚款等行政处罚。</w:t>
      </w:r>
    </w:p>
    <w:p w14:paraId="3152DE46">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在参选截止时间节点，没有被</w:t>
      </w:r>
      <w:r>
        <w:rPr>
          <w:rFonts w:hint="eastAsia" w:ascii="方正仿宋_GBK" w:hAnsi="方正仿宋_GBK" w:eastAsia="方正仿宋_GBK" w:cs="方正仿宋_GBK"/>
          <w:sz w:val="28"/>
          <w:szCs w:val="32"/>
        </w:rPr>
        <w:t>“信用江苏”“信用中国”</w:t>
      </w:r>
      <w:r>
        <w:rPr>
          <w:rFonts w:hint="eastAsia" w:ascii="方正仿宋_GBK" w:hAnsi="方正仿宋_GBK" w:eastAsia="方正仿宋_GBK" w:cs="方正仿宋_GBK"/>
          <w:sz w:val="28"/>
          <w:szCs w:val="28"/>
        </w:rPr>
        <w:t>网站列入失信被执行人、重大税收违法案件当事人名单、采购严重违法失信行为记录名单。</w:t>
      </w:r>
    </w:p>
    <w:p w14:paraId="7E438507">
      <w:pPr>
        <w:snapToGrid w:val="0"/>
        <w:spacing w:line="360" w:lineRule="auto"/>
        <w:ind w:firstLine="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763E5CA7">
      <w:pPr>
        <w:snapToGrid w:val="0"/>
        <w:spacing w:line="480" w:lineRule="auto"/>
        <w:ind w:right="720" w:firstLine="560" w:firstLineChars="200"/>
        <w:contextualSpacing/>
        <w:jc w:val="center"/>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法定代表人或授权委托人签字：</w:t>
      </w:r>
    </w:p>
    <w:p w14:paraId="7F58A985">
      <w:pPr>
        <w:snapToGrid w:val="0"/>
        <w:spacing w:line="480" w:lineRule="auto"/>
        <w:ind w:right="720" w:firstLine="560" w:firstLineChars="200"/>
        <w:contextualSpacing/>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供应商名称（盖章）：</w:t>
      </w:r>
    </w:p>
    <w:p w14:paraId="3C0F1E31">
      <w:pPr>
        <w:snapToGrid w:val="0"/>
        <w:spacing w:line="480" w:lineRule="auto"/>
        <w:ind w:right="720" w:firstLine="3080" w:firstLineChars="11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w:t>
      </w:r>
    </w:p>
    <w:p w14:paraId="4687D13B">
      <w:pPr>
        <w:spacing w:line="360" w:lineRule="auto"/>
        <w:outlineLvl w:val="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32"/>
        </w:rPr>
        <w:br w:type="page"/>
      </w:r>
      <w:r>
        <w:rPr>
          <w:rFonts w:hint="eastAsia" w:ascii="方正仿宋_GBK" w:hAnsi="方正仿宋_GBK" w:eastAsia="方正仿宋_GBK" w:cs="方正仿宋_GBK"/>
          <w:b/>
          <w:sz w:val="28"/>
          <w:szCs w:val="32"/>
        </w:rPr>
        <w:t>商务技术文件相关格式</w:t>
      </w:r>
    </w:p>
    <w:p w14:paraId="79480F30">
      <w:pPr>
        <w:spacing w:line="360" w:lineRule="auto"/>
        <w:jc w:val="center"/>
        <w:outlineLvl w:val="2"/>
        <w:rPr>
          <w:rFonts w:hint="eastAsia" w:ascii="方正仿宋_GBK" w:hAnsi="方正仿宋_GBK" w:eastAsia="方正仿宋_GBK" w:cs="方正仿宋_GBK"/>
          <w:b/>
          <w:sz w:val="28"/>
          <w:szCs w:val="28"/>
        </w:rPr>
      </w:pPr>
      <w:bookmarkStart w:id="24" w:name="_Hlk89675716"/>
      <w:r>
        <w:rPr>
          <w:rFonts w:hint="eastAsia" w:ascii="方正仿宋_GBK" w:hAnsi="方正仿宋_GBK" w:eastAsia="方正仿宋_GBK" w:cs="方正仿宋_GBK"/>
          <w:b/>
          <w:sz w:val="28"/>
          <w:szCs w:val="28"/>
        </w:rPr>
        <w:t>1.技术比选响应函（格式不得变动）</w:t>
      </w:r>
    </w:p>
    <w:p w14:paraId="2A355104">
      <w:pPr>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南通市儿童福利中心：</w:t>
      </w:r>
    </w:p>
    <w:p w14:paraId="3F33FEDC">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依据贵单位组织的</w:t>
      </w:r>
      <w:r>
        <w:rPr>
          <w:rFonts w:hint="eastAsia" w:ascii="方正仿宋_GBK" w:hAnsi="方正仿宋_GBK" w:eastAsia="方正仿宋_GBK" w:cs="方正仿宋_GBK"/>
          <w:sz w:val="28"/>
          <w:szCs w:val="28"/>
          <w:u w:val="single"/>
        </w:rPr>
        <w:t>（比选项目名称)</w:t>
      </w:r>
      <w:r>
        <w:rPr>
          <w:rFonts w:hint="eastAsia" w:ascii="方正仿宋_GBK" w:hAnsi="方正仿宋_GBK" w:eastAsia="方正仿宋_GBK" w:cs="方正仿宋_GBK"/>
          <w:sz w:val="28"/>
          <w:szCs w:val="28"/>
        </w:rPr>
        <w:t>项目比选的邀请，我方授权</w:t>
      </w:r>
      <w:r>
        <w:rPr>
          <w:rFonts w:hint="eastAsia" w:ascii="方正仿宋_GBK" w:hAnsi="方正仿宋_GBK" w:eastAsia="方正仿宋_GBK" w:cs="方正仿宋_GBK"/>
          <w:sz w:val="28"/>
          <w:szCs w:val="28"/>
          <w:u w:val="single"/>
        </w:rPr>
        <w:t>（姓名）（职务）</w:t>
      </w:r>
      <w:r>
        <w:rPr>
          <w:rFonts w:hint="eastAsia" w:ascii="方正仿宋_GBK" w:hAnsi="方正仿宋_GBK" w:eastAsia="方正仿宋_GBK" w:cs="方正仿宋_GBK"/>
          <w:sz w:val="28"/>
          <w:szCs w:val="28"/>
        </w:rPr>
        <w:t>为全权代表参加该项目的比选工作，全权处理本次比选的有关事宜。同时，我公司声明如下：</w:t>
      </w:r>
    </w:p>
    <w:p w14:paraId="3645A09D">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1.同意并接受比选文件的各项要求，遵守比选文件中的各项规定，按比选文件的要求提供报价。</w:t>
      </w:r>
    </w:p>
    <w:p w14:paraId="7771CD17">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2.我公司已经详细阅读了比选文件的全部内容，我方已完全清晰理解比选文件的要求，不存在任何含糊不清和误解之处，同意放弃对比选文件所表述的内容提出异议和质疑的权利。</w:t>
      </w:r>
    </w:p>
    <w:p w14:paraId="290E532A">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3.我公司已毫无保留地向贵方提供一切所需的证明材料。</w:t>
      </w:r>
    </w:p>
    <w:p w14:paraId="01A7BAE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4.我公司承诺在本次比选响应中提供的一切文件，无论是原件还是复印件均真实有效，绝无任何虚假、伪造和夸大的成份。否则，愿承担相应的后果和法律责任。</w:t>
      </w:r>
    </w:p>
    <w:p w14:paraId="3719DB50">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b/>
          <w:sz w:val="28"/>
          <w:szCs w:val="28"/>
        </w:rPr>
        <w:t>我公司尊重比选小组所作的评定结果，同时清楚理解到报价最低并非意味着必定获得成交资格。</w:t>
      </w:r>
    </w:p>
    <w:p w14:paraId="3BC6CC8D">
      <w:pPr>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b/>
          <w:sz w:val="28"/>
          <w:szCs w:val="28"/>
        </w:rPr>
        <w:t>一旦成交，我方将根据比选文件的规定，严格履行合同规定的责任和义务，并保证在比选文件中规定的时间期限内完成合同项目。</w:t>
      </w:r>
    </w:p>
    <w:p w14:paraId="11F2CAA8">
      <w:pPr>
        <w:snapToGrid w:val="0"/>
        <w:spacing w:line="360" w:lineRule="auto"/>
        <w:ind w:firstLine="2800" w:firstLineChars="10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14:paraId="50E49798">
      <w:pPr>
        <w:snapToGrid w:val="0"/>
        <w:spacing w:line="360" w:lineRule="auto"/>
        <w:ind w:firstLine="560" w:firstLineChars="2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法定代表人或授权委托人（签字或盖章）：</w:t>
      </w:r>
    </w:p>
    <w:p w14:paraId="36B43820">
      <w:pPr>
        <w:snapToGrid w:val="0"/>
        <w:spacing w:line="360" w:lineRule="auto"/>
        <w:ind w:firstLine="2800" w:firstLineChars="1000"/>
        <w:rPr>
          <w:rFonts w:hint="eastAsia" w:ascii="方正仿宋_GBK" w:hAnsi="方正仿宋_GBK" w:eastAsia="方正仿宋_GBK" w:cs="方正仿宋_GBK"/>
          <w:szCs w:val="28"/>
        </w:rPr>
      </w:pPr>
      <w:r>
        <w:rPr>
          <w:rFonts w:hint="eastAsia" w:ascii="方正仿宋_GBK" w:hAnsi="方正仿宋_GBK" w:eastAsia="方正仿宋_GBK" w:cs="方正仿宋_GBK"/>
          <w:sz w:val="28"/>
          <w:szCs w:val="28"/>
        </w:rPr>
        <w:t>日期：</w:t>
      </w:r>
    </w:p>
    <w:p w14:paraId="51458C0B">
      <w:pPr>
        <w:spacing w:line="360" w:lineRule="auto"/>
        <w:outlineLvl w:val="2"/>
        <w:rPr>
          <w:rFonts w:hint="eastAsia" w:ascii="方正仿宋_GBK" w:hAnsi="方正仿宋_GBK" w:eastAsia="方正仿宋_GBK" w:cs="方正仿宋_GBK"/>
          <w:b/>
          <w:sz w:val="28"/>
        </w:rPr>
      </w:pPr>
      <w:r>
        <w:rPr>
          <w:rFonts w:hint="eastAsia" w:ascii="方正仿宋_GBK" w:hAnsi="方正仿宋_GBK" w:eastAsia="方正仿宋_GBK" w:cs="方正仿宋_GBK"/>
          <w:b/>
          <w:sz w:val="28"/>
          <w:szCs w:val="28"/>
        </w:rPr>
        <w:br w:type="page"/>
      </w:r>
      <w:bookmarkEnd w:id="24"/>
      <w:r>
        <w:rPr>
          <w:rFonts w:hint="eastAsia" w:ascii="方正仿宋_GBK" w:hAnsi="方正仿宋_GBK" w:eastAsia="方正仿宋_GBK" w:cs="方正仿宋_GBK"/>
          <w:b/>
          <w:sz w:val="28"/>
        </w:rPr>
        <w:t>价格文件相关格式</w:t>
      </w:r>
    </w:p>
    <w:p w14:paraId="77B2CFE7">
      <w:pPr>
        <w:spacing w:line="360" w:lineRule="auto"/>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1.报价总表</w:t>
      </w:r>
    </w:p>
    <w:tbl>
      <w:tblPr>
        <w:tblStyle w:val="39"/>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3840"/>
      </w:tblGrid>
      <w:tr w14:paraId="77782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281304F0">
            <w:pPr>
              <w:kinsoku w:val="0"/>
              <w:topLinePunct/>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F34E39F">
            <w:pPr>
              <w:kinsoku w:val="0"/>
              <w:topLinePunct/>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报价（元）</w:t>
            </w:r>
          </w:p>
        </w:tc>
        <w:tc>
          <w:tcPr>
            <w:tcW w:w="3840" w:type="dxa"/>
            <w:tcBorders>
              <w:top w:val="single" w:color="auto" w:sz="4" w:space="0"/>
              <w:left w:val="single" w:color="auto" w:sz="4" w:space="0"/>
              <w:bottom w:val="single" w:color="auto" w:sz="4" w:space="0"/>
              <w:right w:val="single" w:color="auto" w:sz="4" w:space="0"/>
            </w:tcBorders>
            <w:noWrap w:val="0"/>
            <w:vAlign w:val="center"/>
          </w:tcPr>
          <w:p w14:paraId="1EF0E705">
            <w:pPr>
              <w:kinsoku w:val="0"/>
              <w:topLinePunct/>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项目完成时间</w:t>
            </w:r>
          </w:p>
          <w:p w14:paraId="5C5A96A7">
            <w:pPr>
              <w:kinsoku w:val="0"/>
              <w:topLinePunct/>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付款方式</w:t>
            </w:r>
          </w:p>
        </w:tc>
      </w:tr>
      <w:tr w14:paraId="798B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08C215DE">
            <w:pPr>
              <w:snapToGrid w:val="0"/>
              <w:spacing w:line="360" w:lineRule="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南通市儿童福利中心档案移交进馆整理服务项目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二次）</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6C33C4C">
            <w:pPr>
              <w:kinsoku w:val="0"/>
              <w:topLinePunct/>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   元</w:t>
            </w:r>
          </w:p>
          <w:p w14:paraId="7DD0AB38">
            <w:pPr>
              <w:kinsoku w:val="0"/>
              <w:topLinePunct/>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小写：     元</w:t>
            </w:r>
          </w:p>
        </w:tc>
        <w:tc>
          <w:tcPr>
            <w:tcW w:w="3840" w:type="dxa"/>
            <w:tcBorders>
              <w:top w:val="single" w:color="auto" w:sz="4" w:space="0"/>
              <w:left w:val="single" w:color="auto" w:sz="4" w:space="0"/>
              <w:bottom w:val="single" w:color="auto" w:sz="4" w:space="0"/>
              <w:right w:val="single" w:color="auto" w:sz="4" w:space="0"/>
            </w:tcBorders>
            <w:noWrap w:val="0"/>
            <w:vAlign w:val="center"/>
          </w:tcPr>
          <w:p w14:paraId="506050FD">
            <w:pPr>
              <w:kinsoku w:val="0"/>
              <w:topLinePunct/>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完全响应比选文件要求</w:t>
            </w:r>
          </w:p>
          <w:p w14:paraId="2C1AEBB0">
            <w:pPr>
              <w:kinsoku w:val="0"/>
              <w:topLinePunct/>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完全响应比选文件要求的付款方式</w:t>
            </w:r>
          </w:p>
        </w:tc>
      </w:tr>
    </w:tbl>
    <w:p w14:paraId="44C9860C">
      <w:pPr>
        <w:spacing w:line="500" w:lineRule="exact"/>
        <w:rPr>
          <w:rFonts w:hint="eastAsia" w:ascii="方正仿宋_GBK" w:hAnsi="方正仿宋_GBK" w:eastAsia="方正仿宋_GBK" w:cs="方正仿宋_GBK"/>
          <w:sz w:val="28"/>
          <w:szCs w:val="28"/>
        </w:rPr>
      </w:pPr>
    </w:p>
    <w:p w14:paraId="3794F0AC">
      <w:pPr>
        <w:spacing w:line="500" w:lineRule="exact"/>
        <w:rPr>
          <w:rFonts w:hint="eastAsia" w:ascii="方正仿宋_GBK" w:hAnsi="方正仿宋_GBK" w:eastAsia="方正仿宋_GBK" w:cs="方正仿宋_GBK"/>
          <w:sz w:val="28"/>
          <w:szCs w:val="28"/>
        </w:rPr>
      </w:pPr>
    </w:p>
    <w:p w14:paraId="3474289B">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供应商名称：（盖章）</w:t>
      </w:r>
    </w:p>
    <w:p w14:paraId="33953FCB">
      <w:pPr>
        <w:spacing w:line="500" w:lineRule="exact"/>
        <w:ind w:left="1322" w:hanging="1321" w:hangingChars="472"/>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法定代表人或授权委托人（签字）：</w:t>
      </w:r>
    </w:p>
    <w:p w14:paraId="76BC8D9D">
      <w:pPr>
        <w:spacing w:line="500" w:lineRule="exact"/>
        <w:ind w:left="1322" w:hanging="1321" w:hangingChars="472"/>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0637F7BB">
      <w:pPr>
        <w:pStyle w:val="15"/>
        <w:rPr>
          <w:rFonts w:hint="eastAsia" w:ascii="方正仿宋_GBK" w:hAnsi="方正仿宋_GBK" w:eastAsia="方正仿宋_GBK" w:cs="方正仿宋_GBK"/>
          <w:sz w:val="28"/>
          <w:szCs w:val="28"/>
        </w:rPr>
      </w:pPr>
    </w:p>
    <w:p w14:paraId="10135A61">
      <w:pPr>
        <w:pStyle w:val="16"/>
        <w:rPr>
          <w:rFonts w:hint="eastAsia" w:ascii="方正仿宋_GBK" w:hAnsi="方正仿宋_GBK" w:eastAsia="方正仿宋_GBK" w:cs="方正仿宋_GBK"/>
          <w:sz w:val="28"/>
          <w:szCs w:val="28"/>
        </w:rPr>
      </w:pPr>
    </w:p>
    <w:p w14:paraId="69D0A70D">
      <w:pPr>
        <w:pStyle w:val="18"/>
        <w:ind w:firstLine="560"/>
        <w:rPr>
          <w:rFonts w:ascii="方正仿宋_GBK" w:hAnsi="方正仿宋_GBK" w:eastAsia="方正仿宋_GBK" w:cs="方正仿宋_GBK"/>
          <w:sz w:val="28"/>
          <w:szCs w:val="28"/>
        </w:rPr>
      </w:pPr>
    </w:p>
    <w:p w14:paraId="010C068D">
      <w:pPr>
        <w:rPr>
          <w:rFonts w:hint="eastAsia" w:ascii="方正仿宋_GBK" w:hAnsi="方正仿宋_GBK" w:eastAsia="方正仿宋_GBK" w:cs="方正仿宋_GBK"/>
          <w:sz w:val="28"/>
          <w:szCs w:val="28"/>
        </w:rPr>
      </w:pPr>
    </w:p>
    <w:p w14:paraId="258833D6">
      <w:pPr>
        <w:pStyle w:val="15"/>
        <w:rPr>
          <w:rFonts w:hint="eastAsia" w:ascii="方正仿宋_GBK" w:hAnsi="方正仿宋_GBK" w:eastAsia="方正仿宋_GBK" w:cs="方正仿宋_GBK"/>
          <w:sz w:val="28"/>
          <w:szCs w:val="28"/>
        </w:rPr>
      </w:pPr>
    </w:p>
    <w:p w14:paraId="3EE2249E">
      <w:pPr>
        <w:pStyle w:val="16"/>
        <w:rPr>
          <w:rFonts w:hint="eastAsia" w:ascii="方正仿宋_GBK" w:hAnsi="方正仿宋_GBK" w:eastAsia="方正仿宋_GBK" w:cs="方正仿宋_GBK"/>
          <w:sz w:val="28"/>
          <w:szCs w:val="28"/>
        </w:rPr>
      </w:pPr>
    </w:p>
    <w:p w14:paraId="5A45C6CB">
      <w:pPr>
        <w:pStyle w:val="18"/>
        <w:ind w:firstLine="560"/>
        <w:rPr>
          <w:rFonts w:ascii="方正仿宋_GBK" w:hAnsi="方正仿宋_GBK" w:eastAsia="方正仿宋_GBK" w:cs="方正仿宋_GBK"/>
          <w:sz w:val="28"/>
          <w:szCs w:val="28"/>
        </w:rPr>
      </w:pPr>
    </w:p>
    <w:p w14:paraId="7731BB62">
      <w:pPr>
        <w:rPr>
          <w:rFonts w:hint="eastAsia" w:ascii="方正仿宋_GBK" w:hAnsi="方正仿宋_GBK" w:eastAsia="方正仿宋_GBK" w:cs="方正仿宋_GBK"/>
          <w:sz w:val="28"/>
          <w:szCs w:val="28"/>
        </w:rPr>
      </w:pPr>
    </w:p>
    <w:p w14:paraId="5B46619C">
      <w:pPr>
        <w:pStyle w:val="15"/>
        <w:rPr>
          <w:rFonts w:hint="eastAsia" w:ascii="方正仿宋_GBK" w:hAnsi="方正仿宋_GBK" w:eastAsia="方正仿宋_GBK" w:cs="方正仿宋_GBK"/>
          <w:sz w:val="28"/>
          <w:szCs w:val="28"/>
        </w:rPr>
      </w:pPr>
    </w:p>
    <w:p w14:paraId="09D0812D">
      <w:pPr>
        <w:pStyle w:val="16"/>
        <w:rPr>
          <w:rFonts w:hint="eastAsia" w:ascii="方正仿宋_GBK" w:hAnsi="方正仿宋_GBK" w:eastAsia="方正仿宋_GBK" w:cs="方正仿宋_GBK"/>
          <w:sz w:val="28"/>
          <w:szCs w:val="28"/>
        </w:rPr>
      </w:pPr>
    </w:p>
    <w:p w14:paraId="18EA27C3">
      <w:pPr>
        <w:pStyle w:val="18"/>
        <w:ind w:firstLine="560"/>
        <w:rPr>
          <w:rFonts w:ascii="方正仿宋_GBK" w:hAnsi="方正仿宋_GBK" w:eastAsia="方正仿宋_GBK" w:cs="方正仿宋_GBK"/>
          <w:sz w:val="28"/>
          <w:szCs w:val="28"/>
        </w:rPr>
      </w:pPr>
    </w:p>
    <w:p w14:paraId="692220E8">
      <w:pPr>
        <w:rPr>
          <w:rFonts w:hint="eastAsia" w:ascii="方正仿宋_GBK" w:hAnsi="方正仿宋_GBK" w:eastAsia="方正仿宋_GBK" w:cs="方正仿宋_GBK"/>
          <w:sz w:val="28"/>
          <w:szCs w:val="28"/>
        </w:rPr>
      </w:pPr>
    </w:p>
    <w:p w14:paraId="2A571BBF">
      <w:pPr>
        <w:pStyle w:val="15"/>
        <w:rPr>
          <w:rFonts w:hint="eastAsia" w:ascii="方正仿宋_GBK" w:hAnsi="方正仿宋_GBK" w:eastAsia="方正仿宋_GBK" w:cs="方正仿宋_GBK"/>
          <w:sz w:val="28"/>
          <w:szCs w:val="28"/>
        </w:rPr>
      </w:pPr>
    </w:p>
    <w:p w14:paraId="7C43DCD6">
      <w:pPr>
        <w:pStyle w:val="16"/>
        <w:rPr>
          <w:rFonts w:hint="eastAsia" w:ascii="方正仿宋_GBK" w:hAnsi="方正仿宋_GBK" w:eastAsia="方正仿宋_GBK" w:cs="方正仿宋_GBK"/>
          <w:sz w:val="28"/>
          <w:szCs w:val="28"/>
        </w:rPr>
      </w:pPr>
    </w:p>
    <w:p w14:paraId="427E3283">
      <w:pPr>
        <w:pStyle w:val="18"/>
        <w:ind w:firstLine="560"/>
        <w:rPr>
          <w:rFonts w:ascii="方正仿宋_GBK" w:hAnsi="方正仿宋_GBK" w:eastAsia="方正仿宋_GBK" w:cs="方正仿宋_GBK"/>
          <w:sz w:val="28"/>
          <w:szCs w:val="28"/>
        </w:rPr>
      </w:pPr>
    </w:p>
    <w:p w14:paraId="28BD171D">
      <w:pPr>
        <w:rPr>
          <w:rFonts w:hint="eastAsia" w:ascii="方正仿宋_GBK" w:hAnsi="方正仿宋_GBK" w:eastAsia="方正仿宋_GBK" w:cs="方正仿宋_GBK"/>
          <w:sz w:val="28"/>
          <w:szCs w:val="28"/>
        </w:rPr>
      </w:pPr>
    </w:p>
    <w:p w14:paraId="697EC25C">
      <w:pPr>
        <w:pStyle w:val="15"/>
        <w:rPr>
          <w:rFonts w:hint="eastAsia" w:ascii="方正仿宋_GBK" w:hAnsi="方正仿宋_GBK" w:eastAsia="方正仿宋_GBK" w:cs="方正仿宋_GBK"/>
          <w:sz w:val="28"/>
          <w:szCs w:val="28"/>
        </w:rPr>
      </w:pPr>
    </w:p>
    <w:p w14:paraId="1175D424">
      <w:pPr>
        <w:pStyle w:val="84"/>
        <w:jc w:val="center"/>
        <w:rPr>
          <w:rFonts w:hint="eastAsia" w:ascii="方正仿宋_GBK" w:hAnsi="方正仿宋_GBK" w:eastAsia="方正仿宋_GBK" w:cs="方正仿宋_GBK"/>
          <w:b/>
          <w:sz w:val="28"/>
          <w:szCs w:val="28"/>
          <w:lang w:eastAsia="zh-CN" w:bidi="ar-SA"/>
        </w:rPr>
      </w:pPr>
      <w:r>
        <w:rPr>
          <w:rFonts w:hint="eastAsia" w:ascii="方正仿宋_GBK" w:hAnsi="方正仿宋_GBK" w:eastAsia="方正仿宋_GBK" w:cs="方正仿宋_GBK"/>
          <w:b/>
          <w:sz w:val="28"/>
          <w:szCs w:val="28"/>
          <w:lang w:eastAsia="zh-CN" w:bidi="ar-SA"/>
        </w:rPr>
        <w:t>2.报价明细表</w:t>
      </w:r>
    </w:p>
    <w:p w14:paraId="2B4973EA">
      <w:pPr>
        <w:pStyle w:val="84"/>
        <w:widowControl w:val="0"/>
        <w:jc w:val="center"/>
        <w:rPr>
          <w:rFonts w:hint="eastAsia" w:ascii="方正仿宋_GBK" w:hAnsi="方正仿宋_GBK" w:eastAsia="方正仿宋_GBK" w:cs="方正仿宋_GBK"/>
          <w:b/>
          <w:sz w:val="28"/>
          <w:szCs w:val="28"/>
          <w:lang w:eastAsia="zh-CN" w:bidi="ar-SA"/>
        </w:rPr>
      </w:pPr>
    </w:p>
    <w:tbl>
      <w:tblPr>
        <w:tblStyle w:val="39"/>
        <w:tblW w:w="9110" w:type="dxa"/>
        <w:tblInd w:w="96" w:type="dxa"/>
        <w:tblLayout w:type="fixed"/>
        <w:tblCellMar>
          <w:top w:w="0" w:type="dxa"/>
          <w:left w:w="108" w:type="dxa"/>
          <w:bottom w:w="0" w:type="dxa"/>
          <w:right w:w="108" w:type="dxa"/>
        </w:tblCellMar>
      </w:tblPr>
      <w:tblGrid>
        <w:gridCol w:w="996"/>
        <w:gridCol w:w="3989"/>
        <w:gridCol w:w="795"/>
        <w:gridCol w:w="1110"/>
        <w:gridCol w:w="1110"/>
        <w:gridCol w:w="1110"/>
      </w:tblGrid>
      <w:tr w14:paraId="0E99C8D1">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34C33155">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1C6E8AE0">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服务内容</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F44F6DF">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D3E23A2">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预计数量</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4855325">
            <w:pPr>
              <w:widowControl/>
              <w:jc w:val="center"/>
              <w:textAlignment w:val="center"/>
              <w:rPr>
                <w:rFonts w:hint="eastAsia" w:ascii="方正仿宋_GBK" w:hAnsi="方正仿宋_GBK" w:eastAsia="方正仿宋_GBK" w:cs="方正仿宋_GBK"/>
                <w:b/>
                <w:bCs/>
                <w:color w:val="000000"/>
                <w:kern w:val="0"/>
                <w:sz w:val="22"/>
                <w:szCs w:val="22"/>
                <w:lang w:bidi="ar"/>
              </w:rPr>
            </w:pPr>
            <w:r>
              <w:rPr>
                <w:rFonts w:hint="eastAsia" w:ascii="方正仿宋_GBK" w:hAnsi="方正仿宋_GBK" w:eastAsia="方正仿宋_GBK" w:cs="方正仿宋_GBK"/>
                <w:b/>
                <w:bCs/>
                <w:color w:val="000000"/>
                <w:kern w:val="0"/>
                <w:sz w:val="22"/>
                <w:szCs w:val="22"/>
                <w:lang w:bidi="ar"/>
              </w:rPr>
              <w:t>投标单价（元）</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BD8F32D">
            <w:pPr>
              <w:widowControl/>
              <w:jc w:val="center"/>
              <w:textAlignment w:val="center"/>
              <w:rPr>
                <w:rFonts w:ascii="方正仿宋_GBK" w:hAnsi="方正仿宋_GBK" w:eastAsia="方正仿宋_GBK" w:cs="方正仿宋_GBK"/>
                <w:b/>
                <w:bCs/>
                <w:color w:val="000000"/>
                <w:kern w:val="0"/>
                <w:sz w:val="22"/>
                <w:szCs w:val="22"/>
                <w:lang w:bidi="ar"/>
              </w:rPr>
            </w:pPr>
            <w:r>
              <w:rPr>
                <w:rFonts w:hint="eastAsia" w:ascii="方正仿宋_GBK" w:hAnsi="方正仿宋_GBK" w:eastAsia="方正仿宋_GBK" w:cs="方正仿宋_GBK"/>
                <w:b/>
                <w:bCs/>
                <w:color w:val="000000"/>
                <w:kern w:val="0"/>
                <w:sz w:val="22"/>
                <w:szCs w:val="22"/>
                <w:lang w:bidi="ar"/>
              </w:rPr>
              <w:t>投标合价（元）</w:t>
            </w:r>
          </w:p>
        </w:tc>
      </w:tr>
      <w:tr w14:paraId="7BBB930E">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42C5D5A6">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一</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297E0EF6">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业务档案整理及数字化处理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716D46">
            <w:pPr>
              <w:rPr>
                <w:rFonts w:hint="eastAsia" w:ascii="方正仿宋_GBK" w:hAnsi="方正仿宋_GBK" w:eastAsia="方正仿宋_GBK" w:cs="方正仿宋_GBK"/>
                <w:b/>
                <w:bCs/>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93E2A2">
            <w:pPr>
              <w:rPr>
                <w:rFonts w:hint="eastAsia" w:ascii="方正仿宋_GBK" w:hAnsi="方正仿宋_GBK" w:eastAsia="方正仿宋_GBK" w:cs="方正仿宋_GBK"/>
                <w:b/>
                <w:bCs/>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3FDAE1">
            <w:pPr>
              <w:rPr>
                <w:rFonts w:hint="eastAsia" w:ascii="方正仿宋_GBK" w:hAnsi="方正仿宋_GBK" w:eastAsia="方正仿宋_GBK" w:cs="方正仿宋_GBK"/>
                <w:b/>
                <w:bCs/>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8F23CA">
            <w:pPr>
              <w:rPr>
                <w:rFonts w:hint="eastAsia" w:ascii="方正仿宋_GBK" w:hAnsi="方正仿宋_GBK" w:eastAsia="方正仿宋_GBK" w:cs="方正仿宋_GBK"/>
                <w:b/>
                <w:bCs/>
                <w:color w:val="000000"/>
                <w:sz w:val="22"/>
                <w:szCs w:val="22"/>
              </w:rPr>
            </w:pPr>
          </w:p>
        </w:tc>
      </w:tr>
      <w:tr w14:paraId="5279CFB5">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5C3A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83463">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2014年之前业务档案整理</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AD8F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4F2C">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DA17">
            <w:pPr>
              <w:widowControl/>
              <w:jc w:val="center"/>
              <w:textAlignment w:val="center"/>
              <w:rPr>
                <w:rFonts w:hint="eastAsia" w:ascii="方正仿宋_GBK" w:hAnsi="方正仿宋_GBK" w:eastAsia="方正仿宋_GBK" w:cs="方正仿宋_GBK"/>
                <w:color w:val="000000"/>
                <w:kern w:val="0"/>
                <w:sz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9A30">
            <w:pPr>
              <w:widowControl/>
              <w:jc w:val="center"/>
              <w:textAlignment w:val="center"/>
              <w:rPr>
                <w:rFonts w:hint="eastAsia" w:ascii="方正仿宋_GBK" w:hAnsi="方正仿宋_GBK" w:eastAsia="方正仿宋_GBK" w:cs="方正仿宋_GBK"/>
                <w:color w:val="000000"/>
                <w:kern w:val="0"/>
                <w:sz w:val="24"/>
                <w:lang w:bidi="ar"/>
              </w:rPr>
            </w:pPr>
          </w:p>
        </w:tc>
      </w:tr>
      <w:tr w14:paraId="59AB356C">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F20D9">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2A93E">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电子目录编制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4BD1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F646">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F3070">
            <w:pPr>
              <w:widowControl/>
              <w:jc w:val="center"/>
              <w:textAlignment w:val="center"/>
              <w:rPr>
                <w:rFonts w:hint="eastAsia" w:ascii="方正仿宋_GBK" w:hAnsi="方正仿宋_GBK" w:eastAsia="方正仿宋_GBK" w:cs="方正仿宋_GBK"/>
                <w:color w:val="000000"/>
                <w:kern w:val="0"/>
                <w:sz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6B67">
            <w:pPr>
              <w:widowControl/>
              <w:jc w:val="center"/>
              <w:textAlignment w:val="center"/>
              <w:rPr>
                <w:rFonts w:hint="eastAsia" w:ascii="方正仿宋_GBK" w:hAnsi="方正仿宋_GBK" w:eastAsia="方正仿宋_GBK" w:cs="方正仿宋_GBK"/>
                <w:color w:val="000000"/>
                <w:kern w:val="0"/>
                <w:sz w:val="24"/>
                <w:lang w:bidi="ar"/>
              </w:rPr>
            </w:pPr>
          </w:p>
        </w:tc>
      </w:tr>
      <w:tr w14:paraId="53B7E7E6">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2E6F7">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7EC85">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档案数字化处理（折合A4幅面）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D883">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2264">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135000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F369">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E8B49">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78327637">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14:paraId="6438E28E">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二</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7F237061">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电子档案整理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02AC720">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AA1ADB3">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27A2A88">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36BC993">
            <w:pPr>
              <w:jc w:val="center"/>
              <w:rPr>
                <w:rFonts w:hint="eastAsia" w:ascii="方正仿宋_GBK" w:hAnsi="方正仿宋_GBK" w:eastAsia="方正仿宋_GBK" w:cs="方正仿宋_GBK"/>
                <w:color w:val="000000"/>
                <w:sz w:val="22"/>
                <w:szCs w:val="22"/>
              </w:rPr>
            </w:pPr>
          </w:p>
        </w:tc>
      </w:tr>
      <w:tr w14:paraId="3493D8AC">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14:paraId="1DA7D65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141BD0F8">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电子目录及扫描数据刻录光盘（一式三套，移交档案馆两套，单位留存一套）</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E4ED67D">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168F56D">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F828D44">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DA6CBC1">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4694EE20">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2D0B458E">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269087D5">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光盘整理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3FB346">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8188E48">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77342AE">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B8A796">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63060656">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24D1768F">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三</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08C6AC44">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编制全宗指南及相关移交进馆资料</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CC82AA7">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套</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1B0559">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5692A14">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BC77D8C">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4771F934">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6F0B51D4">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四</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1220367D">
            <w:pPr>
              <w:widowControl/>
              <w:jc w:val="left"/>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检索工具打印汇总统计并装订</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34F2263">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册</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E381045">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19B8048">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8867F1F">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641F7CA5">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30D3DBBC">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五</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4FAC3E73">
            <w:pPr>
              <w:widowControl/>
              <w:jc w:val="left"/>
              <w:textAlignment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b/>
                <w:bCs/>
                <w:kern w:val="0"/>
                <w:sz w:val="22"/>
                <w:szCs w:val="22"/>
                <w:lang w:bidi="ar"/>
              </w:rPr>
              <w:t>代购档案整理材料</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0FB7DC2">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EC7416E">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F216C02">
            <w:pPr>
              <w:jc w:val="center"/>
              <w:rPr>
                <w:rFonts w:hint="eastAsia" w:ascii="方正仿宋_GBK" w:hAnsi="方正仿宋_GBK" w:eastAsia="方正仿宋_GBK" w:cs="方正仿宋_GBK"/>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A951CC0">
            <w:pPr>
              <w:jc w:val="center"/>
              <w:rPr>
                <w:rFonts w:hint="eastAsia" w:ascii="方正仿宋_GBK" w:hAnsi="方正仿宋_GBK" w:eastAsia="方正仿宋_GBK" w:cs="方正仿宋_GBK"/>
                <w:color w:val="000000"/>
                <w:sz w:val="22"/>
                <w:szCs w:val="22"/>
              </w:rPr>
            </w:pPr>
          </w:p>
        </w:tc>
      </w:tr>
      <w:tr w14:paraId="1F0C4E26">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3382992A">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178FC63E">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档案盒</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CAA2DE9">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只</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61D45B">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300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14D6AC5">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55F923C">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3E0B5C24">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667ACB14">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0FBC6FFD">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案卷目录夹</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C88E593">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付</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6833E5C">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0FB8C5B">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A6BB1EC">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29C61B5A">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20CBAD2F">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5D77D20E">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进馆档案标签</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A7DA7DA">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本</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29EE37D">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DEEF1B1">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E7E93D0">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53964A7B">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57554056">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4</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0357EBB3">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lang w:bidi="ar"/>
              </w:rPr>
              <w:t>光盘档案簿</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47DAE9C">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本</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14268A8">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CEB07C1">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BBA0185">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5A7A29CE">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4D7E9E2F">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5</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4EFC8400">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蓝光档案级光盘50G</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C424801">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8C60D31">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75BBB97">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0FCF8E">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37174469">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0D180394">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6</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55E3536F">
            <w:pPr>
              <w:widowControl/>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进馆专用纸箱</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CC9D946">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只</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68A75D">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2277FB6">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0E564F8">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2A5EE271">
        <w:tblPrEx>
          <w:tblCellMar>
            <w:top w:w="0" w:type="dxa"/>
            <w:left w:w="108" w:type="dxa"/>
            <w:bottom w:w="0" w:type="dxa"/>
            <w:right w:w="108" w:type="dxa"/>
          </w:tblCellMar>
        </w:tblPrEx>
        <w:trPr>
          <w:trHeight w:val="454" w:hRule="atLeast"/>
        </w:trPr>
        <w:tc>
          <w:tcPr>
            <w:tcW w:w="996" w:type="dxa"/>
            <w:tcBorders>
              <w:top w:val="single" w:color="000000" w:sz="4" w:space="0"/>
              <w:left w:val="single" w:color="000000" w:sz="4" w:space="0"/>
              <w:bottom w:val="single" w:color="000000" w:sz="4" w:space="0"/>
              <w:right w:val="single" w:color="000000" w:sz="4" w:space="0"/>
            </w:tcBorders>
            <w:noWrap/>
            <w:vAlign w:val="center"/>
          </w:tcPr>
          <w:p w14:paraId="06508434">
            <w:pPr>
              <w:widowControl/>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六</w:t>
            </w:r>
          </w:p>
        </w:tc>
        <w:tc>
          <w:tcPr>
            <w:tcW w:w="3989" w:type="dxa"/>
            <w:tcBorders>
              <w:top w:val="single" w:color="000000" w:sz="4" w:space="0"/>
              <w:left w:val="single" w:color="000000" w:sz="4" w:space="0"/>
              <w:bottom w:val="single" w:color="000000" w:sz="4" w:space="0"/>
              <w:right w:val="single" w:color="000000" w:sz="4" w:space="0"/>
            </w:tcBorders>
            <w:noWrap w:val="0"/>
            <w:vAlign w:val="center"/>
          </w:tcPr>
          <w:p w14:paraId="7A999361">
            <w:pPr>
              <w:widowControl/>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档案搬运移送档案馆、上架</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EF199B8">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趟</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46B4148">
            <w:pPr>
              <w:widowControl/>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FC72669">
            <w:pPr>
              <w:widowControl/>
              <w:jc w:val="center"/>
              <w:textAlignment w:val="center"/>
              <w:rPr>
                <w:rFonts w:hint="eastAsia" w:ascii="方正仿宋_GBK" w:hAnsi="方正仿宋_GBK" w:eastAsia="方正仿宋_GBK" w:cs="方正仿宋_GBK"/>
                <w:color w:val="000000"/>
                <w:kern w:val="0"/>
                <w:sz w:val="22"/>
                <w:szCs w:val="22"/>
                <w:lang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542D90E">
            <w:pPr>
              <w:widowControl/>
              <w:jc w:val="center"/>
              <w:textAlignment w:val="center"/>
              <w:rPr>
                <w:rFonts w:hint="eastAsia" w:ascii="方正仿宋_GBK" w:hAnsi="方正仿宋_GBK" w:eastAsia="方正仿宋_GBK" w:cs="方正仿宋_GBK"/>
                <w:color w:val="000000"/>
                <w:kern w:val="0"/>
                <w:sz w:val="22"/>
                <w:szCs w:val="22"/>
                <w:lang w:bidi="ar"/>
              </w:rPr>
            </w:pPr>
          </w:p>
        </w:tc>
      </w:tr>
      <w:tr w14:paraId="0A6CECA7">
        <w:tblPrEx>
          <w:tblCellMar>
            <w:top w:w="0" w:type="dxa"/>
            <w:left w:w="108" w:type="dxa"/>
            <w:bottom w:w="0" w:type="dxa"/>
            <w:right w:w="108" w:type="dxa"/>
          </w:tblCellMar>
        </w:tblPrEx>
        <w:trPr>
          <w:trHeight w:val="454" w:hRule="atLeast"/>
        </w:trPr>
        <w:tc>
          <w:tcPr>
            <w:tcW w:w="8000" w:type="dxa"/>
            <w:gridSpan w:val="5"/>
            <w:tcBorders>
              <w:top w:val="single" w:color="000000" w:sz="4" w:space="0"/>
              <w:left w:val="single" w:color="000000" w:sz="4" w:space="0"/>
              <w:bottom w:val="single" w:color="000000" w:sz="4" w:space="0"/>
              <w:right w:val="single" w:color="000000" w:sz="4" w:space="0"/>
            </w:tcBorders>
            <w:noWrap/>
            <w:vAlign w:val="center"/>
          </w:tcPr>
          <w:p w14:paraId="133FB1CB">
            <w:pPr>
              <w:widowControl/>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合计（元）</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DE4A1A5">
            <w:pPr>
              <w:widowControl/>
              <w:jc w:val="center"/>
              <w:textAlignment w:val="center"/>
              <w:rPr>
                <w:rFonts w:hint="eastAsia" w:ascii="方正仿宋_GBK" w:hAnsi="方正仿宋_GBK" w:eastAsia="方正仿宋_GBK" w:cs="方正仿宋_GBK"/>
                <w:color w:val="000000"/>
                <w:kern w:val="0"/>
                <w:sz w:val="22"/>
                <w:szCs w:val="22"/>
                <w:lang w:bidi="ar"/>
              </w:rPr>
            </w:pPr>
          </w:p>
        </w:tc>
      </w:tr>
    </w:tbl>
    <w:p w14:paraId="7F51C538">
      <w:pPr>
        <w:snapToGrid w:val="0"/>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注：以上为预估数量，最终按实际整理数量结合单价进行结算。</w:t>
      </w:r>
    </w:p>
    <w:p w14:paraId="2C4BC003">
      <w:pPr>
        <w:pStyle w:val="38"/>
        <w:ind w:firstLine="560"/>
        <w:rPr>
          <w:rFonts w:hint="eastAsia"/>
        </w:rPr>
      </w:pPr>
    </w:p>
    <w:p w14:paraId="4144AC7B">
      <w:pPr>
        <w:snapToGrid w:val="0"/>
        <w:spacing w:line="50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14:paraId="6118D3EC">
      <w:pPr>
        <w:snapToGrid w:val="0"/>
        <w:spacing w:line="500" w:lineRule="exact"/>
        <w:ind w:left="1322" w:hanging="1321" w:hangingChars="472"/>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法定代表人或受权委托人（签字）：</w:t>
      </w:r>
    </w:p>
    <w:p w14:paraId="3BB53E60">
      <w:pPr>
        <w:pStyle w:val="36"/>
        <w:shd w:val="clear" w:color="auto" w:fill="FFFFFF"/>
        <w:spacing w:before="0" w:beforeAutospacing="0" w:after="0" w:afterAutospacing="0" w:line="460" w:lineRule="exact"/>
        <w:ind w:firstLine="6720" w:firstLineChars="2400"/>
        <w:jc w:val="right"/>
        <w:rPr>
          <w:rFonts w:hint="eastAsia" w:ascii="方正仿宋_GBK" w:hAnsi="方正仿宋_GBK" w:eastAsia="方正仿宋_GBK" w:cs="方正仿宋_GBK"/>
          <w:b/>
          <w:color w:val="auto"/>
          <w:spacing w:val="7"/>
          <w:sz w:val="28"/>
          <w:szCs w:val="28"/>
          <w:shd w:val="clear" w:color="auto" w:fill="FFFFFF"/>
        </w:rPr>
      </w:pPr>
      <w:r>
        <w:rPr>
          <w:rFonts w:hint="eastAsia" w:ascii="方正仿宋_GBK" w:hAnsi="方正仿宋_GBK" w:eastAsia="方正仿宋_GBK" w:cs="方正仿宋_GBK"/>
          <w:color w:val="auto"/>
          <w:sz w:val="28"/>
          <w:szCs w:val="28"/>
        </w:rPr>
        <w:t>日期：</w:t>
      </w:r>
    </w:p>
    <w:p w14:paraId="12170BFC">
      <w:pPr>
        <w:pStyle w:val="78"/>
        <w:rPr>
          <w:rFonts w:hint="eastAsia" w:ascii="方正仿宋_GBK" w:hAnsi="方正仿宋_GBK" w:eastAsia="方正仿宋_GBK" w:cs="方正仿宋_GBK"/>
          <w:sz w:val="28"/>
          <w:szCs w:val="28"/>
          <w:lang w:eastAsia="zh-CN"/>
        </w:rPr>
      </w:pPr>
    </w:p>
    <w:sectPr>
      <w:footerReference r:id="rId3" w:type="default"/>
      <w:pgSz w:w="11905" w:h="16838"/>
      <w:pgMar w:top="1361" w:right="1304" w:bottom="1361" w:left="1361"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1" w:fontKey="{41B84B1E-7050-4716-86E6-BCE0585642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4269">
    <w:pPr>
      <w:pStyle w:val="27"/>
      <w:jc w:val="center"/>
    </w:pPr>
    <w:r>
      <w:fldChar w:fldCharType="begin"/>
    </w:r>
    <w:r>
      <w:instrText xml:space="preserve"> PAGE   \* MERGEFORMAT </w:instrText>
    </w:r>
    <w:r>
      <w:fldChar w:fldCharType="separate"/>
    </w:r>
    <w:r>
      <w:rPr>
        <w:lang w:val="zh-CN"/>
      </w:rPr>
      <w:t>5</w:t>
    </w:r>
    <w:r>
      <w:fldChar w:fldCharType="end"/>
    </w:r>
  </w:p>
  <w:p w14:paraId="797D907A">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BFDF6"/>
    <w:multiLevelType w:val="singleLevel"/>
    <w:tmpl w:val="C6FBFDF6"/>
    <w:lvl w:ilvl="0" w:tentative="0">
      <w:start w:val="1"/>
      <w:numFmt w:val="decimal"/>
      <w:pStyle w:val="23"/>
      <w:lvlText w:val="%1."/>
      <w:lvlJc w:val="left"/>
      <w:pPr>
        <w:tabs>
          <w:tab w:val="left" w:pos="2040"/>
        </w:tabs>
        <w:ind w:left="2040" w:hanging="360"/>
      </w:pPr>
    </w:lvl>
  </w:abstractNum>
  <w:abstractNum w:abstractNumId="1">
    <w:nsid w:val="C959152A"/>
    <w:multiLevelType w:val="singleLevel"/>
    <w:tmpl w:val="C959152A"/>
    <w:lvl w:ilvl="0" w:tentative="0">
      <w:start w:val="1"/>
      <w:numFmt w:val="bullet"/>
      <w:pStyle w:val="132"/>
      <w:lvlText w:val=""/>
      <w:lvlJc w:val="left"/>
      <w:pPr>
        <w:tabs>
          <w:tab w:val="left" w:pos="780"/>
        </w:tabs>
        <w:ind w:left="780" w:hanging="360"/>
      </w:pPr>
      <w:rPr>
        <w:rFonts w:ascii="Wingdings" w:hAnsi="Wingdings"/>
      </w:rPr>
    </w:lvl>
  </w:abstractNum>
  <w:abstractNum w:abstractNumId="2">
    <w:nsid w:val="38DA3F37"/>
    <w:multiLevelType w:val="multilevel"/>
    <w:tmpl w:val="38DA3F37"/>
    <w:lvl w:ilvl="0" w:tentative="0">
      <w:start w:val="1"/>
      <w:numFmt w:val="bullet"/>
      <w:pStyle w:val="125"/>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7FF923DF"/>
    <w:multiLevelType w:val="singleLevel"/>
    <w:tmpl w:val="7FF923DF"/>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mVlMTFjZGE4NDBiYTY0NDBmMDQ0NmY1MTc3OWEifQ=="/>
    <w:docVar w:name="KSO_WPS_MARK_KEY" w:val="6ec9470a-e1ce-407e-955e-236521f8a940"/>
  </w:docVars>
  <w:rsids>
    <w:rsidRoot w:val="0066708D"/>
    <w:rsid w:val="00000546"/>
    <w:rsid w:val="00002A9B"/>
    <w:rsid w:val="00004A7B"/>
    <w:rsid w:val="00005A42"/>
    <w:rsid w:val="00010AB4"/>
    <w:rsid w:val="00010F98"/>
    <w:rsid w:val="0002112A"/>
    <w:rsid w:val="00021B3F"/>
    <w:rsid w:val="000230AA"/>
    <w:rsid w:val="000274F9"/>
    <w:rsid w:val="00030DDD"/>
    <w:rsid w:val="000315C9"/>
    <w:rsid w:val="00034346"/>
    <w:rsid w:val="00036F7E"/>
    <w:rsid w:val="00046408"/>
    <w:rsid w:val="00046E7F"/>
    <w:rsid w:val="0006048F"/>
    <w:rsid w:val="00063271"/>
    <w:rsid w:val="0006339F"/>
    <w:rsid w:val="000667DA"/>
    <w:rsid w:val="00071F57"/>
    <w:rsid w:val="00072A62"/>
    <w:rsid w:val="00073424"/>
    <w:rsid w:val="00073878"/>
    <w:rsid w:val="000839F1"/>
    <w:rsid w:val="0008766A"/>
    <w:rsid w:val="00094B87"/>
    <w:rsid w:val="000969AD"/>
    <w:rsid w:val="00096BFB"/>
    <w:rsid w:val="000A096A"/>
    <w:rsid w:val="000A15A0"/>
    <w:rsid w:val="000A3F28"/>
    <w:rsid w:val="000A4882"/>
    <w:rsid w:val="000B0A49"/>
    <w:rsid w:val="000C1EC5"/>
    <w:rsid w:val="000C7774"/>
    <w:rsid w:val="000D2CF0"/>
    <w:rsid w:val="000D4848"/>
    <w:rsid w:val="000D53CE"/>
    <w:rsid w:val="000D559B"/>
    <w:rsid w:val="000D5A2E"/>
    <w:rsid w:val="000D7507"/>
    <w:rsid w:val="000E0393"/>
    <w:rsid w:val="000E159C"/>
    <w:rsid w:val="000E3129"/>
    <w:rsid w:val="000E3178"/>
    <w:rsid w:val="000E386B"/>
    <w:rsid w:val="000E69A2"/>
    <w:rsid w:val="000E76D0"/>
    <w:rsid w:val="000F1491"/>
    <w:rsid w:val="000F7A8B"/>
    <w:rsid w:val="00104F7C"/>
    <w:rsid w:val="001053C5"/>
    <w:rsid w:val="00105A26"/>
    <w:rsid w:val="0010604C"/>
    <w:rsid w:val="001072DB"/>
    <w:rsid w:val="001178DB"/>
    <w:rsid w:val="00117E6F"/>
    <w:rsid w:val="00122211"/>
    <w:rsid w:val="001230AB"/>
    <w:rsid w:val="00130180"/>
    <w:rsid w:val="00135ACB"/>
    <w:rsid w:val="001363E8"/>
    <w:rsid w:val="001462E0"/>
    <w:rsid w:val="00154269"/>
    <w:rsid w:val="00161A82"/>
    <w:rsid w:val="001638D0"/>
    <w:rsid w:val="001668E9"/>
    <w:rsid w:val="00166D3A"/>
    <w:rsid w:val="0017324A"/>
    <w:rsid w:val="00177438"/>
    <w:rsid w:val="00181C1E"/>
    <w:rsid w:val="00184AD9"/>
    <w:rsid w:val="00186126"/>
    <w:rsid w:val="00190F64"/>
    <w:rsid w:val="00192606"/>
    <w:rsid w:val="0019303E"/>
    <w:rsid w:val="00193F84"/>
    <w:rsid w:val="0019566E"/>
    <w:rsid w:val="00195BE1"/>
    <w:rsid w:val="001964E7"/>
    <w:rsid w:val="001A0707"/>
    <w:rsid w:val="001A119C"/>
    <w:rsid w:val="001A1AEF"/>
    <w:rsid w:val="001A420B"/>
    <w:rsid w:val="001A7B4C"/>
    <w:rsid w:val="001B0F3C"/>
    <w:rsid w:val="001B7843"/>
    <w:rsid w:val="001C0AC4"/>
    <w:rsid w:val="001D0D3C"/>
    <w:rsid w:val="001D3142"/>
    <w:rsid w:val="001E122E"/>
    <w:rsid w:val="001F16AE"/>
    <w:rsid w:val="001F34D5"/>
    <w:rsid w:val="001F498C"/>
    <w:rsid w:val="001F50F6"/>
    <w:rsid w:val="00202420"/>
    <w:rsid w:val="00214E77"/>
    <w:rsid w:val="00216900"/>
    <w:rsid w:val="00224912"/>
    <w:rsid w:val="0022600E"/>
    <w:rsid w:val="00232707"/>
    <w:rsid w:val="00235D3B"/>
    <w:rsid w:val="00237012"/>
    <w:rsid w:val="0024022F"/>
    <w:rsid w:val="002406D4"/>
    <w:rsid w:val="00240A90"/>
    <w:rsid w:val="00241910"/>
    <w:rsid w:val="00245788"/>
    <w:rsid w:val="00246CAA"/>
    <w:rsid w:val="00252933"/>
    <w:rsid w:val="00260643"/>
    <w:rsid w:val="002625F8"/>
    <w:rsid w:val="002629C0"/>
    <w:rsid w:val="002630CD"/>
    <w:rsid w:val="0026343B"/>
    <w:rsid w:val="00263FB2"/>
    <w:rsid w:val="00264FD3"/>
    <w:rsid w:val="00266D65"/>
    <w:rsid w:val="002674FC"/>
    <w:rsid w:val="0027726C"/>
    <w:rsid w:val="002774F2"/>
    <w:rsid w:val="00281E56"/>
    <w:rsid w:val="00285085"/>
    <w:rsid w:val="00287D53"/>
    <w:rsid w:val="002A27C2"/>
    <w:rsid w:val="002A2986"/>
    <w:rsid w:val="002A31EB"/>
    <w:rsid w:val="002A432D"/>
    <w:rsid w:val="002A537C"/>
    <w:rsid w:val="002B0137"/>
    <w:rsid w:val="002B4F8A"/>
    <w:rsid w:val="002B766C"/>
    <w:rsid w:val="002D3D9A"/>
    <w:rsid w:val="002D3DCF"/>
    <w:rsid w:val="002D6723"/>
    <w:rsid w:val="002D6AE9"/>
    <w:rsid w:val="002E0D30"/>
    <w:rsid w:val="002E5DDE"/>
    <w:rsid w:val="002E6B1F"/>
    <w:rsid w:val="002E7808"/>
    <w:rsid w:val="002F1659"/>
    <w:rsid w:val="002F4C7F"/>
    <w:rsid w:val="002F61AE"/>
    <w:rsid w:val="003016F6"/>
    <w:rsid w:val="003017D8"/>
    <w:rsid w:val="003017F0"/>
    <w:rsid w:val="00304FA6"/>
    <w:rsid w:val="00305AED"/>
    <w:rsid w:val="00305B5A"/>
    <w:rsid w:val="00307278"/>
    <w:rsid w:val="00315B9F"/>
    <w:rsid w:val="00323C57"/>
    <w:rsid w:val="00323F5E"/>
    <w:rsid w:val="0032440D"/>
    <w:rsid w:val="00326CD4"/>
    <w:rsid w:val="00327EF8"/>
    <w:rsid w:val="00330169"/>
    <w:rsid w:val="0033346D"/>
    <w:rsid w:val="00333C74"/>
    <w:rsid w:val="00333F95"/>
    <w:rsid w:val="0034235B"/>
    <w:rsid w:val="00350899"/>
    <w:rsid w:val="0035101B"/>
    <w:rsid w:val="00351041"/>
    <w:rsid w:val="00351B63"/>
    <w:rsid w:val="00353EF7"/>
    <w:rsid w:val="00357154"/>
    <w:rsid w:val="00365B97"/>
    <w:rsid w:val="003675FB"/>
    <w:rsid w:val="00370716"/>
    <w:rsid w:val="00374EDA"/>
    <w:rsid w:val="003777AF"/>
    <w:rsid w:val="0038146F"/>
    <w:rsid w:val="0038377B"/>
    <w:rsid w:val="0038781F"/>
    <w:rsid w:val="00394C24"/>
    <w:rsid w:val="00396203"/>
    <w:rsid w:val="003969C8"/>
    <w:rsid w:val="00397448"/>
    <w:rsid w:val="003A21F9"/>
    <w:rsid w:val="003A5070"/>
    <w:rsid w:val="003A6AAA"/>
    <w:rsid w:val="003B0CEC"/>
    <w:rsid w:val="003B156C"/>
    <w:rsid w:val="003B2D19"/>
    <w:rsid w:val="003B64EA"/>
    <w:rsid w:val="003C0845"/>
    <w:rsid w:val="003C290B"/>
    <w:rsid w:val="003C7568"/>
    <w:rsid w:val="003D1841"/>
    <w:rsid w:val="003D1E69"/>
    <w:rsid w:val="003E017B"/>
    <w:rsid w:val="003E06DF"/>
    <w:rsid w:val="003E4653"/>
    <w:rsid w:val="003F1302"/>
    <w:rsid w:val="003F1DF8"/>
    <w:rsid w:val="003F291E"/>
    <w:rsid w:val="003F2CE5"/>
    <w:rsid w:val="003F3DE8"/>
    <w:rsid w:val="003F4CA5"/>
    <w:rsid w:val="003F6AA5"/>
    <w:rsid w:val="00401799"/>
    <w:rsid w:val="00401B1E"/>
    <w:rsid w:val="0040233A"/>
    <w:rsid w:val="00405393"/>
    <w:rsid w:val="004105DE"/>
    <w:rsid w:val="00410EE3"/>
    <w:rsid w:val="00412862"/>
    <w:rsid w:val="00412A6E"/>
    <w:rsid w:val="0041654F"/>
    <w:rsid w:val="00420602"/>
    <w:rsid w:val="004262D9"/>
    <w:rsid w:val="004307C8"/>
    <w:rsid w:val="00436667"/>
    <w:rsid w:val="0044209B"/>
    <w:rsid w:val="00445426"/>
    <w:rsid w:val="004519EB"/>
    <w:rsid w:val="00452161"/>
    <w:rsid w:val="00454344"/>
    <w:rsid w:val="00454918"/>
    <w:rsid w:val="004601DF"/>
    <w:rsid w:val="0046252B"/>
    <w:rsid w:val="00462E98"/>
    <w:rsid w:val="00462FB0"/>
    <w:rsid w:val="00466945"/>
    <w:rsid w:val="00467365"/>
    <w:rsid w:val="00472F1D"/>
    <w:rsid w:val="00477C17"/>
    <w:rsid w:val="00480125"/>
    <w:rsid w:val="00484AA8"/>
    <w:rsid w:val="00485409"/>
    <w:rsid w:val="0048601B"/>
    <w:rsid w:val="00487660"/>
    <w:rsid w:val="00487D91"/>
    <w:rsid w:val="00487EF2"/>
    <w:rsid w:val="00495CB3"/>
    <w:rsid w:val="004A2F9E"/>
    <w:rsid w:val="004B17C4"/>
    <w:rsid w:val="004B25DC"/>
    <w:rsid w:val="004B7CC5"/>
    <w:rsid w:val="004C0C94"/>
    <w:rsid w:val="004C3EEB"/>
    <w:rsid w:val="004C6799"/>
    <w:rsid w:val="004D0458"/>
    <w:rsid w:val="004D2FF3"/>
    <w:rsid w:val="004E29C8"/>
    <w:rsid w:val="004E42FB"/>
    <w:rsid w:val="004E7CDB"/>
    <w:rsid w:val="004F4310"/>
    <w:rsid w:val="00502C8A"/>
    <w:rsid w:val="00503728"/>
    <w:rsid w:val="00506910"/>
    <w:rsid w:val="005109F7"/>
    <w:rsid w:val="00515B9C"/>
    <w:rsid w:val="005175F9"/>
    <w:rsid w:val="00525373"/>
    <w:rsid w:val="005263BF"/>
    <w:rsid w:val="0053219E"/>
    <w:rsid w:val="00535B92"/>
    <w:rsid w:val="00536991"/>
    <w:rsid w:val="00537500"/>
    <w:rsid w:val="00541004"/>
    <w:rsid w:val="00541053"/>
    <w:rsid w:val="00542949"/>
    <w:rsid w:val="00547F6A"/>
    <w:rsid w:val="00550895"/>
    <w:rsid w:val="00556D35"/>
    <w:rsid w:val="00562E39"/>
    <w:rsid w:val="00565B7B"/>
    <w:rsid w:val="0056619D"/>
    <w:rsid w:val="00566B4E"/>
    <w:rsid w:val="00566EE0"/>
    <w:rsid w:val="00567B14"/>
    <w:rsid w:val="00573C05"/>
    <w:rsid w:val="0057604D"/>
    <w:rsid w:val="0057728D"/>
    <w:rsid w:val="00580BF7"/>
    <w:rsid w:val="00581F8C"/>
    <w:rsid w:val="005823DC"/>
    <w:rsid w:val="00585198"/>
    <w:rsid w:val="00586A2A"/>
    <w:rsid w:val="0059579B"/>
    <w:rsid w:val="00597042"/>
    <w:rsid w:val="00597865"/>
    <w:rsid w:val="005A0E0A"/>
    <w:rsid w:val="005A7F48"/>
    <w:rsid w:val="005B1402"/>
    <w:rsid w:val="005B1C57"/>
    <w:rsid w:val="005B3D9B"/>
    <w:rsid w:val="005C2BD3"/>
    <w:rsid w:val="005C5D43"/>
    <w:rsid w:val="005D1E5C"/>
    <w:rsid w:val="005D2147"/>
    <w:rsid w:val="005D5A53"/>
    <w:rsid w:val="005E57CA"/>
    <w:rsid w:val="005F33F4"/>
    <w:rsid w:val="005F347B"/>
    <w:rsid w:val="0060029D"/>
    <w:rsid w:val="00603E7F"/>
    <w:rsid w:val="006046E5"/>
    <w:rsid w:val="00606968"/>
    <w:rsid w:val="00606E62"/>
    <w:rsid w:val="0062417D"/>
    <w:rsid w:val="0062722E"/>
    <w:rsid w:val="00635E25"/>
    <w:rsid w:val="006377A5"/>
    <w:rsid w:val="006426A8"/>
    <w:rsid w:val="0065076A"/>
    <w:rsid w:val="00662FFD"/>
    <w:rsid w:val="00663BF8"/>
    <w:rsid w:val="0066708D"/>
    <w:rsid w:val="0066722F"/>
    <w:rsid w:val="0066729F"/>
    <w:rsid w:val="0066792B"/>
    <w:rsid w:val="00670779"/>
    <w:rsid w:val="00675CFF"/>
    <w:rsid w:val="0068012A"/>
    <w:rsid w:val="00683E0C"/>
    <w:rsid w:val="00684276"/>
    <w:rsid w:val="00685CB8"/>
    <w:rsid w:val="006868C3"/>
    <w:rsid w:val="006873E2"/>
    <w:rsid w:val="00691F22"/>
    <w:rsid w:val="0069212E"/>
    <w:rsid w:val="00693B3A"/>
    <w:rsid w:val="00694A80"/>
    <w:rsid w:val="006A2358"/>
    <w:rsid w:val="006A341E"/>
    <w:rsid w:val="006A4770"/>
    <w:rsid w:val="006A534B"/>
    <w:rsid w:val="006B00DC"/>
    <w:rsid w:val="006B16FF"/>
    <w:rsid w:val="006B2E88"/>
    <w:rsid w:val="006B6E6D"/>
    <w:rsid w:val="006B7D34"/>
    <w:rsid w:val="006C5658"/>
    <w:rsid w:val="006C6CDD"/>
    <w:rsid w:val="006D77B1"/>
    <w:rsid w:val="006E008F"/>
    <w:rsid w:val="006E0C6A"/>
    <w:rsid w:val="006E1D37"/>
    <w:rsid w:val="006E3CC9"/>
    <w:rsid w:val="006E6446"/>
    <w:rsid w:val="006E6A76"/>
    <w:rsid w:val="006F19A6"/>
    <w:rsid w:val="006F227A"/>
    <w:rsid w:val="006F7CF4"/>
    <w:rsid w:val="00702D60"/>
    <w:rsid w:val="00702F14"/>
    <w:rsid w:val="0070429A"/>
    <w:rsid w:val="00704A8F"/>
    <w:rsid w:val="00710C69"/>
    <w:rsid w:val="0071105F"/>
    <w:rsid w:val="0071149B"/>
    <w:rsid w:val="00713D30"/>
    <w:rsid w:val="007147D2"/>
    <w:rsid w:val="00725A2F"/>
    <w:rsid w:val="0073150F"/>
    <w:rsid w:val="00734E48"/>
    <w:rsid w:val="00736356"/>
    <w:rsid w:val="00737311"/>
    <w:rsid w:val="007410B2"/>
    <w:rsid w:val="00743236"/>
    <w:rsid w:val="0074501C"/>
    <w:rsid w:val="00745886"/>
    <w:rsid w:val="0074797A"/>
    <w:rsid w:val="00750AF4"/>
    <w:rsid w:val="00752000"/>
    <w:rsid w:val="007529EF"/>
    <w:rsid w:val="00762780"/>
    <w:rsid w:val="00767A30"/>
    <w:rsid w:val="00770418"/>
    <w:rsid w:val="00771BB5"/>
    <w:rsid w:val="00773465"/>
    <w:rsid w:val="0077434F"/>
    <w:rsid w:val="00776194"/>
    <w:rsid w:val="00776840"/>
    <w:rsid w:val="00782FF0"/>
    <w:rsid w:val="0078439F"/>
    <w:rsid w:val="00785605"/>
    <w:rsid w:val="0079107F"/>
    <w:rsid w:val="00796F1B"/>
    <w:rsid w:val="00797C4E"/>
    <w:rsid w:val="007A043A"/>
    <w:rsid w:val="007A0DB0"/>
    <w:rsid w:val="007A1CBE"/>
    <w:rsid w:val="007A21F2"/>
    <w:rsid w:val="007B2B65"/>
    <w:rsid w:val="007B7E0C"/>
    <w:rsid w:val="007C6C85"/>
    <w:rsid w:val="007C6D39"/>
    <w:rsid w:val="007D7074"/>
    <w:rsid w:val="007E19D6"/>
    <w:rsid w:val="007F08EE"/>
    <w:rsid w:val="007F19E9"/>
    <w:rsid w:val="007F3988"/>
    <w:rsid w:val="007F4CD0"/>
    <w:rsid w:val="00801F47"/>
    <w:rsid w:val="0080407B"/>
    <w:rsid w:val="00805BAE"/>
    <w:rsid w:val="008068D5"/>
    <w:rsid w:val="00810010"/>
    <w:rsid w:val="008101FE"/>
    <w:rsid w:val="00810D6B"/>
    <w:rsid w:val="00811BE2"/>
    <w:rsid w:val="0081342B"/>
    <w:rsid w:val="0081484F"/>
    <w:rsid w:val="00820963"/>
    <w:rsid w:val="00821FB3"/>
    <w:rsid w:val="00827480"/>
    <w:rsid w:val="00831B6F"/>
    <w:rsid w:val="00831D42"/>
    <w:rsid w:val="00832700"/>
    <w:rsid w:val="00832C60"/>
    <w:rsid w:val="00841025"/>
    <w:rsid w:val="008416AD"/>
    <w:rsid w:val="00843544"/>
    <w:rsid w:val="00843BD1"/>
    <w:rsid w:val="00843C5A"/>
    <w:rsid w:val="00846F6D"/>
    <w:rsid w:val="00852A6E"/>
    <w:rsid w:val="0086108F"/>
    <w:rsid w:val="00863727"/>
    <w:rsid w:val="00864431"/>
    <w:rsid w:val="00870EC8"/>
    <w:rsid w:val="00872E8A"/>
    <w:rsid w:val="00873605"/>
    <w:rsid w:val="0087630F"/>
    <w:rsid w:val="00880152"/>
    <w:rsid w:val="0088225C"/>
    <w:rsid w:val="00882931"/>
    <w:rsid w:val="00886375"/>
    <w:rsid w:val="00890BC1"/>
    <w:rsid w:val="00891380"/>
    <w:rsid w:val="00892730"/>
    <w:rsid w:val="008952C7"/>
    <w:rsid w:val="008954C9"/>
    <w:rsid w:val="0089644C"/>
    <w:rsid w:val="008964E3"/>
    <w:rsid w:val="008A1082"/>
    <w:rsid w:val="008A190A"/>
    <w:rsid w:val="008A306B"/>
    <w:rsid w:val="008B08A9"/>
    <w:rsid w:val="008B3914"/>
    <w:rsid w:val="008B4F47"/>
    <w:rsid w:val="008B5BDB"/>
    <w:rsid w:val="008B7CEE"/>
    <w:rsid w:val="008C3EEE"/>
    <w:rsid w:val="008C5FD3"/>
    <w:rsid w:val="008C62A0"/>
    <w:rsid w:val="008D071D"/>
    <w:rsid w:val="008D3BAE"/>
    <w:rsid w:val="008D6405"/>
    <w:rsid w:val="008E33C2"/>
    <w:rsid w:val="008E5CB4"/>
    <w:rsid w:val="008E6F4A"/>
    <w:rsid w:val="008F124F"/>
    <w:rsid w:val="008F20DC"/>
    <w:rsid w:val="00900480"/>
    <w:rsid w:val="009018BE"/>
    <w:rsid w:val="009025B0"/>
    <w:rsid w:val="00902A8A"/>
    <w:rsid w:val="009033F8"/>
    <w:rsid w:val="00903B3D"/>
    <w:rsid w:val="0090411C"/>
    <w:rsid w:val="00910BDF"/>
    <w:rsid w:val="00914A92"/>
    <w:rsid w:val="00922681"/>
    <w:rsid w:val="00922F98"/>
    <w:rsid w:val="00925885"/>
    <w:rsid w:val="00927D34"/>
    <w:rsid w:val="00930135"/>
    <w:rsid w:val="00930224"/>
    <w:rsid w:val="00931558"/>
    <w:rsid w:val="0093181C"/>
    <w:rsid w:val="009326E4"/>
    <w:rsid w:val="009353BF"/>
    <w:rsid w:val="00937EA6"/>
    <w:rsid w:val="0094042C"/>
    <w:rsid w:val="00941ED8"/>
    <w:rsid w:val="009444D7"/>
    <w:rsid w:val="00946768"/>
    <w:rsid w:val="00954AA3"/>
    <w:rsid w:val="009608DB"/>
    <w:rsid w:val="00964C1E"/>
    <w:rsid w:val="00965284"/>
    <w:rsid w:val="00966D34"/>
    <w:rsid w:val="00966FB5"/>
    <w:rsid w:val="00974F8E"/>
    <w:rsid w:val="0098378B"/>
    <w:rsid w:val="00983F7D"/>
    <w:rsid w:val="009858BF"/>
    <w:rsid w:val="009930DA"/>
    <w:rsid w:val="009945E0"/>
    <w:rsid w:val="009951E7"/>
    <w:rsid w:val="00995E70"/>
    <w:rsid w:val="009A308C"/>
    <w:rsid w:val="009B1F7F"/>
    <w:rsid w:val="009B462C"/>
    <w:rsid w:val="009B5005"/>
    <w:rsid w:val="009B6491"/>
    <w:rsid w:val="009C12B7"/>
    <w:rsid w:val="009C1650"/>
    <w:rsid w:val="009C1AC8"/>
    <w:rsid w:val="009C42B7"/>
    <w:rsid w:val="009C6306"/>
    <w:rsid w:val="009C6A89"/>
    <w:rsid w:val="009C77A9"/>
    <w:rsid w:val="009D190A"/>
    <w:rsid w:val="009D77B2"/>
    <w:rsid w:val="009E5668"/>
    <w:rsid w:val="009F18DE"/>
    <w:rsid w:val="009F1F99"/>
    <w:rsid w:val="009F5925"/>
    <w:rsid w:val="009F5ADC"/>
    <w:rsid w:val="00A05A21"/>
    <w:rsid w:val="00A11AB9"/>
    <w:rsid w:val="00A13EF4"/>
    <w:rsid w:val="00A13F89"/>
    <w:rsid w:val="00A21EBB"/>
    <w:rsid w:val="00A22633"/>
    <w:rsid w:val="00A2334B"/>
    <w:rsid w:val="00A23450"/>
    <w:rsid w:val="00A2770C"/>
    <w:rsid w:val="00A30F43"/>
    <w:rsid w:val="00A3378B"/>
    <w:rsid w:val="00A37797"/>
    <w:rsid w:val="00A4107C"/>
    <w:rsid w:val="00A4605F"/>
    <w:rsid w:val="00A4753F"/>
    <w:rsid w:val="00A603A9"/>
    <w:rsid w:val="00A612A2"/>
    <w:rsid w:val="00A65405"/>
    <w:rsid w:val="00A72F6D"/>
    <w:rsid w:val="00A76DDB"/>
    <w:rsid w:val="00A778D9"/>
    <w:rsid w:val="00A87CC8"/>
    <w:rsid w:val="00A97341"/>
    <w:rsid w:val="00AA3A91"/>
    <w:rsid w:val="00AA421E"/>
    <w:rsid w:val="00AA490E"/>
    <w:rsid w:val="00AA7524"/>
    <w:rsid w:val="00AB4205"/>
    <w:rsid w:val="00AB5A09"/>
    <w:rsid w:val="00AB7870"/>
    <w:rsid w:val="00AC148D"/>
    <w:rsid w:val="00AC43D6"/>
    <w:rsid w:val="00AC5DDA"/>
    <w:rsid w:val="00AE0C8E"/>
    <w:rsid w:val="00AE3732"/>
    <w:rsid w:val="00AE74E7"/>
    <w:rsid w:val="00AF0742"/>
    <w:rsid w:val="00AF19C6"/>
    <w:rsid w:val="00AF5A15"/>
    <w:rsid w:val="00AF5A7C"/>
    <w:rsid w:val="00AF6740"/>
    <w:rsid w:val="00AF6BB8"/>
    <w:rsid w:val="00B01BDC"/>
    <w:rsid w:val="00B02035"/>
    <w:rsid w:val="00B06601"/>
    <w:rsid w:val="00B1163B"/>
    <w:rsid w:val="00B207AD"/>
    <w:rsid w:val="00B20DF2"/>
    <w:rsid w:val="00B2145E"/>
    <w:rsid w:val="00B266CA"/>
    <w:rsid w:val="00B3094E"/>
    <w:rsid w:val="00B34572"/>
    <w:rsid w:val="00B412F7"/>
    <w:rsid w:val="00B43AB6"/>
    <w:rsid w:val="00B441B2"/>
    <w:rsid w:val="00B44515"/>
    <w:rsid w:val="00B4562E"/>
    <w:rsid w:val="00B50265"/>
    <w:rsid w:val="00B55B05"/>
    <w:rsid w:val="00B61197"/>
    <w:rsid w:val="00B652C5"/>
    <w:rsid w:val="00B67D26"/>
    <w:rsid w:val="00B742A1"/>
    <w:rsid w:val="00B754DE"/>
    <w:rsid w:val="00B87EC7"/>
    <w:rsid w:val="00B9038A"/>
    <w:rsid w:val="00B91592"/>
    <w:rsid w:val="00BA11CB"/>
    <w:rsid w:val="00BA382F"/>
    <w:rsid w:val="00BB26FB"/>
    <w:rsid w:val="00BB298A"/>
    <w:rsid w:val="00BB41C2"/>
    <w:rsid w:val="00BB4630"/>
    <w:rsid w:val="00BB6D60"/>
    <w:rsid w:val="00BC53E8"/>
    <w:rsid w:val="00BC5882"/>
    <w:rsid w:val="00BC6074"/>
    <w:rsid w:val="00BD1A40"/>
    <w:rsid w:val="00BD31AB"/>
    <w:rsid w:val="00BD34AC"/>
    <w:rsid w:val="00BD697C"/>
    <w:rsid w:val="00BE0265"/>
    <w:rsid w:val="00BE27F0"/>
    <w:rsid w:val="00BE5E4E"/>
    <w:rsid w:val="00BF024A"/>
    <w:rsid w:val="00BF1E4F"/>
    <w:rsid w:val="00BF2DE0"/>
    <w:rsid w:val="00BF6D79"/>
    <w:rsid w:val="00BF7191"/>
    <w:rsid w:val="00C01E44"/>
    <w:rsid w:val="00C02F6F"/>
    <w:rsid w:val="00C23F54"/>
    <w:rsid w:val="00C25BFC"/>
    <w:rsid w:val="00C25C7D"/>
    <w:rsid w:val="00C32BB4"/>
    <w:rsid w:val="00C428BF"/>
    <w:rsid w:val="00C45B3B"/>
    <w:rsid w:val="00C477C4"/>
    <w:rsid w:val="00C50F87"/>
    <w:rsid w:val="00C53A06"/>
    <w:rsid w:val="00C53E85"/>
    <w:rsid w:val="00C567B4"/>
    <w:rsid w:val="00C67B09"/>
    <w:rsid w:val="00C67E8A"/>
    <w:rsid w:val="00C72447"/>
    <w:rsid w:val="00C7320D"/>
    <w:rsid w:val="00C75B5F"/>
    <w:rsid w:val="00C764E1"/>
    <w:rsid w:val="00C83CCB"/>
    <w:rsid w:val="00C85BF7"/>
    <w:rsid w:val="00C92344"/>
    <w:rsid w:val="00C97182"/>
    <w:rsid w:val="00C977E0"/>
    <w:rsid w:val="00C97B9F"/>
    <w:rsid w:val="00CA1994"/>
    <w:rsid w:val="00CA295E"/>
    <w:rsid w:val="00CA296D"/>
    <w:rsid w:val="00CB1419"/>
    <w:rsid w:val="00CB166A"/>
    <w:rsid w:val="00CB4730"/>
    <w:rsid w:val="00CB6083"/>
    <w:rsid w:val="00CC060C"/>
    <w:rsid w:val="00CC1612"/>
    <w:rsid w:val="00CC1ADD"/>
    <w:rsid w:val="00CC4F1E"/>
    <w:rsid w:val="00CC61D1"/>
    <w:rsid w:val="00CE377D"/>
    <w:rsid w:val="00CE6D76"/>
    <w:rsid w:val="00CF5D1A"/>
    <w:rsid w:val="00D03AA1"/>
    <w:rsid w:val="00D03F98"/>
    <w:rsid w:val="00D053A6"/>
    <w:rsid w:val="00D05E72"/>
    <w:rsid w:val="00D061BE"/>
    <w:rsid w:val="00D073F4"/>
    <w:rsid w:val="00D10D13"/>
    <w:rsid w:val="00D12937"/>
    <w:rsid w:val="00D14578"/>
    <w:rsid w:val="00D17400"/>
    <w:rsid w:val="00D22592"/>
    <w:rsid w:val="00D2265D"/>
    <w:rsid w:val="00D27410"/>
    <w:rsid w:val="00D27924"/>
    <w:rsid w:val="00D3163D"/>
    <w:rsid w:val="00D43EC0"/>
    <w:rsid w:val="00D44736"/>
    <w:rsid w:val="00D472D6"/>
    <w:rsid w:val="00D51E8E"/>
    <w:rsid w:val="00D522EA"/>
    <w:rsid w:val="00D52729"/>
    <w:rsid w:val="00D55D49"/>
    <w:rsid w:val="00D56797"/>
    <w:rsid w:val="00D6070F"/>
    <w:rsid w:val="00D61BA4"/>
    <w:rsid w:val="00D62854"/>
    <w:rsid w:val="00D64622"/>
    <w:rsid w:val="00D65FAF"/>
    <w:rsid w:val="00D71B18"/>
    <w:rsid w:val="00D72622"/>
    <w:rsid w:val="00D72B03"/>
    <w:rsid w:val="00D768BD"/>
    <w:rsid w:val="00D7744C"/>
    <w:rsid w:val="00D826EA"/>
    <w:rsid w:val="00D84A29"/>
    <w:rsid w:val="00D87299"/>
    <w:rsid w:val="00D90B24"/>
    <w:rsid w:val="00D94F23"/>
    <w:rsid w:val="00D95D93"/>
    <w:rsid w:val="00D96BD3"/>
    <w:rsid w:val="00D9714A"/>
    <w:rsid w:val="00DA0D61"/>
    <w:rsid w:val="00DA4756"/>
    <w:rsid w:val="00DA4B81"/>
    <w:rsid w:val="00DA54FA"/>
    <w:rsid w:val="00DB1897"/>
    <w:rsid w:val="00DB26FD"/>
    <w:rsid w:val="00DB31A2"/>
    <w:rsid w:val="00DB4899"/>
    <w:rsid w:val="00DC048D"/>
    <w:rsid w:val="00DC4447"/>
    <w:rsid w:val="00DD3FD4"/>
    <w:rsid w:val="00DD58F5"/>
    <w:rsid w:val="00DD6A3D"/>
    <w:rsid w:val="00DE153A"/>
    <w:rsid w:val="00DE2054"/>
    <w:rsid w:val="00DE24BE"/>
    <w:rsid w:val="00DE3E50"/>
    <w:rsid w:val="00DE4F52"/>
    <w:rsid w:val="00DE5425"/>
    <w:rsid w:val="00DF07A3"/>
    <w:rsid w:val="00DF2E94"/>
    <w:rsid w:val="00DF30F2"/>
    <w:rsid w:val="00DF3334"/>
    <w:rsid w:val="00DF5516"/>
    <w:rsid w:val="00DF63AF"/>
    <w:rsid w:val="00E01DFD"/>
    <w:rsid w:val="00E05EDE"/>
    <w:rsid w:val="00E15584"/>
    <w:rsid w:val="00E15985"/>
    <w:rsid w:val="00E1668F"/>
    <w:rsid w:val="00E17989"/>
    <w:rsid w:val="00E17D34"/>
    <w:rsid w:val="00E20C51"/>
    <w:rsid w:val="00E30039"/>
    <w:rsid w:val="00E31F89"/>
    <w:rsid w:val="00E32621"/>
    <w:rsid w:val="00E43B0C"/>
    <w:rsid w:val="00E4593D"/>
    <w:rsid w:val="00E476DE"/>
    <w:rsid w:val="00E50863"/>
    <w:rsid w:val="00E56855"/>
    <w:rsid w:val="00E71EF5"/>
    <w:rsid w:val="00E74A2D"/>
    <w:rsid w:val="00E75B35"/>
    <w:rsid w:val="00E85844"/>
    <w:rsid w:val="00E87732"/>
    <w:rsid w:val="00E87BB5"/>
    <w:rsid w:val="00E9417F"/>
    <w:rsid w:val="00E94341"/>
    <w:rsid w:val="00E97124"/>
    <w:rsid w:val="00EA158B"/>
    <w:rsid w:val="00EA4109"/>
    <w:rsid w:val="00EA7E39"/>
    <w:rsid w:val="00EB310A"/>
    <w:rsid w:val="00EB7D0B"/>
    <w:rsid w:val="00EC12F0"/>
    <w:rsid w:val="00EC1DB9"/>
    <w:rsid w:val="00EC3015"/>
    <w:rsid w:val="00EC6719"/>
    <w:rsid w:val="00EC7751"/>
    <w:rsid w:val="00ED05F6"/>
    <w:rsid w:val="00ED129F"/>
    <w:rsid w:val="00ED2C34"/>
    <w:rsid w:val="00ED555E"/>
    <w:rsid w:val="00ED7610"/>
    <w:rsid w:val="00EE1D10"/>
    <w:rsid w:val="00EF3975"/>
    <w:rsid w:val="00EF4E11"/>
    <w:rsid w:val="00F00286"/>
    <w:rsid w:val="00F03C65"/>
    <w:rsid w:val="00F045C2"/>
    <w:rsid w:val="00F140B0"/>
    <w:rsid w:val="00F156F2"/>
    <w:rsid w:val="00F15D83"/>
    <w:rsid w:val="00F16547"/>
    <w:rsid w:val="00F22A6D"/>
    <w:rsid w:val="00F23389"/>
    <w:rsid w:val="00F23B71"/>
    <w:rsid w:val="00F3244A"/>
    <w:rsid w:val="00F32BB8"/>
    <w:rsid w:val="00F338E7"/>
    <w:rsid w:val="00F37699"/>
    <w:rsid w:val="00F40C3A"/>
    <w:rsid w:val="00F4380F"/>
    <w:rsid w:val="00F43E18"/>
    <w:rsid w:val="00F5077B"/>
    <w:rsid w:val="00F56142"/>
    <w:rsid w:val="00F6142D"/>
    <w:rsid w:val="00F6226B"/>
    <w:rsid w:val="00F62354"/>
    <w:rsid w:val="00F64573"/>
    <w:rsid w:val="00F652AE"/>
    <w:rsid w:val="00F71986"/>
    <w:rsid w:val="00F73D4B"/>
    <w:rsid w:val="00F73E54"/>
    <w:rsid w:val="00F76AC1"/>
    <w:rsid w:val="00F874DC"/>
    <w:rsid w:val="00FA2A97"/>
    <w:rsid w:val="00FA317D"/>
    <w:rsid w:val="00FA6316"/>
    <w:rsid w:val="00FA7701"/>
    <w:rsid w:val="00FB04CD"/>
    <w:rsid w:val="00FB14AA"/>
    <w:rsid w:val="00FB1943"/>
    <w:rsid w:val="00FB3252"/>
    <w:rsid w:val="00FB737F"/>
    <w:rsid w:val="00FD0D1E"/>
    <w:rsid w:val="00FD53A0"/>
    <w:rsid w:val="00FE56F0"/>
    <w:rsid w:val="00FE68A8"/>
    <w:rsid w:val="00FE7B94"/>
    <w:rsid w:val="00FE7F3F"/>
    <w:rsid w:val="00FF0090"/>
    <w:rsid w:val="00FF0A5B"/>
    <w:rsid w:val="00FF20B4"/>
    <w:rsid w:val="00FF31E7"/>
    <w:rsid w:val="00FF3207"/>
    <w:rsid w:val="00FF4176"/>
    <w:rsid w:val="00FF5A3B"/>
    <w:rsid w:val="01492A4B"/>
    <w:rsid w:val="014935B8"/>
    <w:rsid w:val="01787946"/>
    <w:rsid w:val="018921F8"/>
    <w:rsid w:val="01B50FDB"/>
    <w:rsid w:val="01D31020"/>
    <w:rsid w:val="02005201"/>
    <w:rsid w:val="02005B8D"/>
    <w:rsid w:val="020A28E3"/>
    <w:rsid w:val="02374FEA"/>
    <w:rsid w:val="023A109F"/>
    <w:rsid w:val="0263664E"/>
    <w:rsid w:val="02AA30B8"/>
    <w:rsid w:val="02B80216"/>
    <w:rsid w:val="02D74204"/>
    <w:rsid w:val="03044F9B"/>
    <w:rsid w:val="036D7252"/>
    <w:rsid w:val="038D3451"/>
    <w:rsid w:val="039801A9"/>
    <w:rsid w:val="03B76527"/>
    <w:rsid w:val="03DB7BF9"/>
    <w:rsid w:val="03F62DA4"/>
    <w:rsid w:val="03FD2384"/>
    <w:rsid w:val="04277401"/>
    <w:rsid w:val="04CA5769"/>
    <w:rsid w:val="04D15CDF"/>
    <w:rsid w:val="04DA0918"/>
    <w:rsid w:val="053C4FAD"/>
    <w:rsid w:val="054A1DDA"/>
    <w:rsid w:val="057228FE"/>
    <w:rsid w:val="05927A85"/>
    <w:rsid w:val="05CB41C1"/>
    <w:rsid w:val="06A74829"/>
    <w:rsid w:val="06B31420"/>
    <w:rsid w:val="06B86A37"/>
    <w:rsid w:val="06BC60DD"/>
    <w:rsid w:val="070B1C79"/>
    <w:rsid w:val="07691ADF"/>
    <w:rsid w:val="076F31D1"/>
    <w:rsid w:val="07795433"/>
    <w:rsid w:val="07AB20F7"/>
    <w:rsid w:val="07DC6590"/>
    <w:rsid w:val="0842688A"/>
    <w:rsid w:val="08A30B63"/>
    <w:rsid w:val="08AF5C17"/>
    <w:rsid w:val="08C56A9F"/>
    <w:rsid w:val="08C9590D"/>
    <w:rsid w:val="08CA7F34"/>
    <w:rsid w:val="08E04AD1"/>
    <w:rsid w:val="092D4CF4"/>
    <w:rsid w:val="09E54433"/>
    <w:rsid w:val="0A4D56E8"/>
    <w:rsid w:val="0A586ED5"/>
    <w:rsid w:val="0A7A0FAA"/>
    <w:rsid w:val="0AC3384D"/>
    <w:rsid w:val="0ACA508B"/>
    <w:rsid w:val="0AE34E05"/>
    <w:rsid w:val="0AEE2827"/>
    <w:rsid w:val="0B0264D2"/>
    <w:rsid w:val="0B1E240B"/>
    <w:rsid w:val="0B3E48F6"/>
    <w:rsid w:val="0B4A2B6B"/>
    <w:rsid w:val="0B573633"/>
    <w:rsid w:val="0BDE6F3F"/>
    <w:rsid w:val="0C111000"/>
    <w:rsid w:val="0C1B3CF0"/>
    <w:rsid w:val="0C2E60B9"/>
    <w:rsid w:val="0C5C1C12"/>
    <w:rsid w:val="0CF908A0"/>
    <w:rsid w:val="0D5D13E8"/>
    <w:rsid w:val="0D8D29CB"/>
    <w:rsid w:val="0DA73E14"/>
    <w:rsid w:val="0DC92072"/>
    <w:rsid w:val="0DE173BA"/>
    <w:rsid w:val="0E386C82"/>
    <w:rsid w:val="0E3B4A93"/>
    <w:rsid w:val="0E694607"/>
    <w:rsid w:val="0E6C25C5"/>
    <w:rsid w:val="0F031B70"/>
    <w:rsid w:val="0F104277"/>
    <w:rsid w:val="0F1143EE"/>
    <w:rsid w:val="0F184516"/>
    <w:rsid w:val="0F263028"/>
    <w:rsid w:val="0F3858F6"/>
    <w:rsid w:val="0F474C36"/>
    <w:rsid w:val="0F9D3FD3"/>
    <w:rsid w:val="0FC24B2A"/>
    <w:rsid w:val="0FCD3553"/>
    <w:rsid w:val="10146965"/>
    <w:rsid w:val="10581EEF"/>
    <w:rsid w:val="10DB4337"/>
    <w:rsid w:val="10E570DF"/>
    <w:rsid w:val="1111746F"/>
    <w:rsid w:val="11206DF3"/>
    <w:rsid w:val="115F642C"/>
    <w:rsid w:val="11BD13A5"/>
    <w:rsid w:val="11C20769"/>
    <w:rsid w:val="11F748B7"/>
    <w:rsid w:val="12090D43"/>
    <w:rsid w:val="12AD1419"/>
    <w:rsid w:val="12B22121"/>
    <w:rsid w:val="12C17B60"/>
    <w:rsid w:val="12C6676D"/>
    <w:rsid w:val="13081E12"/>
    <w:rsid w:val="131A41F3"/>
    <w:rsid w:val="13781A27"/>
    <w:rsid w:val="13D26D9F"/>
    <w:rsid w:val="14063DAF"/>
    <w:rsid w:val="141C0605"/>
    <w:rsid w:val="1437543F"/>
    <w:rsid w:val="144E433C"/>
    <w:rsid w:val="148D6CDE"/>
    <w:rsid w:val="14DF1632"/>
    <w:rsid w:val="150842C2"/>
    <w:rsid w:val="1534507C"/>
    <w:rsid w:val="155E67E8"/>
    <w:rsid w:val="1574196A"/>
    <w:rsid w:val="1585207F"/>
    <w:rsid w:val="15BB09D1"/>
    <w:rsid w:val="15D31003"/>
    <w:rsid w:val="15EB687C"/>
    <w:rsid w:val="16560A20"/>
    <w:rsid w:val="16677349"/>
    <w:rsid w:val="16D85ADB"/>
    <w:rsid w:val="17371AD6"/>
    <w:rsid w:val="174F0CF1"/>
    <w:rsid w:val="17535125"/>
    <w:rsid w:val="176651A7"/>
    <w:rsid w:val="1768590F"/>
    <w:rsid w:val="178D44BB"/>
    <w:rsid w:val="178F10EE"/>
    <w:rsid w:val="17982BDD"/>
    <w:rsid w:val="17D076E6"/>
    <w:rsid w:val="17F83137"/>
    <w:rsid w:val="180A5ABF"/>
    <w:rsid w:val="18251A52"/>
    <w:rsid w:val="18445C0E"/>
    <w:rsid w:val="18793AE4"/>
    <w:rsid w:val="189F1525"/>
    <w:rsid w:val="18A62B93"/>
    <w:rsid w:val="18AB01A9"/>
    <w:rsid w:val="18AE4DF3"/>
    <w:rsid w:val="18B3705E"/>
    <w:rsid w:val="18BB5F09"/>
    <w:rsid w:val="18C51230"/>
    <w:rsid w:val="18D221E4"/>
    <w:rsid w:val="18D56FD4"/>
    <w:rsid w:val="18E11E1D"/>
    <w:rsid w:val="18E23C66"/>
    <w:rsid w:val="1917583F"/>
    <w:rsid w:val="194B256C"/>
    <w:rsid w:val="197614D2"/>
    <w:rsid w:val="19C2408D"/>
    <w:rsid w:val="1A4F32C9"/>
    <w:rsid w:val="1A606D71"/>
    <w:rsid w:val="1A616179"/>
    <w:rsid w:val="1A791E96"/>
    <w:rsid w:val="1AB552B3"/>
    <w:rsid w:val="1AB90180"/>
    <w:rsid w:val="1AC30FF4"/>
    <w:rsid w:val="1B063F0F"/>
    <w:rsid w:val="1B4B7A22"/>
    <w:rsid w:val="1C2838BF"/>
    <w:rsid w:val="1C4050AC"/>
    <w:rsid w:val="1C5D3ED1"/>
    <w:rsid w:val="1CDF6490"/>
    <w:rsid w:val="1D1C6FBD"/>
    <w:rsid w:val="1D345F98"/>
    <w:rsid w:val="1DA05D67"/>
    <w:rsid w:val="1DAF4298"/>
    <w:rsid w:val="1DC47179"/>
    <w:rsid w:val="1DD41B52"/>
    <w:rsid w:val="1E4531A3"/>
    <w:rsid w:val="1E591666"/>
    <w:rsid w:val="1E656E6C"/>
    <w:rsid w:val="1EC2476D"/>
    <w:rsid w:val="1ED41ADC"/>
    <w:rsid w:val="1F034305"/>
    <w:rsid w:val="1F2E5690"/>
    <w:rsid w:val="1F6A2B6C"/>
    <w:rsid w:val="1FA77BD6"/>
    <w:rsid w:val="1FEA05A2"/>
    <w:rsid w:val="1FF93EF0"/>
    <w:rsid w:val="20304A05"/>
    <w:rsid w:val="203838FC"/>
    <w:rsid w:val="206C3C52"/>
    <w:rsid w:val="20891548"/>
    <w:rsid w:val="20AA343C"/>
    <w:rsid w:val="20CD1A5A"/>
    <w:rsid w:val="20FE3B01"/>
    <w:rsid w:val="21156CFE"/>
    <w:rsid w:val="2139157F"/>
    <w:rsid w:val="217A13FF"/>
    <w:rsid w:val="21C753E2"/>
    <w:rsid w:val="220F74BC"/>
    <w:rsid w:val="225529F3"/>
    <w:rsid w:val="225F6427"/>
    <w:rsid w:val="22667675"/>
    <w:rsid w:val="232B1946"/>
    <w:rsid w:val="23443743"/>
    <w:rsid w:val="23560EA8"/>
    <w:rsid w:val="238C68FE"/>
    <w:rsid w:val="23C259A8"/>
    <w:rsid w:val="23C6058D"/>
    <w:rsid w:val="23C7422D"/>
    <w:rsid w:val="23CA751E"/>
    <w:rsid w:val="240E3B22"/>
    <w:rsid w:val="241350C9"/>
    <w:rsid w:val="241F05CD"/>
    <w:rsid w:val="24580739"/>
    <w:rsid w:val="24841CF2"/>
    <w:rsid w:val="249259A1"/>
    <w:rsid w:val="24943641"/>
    <w:rsid w:val="24A6631A"/>
    <w:rsid w:val="24BC54EC"/>
    <w:rsid w:val="24DC6064"/>
    <w:rsid w:val="24E5234B"/>
    <w:rsid w:val="24FD367E"/>
    <w:rsid w:val="255372EC"/>
    <w:rsid w:val="25A641D2"/>
    <w:rsid w:val="25C14C96"/>
    <w:rsid w:val="25D845A8"/>
    <w:rsid w:val="25E96AE8"/>
    <w:rsid w:val="25F213C1"/>
    <w:rsid w:val="25FA2770"/>
    <w:rsid w:val="26000E89"/>
    <w:rsid w:val="261235E2"/>
    <w:rsid w:val="26323CB8"/>
    <w:rsid w:val="26603C5A"/>
    <w:rsid w:val="2671502F"/>
    <w:rsid w:val="267E7A83"/>
    <w:rsid w:val="268D0EAD"/>
    <w:rsid w:val="26BD59D5"/>
    <w:rsid w:val="26C651BD"/>
    <w:rsid w:val="271512D1"/>
    <w:rsid w:val="275859A0"/>
    <w:rsid w:val="283A1C7A"/>
    <w:rsid w:val="28702875"/>
    <w:rsid w:val="28833F3B"/>
    <w:rsid w:val="2886653D"/>
    <w:rsid w:val="28902F18"/>
    <w:rsid w:val="28BF28D4"/>
    <w:rsid w:val="28E021A2"/>
    <w:rsid w:val="29746395"/>
    <w:rsid w:val="29FC0393"/>
    <w:rsid w:val="2AB34B90"/>
    <w:rsid w:val="2AB90504"/>
    <w:rsid w:val="2ADE61BC"/>
    <w:rsid w:val="2AE01EBB"/>
    <w:rsid w:val="2B7404B2"/>
    <w:rsid w:val="2BF254AE"/>
    <w:rsid w:val="2C5454F0"/>
    <w:rsid w:val="2C9134D3"/>
    <w:rsid w:val="2CDA3A2B"/>
    <w:rsid w:val="2D172FAE"/>
    <w:rsid w:val="2D331E26"/>
    <w:rsid w:val="2D5879CD"/>
    <w:rsid w:val="2DEE6FFE"/>
    <w:rsid w:val="2E24559D"/>
    <w:rsid w:val="2E616941"/>
    <w:rsid w:val="2EE8647D"/>
    <w:rsid w:val="2F784AE0"/>
    <w:rsid w:val="2FE976CD"/>
    <w:rsid w:val="30087837"/>
    <w:rsid w:val="303B5E5F"/>
    <w:rsid w:val="3043586B"/>
    <w:rsid w:val="306A5A1C"/>
    <w:rsid w:val="30990EB2"/>
    <w:rsid w:val="309D4424"/>
    <w:rsid w:val="30A95415"/>
    <w:rsid w:val="30FD6C96"/>
    <w:rsid w:val="31083372"/>
    <w:rsid w:val="313C59EB"/>
    <w:rsid w:val="314800A1"/>
    <w:rsid w:val="318169AA"/>
    <w:rsid w:val="31CB477F"/>
    <w:rsid w:val="31D40319"/>
    <w:rsid w:val="31ED7EAD"/>
    <w:rsid w:val="32783D97"/>
    <w:rsid w:val="327D4380"/>
    <w:rsid w:val="329B2BE5"/>
    <w:rsid w:val="32E4633A"/>
    <w:rsid w:val="32E5572C"/>
    <w:rsid w:val="331A274D"/>
    <w:rsid w:val="338116B8"/>
    <w:rsid w:val="3385217F"/>
    <w:rsid w:val="33B66B8B"/>
    <w:rsid w:val="33D62126"/>
    <w:rsid w:val="33E6570C"/>
    <w:rsid w:val="33EF2205"/>
    <w:rsid w:val="34094F65"/>
    <w:rsid w:val="3411315F"/>
    <w:rsid w:val="349F7D00"/>
    <w:rsid w:val="34B627C9"/>
    <w:rsid w:val="355F041B"/>
    <w:rsid w:val="356A371D"/>
    <w:rsid w:val="358F6C63"/>
    <w:rsid w:val="35A36EB4"/>
    <w:rsid w:val="35AD17A7"/>
    <w:rsid w:val="35D824DA"/>
    <w:rsid w:val="35E31489"/>
    <w:rsid w:val="362E32C4"/>
    <w:rsid w:val="36557FCC"/>
    <w:rsid w:val="36AB25A9"/>
    <w:rsid w:val="36C018F3"/>
    <w:rsid w:val="36C039DB"/>
    <w:rsid w:val="36C71EEE"/>
    <w:rsid w:val="36FB7041"/>
    <w:rsid w:val="37533A8E"/>
    <w:rsid w:val="37894E34"/>
    <w:rsid w:val="3795459A"/>
    <w:rsid w:val="379F58BC"/>
    <w:rsid w:val="37D06939"/>
    <w:rsid w:val="37D751B1"/>
    <w:rsid w:val="38164572"/>
    <w:rsid w:val="388C5453"/>
    <w:rsid w:val="38AB1B43"/>
    <w:rsid w:val="38B23C6E"/>
    <w:rsid w:val="38B27793"/>
    <w:rsid w:val="38DD7AB3"/>
    <w:rsid w:val="38EB23AA"/>
    <w:rsid w:val="391F38EF"/>
    <w:rsid w:val="39352CAA"/>
    <w:rsid w:val="39491023"/>
    <w:rsid w:val="396D6ECE"/>
    <w:rsid w:val="39783C80"/>
    <w:rsid w:val="39D1379F"/>
    <w:rsid w:val="39EA702F"/>
    <w:rsid w:val="39F00587"/>
    <w:rsid w:val="3A230C04"/>
    <w:rsid w:val="3A5176D4"/>
    <w:rsid w:val="3A6E6766"/>
    <w:rsid w:val="3A8561F5"/>
    <w:rsid w:val="3AA70C32"/>
    <w:rsid w:val="3AA81953"/>
    <w:rsid w:val="3AB702C4"/>
    <w:rsid w:val="3AD15794"/>
    <w:rsid w:val="3AD9455C"/>
    <w:rsid w:val="3B1B105C"/>
    <w:rsid w:val="3B266E38"/>
    <w:rsid w:val="3B2C087E"/>
    <w:rsid w:val="3B9A3AFD"/>
    <w:rsid w:val="3BDD2687"/>
    <w:rsid w:val="3C2C00DC"/>
    <w:rsid w:val="3C340617"/>
    <w:rsid w:val="3C3B7F31"/>
    <w:rsid w:val="3C7D7AB1"/>
    <w:rsid w:val="3C9E7B21"/>
    <w:rsid w:val="3CCC6B5C"/>
    <w:rsid w:val="3CF67395"/>
    <w:rsid w:val="3D990785"/>
    <w:rsid w:val="3D9A41C5"/>
    <w:rsid w:val="3E106261"/>
    <w:rsid w:val="3E7C2DEE"/>
    <w:rsid w:val="3E8409D1"/>
    <w:rsid w:val="3ED17168"/>
    <w:rsid w:val="3EF773F5"/>
    <w:rsid w:val="3EF94F1B"/>
    <w:rsid w:val="3F1423E0"/>
    <w:rsid w:val="3F1F2C86"/>
    <w:rsid w:val="3F3B0C9D"/>
    <w:rsid w:val="3F454604"/>
    <w:rsid w:val="3F88629F"/>
    <w:rsid w:val="3F8E1B07"/>
    <w:rsid w:val="3FB86B43"/>
    <w:rsid w:val="3FDF2B88"/>
    <w:rsid w:val="3FE730FF"/>
    <w:rsid w:val="3FEE35CC"/>
    <w:rsid w:val="401C32BB"/>
    <w:rsid w:val="40670EDF"/>
    <w:rsid w:val="40A8309D"/>
    <w:rsid w:val="41146036"/>
    <w:rsid w:val="417D056D"/>
    <w:rsid w:val="418807D8"/>
    <w:rsid w:val="418D5DEE"/>
    <w:rsid w:val="41A25D3E"/>
    <w:rsid w:val="41E0012E"/>
    <w:rsid w:val="41FF3CB2"/>
    <w:rsid w:val="42092656"/>
    <w:rsid w:val="422C1CA7"/>
    <w:rsid w:val="424052D8"/>
    <w:rsid w:val="425752A0"/>
    <w:rsid w:val="427E6BBE"/>
    <w:rsid w:val="428A60EA"/>
    <w:rsid w:val="42A31F5B"/>
    <w:rsid w:val="42BA4030"/>
    <w:rsid w:val="42C131E7"/>
    <w:rsid w:val="42FC322C"/>
    <w:rsid w:val="434455F4"/>
    <w:rsid w:val="43481D87"/>
    <w:rsid w:val="437A791F"/>
    <w:rsid w:val="43A0019D"/>
    <w:rsid w:val="43CB3BE3"/>
    <w:rsid w:val="44166A5A"/>
    <w:rsid w:val="442D440B"/>
    <w:rsid w:val="442D54BE"/>
    <w:rsid w:val="447A08AC"/>
    <w:rsid w:val="44967CBE"/>
    <w:rsid w:val="44F87A23"/>
    <w:rsid w:val="45297F87"/>
    <w:rsid w:val="4535259B"/>
    <w:rsid w:val="4546149E"/>
    <w:rsid w:val="45635677"/>
    <w:rsid w:val="45A15015"/>
    <w:rsid w:val="45C43A17"/>
    <w:rsid w:val="461A1F6D"/>
    <w:rsid w:val="46483A98"/>
    <w:rsid w:val="469A6FE4"/>
    <w:rsid w:val="46A460B4"/>
    <w:rsid w:val="46D00C57"/>
    <w:rsid w:val="46FB6FD2"/>
    <w:rsid w:val="47947ED7"/>
    <w:rsid w:val="48070244"/>
    <w:rsid w:val="482A6590"/>
    <w:rsid w:val="482E032B"/>
    <w:rsid w:val="483376F0"/>
    <w:rsid w:val="48372CE9"/>
    <w:rsid w:val="48604266"/>
    <w:rsid w:val="488A4008"/>
    <w:rsid w:val="489F6B33"/>
    <w:rsid w:val="48A203D1"/>
    <w:rsid w:val="48CD0FA2"/>
    <w:rsid w:val="48E07B42"/>
    <w:rsid w:val="49725FF6"/>
    <w:rsid w:val="49963E2A"/>
    <w:rsid w:val="49C36C5E"/>
    <w:rsid w:val="49C83E68"/>
    <w:rsid w:val="4A49530E"/>
    <w:rsid w:val="4A6709B2"/>
    <w:rsid w:val="4A9B5A20"/>
    <w:rsid w:val="4ACE1952"/>
    <w:rsid w:val="4AD47776"/>
    <w:rsid w:val="4AEB11C9"/>
    <w:rsid w:val="4B3F13FB"/>
    <w:rsid w:val="4B702605"/>
    <w:rsid w:val="4B964232"/>
    <w:rsid w:val="4BA17066"/>
    <w:rsid w:val="4BC056E4"/>
    <w:rsid w:val="4C7D5B2A"/>
    <w:rsid w:val="4CA56BB8"/>
    <w:rsid w:val="4CC74F96"/>
    <w:rsid w:val="4CCE0B6D"/>
    <w:rsid w:val="4DAD19D8"/>
    <w:rsid w:val="4DCB3509"/>
    <w:rsid w:val="4E41243B"/>
    <w:rsid w:val="4E615A09"/>
    <w:rsid w:val="4E71699F"/>
    <w:rsid w:val="4E7F2AB3"/>
    <w:rsid w:val="4E992F9E"/>
    <w:rsid w:val="4EB259AA"/>
    <w:rsid w:val="4F041DE6"/>
    <w:rsid w:val="4F133DD7"/>
    <w:rsid w:val="4F513528"/>
    <w:rsid w:val="4F5E0927"/>
    <w:rsid w:val="4F687F95"/>
    <w:rsid w:val="4F8505CC"/>
    <w:rsid w:val="4FCC3F86"/>
    <w:rsid w:val="4FD023DC"/>
    <w:rsid w:val="5039366D"/>
    <w:rsid w:val="50441C60"/>
    <w:rsid w:val="50A51A80"/>
    <w:rsid w:val="510C6D30"/>
    <w:rsid w:val="5119769F"/>
    <w:rsid w:val="51992279"/>
    <w:rsid w:val="519A542A"/>
    <w:rsid w:val="522003B6"/>
    <w:rsid w:val="523D7F3F"/>
    <w:rsid w:val="524B5E3A"/>
    <w:rsid w:val="525776C2"/>
    <w:rsid w:val="52BA5E56"/>
    <w:rsid w:val="52C866C0"/>
    <w:rsid w:val="52F03AA4"/>
    <w:rsid w:val="53156426"/>
    <w:rsid w:val="532627BE"/>
    <w:rsid w:val="53581E49"/>
    <w:rsid w:val="535E7978"/>
    <w:rsid w:val="538779D4"/>
    <w:rsid w:val="539354E6"/>
    <w:rsid w:val="53A076AF"/>
    <w:rsid w:val="53C264FF"/>
    <w:rsid w:val="53CC6C4A"/>
    <w:rsid w:val="53DB5CF3"/>
    <w:rsid w:val="53FF2521"/>
    <w:rsid w:val="540B3501"/>
    <w:rsid w:val="54D558F0"/>
    <w:rsid w:val="551D59AF"/>
    <w:rsid w:val="552206B2"/>
    <w:rsid w:val="554463AF"/>
    <w:rsid w:val="558B7FAA"/>
    <w:rsid w:val="5590733C"/>
    <w:rsid w:val="560520F0"/>
    <w:rsid w:val="56106080"/>
    <w:rsid w:val="5623678E"/>
    <w:rsid w:val="562E610E"/>
    <w:rsid w:val="564927D4"/>
    <w:rsid w:val="565007C1"/>
    <w:rsid w:val="56AD6D8C"/>
    <w:rsid w:val="56C65BD3"/>
    <w:rsid w:val="56F30F25"/>
    <w:rsid w:val="570F5769"/>
    <w:rsid w:val="570F757A"/>
    <w:rsid w:val="57154B0E"/>
    <w:rsid w:val="57975365"/>
    <w:rsid w:val="57A54E2F"/>
    <w:rsid w:val="580309FC"/>
    <w:rsid w:val="580D60B1"/>
    <w:rsid w:val="583E3F5E"/>
    <w:rsid w:val="585C0CFA"/>
    <w:rsid w:val="58734261"/>
    <w:rsid w:val="58831FCD"/>
    <w:rsid w:val="59091DA7"/>
    <w:rsid w:val="593F3A1A"/>
    <w:rsid w:val="59463934"/>
    <w:rsid w:val="59762955"/>
    <w:rsid w:val="59EF7898"/>
    <w:rsid w:val="5A032C9A"/>
    <w:rsid w:val="5A052ADD"/>
    <w:rsid w:val="5A060FBB"/>
    <w:rsid w:val="5A160809"/>
    <w:rsid w:val="5A6C083F"/>
    <w:rsid w:val="5AF318DD"/>
    <w:rsid w:val="5B044A6A"/>
    <w:rsid w:val="5B153B99"/>
    <w:rsid w:val="5B1C4013"/>
    <w:rsid w:val="5B24763A"/>
    <w:rsid w:val="5B3A3842"/>
    <w:rsid w:val="5BC00E43"/>
    <w:rsid w:val="5BD53107"/>
    <w:rsid w:val="5BED55E2"/>
    <w:rsid w:val="5C013209"/>
    <w:rsid w:val="5C0D1277"/>
    <w:rsid w:val="5C702869"/>
    <w:rsid w:val="5C8C6FB3"/>
    <w:rsid w:val="5CF15122"/>
    <w:rsid w:val="5D2E44D2"/>
    <w:rsid w:val="5D6B74D4"/>
    <w:rsid w:val="5D971119"/>
    <w:rsid w:val="5DC23950"/>
    <w:rsid w:val="5DFB3A3C"/>
    <w:rsid w:val="5EDD7F5D"/>
    <w:rsid w:val="5EED4C40"/>
    <w:rsid w:val="5F0507CB"/>
    <w:rsid w:val="5F186EE0"/>
    <w:rsid w:val="5F2711D9"/>
    <w:rsid w:val="5F7E0253"/>
    <w:rsid w:val="5F8515AA"/>
    <w:rsid w:val="5F8C30A2"/>
    <w:rsid w:val="5FB74D15"/>
    <w:rsid w:val="5FF217E7"/>
    <w:rsid w:val="606F4BE5"/>
    <w:rsid w:val="60820DBC"/>
    <w:rsid w:val="60890CE6"/>
    <w:rsid w:val="60FD58AA"/>
    <w:rsid w:val="610A2B60"/>
    <w:rsid w:val="612B01DF"/>
    <w:rsid w:val="61502C69"/>
    <w:rsid w:val="61534434"/>
    <w:rsid w:val="617F354E"/>
    <w:rsid w:val="619746A6"/>
    <w:rsid w:val="61975ECB"/>
    <w:rsid w:val="61B15B67"/>
    <w:rsid w:val="62A43C61"/>
    <w:rsid w:val="63062F5C"/>
    <w:rsid w:val="63622974"/>
    <w:rsid w:val="639045D6"/>
    <w:rsid w:val="63AA4901"/>
    <w:rsid w:val="63C4748C"/>
    <w:rsid w:val="63C77EDB"/>
    <w:rsid w:val="649C565F"/>
    <w:rsid w:val="64D70FAB"/>
    <w:rsid w:val="64FE5585"/>
    <w:rsid w:val="652341F0"/>
    <w:rsid w:val="652813D1"/>
    <w:rsid w:val="653C57F1"/>
    <w:rsid w:val="65B7687A"/>
    <w:rsid w:val="66061B48"/>
    <w:rsid w:val="66262B86"/>
    <w:rsid w:val="662775E6"/>
    <w:rsid w:val="663C6FE6"/>
    <w:rsid w:val="67073DC9"/>
    <w:rsid w:val="676E2C8A"/>
    <w:rsid w:val="677826CC"/>
    <w:rsid w:val="680A7C8C"/>
    <w:rsid w:val="681542C4"/>
    <w:rsid w:val="68286B39"/>
    <w:rsid w:val="684516DA"/>
    <w:rsid w:val="68E900C6"/>
    <w:rsid w:val="690A2115"/>
    <w:rsid w:val="692D2BEE"/>
    <w:rsid w:val="69A13AC1"/>
    <w:rsid w:val="69BB2B10"/>
    <w:rsid w:val="69E90048"/>
    <w:rsid w:val="69FD46AF"/>
    <w:rsid w:val="6AA626BC"/>
    <w:rsid w:val="6AD84AA3"/>
    <w:rsid w:val="6AE12DAA"/>
    <w:rsid w:val="6B2D21E8"/>
    <w:rsid w:val="6BA77929"/>
    <w:rsid w:val="6BAB5BB6"/>
    <w:rsid w:val="6C3332BD"/>
    <w:rsid w:val="6C4258A4"/>
    <w:rsid w:val="6C557385"/>
    <w:rsid w:val="6C6E6699"/>
    <w:rsid w:val="6C7C563F"/>
    <w:rsid w:val="6C9D2C7D"/>
    <w:rsid w:val="6D021DC5"/>
    <w:rsid w:val="6D10260D"/>
    <w:rsid w:val="6D3451EC"/>
    <w:rsid w:val="6D3B2A1F"/>
    <w:rsid w:val="6D45564C"/>
    <w:rsid w:val="6D944309"/>
    <w:rsid w:val="6D9B67BF"/>
    <w:rsid w:val="6D9C6BD5"/>
    <w:rsid w:val="6DFF3A4C"/>
    <w:rsid w:val="6E1B015A"/>
    <w:rsid w:val="6E4E18AC"/>
    <w:rsid w:val="6E8A4168"/>
    <w:rsid w:val="6ED80871"/>
    <w:rsid w:val="6EF03395"/>
    <w:rsid w:val="6F0D207C"/>
    <w:rsid w:val="6F4638FD"/>
    <w:rsid w:val="6F5E0C47"/>
    <w:rsid w:val="6FB04E35"/>
    <w:rsid w:val="6FB44CE0"/>
    <w:rsid w:val="6FE93602"/>
    <w:rsid w:val="6FFF580B"/>
    <w:rsid w:val="70082960"/>
    <w:rsid w:val="700B5F73"/>
    <w:rsid w:val="70673553"/>
    <w:rsid w:val="706F0D4A"/>
    <w:rsid w:val="70871454"/>
    <w:rsid w:val="708F4E6B"/>
    <w:rsid w:val="70B36D70"/>
    <w:rsid w:val="70CB3674"/>
    <w:rsid w:val="713A28EC"/>
    <w:rsid w:val="714407FA"/>
    <w:rsid w:val="71520337"/>
    <w:rsid w:val="71892F85"/>
    <w:rsid w:val="71CD1B56"/>
    <w:rsid w:val="725B4129"/>
    <w:rsid w:val="72627A38"/>
    <w:rsid w:val="7276716B"/>
    <w:rsid w:val="7297468D"/>
    <w:rsid w:val="72B839D1"/>
    <w:rsid w:val="72DD1C47"/>
    <w:rsid w:val="72EA7490"/>
    <w:rsid w:val="73050E2E"/>
    <w:rsid w:val="731A5EF0"/>
    <w:rsid w:val="73201578"/>
    <w:rsid w:val="73BC5A0A"/>
    <w:rsid w:val="73DD0F26"/>
    <w:rsid w:val="742F4DB3"/>
    <w:rsid w:val="74CD713E"/>
    <w:rsid w:val="75202EC3"/>
    <w:rsid w:val="7533222E"/>
    <w:rsid w:val="753340A9"/>
    <w:rsid w:val="75457105"/>
    <w:rsid w:val="757D5E08"/>
    <w:rsid w:val="75A43B15"/>
    <w:rsid w:val="75E51651"/>
    <w:rsid w:val="75ED6880"/>
    <w:rsid w:val="75F307DE"/>
    <w:rsid w:val="76152769"/>
    <w:rsid w:val="76277FE4"/>
    <w:rsid w:val="766029ED"/>
    <w:rsid w:val="769767EC"/>
    <w:rsid w:val="76D14F49"/>
    <w:rsid w:val="77117455"/>
    <w:rsid w:val="772D2B12"/>
    <w:rsid w:val="77337E0C"/>
    <w:rsid w:val="7745EAD9"/>
    <w:rsid w:val="77CF26E1"/>
    <w:rsid w:val="78094A7F"/>
    <w:rsid w:val="781B5C40"/>
    <w:rsid w:val="78332ADC"/>
    <w:rsid w:val="78E41DF5"/>
    <w:rsid w:val="791F31F5"/>
    <w:rsid w:val="7928227D"/>
    <w:rsid w:val="798434C9"/>
    <w:rsid w:val="79993AD1"/>
    <w:rsid w:val="79D815F5"/>
    <w:rsid w:val="7A251EC6"/>
    <w:rsid w:val="7A2F258A"/>
    <w:rsid w:val="7B4207FA"/>
    <w:rsid w:val="7B6344AB"/>
    <w:rsid w:val="7BB340C8"/>
    <w:rsid w:val="7C2B3C5E"/>
    <w:rsid w:val="7C613B24"/>
    <w:rsid w:val="7C6507AE"/>
    <w:rsid w:val="7C95180A"/>
    <w:rsid w:val="7CAD28E8"/>
    <w:rsid w:val="7CBC0D5A"/>
    <w:rsid w:val="7D5E0064"/>
    <w:rsid w:val="7DB83C18"/>
    <w:rsid w:val="7DC97D4B"/>
    <w:rsid w:val="7DF77749"/>
    <w:rsid w:val="7E785BB8"/>
    <w:rsid w:val="7EA30424"/>
    <w:rsid w:val="7EC860DC"/>
    <w:rsid w:val="7ED05217"/>
    <w:rsid w:val="7EDB19FC"/>
    <w:rsid w:val="7EF5333B"/>
    <w:rsid w:val="7F020C70"/>
    <w:rsid w:val="7FBA3C92"/>
    <w:rsid w:val="7FEF736C"/>
    <w:rsid w:val="7FF644B4"/>
    <w:rsid w:val="EFFF9B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8"/>
    <w:qFormat/>
    <w:uiPriority w:val="0"/>
    <w:pPr>
      <w:keepNext/>
      <w:jc w:val="center"/>
      <w:outlineLvl w:val="3"/>
    </w:pPr>
    <w:rPr>
      <w:rFonts w:eastAsia="新宋体"/>
      <w:kern w:val="0"/>
      <w:sz w:val="30"/>
      <w:szCs w:val="21"/>
    </w:rPr>
  </w:style>
  <w:style w:type="paragraph" w:styleId="6">
    <w:name w:val="heading 5"/>
    <w:basedOn w:val="1"/>
    <w:next w:val="1"/>
    <w:link w:val="59"/>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60"/>
    <w:qFormat/>
    <w:uiPriority w:val="0"/>
    <w:pPr>
      <w:keepNext/>
      <w:jc w:val="center"/>
      <w:outlineLvl w:val="5"/>
    </w:pPr>
    <w:rPr>
      <w:b/>
      <w:kern w:val="0"/>
      <w:sz w:val="44"/>
      <w:szCs w:val="20"/>
    </w:rPr>
  </w:style>
  <w:style w:type="paragraph" w:styleId="8">
    <w:name w:val="heading 7"/>
    <w:basedOn w:val="1"/>
    <w:next w:val="1"/>
    <w:link w:val="61"/>
    <w:qFormat/>
    <w:uiPriority w:val="0"/>
    <w:pPr>
      <w:keepNext/>
      <w:keepLines/>
      <w:spacing w:before="240" w:after="64" w:line="320" w:lineRule="auto"/>
      <w:outlineLvl w:val="6"/>
    </w:pPr>
    <w:rPr>
      <w:b/>
      <w:bCs/>
      <w:kern w:val="0"/>
      <w:sz w:val="24"/>
    </w:rPr>
  </w:style>
  <w:style w:type="paragraph" w:styleId="9">
    <w:name w:val="heading 8"/>
    <w:basedOn w:val="1"/>
    <w:next w:val="1"/>
    <w:link w:val="62"/>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63"/>
    <w:qFormat/>
    <w:uiPriority w:val="0"/>
    <w:pPr>
      <w:keepNext/>
      <w:keepLines/>
      <w:spacing w:before="240" w:after="64" w:line="320" w:lineRule="auto"/>
      <w:outlineLvl w:val="8"/>
    </w:pPr>
    <w:rPr>
      <w:rFonts w:ascii="Arial" w:hAnsi="Arial" w:eastAsia="黑体"/>
      <w:kern w:val="0"/>
      <w:sz w:val="24"/>
      <w:szCs w:val="21"/>
    </w:rPr>
  </w:style>
  <w:style w:type="character" w:default="1" w:styleId="41">
    <w:name w:val="Default Paragraph Font"/>
    <w:unhideWhenUsed/>
    <w:uiPriority w:val="1"/>
    <w:rPr>
      <w:sz w:val="24"/>
    </w:rPr>
  </w:style>
  <w:style w:type="table" w:default="1" w:styleId="39">
    <w:name w:val="Normal Table"/>
    <w:unhideWhenUsed/>
    <w:qFormat/>
    <w:uiPriority w:val="99"/>
    <w:tblPr>
      <w:tblCellMar>
        <w:top w:w="0" w:type="dxa"/>
        <w:left w:w="108" w:type="dxa"/>
        <w:bottom w:w="0" w:type="dxa"/>
        <w:right w:w="108" w:type="dxa"/>
      </w:tblCellMar>
    </w:tblPr>
  </w:style>
  <w:style w:type="paragraph" w:styleId="11">
    <w:name w:val="Normal Indent"/>
    <w:basedOn w:val="1"/>
    <w:link w:val="64"/>
    <w:uiPriority w:val="0"/>
    <w:pPr>
      <w:ind w:firstLine="420"/>
    </w:pPr>
    <w:rPr>
      <w:kern w:val="0"/>
      <w:sz w:val="20"/>
      <w:szCs w:val="20"/>
    </w:rPr>
  </w:style>
  <w:style w:type="paragraph" w:styleId="12">
    <w:name w:val="Document Map"/>
    <w:basedOn w:val="1"/>
    <w:link w:val="65"/>
    <w:semiHidden/>
    <w:uiPriority w:val="0"/>
    <w:pPr>
      <w:shd w:val="clear" w:color="auto" w:fill="000080"/>
    </w:pPr>
    <w:rPr>
      <w:kern w:val="0"/>
      <w:sz w:val="24"/>
    </w:rPr>
  </w:style>
  <w:style w:type="paragraph" w:styleId="13">
    <w:name w:val="annotation text"/>
    <w:basedOn w:val="1"/>
    <w:unhideWhenUsed/>
    <w:qFormat/>
    <w:uiPriority w:val="99"/>
    <w:pPr>
      <w:jc w:val="left"/>
    </w:pPr>
  </w:style>
  <w:style w:type="paragraph" w:styleId="14">
    <w:name w:val="Body Text 3"/>
    <w:basedOn w:val="1"/>
    <w:link w:val="66"/>
    <w:uiPriority w:val="0"/>
    <w:pPr>
      <w:spacing w:after="120"/>
    </w:pPr>
    <w:rPr>
      <w:kern w:val="0"/>
      <w:sz w:val="16"/>
      <w:szCs w:val="16"/>
    </w:rPr>
  </w:style>
  <w:style w:type="paragraph" w:styleId="15">
    <w:name w:val="Body Text"/>
    <w:basedOn w:val="1"/>
    <w:next w:val="16"/>
    <w:link w:val="67"/>
    <w:uiPriority w:val="0"/>
    <w:rPr>
      <w:rFonts w:ascii="仿宋_GB2312" w:eastAsia="仿宋_GB2312"/>
      <w:kern w:val="0"/>
      <w:sz w:val="24"/>
      <w:szCs w:val="20"/>
    </w:rPr>
  </w:style>
  <w:style w:type="paragraph" w:customStyle="1" w:styleId="16">
    <w:name w:val="一级条标题"/>
    <w:basedOn w:val="17"/>
    <w:next w:val="1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7">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8">
    <w:name w:val="段"/>
    <w:basedOn w:val="1"/>
    <w:next w:val="1"/>
    <w:qFormat/>
    <w:uiPriority w:val="0"/>
    <w:pPr>
      <w:widowControl/>
      <w:autoSpaceDE w:val="0"/>
      <w:autoSpaceDN w:val="0"/>
      <w:ind w:firstLine="200" w:firstLineChars="200"/>
    </w:pPr>
    <w:rPr>
      <w:rFonts w:hint="eastAsia" w:ascii="宋体"/>
      <w:kern w:val="0"/>
    </w:rPr>
  </w:style>
  <w:style w:type="paragraph" w:styleId="19">
    <w:name w:val="Body Text Indent"/>
    <w:basedOn w:val="1"/>
    <w:next w:val="20"/>
    <w:link w:val="68"/>
    <w:uiPriority w:val="0"/>
    <w:pPr>
      <w:ind w:left="765"/>
    </w:pPr>
    <w:rPr>
      <w:rFonts w:ascii="仿宋_GB2312" w:eastAsia="仿宋_GB2312"/>
      <w:kern w:val="0"/>
      <w:sz w:val="28"/>
      <w:szCs w:val="20"/>
    </w:rPr>
  </w:style>
  <w:style w:type="paragraph" w:styleId="20">
    <w:name w:val="envelope return"/>
    <w:basedOn w:val="1"/>
    <w:unhideWhenUsed/>
    <w:qFormat/>
    <w:uiPriority w:val="99"/>
    <w:pPr>
      <w:snapToGrid w:val="0"/>
    </w:pPr>
    <w:rPr>
      <w:rFonts w:ascii="Arial" w:hAnsi="Arial"/>
    </w:rPr>
  </w:style>
  <w:style w:type="paragraph" w:styleId="21">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next w:val="23"/>
    <w:link w:val="69"/>
    <w:qFormat/>
    <w:uiPriority w:val="0"/>
    <w:rPr>
      <w:rFonts w:ascii="宋体" w:hAnsi="Courier New"/>
      <w:kern w:val="0"/>
      <w:sz w:val="24"/>
      <w:szCs w:val="21"/>
    </w:rPr>
  </w:style>
  <w:style w:type="paragraph" w:styleId="23">
    <w:name w:val="List Number 5"/>
    <w:basedOn w:val="1"/>
    <w:unhideWhenUsed/>
    <w:qFormat/>
    <w:uiPriority w:val="99"/>
    <w:pPr>
      <w:numPr>
        <w:ilvl w:val="0"/>
        <w:numId w:val="1"/>
      </w:numPr>
    </w:pPr>
  </w:style>
  <w:style w:type="paragraph" w:styleId="24">
    <w:name w:val="Date"/>
    <w:basedOn w:val="1"/>
    <w:next w:val="1"/>
    <w:link w:val="70"/>
    <w:qFormat/>
    <w:uiPriority w:val="0"/>
    <w:rPr>
      <w:kern w:val="0"/>
      <w:sz w:val="24"/>
      <w:szCs w:val="20"/>
    </w:rPr>
  </w:style>
  <w:style w:type="paragraph" w:styleId="25">
    <w:name w:val="Body Text Indent 2"/>
    <w:basedOn w:val="1"/>
    <w:link w:val="71"/>
    <w:qFormat/>
    <w:uiPriority w:val="0"/>
    <w:pPr>
      <w:spacing w:line="500" w:lineRule="exact"/>
      <w:ind w:firstLine="560" w:firstLineChars="200"/>
    </w:pPr>
    <w:rPr>
      <w:rFonts w:eastAsia="仿宋_GB2312"/>
      <w:kern w:val="0"/>
      <w:sz w:val="28"/>
      <w:szCs w:val="20"/>
    </w:rPr>
  </w:style>
  <w:style w:type="paragraph" w:styleId="26">
    <w:name w:val="Balloon Text"/>
    <w:basedOn w:val="1"/>
    <w:link w:val="72"/>
    <w:semiHidden/>
    <w:qFormat/>
    <w:uiPriority w:val="0"/>
    <w:rPr>
      <w:kern w:val="0"/>
      <w:sz w:val="18"/>
      <w:szCs w:val="18"/>
    </w:rPr>
  </w:style>
  <w:style w:type="paragraph" w:styleId="27">
    <w:name w:val="footer"/>
    <w:basedOn w:val="1"/>
    <w:link w:val="73"/>
    <w:qFormat/>
    <w:uiPriority w:val="99"/>
    <w:pPr>
      <w:tabs>
        <w:tab w:val="center" w:pos="4153"/>
        <w:tab w:val="right" w:pos="8306"/>
      </w:tabs>
      <w:snapToGrid w:val="0"/>
      <w:jc w:val="left"/>
    </w:pPr>
    <w:rPr>
      <w:kern w:val="0"/>
      <w:sz w:val="18"/>
      <w:szCs w:val="20"/>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qFormat/>
    <w:uiPriority w:val="0"/>
    <w:rPr>
      <w:sz w:val="24"/>
    </w:rPr>
  </w:style>
  <w:style w:type="paragraph" w:styleId="30">
    <w:name w:val="List"/>
    <w:basedOn w:val="1"/>
    <w:qFormat/>
    <w:uiPriority w:val="0"/>
    <w:pPr>
      <w:ind w:left="200" w:hanging="200" w:hangingChars="200"/>
    </w:pPr>
  </w:style>
  <w:style w:type="paragraph" w:styleId="31">
    <w:name w:val="Body Text Indent 3"/>
    <w:basedOn w:val="1"/>
    <w:link w:val="75"/>
    <w:qFormat/>
    <w:uiPriority w:val="0"/>
    <w:pPr>
      <w:spacing w:after="120"/>
      <w:ind w:left="420" w:leftChars="200"/>
    </w:pPr>
    <w:rPr>
      <w:kern w:val="0"/>
      <w:sz w:val="16"/>
      <w:szCs w:val="16"/>
    </w:rPr>
  </w:style>
  <w:style w:type="paragraph" w:styleId="32">
    <w:name w:val="toc 9"/>
    <w:basedOn w:val="1"/>
    <w:next w:val="1"/>
    <w:unhideWhenUsed/>
    <w:qFormat/>
    <w:uiPriority w:val="39"/>
    <w:pPr>
      <w:wordWrap w:val="0"/>
      <w:ind w:left="2975"/>
      <w:jc w:val="both"/>
    </w:pPr>
    <w:rPr>
      <w:rFonts w:ascii="Times New Roman" w:hAnsi="Times New Roman"/>
      <w:sz w:val="21"/>
    </w:rPr>
  </w:style>
  <w:style w:type="paragraph" w:styleId="33">
    <w:name w:val="Body Text 2"/>
    <w:basedOn w:val="1"/>
    <w:link w:val="76"/>
    <w:qFormat/>
    <w:uiPriority w:val="0"/>
    <w:pPr>
      <w:snapToGrid w:val="0"/>
    </w:pPr>
    <w:rPr>
      <w:b/>
      <w:bCs/>
      <w:kern w:val="0"/>
      <w:sz w:val="18"/>
    </w:rPr>
  </w:style>
  <w:style w:type="paragraph" w:styleId="3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7">
    <w:name w:val="Body Text First Indent"/>
    <w:basedOn w:val="15"/>
    <w:link w:val="77"/>
    <w:qFormat/>
    <w:uiPriority w:val="0"/>
    <w:pPr>
      <w:spacing w:after="120"/>
      <w:ind w:firstLine="420" w:firstLineChars="100"/>
    </w:pPr>
    <w:rPr>
      <w:rFonts w:ascii="Times New Roman" w:eastAsia="宋体"/>
      <w:szCs w:val="24"/>
    </w:rPr>
  </w:style>
  <w:style w:type="paragraph" w:styleId="38">
    <w:name w:val="Body Text First Indent 2"/>
    <w:basedOn w:val="19"/>
    <w:next w:val="31"/>
    <w:unhideWhenUsed/>
    <w:qFormat/>
    <w:uiPriority w:val="99"/>
    <w:pPr>
      <w:ind w:firstLine="20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sz w:val="24"/>
    </w:rPr>
  </w:style>
  <w:style w:type="character" w:styleId="43">
    <w:name w:val="page number"/>
    <w:basedOn w:val="41"/>
    <w:qFormat/>
    <w:uiPriority w:val="0"/>
  </w:style>
  <w:style w:type="character" w:styleId="44">
    <w:name w:val="FollowedHyperlink"/>
    <w:qFormat/>
    <w:uiPriority w:val="0"/>
    <w:rPr>
      <w:color w:val="800080"/>
      <w:sz w:val="24"/>
      <w:u w:val="none"/>
    </w:rPr>
  </w:style>
  <w:style w:type="character" w:styleId="45">
    <w:name w:val="Emphasis"/>
    <w:qFormat/>
    <w:uiPriority w:val="20"/>
    <w:rPr>
      <w:b/>
      <w:sz w:val="24"/>
    </w:rPr>
  </w:style>
  <w:style w:type="character" w:styleId="46">
    <w:name w:val="HTML Definition"/>
    <w:unhideWhenUsed/>
    <w:qFormat/>
    <w:uiPriority w:val="99"/>
    <w:rPr>
      <w:sz w:val="24"/>
    </w:rPr>
  </w:style>
  <w:style w:type="character" w:styleId="47">
    <w:name w:val="HTML Typewriter"/>
    <w:unhideWhenUsed/>
    <w:qFormat/>
    <w:uiPriority w:val="99"/>
    <w:rPr>
      <w:rFonts w:hint="default" w:ascii="monospace" w:hAnsi="monospace" w:eastAsia="monospace" w:cs="monospace"/>
      <w:sz w:val="20"/>
    </w:rPr>
  </w:style>
  <w:style w:type="character" w:styleId="48">
    <w:name w:val="HTML Acronym"/>
    <w:basedOn w:val="41"/>
    <w:unhideWhenUsed/>
    <w:qFormat/>
    <w:uiPriority w:val="99"/>
  </w:style>
  <w:style w:type="character" w:styleId="49">
    <w:name w:val="HTML Variable"/>
    <w:unhideWhenUsed/>
    <w:qFormat/>
    <w:uiPriority w:val="99"/>
    <w:rPr>
      <w:sz w:val="24"/>
    </w:rPr>
  </w:style>
  <w:style w:type="character" w:styleId="50">
    <w:name w:val="Hyperlink"/>
    <w:qFormat/>
    <w:uiPriority w:val="0"/>
    <w:rPr>
      <w:color w:val="0000FF"/>
      <w:sz w:val="24"/>
      <w:u w:val="none"/>
    </w:rPr>
  </w:style>
  <w:style w:type="character" w:styleId="51">
    <w:name w:val="HTML Code"/>
    <w:unhideWhenUsed/>
    <w:qFormat/>
    <w:uiPriority w:val="99"/>
    <w:rPr>
      <w:rFonts w:ascii="monospace" w:hAnsi="monospace" w:eastAsia="monospace" w:cs="monospace"/>
      <w:sz w:val="20"/>
    </w:rPr>
  </w:style>
  <w:style w:type="character" w:styleId="52">
    <w:name w:val="HTML Cite"/>
    <w:unhideWhenUsed/>
    <w:qFormat/>
    <w:uiPriority w:val="99"/>
    <w:rPr>
      <w:rFonts w:ascii="微软雅黑" w:hAnsi="微软雅黑" w:eastAsia="微软雅黑" w:cs="微软雅黑"/>
      <w:color w:val="3D4B64"/>
      <w:sz w:val="19"/>
      <w:szCs w:val="19"/>
    </w:rPr>
  </w:style>
  <w:style w:type="character" w:styleId="53">
    <w:name w:val="HTML Keyboard"/>
    <w:unhideWhenUsed/>
    <w:qFormat/>
    <w:uiPriority w:val="99"/>
    <w:rPr>
      <w:rFonts w:hint="default" w:ascii="monospace" w:hAnsi="monospace" w:eastAsia="monospace" w:cs="monospace"/>
      <w:sz w:val="20"/>
    </w:rPr>
  </w:style>
  <w:style w:type="character" w:styleId="54">
    <w:name w:val="HTML Sample"/>
    <w:unhideWhenUsed/>
    <w:qFormat/>
    <w:uiPriority w:val="99"/>
    <w:rPr>
      <w:rFonts w:hint="default" w:ascii="monospace" w:hAnsi="monospace" w:eastAsia="monospace" w:cs="monospace"/>
      <w:sz w:val="24"/>
    </w:rPr>
  </w:style>
  <w:style w:type="character" w:customStyle="1" w:styleId="55">
    <w:name w:val="标题 1 Char"/>
    <w:link w:val="2"/>
    <w:qFormat/>
    <w:uiPriority w:val="0"/>
    <w:rPr>
      <w:rFonts w:ascii="Times New Roman" w:hAnsi="Times New Roman" w:eastAsia="宋体" w:cs="Times New Roman"/>
      <w:b/>
      <w:bCs/>
      <w:kern w:val="44"/>
      <w:sz w:val="44"/>
      <w:szCs w:val="44"/>
    </w:rPr>
  </w:style>
  <w:style w:type="character" w:customStyle="1" w:styleId="56">
    <w:name w:val="标题 2 Char"/>
    <w:link w:val="3"/>
    <w:qFormat/>
    <w:uiPriority w:val="0"/>
    <w:rPr>
      <w:rFonts w:ascii="Arial" w:hAnsi="Arial" w:eastAsia="黑体" w:cs="Times New Roman"/>
      <w:b/>
      <w:bCs/>
      <w:sz w:val="32"/>
      <w:szCs w:val="32"/>
    </w:rPr>
  </w:style>
  <w:style w:type="character" w:customStyle="1" w:styleId="57">
    <w:name w:val="标题 3 Char"/>
    <w:link w:val="4"/>
    <w:qFormat/>
    <w:uiPriority w:val="0"/>
    <w:rPr>
      <w:rFonts w:ascii="Times New Roman" w:hAnsi="Times New Roman" w:eastAsia="宋体" w:cs="Times New Roman"/>
      <w:b/>
      <w:bCs/>
      <w:sz w:val="32"/>
      <w:szCs w:val="32"/>
    </w:rPr>
  </w:style>
  <w:style w:type="character" w:customStyle="1" w:styleId="58">
    <w:name w:val="标题 4 Char"/>
    <w:link w:val="5"/>
    <w:qFormat/>
    <w:uiPriority w:val="0"/>
    <w:rPr>
      <w:rFonts w:ascii="Times New Roman" w:hAnsi="Times New Roman" w:eastAsia="新宋体" w:cs="Times New Roman"/>
      <w:sz w:val="30"/>
      <w:szCs w:val="21"/>
    </w:rPr>
  </w:style>
  <w:style w:type="character" w:customStyle="1" w:styleId="59">
    <w:name w:val="标题 5 Char"/>
    <w:link w:val="6"/>
    <w:qFormat/>
    <w:uiPriority w:val="0"/>
    <w:rPr>
      <w:rFonts w:ascii="Times New Roman" w:hAnsi="Times New Roman" w:eastAsia="宋体" w:cs="Times New Roman"/>
      <w:b/>
      <w:bCs/>
      <w:sz w:val="28"/>
      <w:szCs w:val="28"/>
    </w:rPr>
  </w:style>
  <w:style w:type="character" w:customStyle="1" w:styleId="60">
    <w:name w:val="标题 6 Char"/>
    <w:link w:val="7"/>
    <w:qFormat/>
    <w:uiPriority w:val="0"/>
    <w:rPr>
      <w:rFonts w:ascii="Times New Roman" w:hAnsi="Times New Roman" w:eastAsia="宋体" w:cs="Times New Roman"/>
      <w:b/>
      <w:sz w:val="44"/>
      <w:szCs w:val="20"/>
    </w:rPr>
  </w:style>
  <w:style w:type="character" w:customStyle="1" w:styleId="61">
    <w:name w:val="标题 7 Char"/>
    <w:link w:val="8"/>
    <w:qFormat/>
    <w:uiPriority w:val="0"/>
    <w:rPr>
      <w:rFonts w:ascii="Times New Roman" w:hAnsi="Times New Roman" w:eastAsia="宋体" w:cs="Times New Roman"/>
      <w:b/>
      <w:bCs/>
      <w:sz w:val="24"/>
      <w:szCs w:val="24"/>
    </w:rPr>
  </w:style>
  <w:style w:type="character" w:customStyle="1" w:styleId="62">
    <w:name w:val="标题 8 Char"/>
    <w:link w:val="9"/>
    <w:qFormat/>
    <w:uiPriority w:val="0"/>
    <w:rPr>
      <w:rFonts w:ascii="Arial" w:hAnsi="Arial" w:eastAsia="黑体" w:cs="Times New Roman"/>
      <w:sz w:val="24"/>
      <w:szCs w:val="24"/>
    </w:rPr>
  </w:style>
  <w:style w:type="character" w:customStyle="1" w:styleId="63">
    <w:name w:val="标题 9 Char"/>
    <w:link w:val="10"/>
    <w:qFormat/>
    <w:uiPriority w:val="0"/>
    <w:rPr>
      <w:rFonts w:ascii="Arial" w:hAnsi="Arial" w:eastAsia="黑体" w:cs="Times New Roman"/>
      <w:sz w:val="24"/>
      <w:szCs w:val="21"/>
    </w:rPr>
  </w:style>
  <w:style w:type="character" w:customStyle="1" w:styleId="64">
    <w:name w:val="正文缩进 Char"/>
    <w:link w:val="11"/>
    <w:qFormat/>
    <w:uiPriority w:val="0"/>
    <w:rPr>
      <w:rFonts w:ascii="Times New Roman" w:hAnsi="Times New Roman" w:eastAsia="宋体" w:cs="Times New Roman"/>
      <w:kern w:val="0"/>
      <w:sz w:val="20"/>
      <w:szCs w:val="20"/>
    </w:rPr>
  </w:style>
  <w:style w:type="character" w:customStyle="1" w:styleId="65">
    <w:name w:val="文档结构图 Char"/>
    <w:link w:val="12"/>
    <w:semiHidden/>
    <w:qFormat/>
    <w:uiPriority w:val="0"/>
    <w:rPr>
      <w:sz w:val="24"/>
      <w:szCs w:val="24"/>
      <w:shd w:val="clear" w:color="auto" w:fill="000080"/>
    </w:rPr>
  </w:style>
  <w:style w:type="character" w:customStyle="1" w:styleId="66">
    <w:name w:val="正文文本 3 Char"/>
    <w:link w:val="14"/>
    <w:qFormat/>
    <w:uiPriority w:val="0"/>
    <w:rPr>
      <w:rFonts w:ascii="Times New Roman" w:hAnsi="Times New Roman" w:eastAsia="宋体" w:cs="Times New Roman"/>
      <w:sz w:val="16"/>
      <w:szCs w:val="16"/>
    </w:rPr>
  </w:style>
  <w:style w:type="character" w:customStyle="1" w:styleId="67">
    <w:name w:val="正文文本 Char"/>
    <w:link w:val="15"/>
    <w:qFormat/>
    <w:uiPriority w:val="0"/>
    <w:rPr>
      <w:rFonts w:ascii="仿宋_GB2312" w:hAnsi="Times New Roman" w:eastAsia="仿宋_GB2312" w:cs="Times New Roman"/>
      <w:sz w:val="24"/>
      <w:szCs w:val="20"/>
    </w:rPr>
  </w:style>
  <w:style w:type="character" w:customStyle="1" w:styleId="68">
    <w:name w:val="正文文本缩进 Char"/>
    <w:link w:val="19"/>
    <w:qFormat/>
    <w:uiPriority w:val="0"/>
    <w:rPr>
      <w:rFonts w:ascii="仿宋_GB2312" w:hAnsi="Times New Roman" w:eastAsia="仿宋_GB2312" w:cs="Times New Roman"/>
      <w:sz w:val="28"/>
      <w:szCs w:val="20"/>
    </w:rPr>
  </w:style>
  <w:style w:type="character" w:customStyle="1" w:styleId="69">
    <w:name w:val="纯文本 Char"/>
    <w:link w:val="22"/>
    <w:uiPriority w:val="0"/>
    <w:rPr>
      <w:rFonts w:ascii="宋体" w:hAnsi="Courier New" w:eastAsia="宋体" w:cs="Courier New"/>
      <w:sz w:val="24"/>
      <w:szCs w:val="21"/>
    </w:rPr>
  </w:style>
  <w:style w:type="character" w:customStyle="1" w:styleId="70">
    <w:name w:val="日期 Char"/>
    <w:link w:val="24"/>
    <w:qFormat/>
    <w:uiPriority w:val="0"/>
    <w:rPr>
      <w:rFonts w:ascii="Times New Roman" w:hAnsi="Times New Roman" w:eastAsia="宋体" w:cs="Times New Roman"/>
      <w:sz w:val="24"/>
      <w:szCs w:val="20"/>
    </w:rPr>
  </w:style>
  <w:style w:type="character" w:customStyle="1" w:styleId="71">
    <w:name w:val="正文文本缩进 2 Char"/>
    <w:link w:val="25"/>
    <w:qFormat/>
    <w:uiPriority w:val="0"/>
    <w:rPr>
      <w:rFonts w:ascii="Times New Roman" w:hAnsi="Times New Roman" w:eastAsia="仿宋_GB2312" w:cs="Times New Roman"/>
      <w:sz w:val="28"/>
      <w:szCs w:val="20"/>
    </w:rPr>
  </w:style>
  <w:style w:type="character" w:customStyle="1" w:styleId="72">
    <w:name w:val="批注框文本 Char"/>
    <w:link w:val="26"/>
    <w:semiHidden/>
    <w:qFormat/>
    <w:uiPriority w:val="0"/>
    <w:rPr>
      <w:sz w:val="18"/>
      <w:szCs w:val="18"/>
    </w:rPr>
  </w:style>
  <w:style w:type="character" w:customStyle="1" w:styleId="73">
    <w:name w:val="页脚 Char"/>
    <w:link w:val="27"/>
    <w:qFormat/>
    <w:uiPriority w:val="99"/>
    <w:rPr>
      <w:rFonts w:ascii="Times New Roman" w:hAnsi="Times New Roman" w:eastAsia="宋体" w:cs="Times New Roman"/>
      <w:sz w:val="18"/>
      <w:szCs w:val="20"/>
    </w:rPr>
  </w:style>
  <w:style w:type="character" w:customStyle="1" w:styleId="74">
    <w:name w:val="页眉 Char"/>
    <w:link w:val="28"/>
    <w:qFormat/>
    <w:uiPriority w:val="0"/>
    <w:rPr>
      <w:rFonts w:ascii="Times New Roman" w:hAnsi="Times New Roman" w:eastAsia="宋体" w:cs="Times New Roman"/>
      <w:sz w:val="18"/>
      <w:szCs w:val="18"/>
    </w:rPr>
  </w:style>
  <w:style w:type="character" w:customStyle="1" w:styleId="75">
    <w:name w:val="正文文本缩进 3 Char"/>
    <w:link w:val="31"/>
    <w:qFormat/>
    <w:uiPriority w:val="0"/>
    <w:rPr>
      <w:rFonts w:ascii="Times New Roman" w:hAnsi="Times New Roman" w:eastAsia="宋体" w:cs="Times New Roman"/>
      <w:sz w:val="16"/>
      <w:szCs w:val="16"/>
    </w:rPr>
  </w:style>
  <w:style w:type="character" w:customStyle="1" w:styleId="76">
    <w:name w:val="正文文本 2 Char"/>
    <w:link w:val="33"/>
    <w:qFormat/>
    <w:uiPriority w:val="0"/>
    <w:rPr>
      <w:rFonts w:ascii="Times New Roman" w:hAnsi="Times New Roman" w:eastAsia="宋体" w:cs="Times New Roman"/>
      <w:b/>
      <w:bCs/>
      <w:sz w:val="18"/>
      <w:szCs w:val="24"/>
    </w:rPr>
  </w:style>
  <w:style w:type="character" w:customStyle="1" w:styleId="77">
    <w:name w:val="正文首行缩进 Char"/>
    <w:link w:val="37"/>
    <w:qFormat/>
    <w:uiPriority w:val="0"/>
    <w:rPr>
      <w:rFonts w:ascii="Times New Roman" w:hAnsi="Times New Roman" w:eastAsia="宋体" w:cs="Times New Roman"/>
      <w:sz w:val="24"/>
      <w:szCs w:val="24"/>
    </w:rPr>
  </w:style>
  <w:style w:type="paragraph" w:customStyle="1" w:styleId="78">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79">
    <w:name w:val="普通正文"/>
    <w:basedOn w:val="1"/>
    <w:link w:val="8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普通正文 Char"/>
    <w:link w:val="79"/>
    <w:qFormat/>
    <w:uiPriority w:val="0"/>
    <w:rPr>
      <w:rFonts w:ascii="Arial" w:hAnsi="Arial"/>
      <w:sz w:val="24"/>
      <w:szCs w:val="24"/>
    </w:rPr>
  </w:style>
  <w:style w:type="paragraph" w:customStyle="1" w:styleId="81">
    <w:name w:val="正文缩进1"/>
    <w:basedOn w:val="1"/>
    <w:next w:val="82"/>
    <w:qFormat/>
    <w:uiPriority w:val="0"/>
    <w:pPr>
      <w:widowControl/>
      <w:ind w:firstLine="420"/>
      <w:jc w:val="left"/>
    </w:pPr>
    <w:rPr>
      <w:kern w:val="0"/>
    </w:rPr>
  </w:style>
  <w:style w:type="paragraph" w:customStyle="1" w:styleId="82">
    <w:name w:val="List Paragraph1"/>
    <w:basedOn w:val="1"/>
    <w:next w:val="83"/>
    <w:qFormat/>
    <w:uiPriority w:val="0"/>
    <w:pPr>
      <w:ind w:firstLine="420"/>
    </w:pPr>
    <w:rPr>
      <w:rFonts w:hAnsi="宋体" w:cs="宋体"/>
      <w:kern w:val="0"/>
      <w:szCs w:val="20"/>
    </w:rPr>
  </w:style>
  <w:style w:type="paragraph" w:customStyle="1" w:styleId="83">
    <w:name w:val="Char Char Char Char"/>
    <w:basedOn w:val="1"/>
    <w:qFormat/>
    <w:uiPriority w:val="0"/>
    <w:rPr>
      <w:rFonts w:ascii="Tahoma" w:hAnsi="Tahoma"/>
      <w:sz w:val="24"/>
      <w:szCs w:val="20"/>
    </w:rPr>
  </w:style>
  <w:style w:type="paragraph" w:customStyle="1" w:styleId="84">
    <w:name w:val="无间隔1"/>
    <w:qFormat/>
    <w:uiPriority w:val="0"/>
    <w:rPr>
      <w:rFonts w:ascii="Times New Roman" w:hAnsi="Times New Roman" w:eastAsia="宋体" w:cs="Times New Roman"/>
      <w:sz w:val="22"/>
      <w:szCs w:val="22"/>
      <w:lang w:val="en-US" w:eastAsia="en-US" w:bidi="en-US"/>
    </w:rPr>
  </w:style>
  <w:style w:type="paragraph" w:customStyle="1" w:styleId="85">
    <w:name w:val="style4"/>
    <w:basedOn w:val="1"/>
    <w:next w:val="86"/>
    <w:qFormat/>
    <w:uiPriority w:val="0"/>
    <w:pPr>
      <w:widowControl/>
      <w:spacing w:before="280" w:after="280"/>
    </w:pPr>
    <w:rPr>
      <w:rFonts w:ascii="宋体"/>
      <w:sz w:val="18"/>
    </w:rPr>
  </w:style>
  <w:style w:type="paragraph" w:customStyle="1" w:styleId="8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87">
    <w:name w:val="批注框文本 Char1"/>
    <w:semiHidden/>
    <w:qFormat/>
    <w:uiPriority w:val="99"/>
    <w:rPr>
      <w:rFonts w:ascii="Times New Roman" w:hAnsi="Times New Roman" w:eastAsia="宋体" w:cs="Times New Roman"/>
      <w:sz w:val="18"/>
      <w:szCs w:val="18"/>
    </w:rPr>
  </w:style>
  <w:style w:type="character" w:customStyle="1" w:styleId="88">
    <w:name w:val="FA正文 Char"/>
    <w:link w:val="89"/>
    <w:qFormat/>
    <w:uiPriority w:val="0"/>
    <w:rPr>
      <w:rFonts w:ascii="宋体" w:hAnsi="宋体" w:eastAsia="宋体" w:cs="Times New Roman"/>
      <w:sz w:val="28"/>
      <w:szCs w:val="28"/>
    </w:rPr>
  </w:style>
  <w:style w:type="paragraph" w:customStyle="1" w:styleId="89">
    <w:name w:val="FA正文"/>
    <w:basedOn w:val="1"/>
    <w:link w:val="88"/>
    <w:qFormat/>
    <w:uiPriority w:val="0"/>
    <w:pPr>
      <w:tabs>
        <w:tab w:val="left" w:pos="3375"/>
      </w:tabs>
      <w:spacing w:line="440" w:lineRule="atLeast"/>
      <w:ind w:firstLine="538" w:firstLineChars="192"/>
    </w:pPr>
    <w:rPr>
      <w:rFonts w:ascii="宋体" w:hAnsi="宋体"/>
      <w:kern w:val="0"/>
      <w:sz w:val="28"/>
      <w:szCs w:val="28"/>
    </w:rPr>
  </w:style>
  <w:style w:type="character" w:customStyle="1" w:styleId="90">
    <w:name w:val="文档结构图 Char1"/>
    <w:semiHidden/>
    <w:qFormat/>
    <w:uiPriority w:val="99"/>
    <w:rPr>
      <w:rFonts w:ascii="宋体" w:hAnsi="Times New Roman" w:eastAsia="宋体" w:cs="Times New Roman"/>
      <w:sz w:val="18"/>
      <w:szCs w:val="18"/>
    </w:rPr>
  </w:style>
  <w:style w:type="character" w:customStyle="1" w:styleId="91">
    <w:name w:val="ssss Char1"/>
    <w:link w:val="92"/>
    <w:qFormat/>
    <w:uiPriority w:val="0"/>
    <w:rPr>
      <w:rFonts w:ascii="Times New Roman" w:hAnsi="Times New Roman" w:eastAsia="宋体" w:cs="Times New Roman"/>
      <w:sz w:val="24"/>
      <w:szCs w:val="24"/>
    </w:rPr>
  </w:style>
  <w:style w:type="paragraph" w:customStyle="1" w:styleId="92">
    <w:name w:val="ssss"/>
    <w:basedOn w:val="1"/>
    <w:link w:val="91"/>
    <w:qFormat/>
    <w:uiPriority w:val="0"/>
    <w:pPr>
      <w:spacing w:line="360" w:lineRule="auto"/>
      <w:ind w:firstLine="480" w:firstLineChars="200"/>
    </w:pPr>
    <w:rPr>
      <w:kern w:val="0"/>
      <w:sz w:val="24"/>
    </w:rPr>
  </w:style>
  <w:style w:type="character" w:customStyle="1" w:styleId="93">
    <w:name w:val="ssss Char"/>
    <w:qFormat/>
    <w:uiPriority w:val="0"/>
    <w:rPr>
      <w:rFonts w:eastAsia="宋体"/>
      <w:kern w:val="2"/>
      <w:sz w:val="24"/>
      <w:szCs w:val="24"/>
      <w:lang w:val="en-US" w:eastAsia="zh-CN" w:bidi="ar-SA"/>
    </w:rPr>
  </w:style>
  <w:style w:type="character" w:customStyle="1" w:styleId="94">
    <w:name w:val="样式 ssss + 宋体 五号1 Char"/>
    <w:link w:val="95"/>
    <w:qFormat/>
    <w:uiPriority w:val="0"/>
    <w:rPr>
      <w:rFonts w:ascii="宋体" w:hAnsi="宋体" w:eastAsia="宋体" w:cs="Times New Roman"/>
      <w:sz w:val="24"/>
      <w:szCs w:val="24"/>
    </w:rPr>
  </w:style>
  <w:style w:type="paragraph" w:customStyle="1" w:styleId="95">
    <w:name w:val="样式 ssss + 宋体 五号1"/>
    <w:basedOn w:val="92"/>
    <w:link w:val="94"/>
    <w:qFormat/>
    <w:uiPriority w:val="0"/>
    <w:rPr>
      <w:rFonts w:ascii="宋体" w:hAnsi="宋体"/>
    </w:rPr>
  </w:style>
  <w:style w:type="character" w:customStyle="1" w:styleId="96">
    <w:name w:val="标题 4 Char1"/>
    <w:qFormat/>
    <w:uiPriority w:val="0"/>
    <w:rPr>
      <w:rFonts w:ascii="Arial" w:hAnsi="Arial" w:eastAsia="黑体"/>
      <w:b/>
      <w:bCs/>
      <w:kern w:val="2"/>
      <w:sz w:val="28"/>
      <w:szCs w:val="28"/>
      <w:lang w:val="en-US" w:eastAsia="zh-CN" w:bidi="ar-SA"/>
    </w:rPr>
  </w:style>
  <w:style w:type="character" w:customStyle="1" w:styleId="97">
    <w:name w:val="point_normal1"/>
    <w:qFormat/>
    <w:uiPriority w:val="0"/>
    <w:rPr>
      <w:rFonts w:hint="default" w:ascii="Arial" w:hAnsi="Arial" w:cs="Arial"/>
      <w:sz w:val="16"/>
      <w:szCs w:val="16"/>
    </w:rPr>
  </w:style>
  <w:style w:type="character" w:customStyle="1" w:styleId="98">
    <w:name w:val="cn_text1"/>
    <w:qFormat/>
    <w:uiPriority w:val="0"/>
    <w:rPr>
      <w:rFonts w:hint="default" w:ascii="ˎ̥" w:hAnsi="ˎ̥"/>
      <w:color w:val="003399"/>
      <w:spacing w:val="15"/>
      <w:sz w:val="18"/>
      <w:szCs w:val="18"/>
    </w:rPr>
  </w:style>
  <w:style w:type="character" w:customStyle="1" w:styleId="99">
    <w:name w:val="正文缩进2格 Char"/>
    <w:link w:val="100"/>
    <w:qFormat/>
    <w:uiPriority w:val="0"/>
    <w:rPr>
      <w:rFonts w:ascii="仿宋_GB2312" w:hAnsi="宋体" w:eastAsia="仿宋_GB2312" w:cs="Times New Roman"/>
      <w:sz w:val="31"/>
      <w:szCs w:val="28"/>
    </w:rPr>
  </w:style>
  <w:style w:type="paragraph" w:customStyle="1" w:styleId="100">
    <w:name w:val="正文缩进2格"/>
    <w:basedOn w:val="1"/>
    <w:link w:val="99"/>
    <w:qFormat/>
    <w:uiPriority w:val="0"/>
    <w:pPr>
      <w:spacing w:line="600" w:lineRule="exact"/>
      <w:ind w:firstLine="639" w:firstLineChars="206"/>
    </w:pPr>
    <w:rPr>
      <w:rFonts w:ascii="仿宋_GB2312" w:hAnsi="宋体" w:eastAsia="仿宋_GB2312"/>
      <w:kern w:val="0"/>
      <w:sz w:val="31"/>
      <w:szCs w:val="28"/>
    </w:rPr>
  </w:style>
  <w:style w:type="paragraph" w:customStyle="1" w:styleId="101">
    <w:name w:val="样式 ssss + 宋体 五号"/>
    <w:basedOn w:val="92"/>
    <w:qFormat/>
    <w:uiPriority w:val="0"/>
    <w:pPr>
      <w:ind w:firstLine="420"/>
    </w:pPr>
    <w:rPr>
      <w:rFonts w:ascii="宋体" w:hAnsi="宋体" w:cs="宋体"/>
      <w:szCs w:val="20"/>
    </w:rPr>
  </w:style>
  <w:style w:type="paragraph" w:customStyle="1" w:styleId="102">
    <w:name w:val="Char Char Char Char Char Char Char Char Char Char Char Char Char"/>
    <w:basedOn w:val="1"/>
    <w:qFormat/>
    <w:uiPriority w:val="0"/>
    <w:rPr>
      <w:sz w:val="24"/>
    </w:rPr>
  </w:style>
  <w:style w:type="paragraph" w:customStyle="1" w:styleId="103">
    <w:name w:val="Char"/>
    <w:basedOn w:val="1"/>
    <w:qFormat/>
    <w:uiPriority w:val="0"/>
    <w:pPr>
      <w:tabs>
        <w:tab w:val="left" w:pos="360"/>
      </w:tabs>
    </w:pPr>
    <w:rPr>
      <w:sz w:val="24"/>
    </w:rPr>
  </w:style>
  <w:style w:type="paragraph" w:customStyle="1" w:styleId="104">
    <w:name w:val=" Char Char Char"/>
    <w:basedOn w:val="1"/>
    <w:qFormat/>
    <w:uiPriority w:val="0"/>
    <w:rPr>
      <w:sz w:val="24"/>
    </w:rPr>
  </w:style>
  <w:style w:type="paragraph" w:customStyle="1" w:styleId="105">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7">
    <w:name w:val=" Char Char Char Char"/>
    <w:basedOn w:val="1"/>
    <w:qFormat/>
    <w:uiPriority w:val="0"/>
    <w:rPr>
      <w:rFonts w:ascii="Tahoma" w:hAnsi="Tahoma"/>
      <w:sz w:val="24"/>
      <w:szCs w:val="20"/>
    </w:rPr>
  </w:style>
  <w:style w:type="paragraph" w:customStyle="1" w:styleId="108">
    <w:name w:val="正文样式1"/>
    <w:basedOn w:val="1"/>
    <w:qFormat/>
    <w:uiPriority w:val="0"/>
    <w:pPr>
      <w:spacing w:before="120" w:after="120" w:line="360" w:lineRule="auto"/>
      <w:ind w:firstLine="480" w:firstLineChars="200"/>
    </w:pPr>
    <w:rPr>
      <w:sz w:val="24"/>
      <w:szCs w:val="20"/>
    </w:rPr>
  </w:style>
  <w:style w:type="paragraph" w:customStyle="1" w:styleId="10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表格"/>
    <w:basedOn w:val="1"/>
    <w:qFormat/>
    <w:uiPriority w:val="0"/>
    <w:rPr>
      <w:rFonts w:ascii="Arial" w:hAnsi="Arial"/>
      <w:sz w:val="24"/>
    </w:rPr>
  </w:style>
  <w:style w:type="paragraph" w:customStyle="1" w:styleId="112">
    <w:name w:val=" Char Char 字元 字元 字元 Char Char Char Char"/>
    <w:basedOn w:val="1"/>
    <w:qFormat/>
    <w:uiPriority w:val="0"/>
    <w:pPr>
      <w:adjustRightInd w:val="0"/>
      <w:spacing w:line="360" w:lineRule="auto"/>
    </w:pPr>
    <w:rPr>
      <w:kern w:val="0"/>
      <w:sz w:val="24"/>
      <w:szCs w:val="20"/>
    </w:rPr>
  </w:style>
  <w:style w:type="paragraph" w:customStyle="1" w:styleId="113">
    <w:name w:val="标题-----3"/>
    <w:basedOn w:val="4"/>
    <w:qFormat/>
    <w:uiPriority w:val="0"/>
    <w:pPr>
      <w:spacing w:before="0" w:after="0" w:line="240" w:lineRule="auto"/>
      <w:outlineLvl w:val="0"/>
    </w:pPr>
    <w:rPr>
      <w:rFonts w:ascii="宋体" w:hAnsi="宋体"/>
      <w:b w:val="0"/>
      <w:bCs w:val="0"/>
      <w:sz w:val="28"/>
      <w:szCs w:val="28"/>
    </w:rPr>
  </w:style>
  <w:style w:type="paragraph" w:customStyle="1" w:styleId="114">
    <w:name w:val="标题------4"/>
    <w:basedOn w:val="5"/>
    <w:qFormat/>
    <w:uiPriority w:val="0"/>
    <w:pPr>
      <w:keepLines/>
      <w:spacing w:line="360" w:lineRule="auto"/>
      <w:ind w:left="960" w:hanging="420"/>
      <w:jc w:val="both"/>
    </w:pPr>
    <w:rPr>
      <w:rFonts w:ascii="仿宋_GB2312" w:hAnsi="宋体" w:eastAsia="仿宋_GB2312" w:cs="仿宋_GB2312"/>
      <w:b/>
      <w:kern w:val="0"/>
      <w:sz w:val="28"/>
      <w:szCs w:val="28"/>
      <w:lang w:val="zh-CN"/>
    </w:rPr>
  </w:style>
  <w:style w:type="paragraph" w:customStyle="1" w:styleId="115">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 Char Char Char Char Char Char Char Char"/>
    <w:basedOn w:val="1"/>
    <w:qFormat/>
    <w:uiPriority w:val="0"/>
    <w:rPr>
      <w:rFonts w:ascii="Tahoma" w:hAnsi="Tahoma"/>
      <w:sz w:val="24"/>
      <w:szCs w:val="20"/>
    </w:rPr>
  </w:style>
  <w:style w:type="paragraph" w:customStyle="1" w:styleId="1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9">
    <w:name w:val="Char Char Char"/>
    <w:basedOn w:val="1"/>
    <w:qFormat/>
    <w:uiPriority w:val="0"/>
    <w:rPr>
      <w:rFonts w:ascii="Tahoma" w:hAnsi="Tahoma"/>
      <w:sz w:val="24"/>
      <w:szCs w:val="20"/>
    </w:rPr>
  </w:style>
  <w:style w:type="paragraph" w:customStyle="1" w:styleId="120">
    <w:name w:val=" Char Char Char Char Char Char Char Char Char Char Char Char Char"/>
    <w:basedOn w:val="1"/>
    <w:qFormat/>
    <w:uiPriority w:val="0"/>
  </w:style>
  <w:style w:type="paragraph" w:customStyle="1" w:styleId="121">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 Char"/>
    <w:basedOn w:val="1"/>
    <w:qFormat/>
    <w:uiPriority w:val="0"/>
    <w:rPr>
      <w:rFonts w:ascii="Tahoma" w:hAnsi="Tahoma"/>
      <w:sz w:val="24"/>
      <w:szCs w:val="20"/>
    </w:rPr>
  </w:style>
  <w:style w:type="paragraph" w:customStyle="1" w:styleId="123">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样式 正文文本缩进 3 + 四号"/>
    <w:basedOn w:val="31"/>
    <w:qFormat/>
    <w:uiPriority w:val="0"/>
    <w:pPr>
      <w:spacing w:after="0" w:line="360" w:lineRule="auto"/>
      <w:ind w:left="0" w:leftChars="0" w:firstLine="437"/>
    </w:pPr>
    <w:rPr>
      <w:sz w:val="24"/>
      <w:szCs w:val="21"/>
    </w:rPr>
  </w:style>
  <w:style w:type="paragraph" w:customStyle="1" w:styleId="125">
    <w:name w:val="Header2"/>
    <w:basedOn w:val="1"/>
    <w:qFormat/>
    <w:uiPriority w:val="0"/>
    <w:pPr>
      <w:numPr>
        <w:ilvl w:val="0"/>
        <w:numId w:val="2"/>
      </w:numPr>
    </w:pPr>
  </w:style>
  <w:style w:type="paragraph" w:customStyle="1" w:styleId="126">
    <w:name w:val="样式 样式 ssss + 宋体 五号 + 首行缩进:  2 字符"/>
    <w:basedOn w:val="101"/>
    <w:qFormat/>
    <w:uiPriority w:val="0"/>
    <w:pPr>
      <w:ind w:firstLine="480"/>
    </w:pPr>
  </w:style>
  <w:style w:type="paragraph" w:customStyle="1" w:styleId="127">
    <w:name w:val="样式 ssss + 居中"/>
    <w:basedOn w:val="92"/>
    <w:qFormat/>
    <w:uiPriority w:val="0"/>
    <w:pPr>
      <w:jc w:val="center"/>
    </w:pPr>
    <w:rPr>
      <w:rFonts w:cs="宋体"/>
      <w:szCs w:val="20"/>
    </w:rPr>
  </w:style>
  <w:style w:type="paragraph" w:customStyle="1" w:styleId="12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29">
    <w:name w:val="标准文本"/>
    <w:basedOn w:val="1"/>
    <w:qFormat/>
    <w:uiPriority w:val="0"/>
    <w:pPr>
      <w:spacing w:line="360" w:lineRule="auto"/>
      <w:ind w:firstLine="480" w:firstLineChars="200"/>
    </w:pPr>
    <w:rPr>
      <w:kern w:val="0"/>
      <w:sz w:val="24"/>
      <w:szCs w:val="20"/>
    </w:rPr>
  </w:style>
  <w:style w:type="paragraph" w:styleId="130">
    <w:name w:val="List Paragraph"/>
    <w:basedOn w:val="1"/>
    <w:qFormat/>
    <w:uiPriority w:val="0"/>
    <w:pPr>
      <w:ind w:firstLine="420" w:firstLineChars="200"/>
    </w:pPr>
  </w:style>
  <w:style w:type="paragraph" w:customStyle="1" w:styleId="131">
    <w:name w:val="首行缩进"/>
    <w:basedOn w:val="1"/>
    <w:qFormat/>
    <w:uiPriority w:val="0"/>
    <w:pPr>
      <w:ind w:firstLine="480" w:firstLineChars="200"/>
    </w:pPr>
    <w:rPr>
      <w:szCs w:val="20"/>
      <w:lang w:val="zh-CN"/>
    </w:rPr>
  </w:style>
  <w:style w:type="paragraph" w:customStyle="1" w:styleId="132">
    <w:name w:val="ListBullet2"/>
    <w:basedOn w:val="1"/>
    <w:qFormat/>
    <w:uiPriority w:val="0"/>
    <w:pPr>
      <w:numPr>
        <w:ilvl w:val="0"/>
        <w:numId w:val="3"/>
      </w:numPr>
      <w:tabs>
        <w:tab w:val="decimal" w:pos="780"/>
      </w:tabs>
    </w:pPr>
  </w:style>
  <w:style w:type="character" w:customStyle="1" w:styleId="133">
    <w:name w:val="font61"/>
    <w:qFormat/>
    <w:uiPriority w:val="0"/>
    <w:rPr>
      <w:rFonts w:hint="eastAsia" w:ascii="宋体" w:hAnsi="宋体" w:eastAsia="宋体" w:cs="宋体"/>
      <w:color w:val="000000"/>
      <w:sz w:val="21"/>
      <w:szCs w:val="21"/>
      <w:u w:val="none"/>
    </w:rPr>
  </w:style>
  <w:style w:type="character" w:customStyle="1" w:styleId="134">
    <w:name w:val="font51"/>
    <w:qFormat/>
    <w:uiPriority w:val="0"/>
    <w:rPr>
      <w:rFonts w:hint="default" w:ascii="Times New Roman" w:hAnsi="Times New Roman" w:cs="Times New Roman"/>
      <w:color w:val="000000"/>
      <w:sz w:val="21"/>
      <w:szCs w:val="21"/>
      <w:u w:val="none"/>
    </w:rPr>
  </w:style>
  <w:style w:type="character" w:customStyle="1" w:styleId="135">
    <w:name w:val="font101"/>
    <w:basedOn w:val="41"/>
    <w:qFormat/>
    <w:uiPriority w:val="0"/>
    <w:rPr>
      <w:rFonts w:hint="eastAsia" w:ascii="宋体" w:hAnsi="宋体" w:eastAsia="宋体" w:cs="宋体"/>
      <w:b/>
      <w:bCs/>
      <w:color w:val="000000"/>
      <w:sz w:val="28"/>
      <w:szCs w:val="28"/>
      <w:u w:val="none"/>
    </w:rPr>
  </w:style>
  <w:style w:type="character" w:customStyle="1" w:styleId="136">
    <w:name w:val="font141"/>
    <w:basedOn w:val="41"/>
    <w:qFormat/>
    <w:uiPriority w:val="0"/>
    <w:rPr>
      <w:rFonts w:hint="default" w:ascii="Times New Roman" w:hAnsi="Times New Roman" w:cs="Times New Roman"/>
      <w:b/>
      <w:bCs/>
      <w:color w:val="000000"/>
      <w:sz w:val="28"/>
      <w:szCs w:val="28"/>
      <w:u w:val="none"/>
    </w:rPr>
  </w:style>
  <w:style w:type="character" w:customStyle="1" w:styleId="137">
    <w:name w:val="font41"/>
    <w:basedOn w:val="41"/>
    <w:qFormat/>
    <w:uiPriority w:val="0"/>
    <w:rPr>
      <w:rFonts w:hint="eastAsia" w:ascii="宋体" w:hAnsi="宋体" w:eastAsia="宋体" w:cs="宋体"/>
      <w:color w:val="000000"/>
      <w:sz w:val="30"/>
      <w:szCs w:val="30"/>
      <w:u w:val="none"/>
    </w:rPr>
  </w:style>
  <w:style w:type="character" w:customStyle="1" w:styleId="138">
    <w:name w:val="font71"/>
    <w:basedOn w:val="41"/>
    <w:qFormat/>
    <w:uiPriority w:val="0"/>
    <w:rPr>
      <w:rFonts w:hint="eastAsia" w:ascii="宋体" w:hAnsi="宋体" w:eastAsia="宋体" w:cs="宋体"/>
      <w:color w:val="000000"/>
      <w:sz w:val="30"/>
      <w:szCs w:val="30"/>
      <w:u w:val="none"/>
      <w:vertAlign w:val="superscript"/>
    </w:rPr>
  </w:style>
  <w:style w:type="character" w:customStyle="1" w:styleId="139">
    <w:name w:val="font21"/>
    <w:basedOn w:val="41"/>
    <w:qFormat/>
    <w:uiPriority w:val="0"/>
    <w:rPr>
      <w:rFonts w:hint="eastAsia" w:ascii="宋体" w:hAnsi="宋体" w:eastAsia="宋体" w:cs="宋体"/>
      <w:b/>
      <w:bCs/>
      <w:color w:val="000000"/>
      <w:sz w:val="30"/>
      <w:szCs w:val="30"/>
      <w:u w:val="none"/>
    </w:rPr>
  </w:style>
  <w:style w:type="character" w:customStyle="1" w:styleId="140">
    <w:name w:val="font91"/>
    <w:basedOn w:val="41"/>
    <w:qFormat/>
    <w:uiPriority w:val="0"/>
    <w:rPr>
      <w:rFonts w:hint="default" w:ascii="Times New Roman" w:hAnsi="Times New Roman" w:cs="Times New Roman"/>
      <w:b/>
      <w:bCs/>
      <w:color w:val="000000"/>
      <w:sz w:val="30"/>
      <w:szCs w:val="30"/>
      <w:u w:val="none"/>
    </w:rPr>
  </w:style>
  <w:style w:type="paragraph" w:customStyle="1" w:styleId="14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Table Paragraph"/>
    <w:basedOn w:val="1"/>
    <w:qFormat/>
    <w:uiPriority w:val="1"/>
  </w:style>
  <w:style w:type="table" w:customStyle="1" w:styleId="143">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paragraph" w:customStyle="1" w:styleId="144">
    <w:name w:val="正文1"/>
    <w:basedOn w:val="145"/>
    <w:qFormat/>
    <w:uiPriority w:val="99"/>
    <w:pPr>
      <w:tabs>
        <w:tab w:val="left" w:pos="1800"/>
        <w:tab w:val="left" w:pos="2160"/>
      </w:tabs>
      <w:spacing w:line="360" w:lineRule="auto"/>
      <w:ind w:left="2430"/>
    </w:pPr>
    <w:rPr>
      <w:rFonts w:ascii="宋体" w:hAnsi="宋体" w:cs="宋体"/>
    </w:rPr>
  </w:style>
  <w:style w:type="paragraph" w:customStyle="1" w:styleId="145">
    <w:name w:val="正文11"/>
    <w:next w:val="146"/>
    <w:qFormat/>
    <w:uiPriority w:val="0"/>
    <w:pPr>
      <w:widowControl w:val="0"/>
      <w:jc w:val="both"/>
    </w:pPr>
    <w:rPr>
      <w:rFonts w:ascii="Calibri" w:hAnsi="Calibri" w:eastAsia="宋体" w:cs="Times New Roman"/>
      <w:kern w:val="2"/>
      <w:sz w:val="21"/>
      <w:szCs w:val="21"/>
      <w:lang w:val="en-US" w:eastAsia="zh-CN" w:bidi="ar-SA"/>
    </w:rPr>
  </w:style>
  <w:style w:type="paragraph" w:customStyle="1" w:styleId="146">
    <w:name w:val="正文文本1"/>
    <w:basedOn w:val="145"/>
    <w:next w:val="145"/>
    <w:unhideWhenUsed/>
    <w:qFormat/>
    <w:uiPriority w:val="99"/>
    <w:rPr>
      <w:rFonts w:ascii="??_GB2312" w:hAnsi="??_GB2312"/>
      <w:sz w:val="28"/>
      <w:szCs w:val="28"/>
    </w:rPr>
  </w:style>
  <w:style w:type="paragraph" w:customStyle="1" w:styleId="147">
    <w:name w:val="sh3"/>
    <w:basedOn w:val="1"/>
    <w:qFormat/>
    <w:uiPriority w:val="0"/>
    <w:pPr>
      <w:spacing w:line="460" w:lineRule="exact"/>
      <w:jc w:val="left"/>
    </w:pPr>
    <w:rPr>
      <w:rFonts w:ascii="宋体" w:hAnsi="宋体"/>
      <w:b/>
      <w:sz w:val="21"/>
      <w:szCs w:val="21"/>
    </w:rPr>
  </w:style>
  <w:style w:type="paragraph" w:customStyle="1" w:styleId="148">
    <w:name w:val="sh4"/>
    <w:basedOn w:val="1"/>
    <w:qFormat/>
    <w:uiPriority w:val="0"/>
    <w:pPr>
      <w:spacing w:line="460" w:lineRule="exact"/>
      <w:ind w:firstLine="420" w:firstLineChars="200"/>
    </w:pPr>
    <w:rPr>
      <w:rFonts w:ascii="宋体" w:hAnsi="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4680</Words>
  <Characters>4915</Characters>
  <Lines>77</Lines>
  <Paragraphs>21</Paragraphs>
  <TotalTime>3</TotalTime>
  <ScaleCrop>false</ScaleCrop>
  <LinksUpToDate>false</LinksUpToDate>
  <CharactersWithSpaces>4959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2025-05-16T09:56:00Z</dcterms:created>
  <dc:creator>User</dc:creator>
  <cp:lastModifiedBy>J</cp:lastModifiedBy>
  <cp:lastPrinted>2023-04-24T02:04:00Z</cp:lastPrinted>
  <dcterms:modified xsi:type="dcterms:W3CDTF">2025-05-22T03:08:32Z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F2FCC04504204427ADE06CBCAE2DCEF7_13</vt:lpwstr>
  </property>
  <property fmtid="{D5CDD505-2E9C-101B-9397-08002B2CF9AE}" pid="4" name="KSOTemplateDocerSaveRecord">
    <vt:lpwstr>eyJoZGlkIjoiYTQ5NWQ3NWJjOTRhMmFhMzVhYjc5OWI0NjRhNWYzN2QiLCJ1c2VySWQiOiIyMDYwODg0MDQifQ==</vt:lpwstr>
  </property>
</Properties>
</file>