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</w:rPr>
        <w:t>南通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经济技术开发区部分道路命名表</w:t>
      </w:r>
    </w:p>
    <w:tbl>
      <w:tblPr>
        <w:tblStyle w:val="4"/>
        <w:tblW w:w="92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1"/>
        <w:gridCol w:w="1857"/>
        <w:gridCol w:w="2636"/>
        <w:gridCol w:w="923"/>
        <w:gridCol w:w="928"/>
        <w:gridCol w:w="1132"/>
        <w:gridCol w:w="1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611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序号</w:t>
            </w:r>
          </w:p>
        </w:tc>
        <w:tc>
          <w:tcPr>
            <w:tcW w:w="1857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项目名称</w:t>
            </w:r>
          </w:p>
        </w:tc>
        <w:tc>
          <w:tcPr>
            <w:tcW w:w="2636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起讫点</w:t>
            </w:r>
          </w:p>
        </w:tc>
        <w:tc>
          <w:tcPr>
            <w:tcW w:w="1851" w:type="dxa"/>
            <w:gridSpan w:val="2"/>
            <w:noWrap w:val="0"/>
            <w:vAlign w:val="center"/>
          </w:tcPr>
          <w:p>
            <w:pPr>
              <w:spacing w:line="360" w:lineRule="exact"/>
              <w:ind w:firstLine="140" w:firstLineChars="50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规模</w:t>
            </w:r>
          </w:p>
        </w:tc>
        <w:tc>
          <w:tcPr>
            <w:tcW w:w="1132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走向</w:t>
            </w:r>
          </w:p>
        </w:tc>
        <w:tc>
          <w:tcPr>
            <w:tcW w:w="1172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命名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611" w:type="dxa"/>
            <w:vMerge w:val="continue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57" w:type="dxa"/>
            <w:vMerge w:val="continue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36" w:type="dxa"/>
            <w:vMerge w:val="continue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长度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千米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ind w:firstLine="140" w:firstLineChars="50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宽度</w:t>
            </w:r>
          </w:p>
          <w:p>
            <w:pPr>
              <w:spacing w:line="360" w:lineRule="exact"/>
              <w:ind w:firstLine="140" w:firstLineChars="50"/>
              <w:jc w:val="center"/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  <w:lang w:val="en-US" w:eastAsia="zh-CN"/>
              </w:rPr>
              <w:t>米</w:t>
            </w:r>
          </w:p>
        </w:tc>
        <w:tc>
          <w:tcPr>
            <w:tcW w:w="1132" w:type="dxa"/>
            <w:vMerge w:val="continue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72" w:type="dxa"/>
            <w:vMerge w:val="continue"/>
            <w:noWrap w:val="0"/>
            <w:vAlign w:val="top"/>
          </w:tcPr>
          <w:p>
            <w:pPr>
              <w:spacing w:line="360" w:lineRule="exact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1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德合路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瑞兴路-景兴东路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2.45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24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南北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德合路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2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星宇路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瑞兴路-景兴东路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2.58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24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南北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星宇路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江达路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江港路</w:t>
            </w: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-东方红农场界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8"/>
                <w:szCs w:val="32"/>
                <w:highlight w:val="yellow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32"/>
                <w:highlight w:val="none"/>
                <w:lang w:val="en-US" w:eastAsia="zh-CN"/>
              </w:rPr>
              <w:t>2.26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26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南北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江达路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海伦路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东方大道-通达路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1.23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18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东西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海伦路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海亚路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东方大道-通达路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1.22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30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东西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海亚路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海川路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望平路-居安路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东延段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  <w:t>）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0.79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18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南北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居安路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海星路-东方大道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1.36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30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东西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居安路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长虹路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碧桂路-通启运河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0.44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20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南北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长虹路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通秀路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海堡路-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海洋路（拟命名）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0.75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18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南北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通常路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海澳路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江堤~东方大道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32"/>
              </w:rPr>
              <w:t>1.57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32"/>
              </w:rPr>
              <w:t>24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东西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海洋路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纬十九路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32"/>
                <w:highlight w:val="none"/>
                <w:lang w:eastAsia="zh-CN"/>
              </w:rPr>
              <w:t>望佳花园北</w:t>
            </w: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-望佳路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0.13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30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东西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望安路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巡逻通道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宏兴路-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highlight w:val="none"/>
                <w:lang w:val="en-US" w:eastAsia="zh-CN"/>
              </w:rPr>
              <w:t>富民港河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highlight w:val="none"/>
                <w:lang w:val="en-US" w:eastAsia="zh-CN"/>
              </w:rPr>
              <w:t>1.7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12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南北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highlight w:val="none"/>
                <w:lang w:val="en-US" w:eastAsia="zh-CN"/>
              </w:rPr>
              <w:t>东西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  <w:t>联兴路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9259" w:type="dxa"/>
            <w:gridSpan w:val="7"/>
            <w:noWrap w:val="0"/>
            <w:vAlign w:val="center"/>
          </w:tcPr>
          <w:p>
            <w:pPr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sz w:val="28"/>
                <w:szCs w:val="32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8"/>
                <w:szCs w:val="32"/>
                <w:lang w:val="en-US" w:eastAsia="zh-CN"/>
              </w:rPr>
              <w:t>同步调整“诚兴路”的西起止点，由“中天路”调整为本次命名的“联兴路”，以解决“联兴路”和“诚兴路”重合段名称问题。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  <w:jc w:val="center"/>
        </w:trPr>
        <w:tc>
          <w:tcPr>
            <w:tcW w:w="611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德之馨香精香料（南通）有限公司西侧路</w:t>
            </w:r>
          </w:p>
        </w:tc>
        <w:tc>
          <w:tcPr>
            <w:tcW w:w="2636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协成香精香料公司西出入口-迈图高新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公司西侧</w:t>
            </w: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红线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0.67</w:t>
            </w:r>
          </w:p>
        </w:tc>
        <w:tc>
          <w:tcPr>
            <w:tcW w:w="928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18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南北、东西</w:t>
            </w:r>
          </w:p>
        </w:tc>
        <w:tc>
          <w:tcPr>
            <w:tcW w:w="1172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32"/>
              </w:rPr>
              <w:t>香馨路</w:t>
            </w:r>
          </w:p>
        </w:tc>
      </w:tr>
    </w:tbl>
    <w:p>
      <w:pPr>
        <w:jc w:val="both"/>
        <w:rPr>
          <w:rFonts w:hint="default" w:ascii="方正小标宋_GBK" w:eastAsia="方正小标宋_GBK"/>
          <w:sz w:val="44"/>
          <w:szCs w:val="44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</w:rPr>
        <w:t>南通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经济技术开发区部分道路命名示意图</w:t>
      </w:r>
    </w:p>
    <w:p>
      <w:pPr>
        <w:jc w:val="center"/>
      </w:pPr>
      <w:r>
        <w:drawing>
          <wp:inline distT="0" distB="0" distL="114300" distR="114300">
            <wp:extent cx="4248150" cy="4131310"/>
            <wp:effectExtent l="0" t="0" r="0" b="2540"/>
            <wp:docPr id="3" name="图片 1" descr="C:\新建文件夹 (2)\WeChat Files\symanswer\FileStorage\Temp\35a3b9ad0baf0cb8eeb80fde6dce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新建文件夹 (2)\WeChat Files\symanswer\FileStorage\Temp\35a3b9ad0baf0cb8eeb80fde6dce2b2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3907790"/>
            <wp:effectExtent l="0" t="0" r="8890" b="16510"/>
            <wp:docPr id="6" name="图片 2" descr="C:\新建文件夹 (2)\WeChat Files\symanswer\FileStorage\Temp\023dd81d7ef19c7bcb555204bac7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新建文件夹 (2)\WeChat Files\symanswer\FileStorage\Temp\023dd81d7ef19c7bcb555204bac7ca7.jpg"/>
                    <pic:cNvPicPr>
                      <a:picLocks noChangeAspect="1"/>
                    </pic:cNvPicPr>
                  </pic:nvPicPr>
                  <pic:blipFill>
                    <a:blip r:embed="rId5"/>
                    <a:srcRect t="1709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113405"/>
            <wp:effectExtent l="0" t="0" r="10160" b="10795"/>
            <wp:docPr id="4" name="图片 3" descr="170442507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7044250756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27295" cy="4780280"/>
            <wp:effectExtent l="0" t="0" r="1905" b="1270"/>
            <wp:docPr id="5" name="图片 4" descr="C:\新建文件夹 (2)\WeChat Files\symanswer\FileStorage\Temp\cfacbfea144a9579843e6f26f03b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新建文件夹 (2)\WeChat Files\symanswer\FileStorage\Temp\cfacbfea144a9579843e6f26f03b56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694430"/>
            <wp:effectExtent l="0" t="0" r="2540" b="1270"/>
            <wp:docPr id="2" name="图片 5" descr="C:\新建文件夹 (2)\WeChat Files\symanswer\FileStorage\Temp\e53a61f14136691970ba24317b59c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C:\新建文件夹 (2)\WeChat Files\symanswer\FileStorage\Temp\e53a61f14136691970ba24317b59cd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814" w:right="1531" w:bottom="1984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082F29"/>
    <w:rsid w:val="34BC592D"/>
    <w:rsid w:val="35DC6CFF"/>
    <w:rsid w:val="447A658A"/>
    <w:rsid w:val="58C5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2023-04-17T01:12:00Z</dcterms:created>
  <dc:creator>LIU Jiayang</dc:creator>
  <cp:lastModifiedBy>LIU Jiayang</cp:lastModifiedBy>
  <dcterms:modified xsi:type="dcterms:W3CDTF">2024-01-15T10:35:18Z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A6D33FA6D640444585119DE394AC8D86</vt:lpwstr>
  </property>
</Properties>
</file>