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C8E24">
      <w:pPr>
        <w:keepNext w:val="0"/>
        <w:keepLines w:val="0"/>
        <w:pageBreakBefore w:val="0"/>
        <w:widowControl w:val="0"/>
        <w:kinsoku/>
        <w:wordWrap/>
        <w:overflowPunct/>
        <w:topLinePunct w:val="0"/>
        <w:autoSpaceDE/>
        <w:autoSpaceDN/>
        <w:bidi w:val="0"/>
        <w:adjustRightInd/>
        <w:snapToGrid/>
        <w:spacing w:line="780" w:lineRule="exact"/>
        <w:jc w:val="center"/>
        <w:textAlignment w:val="auto"/>
        <w:rPr>
          <w:rFonts w:hint="eastAsia" w:ascii="宋体" w:hAnsi="宋体" w:eastAsia="宋体" w:cs="宋体"/>
          <w:b/>
          <w:spacing w:val="20"/>
          <w:sz w:val="56"/>
          <w:szCs w:val="56"/>
          <w:lang w:eastAsia="zh-CN"/>
        </w:rPr>
      </w:pPr>
      <w:r>
        <w:rPr>
          <w:rFonts w:hint="eastAsia" w:ascii="宋体" w:hAnsi="宋体" w:cs="宋体"/>
          <w:b/>
          <w:spacing w:val="20"/>
          <w:sz w:val="48"/>
          <w:szCs w:val="48"/>
          <w:lang w:eastAsia="zh-CN"/>
        </w:rPr>
        <w:t>南通市紫琅医院2026年度春节工会会员福利慰问品</w:t>
      </w:r>
      <w:r>
        <w:rPr>
          <w:rFonts w:hint="eastAsia" w:ascii="宋体" w:hAnsi="宋体" w:cs="宋体"/>
          <w:b/>
          <w:spacing w:val="20"/>
          <w:sz w:val="48"/>
          <w:szCs w:val="48"/>
        </w:rPr>
        <w:t>项目</w:t>
      </w:r>
      <w:r>
        <w:rPr>
          <w:rFonts w:hint="eastAsia" w:ascii="宋体" w:hAnsi="宋体" w:cs="宋体"/>
          <w:b/>
          <w:spacing w:val="20"/>
          <w:sz w:val="48"/>
          <w:szCs w:val="48"/>
          <w:lang w:eastAsia="zh-CN"/>
        </w:rPr>
        <w:t>（</w:t>
      </w:r>
      <w:r>
        <w:rPr>
          <w:rFonts w:hint="eastAsia" w:ascii="宋体" w:hAnsi="宋体" w:cs="宋体"/>
          <w:b/>
          <w:spacing w:val="20"/>
          <w:sz w:val="48"/>
          <w:szCs w:val="48"/>
          <w:lang w:val="en-US" w:eastAsia="zh-CN"/>
        </w:rPr>
        <w:t>二次</w:t>
      </w:r>
      <w:r>
        <w:rPr>
          <w:rFonts w:hint="eastAsia" w:ascii="宋体" w:hAnsi="宋体" w:cs="宋体"/>
          <w:b/>
          <w:spacing w:val="20"/>
          <w:sz w:val="48"/>
          <w:szCs w:val="48"/>
          <w:lang w:eastAsia="zh-CN"/>
        </w:rPr>
        <w:t>）</w:t>
      </w:r>
    </w:p>
    <w:p w14:paraId="7C05D643">
      <w:pPr>
        <w:spacing w:line="500" w:lineRule="exact"/>
        <w:jc w:val="center"/>
        <w:rPr>
          <w:rFonts w:ascii="宋体" w:hAnsi="宋体" w:cs="宋体"/>
          <w:b/>
          <w:spacing w:val="20"/>
          <w:sz w:val="48"/>
          <w:szCs w:val="48"/>
        </w:rPr>
      </w:pPr>
    </w:p>
    <w:p w14:paraId="06F9CAB8">
      <w:pPr>
        <w:spacing w:line="500" w:lineRule="exact"/>
        <w:jc w:val="center"/>
        <w:rPr>
          <w:rFonts w:ascii="宋体" w:hAnsi="宋体" w:cs="宋体"/>
          <w:b/>
          <w:spacing w:val="20"/>
          <w:sz w:val="48"/>
          <w:szCs w:val="48"/>
        </w:rPr>
      </w:pPr>
    </w:p>
    <w:p w14:paraId="37E2AA6B">
      <w:pPr>
        <w:spacing w:line="500" w:lineRule="exact"/>
        <w:jc w:val="center"/>
        <w:rPr>
          <w:rFonts w:ascii="宋体" w:hAnsi="宋体" w:cs="宋体"/>
          <w:b/>
          <w:spacing w:val="20"/>
          <w:sz w:val="48"/>
          <w:szCs w:val="48"/>
        </w:rPr>
      </w:pPr>
      <w:r>
        <w:rPr>
          <w:rFonts w:hint="eastAsia" w:ascii="宋体" w:hAnsi="宋体" w:cs="宋体"/>
          <w:b/>
          <w:spacing w:val="20"/>
          <w:sz w:val="48"/>
          <w:szCs w:val="48"/>
        </w:rPr>
        <w:t>比选文件</w:t>
      </w:r>
    </w:p>
    <w:p w14:paraId="0DB09FD8">
      <w:pPr>
        <w:rPr>
          <w:rFonts w:ascii="宋体" w:hAnsi="宋体" w:cs="宋体"/>
          <w:sz w:val="24"/>
        </w:rPr>
      </w:pPr>
    </w:p>
    <w:p w14:paraId="4BF0D432">
      <w:pPr>
        <w:rPr>
          <w:rFonts w:ascii="宋体" w:hAnsi="宋体" w:cs="宋体"/>
          <w:sz w:val="24"/>
        </w:rPr>
      </w:pPr>
    </w:p>
    <w:p w14:paraId="71095AE0">
      <w:pPr>
        <w:jc w:val="center"/>
        <w:rPr>
          <w:rFonts w:hint="default" w:ascii="宋体" w:hAnsi="宋体" w:eastAsia="宋体" w:cs="宋体"/>
          <w:b/>
          <w:color w:val="0000FF"/>
          <w:kern w:val="0"/>
          <w:sz w:val="36"/>
          <w:szCs w:val="36"/>
          <w:lang w:val="en-US" w:eastAsia="zh-CN"/>
        </w:rPr>
      </w:pPr>
      <w:r>
        <w:rPr>
          <w:rFonts w:hint="eastAsia" w:ascii="宋体" w:hAnsi="宋体" w:cs="宋体"/>
          <w:sz w:val="36"/>
          <w:szCs w:val="36"/>
        </w:rPr>
        <w:t>采购文件编号：ZRNT202</w:t>
      </w:r>
      <w:r>
        <w:rPr>
          <w:rFonts w:hint="eastAsia" w:ascii="宋体" w:hAnsi="宋体" w:cs="宋体"/>
          <w:sz w:val="36"/>
          <w:szCs w:val="36"/>
          <w:lang w:val="en-US" w:eastAsia="zh-CN"/>
        </w:rPr>
        <w:t>60011</w:t>
      </w:r>
    </w:p>
    <w:p w14:paraId="0EF045FA">
      <w:pPr>
        <w:rPr>
          <w:rFonts w:ascii="宋体" w:hAnsi="宋体" w:cs="宋体"/>
          <w:sz w:val="24"/>
        </w:rPr>
      </w:pPr>
    </w:p>
    <w:p w14:paraId="32B95260">
      <w:pPr>
        <w:rPr>
          <w:rFonts w:ascii="宋体" w:hAnsi="宋体" w:cs="宋体"/>
          <w:sz w:val="24"/>
        </w:rPr>
      </w:pPr>
    </w:p>
    <w:p w14:paraId="0A99FC74">
      <w:pPr>
        <w:rPr>
          <w:rFonts w:ascii="宋体" w:hAnsi="宋体" w:cs="宋体"/>
          <w:sz w:val="24"/>
        </w:rPr>
      </w:pPr>
    </w:p>
    <w:p w14:paraId="50769DDF">
      <w:pPr>
        <w:rPr>
          <w:rFonts w:ascii="宋体" w:hAnsi="宋体" w:cs="宋体"/>
          <w:sz w:val="24"/>
        </w:rPr>
      </w:pPr>
    </w:p>
    <w:p w14:paraId="71934289">
      <w:pPr>
        <w:rPr>
          <w:rFonts w:ascii="宋体" w:hAnsi="宋体" w:cs="宋体"/>
          <w:sz w:val="24"/>
        </w:rPr>
      </w:pPr>
    </w:p>
    <w:p w14:paraId="396C6965">
      <w:pPr>
        <w:spacing w:line="500" w:lineRule="exact"/>
        <w:jc w:val="center"/>
        <w:rPr>
          <w:rFonts w:ascii="宋体" w:hAnsi="宋体" w:cs="宋体"/>
          <w:b/>
          <w:bCs/>
          <w:spacing w:val="20"/>
          <w:sz w:val="44"/>
          <w:szCs w:val="44"/>
        </w:rPr>
      </w:pPr>
    </w:p>
    <w:p w14:paraId="0F1429A0">
      <w:pPr>
        <w:spacing w:line="500" w:lineRule="exact"/>
        <w:jc w:val="center"/>
        <w:rPr>
          <w:rFonts w:ascii="宋体" w:hAnsi="宋体" w:cs="宋体"/>
          <w:b/>
          <w:bCs/>
          <w:spacing w:val="20"/>
          <w:sz w:val="44"/>
          <w:szCs w:val="44"/>
        </w:rPr>
      </w:pPr>
    </w:p>
    <w:p w14:paraId="138DA21D">
      <w:pPr>
        <w:pStyle w:val="60"/>
        <w:ind w:firstLine="963"/>
        <w:rPr>
          <w:rFonts w:ascii="宋体" w:hAnsi="宋体" w:cs="宋体"/>
          <w:b/>
          <w:bCs/>
          <w:spacing w:val="20"/>
          <w:sz w:val="44"/>
          <w:szCs w:val="44"/>
        </w:rPr>
      </w:pPr>
    </w:p>
    <w:p w14:paraId="3B90F4D9">
      <w:pPr>
        <w:pStyle w:val="60"/>
        <w:ind w:firstLine="963"/>
        <w:rPr>
          <w:rFonts w:ascii="宋体" w:hAnsi="宋体" w:cs="宋体"/>
          <w:b/>
          <w:bCs/>
          <w:spacing w:val="20"/>
          <w:sz w:val="44"/>
          <w:szCs w:val="44"/>
        </w:rPr>
      </w:pPr>
    </w:p>
    <w:p w14:paraId="430DF928">
      <w:pPr>
        <w:pStyle w:val="59"/>
        <w:ind w:left="0" w:firstLine="0"/>
        <w:jc w:val="both"/>
        <w:rPr>
          <w:rFonts w:ascii="宋体" w:hAnsi="宋体" w:eastAsia="宋体" w:cs="宋体"/>
          <w:b/>
          <w:bCs/>
          <w:spacing w:val="20"/>
          <w:sz w:val="40"/>
          <w:szCs w:val="40"/>
        </w:rPr>
      </w:pPr>
    </w:p>
    <w:p w14:paraId="0A1C4296">
      <w:pPr>
        <w:pStyle w:val="59"/>
        <w:rPr>
          <w:rFonts w:ascii="宋体" w:hAnsi="宋体" w:eastAsia="宋体" w:cs="宋体"/>
          <w:b/>
          <w:bCs/>
          <w:spacing w:val="20"/>
          <w:sz w:val="40"/>
          <w:szCs w:val="40"/>
        </w:rPr>
      </w:pPr>
    </w:p>
    <w:p w14:paraId="793319CE">
      <w:pPr>
        <w:pStyle w:val="59"/>
        <w:rPr>
          <w:rFonts w:ascii="宋体" w:hAnsi="宋体" w:eastAsia="宋体" w:cs="宋体"/>
          <w:b/>
          <w:bCs/>
          <w:spacing w:val="20"/>
          <w:sz w:val="40"/>
          <w:szCs w:val="40"/>
        </w:rPr>
      </w:pPr>
    </w:p>
    <w:p w14:paraId="3DB558B4">
      <w:pPr>
        <w:pStyle w:val="59"/>
        <w:rPr>
          <w:rFonts w:ascii="宋体" w:hAnsi="宋体" w:eastAsia="宋体" w:cs="宋体"/>
          <w:b/>
          <w:bCs/>
          <w:spacing w:val="20"/>
          <w:sz w:val="40"/>
          <w:szCs w:val="40"/>
        </w:rPr>
      </w:pPr>
    </w:p>
    <w:p w14:paraId="46020A07">
      <w:pPr>
        <w:pStyle w:val="59"/>
        <w:rPr>
          <w:rFonts w:ascii="宋体" w:hAnsi="宋体" w:eastAsia="宋体" w:cs="宋体"/>
          <w:b/>
          <w:bCs/>
          <w:spacing w:val="20"/>
          <w:sz w:val="40"/>
          <w:szCs w:val="40"/>
        </w:rPr>
      </w:pPr>
    </w:p>
    <w:p w14:paraId="3871DF35">
      <w:pPr>
        <w:spacing w:line="500" w:lineRule="exact"/>
        <w:jc w:val="center"/>
        <w:rPr>
          <w:rFonts w:hint="eastAsia" w:ascii="宋体" w:hAnsi="宋体" w:eastAsia="宋体" w:cs="宋体"/>
          <w:b/>
          <w:bCs/>
          <w:spacing w:val="20"/>
          <w:sz w:val="32"/>
          <w:szCs w:val="32"/>
          <w:lang w:eastAsia="zh-CN"/>
        </w:rPr>
      </w:pPr>
      <w:r>
        <w:rPr>
          <w:rFonts w:hint="eastAsia" w:ascii="宋体" w:hAnsi="宋体" w:cs="宋体"/>
          <w:b/>
          <w:bCs/>
          <w:spacing w:val="20"/>
          <w:sz w:val="32"/>
          <w:szCs w:val="32"/>
        </w:rPr>
        <w:t>采购人：</w:t>
      </w:r>
      <w:r>
        <w:rPr>
          <w:rFonts w:hint="eastAsia" w:ascii="宋体" w:hAnsi="宋体" w:cs="宋体"/>
          <w:b/>
          <w:bCs/>
          <w:spacing w:val="20"/>
          <w:sz w:val="32"/>
          <w:szCs w:val="32"/>
          <w:lang w:eastAsia="zh-CN"/>
        </w:rPr>
        <w:t>南通市紫琅医院</w:t>
      </w:r>
    </w:p>
    <w:p w14:paraId="038CD956">
      <w:pPr>
        <w:spacing w:line="500" w:lineRule="exact"/>
        <w:jc w:val="center"/>
        <w:rPr>
          <w:rFonts w:ascii="宋体" w:hAnsi="宋体" w:cs="宋体"/>
          <w:b/>
          <w:bCs/>
          <w:spacing w:val="20"/>
          <w:sz w:val="32"/>
          <w:szCs w:val="32"/>
        </w:rPr>
      </w:pPr>
      <w:r>
        <w:rPr>
          <w:rFonts w:hint="eastAsia" w:ascii="宋体" w:hAnsi="宋体" w:cs="宋体"/>
          <w:b/>
          <w:bCs/>
          <w:spacing w:val="20"/>
          <w:sz w:val="32"/>
          <w:szCs w:val="32"/>
        </w:rPr>
        <w:t>二○二</w:t>
      </w:r>
      <w:r>
        <w:rPr>
          <w:rFonts w:hint="eastAsia" w:ascii="宋体" w:hAnsi="宋体" w:cs="宋体"/>
          <w:b/>
          <w:bCs/>
          <w:spacing w:val="20"/>
          <w:sz w:val="32"/>
          <w:szCs w:val="32"/>
          <w:lang w:val="en-US" w:eastAsia="zh-CN"/>
        </w:rPr>
        <w:t>六</w:t>
      </w:r>
      <w:r>
        <w:rPr>
          <w:rFonts w:hint="eastAsia" w:ascii="宋体" w:hAnsi="宋体" w:cs="宋体"/>
          <w:b/>
          <w:bCs/>
          <w:spacing w:val="20"/>
          <w:sz w:val="32"/>
          <w:szCs w:val="32"/>
        </w:rPr>
        <w:t>年</w:t>
      </w:r>
      <w:r>
        <w:rPr>
          <w:rFonts w:hint="eastAsia" w:ascii="宋体" w:hAnsi="宋体" w:cs="宋体"/>
          <w:b/>
          <w:bCs/>
          <w:spacing w:val="20"/>
          <w:sz w:val="32"/>
          <w:szCs w:val="32"/>
          <w:lang w:val="en-US" w:eastAsia="zh-CN"/>
        </w:rPr>
        <w:t>二</w:t>
      </w:r>
      <w:r>
        <w:rPr>
          <w:rFonts w:hint="eastAsia" w:ascii="宋体" w:hAnsi="宋体" w:cs="宋体"/>
          <w:b/>
          <w:bCs/>
          <w:spacing w:val="20"/>
          <w:sz w:val="32"/>
          <w:szCs w:val="32"/>
        </w:rPr>
        <w:t>月</w:t>
      </w:r>
    </w:p>
    <w:p w14:paraId="4D7A6CFE">
      <w:pPr>
        <w:spacing w:line="500" w:lineRule="exact"/>
        <w:jc w:val="center"/>
        <w:rPr>
          <w:rFonts w:ascii="宋体" w:hAnsi="宋体" w:cs="宋体"/>
          <w:b/>
          <w:sz w:val="44"/>
          <w:szCs w:val="44"/>
        </w:rPr>
      </w:pPr>
      <w:r>
        <w:rPr>
          <w:rFonts w:hint="eastAsia" w:ascii="宋体" w:hAnsi="宋体" w:cs="宋体"/>
          <w:b/>
          <w:bCs/>
          <w:spacing w:val="20"/>
          <w:sz w:val="32"/>
          <w:szCs w:val="32"/>
        </w:rPr>
        <w:br w:type="page"/>
      </w:r>
      <w:r>
        <w:rPr>
          <w:rFonts w:hint="eastAsia" w:ascii="宋体" w:hAnsi="宋体" w:cs="宋体"/>
          <w:b/>
          <w:sz w:val="44"/>
          <w:szCs w:val="44"/>
        </w:rPr>
        <w:t>目      录</w:t>
      </w:r>
    </w:p>
    <w:p w14:paraId="6CB42151">
      <w:pPr>
        <w:spacing w:line="500" w:lineRule="exact"/>
        <w:jc w:val="center"/>
        <w:rPr>
          <w:rFonts w:ascii="宋体" w:hAnsi="宋体" w:cs="宋体"/>
          <w:b/>
          <w:sz w:val="44"/>
        </w:rPr>
      </w:pPr>
    </w:p>
    <w:p w14:paraId="556F007C">
      <w:pPr>
        <w:tabs>
          <w:tab w:val="left" w:pos="7740"/>
        </w:tabs>
        <w:spacing w:line="1000" w:lineRule="exact"/>
        <w:rPr>
          <w:rFonts w:ascii="宋体" w:hAnsi="宋体" w:cs="宋体"/>
          <w:b/>
          <w:spacing w:val="2"/>
          <w:sz w:val="32"/>
          <w:szCs w:val="32"/>
        </w:rPr>
      </w:pPr>
      <w:r>
        <w:rPr>
          <w:rFonts w:hint="eastAsia" w:ascii="宋体" w:hAnsi="宋体" w:cs="宋体"/>
          <w:b/>
          <w:bCs/>
          <w:sz w:val="32"/>
          <w:szCs w:val="32"/>
        </w:rPr>
        <w:t>第一部分  比选公告</w:t>
      </w:r>
    </w:p>
    <w:p w14:paraId="1E7269CB">
      <w:pPr>
        <w:tabs>
          <w:tab w:val="left" w:pos="7740"/>
        </w:tabs>
        <w:spacing w:line="1000" w:lineRule="exact"/>
        <w:rPr>
          <w:rFonts w:ascii="宋体" w:hAnsi="宋体" w:cs="宋体"/>
          <w:b/>
          <w:bCs/>
          <w:sz w:val="32"/>
          <w:szCs w:val="32"/>
        </w:rPr>
      </w:pPr>
    </w:p>
    <w:p w14:paraId="265154EF">
      <w:pPr>
        <w:tabs>
          <w:tab w:val="left" w:pos="7740"/>
        </w:tabs>
        <w:spacing w:line="1000" w:lineRule="exact"/>
        <w:rPr>
          <w:rFonts w:ascii="宋体" w:hAnsi="宋体" w:cs="宋体"/>
          <w:b/>
          <w:spacing w:val="2"/>
          <w:sz w:val="32"/>
          <w:szCs w:val="32"/>
        </w:rPr>
      </w:pPr>
      <w:r>
        <w:rPr>
          <w:rFonts w:hint="eastAsia" w:ascii="宋体" w:hAnsi="宋体" w:cs="宋体"/>
          <w:b/>
          <w:bCs/>
          <w:sz w:val="32"/>
          <w:szCs w:val="32"/>
        </w:rPr>
        <w:t>第二部分  比选须知</w:t>
      </w:r>
    </w:p>
    <w:p w14:paraId="1934138B">
      <w:pPr>
        <w:spacing w:line="1000" w:lineRule="exact"/>
        <w:rPr>
          <w:rFonts w:ascii="宋体" w:hAnsi="宋体" w:cs="宋体"/>
          <w:b/>
          <w:sz w:val="32"/>
          <w:szCs w:val="32"/>
        </w:rPr>
      </w:pPr>
    </w:p>
    <w:p w14:paraId="7DDE703E">
      <w:pPr>
        <w:tabs>
          <w:tab w:val="left" w:pos="7740"/>
        </w:tabs>
        <w:spacing w:line="1000" w:lineRule="exact"/>
        <w:rPr>
          <w:rFonts w:ascii="宋体" w:hAnsi="宋体" w:cs="宋体"/>
          <w:b/>
          <w:spacing w:val="2"/>
          <w:sz w:val="32"/>
          <w:szCs w:val="32"/>
        </w:rPr>
      </w:pPr>
      <w:r>
        <w:rPr>
          <w:rFonts w:hint="eastAsia" w:ascii="宋体" w:hAnsi="宋体" w:cs="宋体"/>
          <w:b/>
          <w:bCs/>
          <w:sz w:val="32"/>
          <w:szCs w:val="32"/>
        </w:rPr>
        <w:t>第三部分  项目需求说明</w:t>
      </w:r>
    </w:p>
    <w:p w14:paraId="5984F5EE">
      <w:pPr>
        <w:pStyle w:val="3"/>
        <w:tabs>
          <w:tab w:val="left" w:pos="7740"/>
          <w:tab w:val="left" w:pos="7920"/>
        </w:tabs>
        <w:spacing w:line="1000" w:lineRule="exact"/>
        <w:rPr>
          <w:rFonts w:ascii="宋体" w:hAnsi="宋体" w:cs="宋体"/>
          <w:b/>
          <w:sz w:val="32"/>
          <w:szCs w:val="32"/>
        </w:rPr>
      </w:pPr>
    </w:p>
    <w:p w14:paraId="5CDB8B98">
      <w:pPr>
        <w:tabs>
          <w:tab w:val="left" w:pos="7740"/>
        </w:tabs>
        <w:spacing w:line="1000" w:lineRule="exact"/>
        <w:rPr>
          <w:rFonts w:ascii="宋体" w:hAnsi="宋体" w:cs="宋体"/>
          <w:b/>
          <w:spacing w:val="2"/>
          <w:sz w:val="32"/>
          <w:szCs w:val="32"/>
        </w:rPr>
      </w:pPr>
      <w:r>
        <w:rPr>
          <w:rFonts w:hint="eastAsia" w:ascii="宋体" w:hAnsi="宋体" w:cs="宋体"/>
          <w:b/>
          <w:sz w:val="32"/>
          <w:szCs w:val="32"/>
        </w:rPr>
        <w:t xml:space="preserve">第四部分  </w:t>
      </w:r>
      <w:r>
        <w:rPr>
          <w:rFonts w:hint="eastAsia" w:ascii="宋体" w:hAnsi="宋体" w:cs="宋体"/>
          <w:b/>
          <w:bCs/>
          <w:sz w:val="32"/>
          <w:szCs w:val="32"/>
        </w:rPr>
        <w:t>开启和评审</w:t>
      </w:r>
    </w:p>
    <w:p w14:paraId="6D8721C7">
      <w:pPr>
        <w:spacing w:line="1000" w:lineRule="exact"/>
        <w:rPr>
          <w:rFonts w:ascii="宋体" w:hAnsi="宋体" w:cs="宋体"/>
          <w:b/>
          <w:sz w:val="32"/>
          <w:szCs w:val="32"/>
        </w:rPr>
      </w:pPr>
    </w:p>
    <w:p w14:paraId="7427CE25">
      <w:pPr>
        <w:tabs>
          <w:tab w:val="left" w:pos="7740"/>
        </w:tabs>
        <w:spacing w:line="1000" w:lineRule="exact"/>
        <w:rPr>
          <w:rFonts w:ascii="宋体" w:hAnsi="宋体" w:cs="宋体"/>
          <w:b/>
          <w:spacing w:val="2"/>
          <w:sz w:val="32"/>
          <w:szCs w:val="32"/>
        </w:rPr>
      </w:pPr>
      <w:r>
        <w:rPr>
          <w:rFonts w:hint="eastAsia" w:ascii="宋体" w:hAnsi="宋体" w:cs="宋体"/>
          <w:b/>
          <w:bCs/>
          <w:sz w:val="32"/>
          <w:szCs w:val="32"/>
        </w:rPr>
        <w:t>第五部分  合同签订与验收付款</w:t>
      </w:r>
    </w:p>
    <w:p w14:paraId="361C4F36">
      <w:pPr>
        <w:spacing w:line="1000" w:lineRule="exact"/>
        <w:rPr>
          <w:rFonts w:ascii="宋体" w:hAnsi="宋体" w:cs="宋体"/>
          <w:b/>
          <w:sz w:val="32"/>
          <w:szCs w:val="32"/>
        </w:rPr>
      </w:pPr>
    </w:p>
    <w:p w14:paraId="7717A880">
      <w:pPr>
        <w:tabs>
          <w:tab w:val="left" w:pos="7740"/>
        </w:tabs>
        <w:spacing w:line="1000" w:lineRule="exact"/>
        <w:rPr>
          <w:rFonts w:ascii="宋体" w:hAnsi="宋体" w:cs="宋体"/>
          <w:b/>
          <w:spacing w:val="2"/>
          <w:sz w:val="32"/>
          <w:szCs w:val="32"/>
        </w:rPr>
      </w:pPr>
      <w:r>
        <w:rPr>
          <w:rFonts w:hint="eastAsia" w:ascii="宋体" w:hAnsi="宋体" w:cs="宋体"/>
          <w:b/>
          <w:bCs/>
          <w:sz w:val="32"/>
          <w:szCs w:val="32"/>
        </w:rPr>
        <w:t>第六部分  参选响应文件组成</w:t>
      </w:r>
    </w:p>
    <w:p w14:paraId="61A82731">
      <w:pPr>
        <w:spacing w:line="500" w:lineRule="exact"/>
        <w:rPr>
          <w:rFonts w:ascii="宋体" w:hAnsi="宋体" w:cs="宋体"/>
          <w:b/>
          <w:sz w:val="32"/>
          <w:szCs w:val="32"/>
        </w:rPr>
      </w:pPr>
    </w:p>
    <w:p w14:paraId="0AF463D6">
      <w:pPr>
        <w:rPr>
          <w:rFonts w:ascii="宋体" w:hAnsi="宋体" w:cs="宋体"/>
          <w:sz w:val="24"/>
        </w:rPr>
      </w:pPr>
    </w:p>
    <w:p w14:paraId="5CA6C4D5">
      <w:pPr>
        <w:rPr>
          <w:rFonts w:ascii="宋体" w:hAnsi="宋体" w:cs="宋体"/>
          <w:sz w:val="24"/>
        </w:rPr>
      </w:pPr>
    </w:p>
    <w:p w14:paraId="04DA1326">
      <w:pPr>
        <w:snapToGrid w:val="0"/>
        <w:spacing w:line="360" w:lineRule="auto"/>
        <w:outlineLvl w:val="0"/>
        <w:rPr>
          <w:rFonts w:ascii="宋体" w:hAnsi="宋体" w:cs="宋体"/>
          <w:b/>
          <w:sz w:val="36"/>
          <w:szCs w:val="36"/>
        </w:rPr>
      </w:pPr>
    </w:p>
    <w:p w14:paraId="3D1D3E45">
      <w:pPr>
        <w:snapToGrid w:val="0"/>
        <w:spacing w:line="360" w:lineRule="auto"/>
        <w:jc w:val="center"/>
        <w:outlineLvl w:val="0"/>
        <w:rPr>
          <w:rFonts w:ascii="宋体" w:hAnsi="宋体" w:cs="宋体"/>
          <w:b/>
          <w:sz w:val="36"/>
          <w:szCs w:val="36"/>
        </w:rPr>
      </w:pPr>
      <w:r>
        <w:rPr>
          <w:rFonts w:hint="eastAsia" w:ascii="宋体" w:hAnsi="宋体" w:cs="宋体"/>
          <w:b/>
          <w:sz w:val="36"/>
          <w:szCs w:val="36"/>
        </w:rPr>
        <w:t xml:space="preserve">第一部分  </w:t>
      </w:r>
      <w:bookmarkStart w:id="0" w:name="_Hlk90021805"/>
      <w:r>
        <w:rPr>
          <w:rFonts w:hint="eastAsia" w:ascii="宋体" w:hAnsi="宋体" w:cs="宋体"/>
          <w:b/>
          <w:sz w:val="36"/>
          <w:szCs w:val="36"/>
        </w:rPr>
        <w:t>比选公告</w:t>
      </w:r>
    </w:p>
    <w:p w14:paraId="25EAB004">
      <w:pPr>
        <w:snapToGrid w:val="0"/>
        <w:spacing w:line="460" w:lineRule="exact"/>
        <w:ind w:firstLine="555"/>
        <w:rPr>
          <w:rFonts w:ascii="宋体" w:hAnsi="宋体" w:cs="宋体"/>
          <w:bCs/>
          <w:sz w:val="28"/>
          <w:szCs w:val="28"/>
        </w:rPr>
      </w:pPr>
      <w:r>
        <w:rPr>
          <w:rFonts w:hint="eastAsia" w:ascii="宋体" w:hAnsi="宋体" w:cs="宋体"/>
          <w:sz w:val="28"/>
          <w:szCs w:val="28"/>
          <w:u w:val="single"/>
          <w:lang w:eastAsia="zh-CN"/>
        </w:rPr>
        <w:t>南通市紫琅医院2026年度春节工会会员福利慰问品项目（</w:t>
      </w:r>
      <w:r>
        <w:rPr>
          <w:rFonts w:hint="eastAsia" w:ascii="宋体" w:hAnsi="宋体" w:cs="宋体"/>
          <w:sz w:val="28"/>
          <w:szCs w:val="28"/>
          <w:u w:val="single"/>
          <w:lang w:val="en-US" w:eastAsia="zh-CN"/>
        </w:rPr>
        <w:t>二次</w:t>
      </w:r>
      <w:r>
        <w:rPr>
          <w:rFonts w:hint="eastAsia" w:ascii="宋体" w:hAnsi="宋体" w:cs="宋体"/>
          <w:sz w:val="28"/>
          <w:szCs w:val="28"/>
          <w:u w:val="single"/>
          <w:lang w:eastAsia="zh-CN"/>
        </w:rPr>
        <w:t>）</w:t>
      </w:r>
      <w:r>
        <w:rPr>
          <w:rFonts w:hint="eastAsia" w:ascii="宋体" w:hAnsi="宋体" w:cs="宋体"/>
          <w:sz w:val="28"/>
          <w:szCs w:val="28"/>
        </w:rPr>
        <w:t>的潜在供应商应在本项目</w:t>
      </w:r>
      <w:r>
        <w:rPr>
          <w:rFonts w:hint="eastAsia" w:ascii="宋体" w:hAnsi="宋体" w:cs="宋体"/>
          <w:sz w:val="28"/>
          <w:szCs w:val="28"/>
          <w:u w:val="single"/>
          <w:lang w:val="en-US" w:eastAsia="zh-CN"/>
        </w:rPr>
        <w:t>南通市民政局网站</w:t>
      </w:r>
      <w:r>
        <w:rPr>
          <w:rFonts w:hint="eastAsia" w:ascii="宋体" w:hAnsi="宋体" w:cs="宋体"/>
          <w:sz w:val="28"/>
          <w:szCs w:val="28"/>
        </w:rPr>
        <w:t>获取采购文件，并于</w:t>
      </w:r>
      <w:r>
        <w:rPr>
          <w:rFonts w:hint="eastAsia" w:ascii="宋体" w:hAnsi="宋体" w:cs="宋体"/>
          <w:sz w:val="28"/>
          <w:szCs w:val="28"/>
          <w:u w:val="single"/>
        </w:rPr>
        <w:t>202</w:t>
      </w:r>
      <w:r>
        <w:rPr>
          <w:rFonts w:hint="eastAsia" w:ascii="宋体" w:hAnsi="宋体" w:cs="宋体"/>
          <w:sz w:val="28"/>
          <w:szCs w:val="28"/>
          <w:u w:val="single"/>
          <w:lang w:val="en-US" w:eastAsia="zh-CN"/>
        </w:rPr>
        <w:t>6</w:t>
      </w:r>
      <w:r>
        <w:rPr>
          <w:rFonts w:hint="eastAsia" w:ascii="宋体" w:hAnsi="宋体" w:cs="宋体"/>
          <w:bCs/>
          <w:sz w:val="28"/>
          <w:szCs w:val="28"/>
          <w:u w:val="single"/>
        </w:rPr>
        <w:t>年</w:t>
      </w:r>
      <w:r>
        <w:rPr>
          <w:rFonts w:hint="eastAsia" w:ascii="宋体" w:hAnsi="宋体" w:cs="宋体"/>
          <w:bCs/>
          <w:sz w:val="28"/>
          <w:szCs w:val="28"/>
          <w:u w:val="single"/>
          <w:lang w:val="en-US" w:eastAsia="zh-CN"/>
        </w:rPr>
        <w:t>02</w:t>
      </w:r>
      <w:r>
        <w:rPr>
          <w:rFonts w:hint="eastAsia" w:ascii="宋体" w:hAnsi="宋体" w:cs="宋体"/>
          <w:bCs/>
          <w:sz w:val="28"/>
          <w:szCs w:val="28"/>
          <w:u w:val="single"/>
        </w:rPr>
        <w:t>月</w:t>
      </w:r>
      <w:r>
        <w:rPr>
          <w:rFonts w:hint="eastAsia" w:ascii="宋体" w:hAnsi="宋体" w:cs="宋体"/>
          <w:bCs/>
          <w:sz w:val="28"/>
          <w:szCs w:val="28"/>
          <w:u w:val="single"/>
          <w:lang w:val="en-US" w:eastAsia="zh-CN"/>
        </w:rPr>
        <w:t>12</w:t>
      </w:r>
      <w:r>
        <w:rPr>
          <w:rFonts w:hint="eastAsia" w:ascii="宋体" w:hAnsi="宋体" w:cs="宋体"/>
          <w:bCs/>
          <w:sz w:val="28"/>
          <w:szCs w:val="28"/>
          <w:u w:val="single"/>
        </w:rPr>
        <w:t>日</w:t>
      </w:r>
      <w:r>
        <w:rPr>
          <w:rFonts w:hint="eastAsia" w:ascii="宋体" w:hAnsi="宋体" w:cs="宋体"/>
          <w:bCs/>
          <w:sz w:val="28"/>
          <w:szCs w:val="28"/>
          <w:u w:val="single"/>
          <w:lang w:val="en-US" w:eastAsia="zh-CN"/>
        </w:rPr>
        <w:t>14</w:t>
      </w:r>
      <w:r>
        <w:rPr>
          <w:rFonts w:hint="eastAsia" w:ascii="宋体" w:hAnsi="宋体" w:cs="宋体"/>
          <w:bCs/>
          <w:sz w:val="28"/>
          <w:szCs w:val="28"/>
          <w:u w:val="single"/>
        </w:rPr>
        <w:t>点</w:t>
      </w:r>
      <w:r>
        <w:rPr>
          <w:rFonts w:hint="eastAsia" w:ascii="宋体" w:hAnsi="宋体" w:cs="宋体"/>
          <w:bCs/>
          <w:sz w:val="28"/>
          <w:szCs w:val="28"/>
          <w:u w:val="single"/>
          <w:lang w:val="en-US" w:eastAsia="zh-CN"/>
        </w:rPr>
        <w:t>0</w:t>
      </w:r>
      <w:r>
        <w:rPr>
          <w:rFonts w:hint="eastAsia" w:ascii="宋体" w:hAnsi="宋体" w:cs="宋体"/>
          <w:bCs/>
          <w:sz w:val="28"/>
          <w:szCs w:val="28"/>
          <w:u w:val="single"/>
        </w:rPr>
        <w:t>0分</w:t>
      </w:r>
      <w:r>
        <w:rPr>
          <w:rFonts w:hint="eastAsia" w:ascii="宋体" w:hAnsi="宋体" w:cs="宋体"/>
          <w:bCs/>
          <w:sz w:val="28"/>
          <w:szCs w:val="28"/>
        </w:rPr>
        <w:t>（北京时间）前提交响应文件。</w:t>
      </w:r>
    </w:p>
    <w:p w14:paraId="376F3FDA">
      <w:pPr>
        <w:snapToGrid w:val="0"/>
        <w:spacing w:line="460" w:lineRule="exact"/>
        <w:ind w:firstLine="555"/>
        <w:rPr>
          <w:rFonts w:ascii="宋体" w:hAnsi="宋体" w:cs="宋体"/>
          <w:b/>
          <w:sz w:val="28"/>
          <w:szCs w:val="28"/>
        </w:rPr>
      </w:pPr>
      <w:r>
        <w:rPr>
          <w:rFonts w:hint="eastAsia" w:ascii="宋体" w:hAnsi="宋体" w:cs="宋体"/>
          <w:b/>
          <w:sz w:val="28"/>
          <w:szCs w:val="28"/>
        </w:rPr>
        <w:t>一、项目基本情况：</w:t>
      </w:r>
    </w:p>
    <w:p w14:paraId="41F16317">
      <w:pPr>
        <w:snapToGrid w:val="0"/>
        <w:spacing w:line="460" w:lineRule="exact"/>
        <w:ind w:firstLine="560" w:firstLineChars="200"/>
        <w:jc w:val="left"/>
        <w:rPr>
          <w:rFonts w:hint="eastAsia" w:ascii="宋体" w:hAnsi="宋体" w:eastAsia="宋体" w:cs="宋体"/>
          <w:sz w:val="28"/>
          <w:szCs w:val="28"/>
          <w:lang w:eastAsia="zh-CN"/>
        </w:rPr>
      </w:pPr>
      <w:r>
        <w:rPr>
          <w:rFonts w:hint="eastAsia" w:ascii="宋体" w:hAnsi="宋体" w:cs="宋体"/>
          <w:sz w:val="28"/>
          <w:szCs w:val="28"/>
        </w:rPr>
        <w:t>项目名称：</w:t>
      </w:r>
      <w:r>
        <w:rPr>
          <w:rFonts w:hint="eastAsia" w:ascii="宋体" w:hAnsi="宋体" w:cs="宋体"/>
          <w:sz w:val="28"/>
          <w:szCs w:val="28"/>
          <w:u w:val="single"/>
          <w:lang w:eastAsia="zh-CN"/>
        </w:rPr>
        <w:t>南通市紫琅医院2026 年度春节工会会员福利慰问品项目（</w:t>
      </w:r>
      <w:r>
        <w:rPr>
          <w:rFonts w:hint="eastAsia" w:ascii="宋体" w:hAnsi="宋体" w:cs="宋体"/>
          <w:sz w:val="28"/>
          <w:szCs w:val="28"/>
          <w:u w:val="single"/>
          <w:lang w:val="en-US" w:eastAsia="zh-CN"/>
        </w:rPr>
        <w:t>二次</w:t>
      </w:r>
      <w:r>
        <w:rPr>
          <w:rFonts w:hint="eastAsia" w:ascii="宋体" w:hAnsi="宋体" w:cs="宋体"/>
          <w:sz w:val="28"/>
          <w:szCs w:val="28"/>
          <w:u w:val="single"/>
          <w:lang w:eastAsia="zh-CN"/>
        </w:rPr>
        <w:t>）</w:t>
      </w:r>
    </w:p>
    <w:p w14:paraId="64733B7A">
      <w:pPr>
        <w:snapToGrid w:val="0"/>
        <w:spacing w:line="460" w:lineRule="exact"/>
        <w:ind w:firstLine="560" w:firstLineChars="200"/>
        <w:jc w:val="left"/>
        <w:rPr>
          <w:rFonts w:hint="default" w:ascii="宋体" w:hAnsi="宋体" w:eastAsia="宋体" w:cs="宋体"/>
          <w:sz w:val="28"/>
          <w:szCs w:val="28"/>
          <w:lang w:val="en-US" w:eastAsia="zh-CN"/>
        </w:rPr>
      </w:pPr>
      <w:r>
        <w:rPr>
          <w:rFonts w:hint="eastAsia" w:ascii="宋体" w:hAnsi="宋体" w:cs="宋体"/>
          <w:sz w:val="28"/>
          <w:szCs w:val="28"/>
        </w:rPr>
        <w:t>采购文件编号：ZRNT202600</w:t>
      </w:r>
      <w:r>
        <w:rPr>
          <w:rFonts w:hint="eastAsia" w:ascii="宋体" w:hAnsi="宋体" w:cs="宋体"/>
          <w:sz w:val="28"/>
          <w:szCs w:val="28"/>
          <w:lang w:val="en-US" w:eastAsia="zh-CN"/>
        </w:rPr>
        <w:t>11</w:t>
      </w:r>
    </w:p>
    <w:p w14:paraId="34E67535">
      <w:pPr>
        <w:keepNext w:val="0"/>
        <w:keepLines w:val="0"/>
        <w:pageBreakBefore w:val="0"/>
        <w:widowControl/>
        <w:kinsoku w:val="0"/>
        <w:wordWrap/>
        <w:overflowPunct/>
        <w:topLinePunct w:val="0"/>
        <w:autoSpaceDE w:val="0"/>
        <w:autoSpaceDN w:val="0"/>
        <w:bidi w:val="0"/>
        <w:adjustRightInd w:val="0"/>
        <w:snapToGrid w:val="0"/>
        <w:spacing w:before="127" w:line="400" w:lineRule="exact"/>
        <w:ind w:left="40" w:right="97" w:firstLine="563"/>
        <w:textAlignment w:val="baseline"/>
        <w:rPr>
          <w:rFonts w:hint="eastAsia" w:ascii="宋体" w:hAnsi="宋体" w:eastAsia="宋体" w:cs="宋体"/>
          <w:spacing w:val="-4"/>
          <w:sz w:val="28"/>
          <w:szCs w:val="28"/>
          <w:lang w:eastAsia="zh-CN"/>
        </w:rPr>
      </w:pPr>
      <w:r>
        <w:rPr>
          <w:rFonts w:hint="eastAsia" w:ascii="宋体" w:hAnsi="宋体" w:eastAsia="宋体" w:cs="宋体"/>
          <w:spacing w:val="-4"/>
          <w:sz w:val="28"/>
          <w:szCs w:val="28"/>
          <w:lang w:eastAsia="zh-CN"/>
        </w:rPr>
        <w:t>采购预算：</w:t>
      </w:r>
      <w:r>
        <w:rPr>
          <w:rFonts w:hint="eastAsia" w:ascii="宋体" w:hAnsi="宋体" w:cs="宋体"/>
          <w:spacing w:val="-4"/>
          <w:sz w:val="28"/>
          <w:szCs w:val="28"/>
          <w:lang w:val="en-US" w:eastAsia="zh-CN"/>
        </w:rPr>
        <w:t>21.16万元</w:t>
      </w:r>
      <w:r>
        <w:rPr>
          <w:rFonts w:hint="eastAsia" w:ascii="宋体" w:hAnsi="宋体" w:eastAsia="宋体" w:cs="宋体"/>
          <w:spacing w:val="-4"/>
          <w:sz w:val="28"/>
          <w:szCs w:val="28"/>
          <w:lang w:eastAsia="zh-CN"/>
        </w:rPr>
        <w:t>。</w:t>
      </w:r>
    </w:p>
    <w:p w14:paraId="6DE0976E">
      <w:pPr>
        <w:snapToGrid w:val="0"/>
        <w:spacing w:line="460" w:lineRule="exact"/>
        <w:ind w:firstLine="560" w:firstLineChars="200"/>
        <w:jc w:val="left"/>
        <w:rPr>
          <w:rFonts w:hint="eastAsia" w:ascii="宋体" w:hAnsi="宋体" w:cs="宋体"/>
          <w:sz w:val="28"/>
          <w:szCs w:val="28"/>
          <w:lang w:eastAsia="zh-CN"/>
        </w:rPr>
      </w:pPr>
      <w:r>
        <w:rPr>
          <w:rFonts w:hint="eastAsia" w:ascii="宋体" w:hAnsi="宋体" w:cs="宋体"/>
          <w:sz w:val="28"/>
          <w:szCs w:val="28"/>
          <w:lang w:val="en-US" w:eastAsia="zh-CN"/>
        </w:rPr>
        <w:t>采购单位</w:t>
      </w:r>
      <w:r>
        <w:rPr>
          <w:rFonts w:hint="eastAsia" w:ascii="宋体" w:hAnsi="宋体" w:cs="宋体"/>
          <w:sz w:val="28"/>
          <w:szCs w:val="28"/>
          <w:lang w:eastAsia="zh-CN"/>
        </w:rPr>
        <w:t>工会会员</w:t>
      </w:r>
      <w:r>
        <w:rPr>
          <w:rFonts w:hint="eastAsia" w:ascii="宋体" w:hAnsi="宋体" w:cs="宋体"/>
          <w:sz w:val="28"/>
          <w:szCs w:val="28"/>
          <w:lang w:val="en-US" w:eastAsia="zh-CN"/>
        </w:rPr>
        <w:t>2026</w:t>
      </w:r>
      <w:r>
        <w:rPr>
          <w:rFonts w:hint="eastAsia" w:ascii="宋体" w:hAnsi="宋体" w:cs="宋体"/>
          <w:sz w:val="28"/>
          <w:szCs w:val="28"/>
          <w:lang w:eastAsia="zh-CN"/>
        </w:rPr>
        <w:t>春节慰问品提货券</w:t>
      </w:r>
      <w:r>
        <w:rPr>
          <w:rFonts w:hint="eastAsia" w:ascii="宋体" w:hAnsi="宋体" w:cs="宋体"/>
          <w:sz w:val="28"/>
          <w:szCs w:val="28"/>
          <w:lang w:val="en-US" w:eastAsia="zh-CN"/>
        </w:rPr>
        <w:t>采购</w:t>
      </w:r>
      <w:r>
        <w:rPr>
          <w:rFonts w:hint="eastAsia" w:ascii="宋体" w:hAnsi="宋体" w:cs="宋体"/>
          <w:sz w:val="28"/>
          <w:szCs w:val="28"/>
          <w:lang w:eastAsia="zh-CN"/>
        </w:rPr>
        <w:t>。</w:t>
      </w:r>
      <w:r>
        <w:rPr>
          <w:rFonts w:hint="eastAsia" w:ascii="宋体" w:hAnsi="宋体" w:cs="宋体"/>
          <w:sz w:val="28"/>
          <w:szCs w:val="28"/>
          <w:lang w:val="en-US" w:eastAsia="zh-CN"/>
        </w:rPr>
        <w:t>采购单位</w:t>
      </w:r>
      <w:r>
        <w:rPr>
          <w:rFonts w:hint="eastAsia" w:ascii="宋体" w:hAnsi="宋体" w:cs="宋体"/>
          <w:sz w:val="28"/>
          <w:szCs w:val="28"/>
          <w:lang w:eastAsia="zh-CN"/>
        </w:rPr>
        <w:t>工会会员</w:t>
      </w:r>
      <w:r>
        <w:rPr>
          <w:rFonts w:hint="eastAsia" w:ascii="宋体" w:hAnsi="宋体" w:cs="宋体"/>
          <w:sz w:val="28"/>
          <w:szCs w:val="28"/>
          <w:lang w:val="en-US" w:eastAsia="zh-CN"/>
        </w:rPr>
        <w:t>2026</w:t>
      </w:r>
      <w:r>
        <w:rPr>
          <w:rFonts w:hint="eastAsia" w:ascii="宋体" w:hAnsi="宋体" w:cs="宋体"/>
          <w:sz w:val="28"/>
          <w:szCs w:val="28"/>
          <w:lang w:eastAsia="zh-CN"/>
        </w:rPr>
        <w:t>春节慰问品提货券</w:t>
      </w:r>
      <w:r>
        <w:rPr>
          <w:rFonts w:hint="eastAsia" w:ascii="宋体" w:hAnsi="宋体" w:cs="宋体"/>
          <w:sz w:val="28"/>
          <w:szCs w:val="28"/>
          <w:lang w:val="en-US" w:eastAsia="zh-CN"/>
        </w:rPr>
        <w:t>采购</w:t>
      </w:r>
      <w:r>
        <w:rPr>
          <w:rFonts w:hint="eastAsia" w:ascii="宋体" w:hAnsi="宋体" w:cs="宋体"/>
          <w:sz w:val="28"/>
          <w:szCs w:val="28"/>
          <w:lang w:eastAsia="zh-CN"/>
        </w:rPr>
        <w:t>。</w:t>
      </w:r>
      <w:r>
        <w:rPr>
          <w:rFonts w:hint="eastAsia" w:ascii="宋体" w:hAnsi="宋体" w:cs="宋体"/>
          <w:sz w:val="28"/>
          <w:szCs w:val="28"/>
          <w:lang w:val="en-US" w:eastAsia="zh-CN"/>
        </w:rPr>
        <w:t>166名工会会员</w:t>
      </w:r>
      <w:r>
        <w:rPr>
          <w:rFonts w:hint="eastAsia" w:ascii="宋体" w:hAnsi="宋体" w:cs="宋体"/>
          <w:sz w:val="28"/>
          <w:szCs w:val="28"/>
          <w:lang w:eastAsia="zh-CN"/>
        </w:rPr>
        <w:t>每张提货券实付金额设置</w:t>
      </w:r>
      <w:r>
        <w:rPr>
          <w:rFonts w:hint="eastAsia" w:ascii="宋体" w:hAnsi="宋体" w:cs="宋体"/>
          <w:sz w:val="28"/>
          <w:szCs w:val="28"/>
          <w:lang w:val="en-US" w:eastAsia="zh-CN"/>
        </w:rPr>
        <w:t>1000</w:t>
      </w:r>
      <w:r>
        <w:rPr>
          <w:rFonts w:hint="eastAsia" w:ascii="宋体" w:hAnsi="宋体" w:cs="宋体"/>
          <w:sz w:val="28"/>
          <w:szCs w:val="28"/>
          <w:lang w:eastAsia="zh-CN"/>
        </w:rPr>
        <w:t>元，</w:t>
      </w:r>
      <w:r>
        <w:rPr>
          <w:rFonts w:hint="eastAsia" w:ascii="宋体" w:hAnsi="宋体" w:cs="宋体"/>
          <w:sz w:val="28"/>
          <w:szCs w:val="28"/>
          <w:lang w:val="en-US" w:eastAsia="zh-CN"/>
        </w:rPr>
        <w:t>57名</w:t>
      </w:r>
      <w:r>
        <w:rPr>
          <w:rFonts w:hint="eastAsia" w:ascii="宋体" w:hAnsi="宋体" w:cs="宋体"/>
          <w:sz w:val="28"/>
          <w:szCs w:val="28"/>
          <w:lang w:eastAsia="zh-CN"/>
        </w:rPr>
        <w:t>政府购买服务人员每张提货券实付金额设置</w:t>
      </w:r>
      <w:r>
        <w:rPr>
          <w:rFonts w:hint="eastAsia" w:ascii="宋体" w:hAnsi="宋体" w:cs="宋体"/>
          <w:sz w:val="28"/>
          <w:szCs w:val="28"/>
          <w:lang w:val="en-US" w:eastAsia="zh-CN"/>
        </w:rPr>
        <w:t>800元，以上数量仅作参考，最终结算按照采购人实际采购数量为准</w:t>
      </w:r>
      <w:r>
        <w:rPr>
          <w:rFonts w:hint="eastAsia" w:ascii="宋体" w:hAnsi="宋体" w:cs="宋体"/>
          <w:sz w:val="28"/>
          <w:szCs w:val="28"/>
          <w:lang w:eastAsia="zh-CN"/>
        </w:rPr>
        <w:t>。</w:t>
      </w:r>
    </w:p>
    <w:p w14:paraId="0F583792">
      <w:pPr>
        <w:snapToGrid w:val="0"/>
        <w:spacing w:line="460" w:lineRule="exact"/>
        <w:ind w:firstLine="560" w:firstLineChars="200"/>
        <w:jc w:val="left"/>
        <w:rPr>
          <w:rFonts w:hint="eastAsia" w:ascii="宋体" w:hAnsi="宋体" w:cs="宋体"/>
          <w:sz w:val="28"/>
          <w:szCs w:val="28"/>
          <w:lang w:eastAsia="zh-CN"/>
        </w:rPr>
      </w:pPr>
      <w:r>
        <w:rPr>
          <w:rFonts w:hint="eastAsia" w:ascii="宋体" w:hAnsi="宋体" w:cs="宋体"/>
          <w:sz w:val="28"/>
          <w:szCs w:val="28"/>
          <w:lang w:eastAsia="zh-CN"/>
        </w:rPr>
        <w:t>提货券发放前需提前跟</w:t>
      </w:r>
      <w:r>
        <w:rPr>
          <w:rFonts w:hint="eastAsia" w:ascii="宋体" w:hAnsi="宋体" w:cs="宋体"/>
          <w:sz w:val="28"/>
          <w:szCs w:val="28"/>
          <w:lang w:val="en-US" w:eastAsia="zh-CN"/>
        </w:rPr>
        <w:t>院</w:t>
      </w:r>
      <w:r>
        <w:rPr>
          <w:rFonts w:hint="eastAsia" w:ascii="宋体" w:hAnsi="宋体" w:cs="宋体"/>
          <w:sz w:val="28"/>
          <w:szCs w:val="28"/>
          <w:lang w:eastAsia="zh-CN"/>
        </w:rPr>
        <w:t>方确认</w:t>
      </w:r>
      <w:r>
        <w:rPr>
          <w:rFonts w:hint="eastAsia" w:ascii="宋体" w:hAnsi="宋体" w:cs="宋体"/>
          <w:sz w:val="28"/>
          <w:szCs w:val="28"/>
          <w:lang w:val="en-US" w:eastAsia="zh-CN"/>
        </w:rPr>
        <w:t>提货券</w:t>
      </w:r>
      <w:r>
        <w:rPr>
          <w:rFonts w:hint="eastAsia" w:ascii="宋体" w:hAnsi="宋体" w:cs="宋体"/>
          <w:sz w:val="28"/>
          <w:szCs w:val="28"/>
          <w:lang w:eastAsia="zh-CN"/>
        </w:rPr>
        <w:t>面值等各方面细节。政府购买服务人员的提货券金额设置均按以上要求同比例</w:t>
      </w:r>
      <w:r>
        <w:rPr>
          <w:rFonts w:hint="eastAsia" w:ascii="宋体" w:hAnsi="宋体" w:cs="宋体"/>
          <w:sz w:val="28"/>
          <w:szCs w:val="28"/>
          <w:lang w:val="en-US" w:eastAsia="zh-CN"/>
        </w:rPr>
        <w:t>上</w:t>
      </w:r>
      <w:r>
        <w:rPr>
          <w:rFonts w:hint="eastAsia" w:ascii="宋体" w:hAnsi="宋体" w:cs="宋体"/>
          <w:sz w:val="28"/>
          <w:szCs w:val="28"/>
          <w:lang w:eastAsia="zh-CN"/>
        </w:rPr>
        <w:t>浮。</w:t>
      </w:r>
    </w:p>
    <w:p w14:paraId="715FB807">
      <w:pPr>
        <w:snapToGrid w:val="0"/>
        <w:spacing w:line="460" w:lineRule="exact"/>
        <w:ind w:firstLine="560" w:firstLineChars="200"/>
        <w:jc w:val="left"/>
        <w:rPr>
          <w:rFonts w:hint="eastAsia" w:ascii="宋体" w:hAnsi="宋体" w:cs="宋体"/>
          <w:sz w:val="28"/>
          <w:szCs w:val="28"/>
          <w:lang w:eastAsia="zh-CN"/>
        </w:rPr>
      </w:pPr>
      <w:r>
        <w:rPr>
          <w:rFonts w:hint="eastAsia" w:ascii="宋体" w:hAnsi="宋体" w:cs="宋体"/>
          <w:sz w:val="28"/>
          <w:szCs w:val="28"/>
          <w:lang w:eastAsia="zh-CN"/>
        </w:rPr>
        <w:t>成交供应商的确定：通过本次比选，拟确定</w:t>
      </w:r>
      <w:r>
        <w:rPr>
          <w:rFonts w:hint="eastAsia" w:ascii="宋体" w:hAnsi="宋体" w:cs="宋体"/>
          <w:sz w:val="28"/>
          <w:szCs w:val="28"/>
          <w:lang w:val="en-US" w:eastAsia="zh-CN"/>
        </w:rPr>
        <w:t>2</w:t>
      </w:r>
      <w:r>
        <w:rPr>
          <w:rFonts w:hint="eastAsia" w:ascii="宋体" w:hAnsi="宋体" w:cs="宋体"/>
          <w:sz w:val="28"/>
          <w:szCs w:val="28"/>
          <w:lang w:eastAsia="zh-CN"/>
        </w:rPr>
        <w:t>家供应商为医院</w:t>
      </w:r>
    </w:p>
    <w:p w14:paraId="239FD2A2">
      <w:pPr>
        <w:snapToGrid w:val="0"/>
        <w:spacing w:line="460" w:lineRule="exact"/>
        <w:jc w:val="left"/>
        <w:rPr>
          <w:rFonts w:hint="eastAsia" w:ascii="宋体" w:hAnsi="宋体" w:cs="宋体"/>
          <w:sz w:val="28"/>
          <w:szCs w:val="28"/>
          <w:lang w:eastAsia="zh-CN"/>
        </w:rPr>
      </w:pPr>
      <w:r>
        <w:rPr>
          <w:rFonts w:hint="eastAsia" w:ascii="宋体" w:hAnsi="宋体" w:cs="宋体"/>
          <w:sz w:val="28"/>
          <w:szCs w:val="28"/>
          <w:lang w:eastAsia="zh-CN"/>
        </w:rPr>
        <w:t>工会会员提供春节慰问品提货服务。有效供应商为</w:t>
      </w:r>
      <w:r>
        <w:rPr>
          <w:rFonts w:hint="eastAsia" w:ascii="宋体" w:hAnsi="宋体" w:cs="宋体"/>
          <w:sz w:val="28"/>
          <w:szCs w:val="28"/>
          <w:lang w:val="en-US" w:eastAsia="zh-CN"/>
        </w:rPr>
        <w:t>2</w:t>
      </w:r>
      <w:r>
        <w:rPr>
          <w:rFonts w:hint="eastAsia" w:ascii="宋体" w:hAnsi="宋体" w:cs="宋体"/>
          <w:sz w:val="28"/>
          <w:szCs w:val="28"/>
          <w:lang w:eastAsia="zh-CN"/>
        </w:rPr>
        <w:t>家及以下的，本次比选流标。</w:t>
      </w:r>
    </w:p>
    <w:p w14:paraId="1407DB88">
      <w:pPr>
        <w:snapToGrid w:val="0"/>
        <w:spacing w:line="460" w:lineRule="exact"/>
        <w:ind w:firstLine="560" w:firstLineChars="200"/>
        <w:jc w:val="left"/>
        <w:rPr>
          <w:rFonts w:hint="eastAsia" w:ascii="宋体" w:hAnsi="宋体" w:cs="宋体"/>
          <w:sz w:val="28"/>
          <w:szCs w:val="28"/>
          <w:lang w:eastAsia="zh-CN"/>
        </w:rPr>
      </w:pPr>
      <w:r>
        <w:rPr>
          <w:rFonts w:hint="eastAsia" w:ascii="宋体" w:hAnsi="宋体" w:cs="宋体"/>
          <w:sz w:val="28"/>
          <w:szCs w:val="28"/>
          <w:lang w:eastAsia="zh-CN"/>
        </w:rPr>
        <w:t>医院工会会员在成交供应商中自主选择一家供应商作为本年度</w:t>
      </w:r>
      <w:r>
        <w:rPr>
          <w:rFonts w:hint="eastAsia" w:ascii="宋体" w:hAnsi="宋体" w:cs="宋体"/>
          <w:sz w:val="28"/>
          <w:szCs w:val="28"/>
          <w:lang w:val="en-US" w:eastAsia="zh-CN"/>
        </w:rPr>
        <w:t>春节</w:t>
      </w:r>
      <w:r>
        <w:rPr>
          <w:rFonts w:hint="eastAsia" w:ascii="宋体" w:hAnsi="宋体" w:cs="宋体"/>
          <w:sz w:val="28"/>
          <w:szCs w:val="28"/>
          <w:lang w:eastAsia="zh-CN"/>
        </w:rPr>
        <w:t>该工会会员的慰问品供应商。医院不承诺每位成交供应商的保底成交数量。</w:t>
      </w:r>
    </w:p>
    <w:p w14:paraId="26BCB50C">
      <w:pPr>
        <w:snapToGrid w:val="0"/>
        <w:spacing w:line="460" w:lineRule="exact"/>
        <w:ind w:firstLine="560" w:firstLineChars="200"/>
        <w:jc w:val="left"/>
        <w:rPr>
          <w:rFonts w:hint="eastAsia" w:ascii="宋体" w:hAnsi="宋体" w:cs="宋体"/>
          <w:sz w:val="28"/>
          <w:szCs w:val="28"/>
          <w:lang w:eastAsia="zh-CN"/>
        </w:rPr>
      </w:pPr>
      <w:r>
        <w:rPr>
          <w:rFonts w:hint="eastAsia" w:ascii="宋体" w:hAnsi="宋体" w:cs="宋体"/>
          <w:sz w:val="28"/>
          <w:szCs w:val="28"/>
          <w:lang w:eastAsia="zh-CN"/>
        </w:rPr>
        <w:t>合同履行期限：提货券有效期起始时间为 2026 年春节前一个月，总有效期不得少于</w:t>
      </w:r>
      <w:r>
        <w:rPr>
          <w:rFonts w:hint="eastAsia" w:ascii="宋体" w:hAnsi="宋体" w:cs="宋体"/>
          <w:sz w:val="28"/>
          <w:szCs w:val="28"/>
          <w:lang w:val="en-US" w:eastAsia="zh-CN"/>
        </w:rPr>
        <w:t>9</w:t>
      </w:r>
      <w:r>
        <w:rPr>
          <w:rFonts w:hint="eastAsia" w:ascii="宋体" w:hAnsi="宋体" w:cs="宋体"/>
          <w:sz w:val="28"/>
          <w:szCs w:val="28"/>
          <w:lang w:eastAsia="zh-CN"/>
        </w:rPr>
        <w:t>0天，确保会员有充足时间选购商品。</w:t>
      </w:r>
    </w:p>
    <w:p w14:paraId="10D28B6E">
      <w:pPr>
        <w:snapToGrid w:val="0"/>
        <w:spacing w:line="460" w:lineRule="exact"/>
        <w:ind w:firstLine="555"/>
        <w:rPr>
          <w:rFonts w:ascii="宋体" w:hAnsi="宋体" w:cs="宋体"/>
          <w:b/>
          <w:sz w:val="28"/>
          <w:szCs w:val="28"/>
        </w:rPr>
      </w:pPr>
      <w:r>
        <w:rPr>
          <w:rFonts w:hint="eastAsia" w:ascii="宋体" w:hAnsi="宋体" w:cs="宋体"/>
          <w:b/>
          <w:sz w:val="28"/>
          <w:szCs w:val="28"/>
        </w:rPr>
        <w:t>二、采购文件内容：</w:t>
      </w:r>
    </w:p>
    <w:p w14:paraId="783BC1B1">
      <w:pPr>
        <w:snapToGrid w:val="0"/>
        <w:spacing w:line="460" w:lineRule="exact"/>
        <w:ind w:firstLine="555"/>
        <w:rPr>
          <w:rFonts w:ascii="宋体" w:hAnsi="宋体" w:cs="宋体"/>
          <w:sz w:val="28"/>
          <w:szCs w:val="28"/>
        </w:rPr>
      </w:pPr>
      <w:r>
        <w:rPr>
          <w:rFonts w:hint="eastAsia" w:ascii="宋体" w:hAnsi="宋体" w:cs="宋体"/>
          <w:sz w:val="28"/>
          <w:szCs w:val="28"/>
        </w:rPr>
        <w:t>详见附件，请仔细研究。</w:t>
      </w:r>
    </w:p>
    <w:p w14:paraId="27828F20">
      <w:pPr>
        <w:snapToGrid w:val="0"/>
        <w:spacing w:line="460" w:lineRule="exact"/>
        <w:ind w:firstLine="555"/>
        <w:rPr>
          <w:rFonts w:ascii="宋体" w:hAnsi="宋体" w:cs="宋体"/>
          <w:b/>
          <w:sz w:val="28"/>
          <w:szCs w:val="28"/>
        </w:rPr>
      </w:pPr>
      <w:r>
        <w:rPr>
          <w:rFonts w:hint="eastAsia" w:ascii="宋体" w:hAnsi="宋体" w:cs="宋体"/>
          <w:b/>
          <w:sz w:val="28"/>
          <w:szCs w:val="28"/>
        </w:rPr>
        <w:t>三、供应商资格要求</w:t>
      </w:r>
    </w:p>
    <w:p w14:paraId="56B980C9">
      <w:pPr>
        <w:snapToGrid w:val="0"/>
        <w:spacing w:line="460" w:lineRule="exact"/>
        <w:ind w:firstLine="562" w:firstLineChars="200"/>
        <w:jc w:val="left"/>
        <w:rPr>
          <w:rFonts w:ascii="宋体" w:hAnsi="宋体" w:cs="宋体"/>
          <w:b/>
          <w:bCs/>
          <w:sz w:val="28"/>
          <w:szCs w:val="28"/>
        </w:rPr>
      </w:pPr>
      <w:r>
        <w:rPr>
          <w:rFonts w:hint="eastAsia" w:ascii="宋体" w:hAnsi="宋体" w:cs="宋体"/>
          <w:b/>
          <w:bCs/>
          <w:sz w:val="28"/>
          <w:szCs w:val="28"/>
        </w:rPr>
        <w:t>（一）基本要求</w:t>
      </w:r>
    </w:p>
    <w:p w14:paraId="258E87C5">
      <w:pPr>
        <w:snapToGrid w:val="0"/>
        <w:spacing w:line="460" w:lineRule="exact"/>
        <w:ind w:firstLine="555"/>
        <w:rPr>
          <w:rFonts w:ascii="宋体" w:hAnsi="宋体" w:cs="宋体"/>
          <w:spacing w:val="7"/>
          <w:sz w:val="28"/>
          <w:szCs w:val="28"/>
          <w:shd w:val="clear" w:color="auto" w:fill="FFFFFF"/>
          <w:lang w:val="zh-CN"/>
        </w:rPr>
      </w:pPr>
      <w:r>
        <w:rPr>
          <w:rFonts w:hint="eastAsia" w:ascii="宋体" w:hAnsi="宋体" w:cs="宋体"/>
          <w:spacing w:val="7"/>
          <w:sz w:val="28"/>
          <w:szCs w:val="28"/>
          <w:shd w:val="clear" w:color="auto" w:fill="FFFFFF"/>
          <w:lang w:val="zh-CN"/>
        </w:rPr>
        <w:t>1.符合以下条件：具有独</w:t>
      </w:r>
      <w:r>
        <w:rPr>
          <w:rFonts w:hint="eastAsia" w:ascii="宋体" w:hAnsi="宋体" w:cs="宋体"/>
          <w:spacing w:val="7"/>
          <w:sz w:val="28"/>
          <w:szCs w:val="28"/>
          <w:shd w:val="clear" w:color="auto" w:fill="FFFFFF"/>
        </w:rPr>
        <w:t>立承担民事责任的能力；具有良好的商业信誉和健全的财务会计制度；具有履行合同所必需的设备和专业</w:t>
      </w:r>
      <w:r>
        <w:rPr>
          <w:rFonts w:hint="eastAsia" w:ascii="宋体" w:hAnsi="宋体" w:cs="宋体"/>
          <w:spacing w:val="7"/>
          <w:sz w:val="28"/>
          <w:szCs w:val="28"/>
          <w:shd w:val="clear" w:color="auto" w:fill="FFFFFF"/>
          <w:lang w:val="zh-CN"/>
        </w:rPr>
        <w:t>技术能力；有依法缴纳税收和社会保障资金的良好记录；参加本次采购活动前三年内，在经营活动中没有重大违法记录；</w:t>
      </w:r>
    </w:p>
    <w:p w14:paraId="32CC2DDA">
      <w:pPr>
        <w:snapToGrid w:val="0"/>
        <w:spacing w:line="460" w:lineRule="exact"/>
        <w:ind w:firstLine="555"/>
        <w:rPr>
          <w:rFonts w:ascii="宋体" w:hAnsi="宋体" w:cs="宋体"/>
          <w:spacing w:val="7"/>
          <w:sz w:val="28"/>
          <w:szCs w:val="28"/>
          <w:shd w:val="clear" w:color="auto" w:fill="FFFFFF"/>
          <w:lang w:val="zh-CN"/>
        </w:rPr>
      </w:pPr>
      <w:r>
        <w:rPr>
          <w:rFonts w:hint="eastAsia" w:ascii="宋体" w:hAnsi="宋体" w:cs="宋体"/>
          <w:spacing w:val="7"/>
          <w:sz w:val="28"/>
          <w:szCs w:val="28"/>
          <w:shd w:val="clear" w:color="auto" w:fill="FFFFFF"/>
        </w:rPr>
        <w:t>2.提供有效的营业执照副本复印件</w:t>
      </w:r>
      <w:r>
        <w:rPr>
          <w:rFonts w:hint="eastAsia" w:ascii="宋体" w:hAnsi="宋体" w:cs="宋体"/>
          <w:spacing w:val="7"/>
          <w:sz w:val="28"/>
          <w:szCs w:val="28"/>
          <w:shd w:val="clear" w:color="auto" w:fill="FFFFFF"/>
          <w:lang w:val="zh-CN"/>
        </w:rPr>
        <w:t>。</w:t>
      </w:r>
    </w:p>
    <w:p w14:paraId="5E07D03F">
      <w:pPr>
        <w:snapToGrid w:val="0"/>
        <w:spacing w:line="460" w:lineRule="exact"/>
        <w:ind w:firstLine="562" w:firstLineChars="200"/>
        <w:jc w:val="left"/>
        <w:rPr>
          <w:rFonts w:ascii="宋体" w:hAnsi="宋体" w:cs="宋体"/>
          <w:b/>
          <w:bCs/>
          <w:sz w:val="28"/>
          <w:szCs w:val="28"/>
        </w:rPr>
      </w:pPr>
      <w:r>
        <w:rPr>
          <w:rFonts w:hint="eastAsia" w:ascii="宋体" w:hAnsi="宋体" w:cs="宋体"/>
          <w:b/>
          <w:bCs/>
          <w:sz w:val="28"/>
          <w:szCs w:val="28"/>
        </w:rPr>
        <w:t>（二）其他资格条件要求</w:t>
      </w:r>
    </w:p>
    <w:p w14:paraId="6CCCE8BC">
      <w:pPr>
        <w:snapToGrid w:val="0"/>
        <w:spacing w:line="460" w:lineRule="exact"/>
        <w:ind w:firstLine="555"/>
        <w:rPr>
          <w:rFonts w:ascii="宋体" w:hAnsi="宋体" w:cs="宋体"/>
          <w:spacing w:val="7"/>
          <w:sz w:val="28"/>
          <w:szCs w:val="28"/>
          <w:shd w:val="clear" w:color="auto" w:fill="FFFFFF"/>
          <w:lang w:val="zh-CN"/>
        </w:rPr>
      </w:pPr>
      <w:r>
        <w:rPr>
          <w:rFonts w:hint="eastAsia" w:ascii="宋体" w:hAnsi="宋体" w:cs="宋体"/>
          <w:spacing w:val="7"/>
          <w:sz w:val="28"/>
          <w:szCs w:val="28"/>
          <w:shd w:val="clear" w:color="auto" w:fill="FFFFFF"/>
        </w:rPr>
        <w:t>1.</w:t>
      </w:r>
      <w:r>
        <w:rPr>
          <w:rFonts w:hint="eastAsia" w:ascii="宋体" w:hAnsi="宋体" w:cs="宋体"/>
          <w:spacing w:val="7"/>
          <w:sz w:val="28"/>
          <w:szCs w:val="28"/>
          <w:lang w:val="zh-CN"/>
        </w:rPr>
        <w:t>未被“信用中国”网站列入失信被执行人、重大税收违法案件当事人名单、采购严重失信行为记录名单；</w:t>
      </w:r>
    </w:p>
    <w:p w14:paraId="0C096B10">
      <w:pPr>
        <w:snapToGrid w:val="0"/>
        <w:spacing w:line="460" w:lineRule="exact"/>
        <w:ind w:firstLine="555"/>
        <w:rPr>
          <w:rFonts w:hint="eastAsia" w:ascii="宋体" w:hAnsi="宋体" w:cs="宋体"/>
          <w:spacing w:val="7"/>
          <w:sz w:val="28"/>
          <w:szCs w:val="28"/>
          <w:shd w:val="clear" w:color="auto" w:fill="FFFFFF"/>
          <w:lang w:val="zh-CN"/>
        </w:rPr>
      </w:pPr>
      <w:r>
        <w:rPr>
          <w:rFonts w:hint="eastAsia" w:ascii="宋体" w:hAnsi="宋体" w:cs="宋体"/>
          <w:spacing w:val="7"/>
          <w:sz w:val="28"/>
          <w:szCs w:val="28"/>
          <w:shd w:val="clear" w:color="auto" w:fill="FFFFFF"/>
        </w:rPr>
        <w:t>2.</w:t>
      </w:r>
      <w:r>
        <w:rPr>
          <w:rFonts w:hint="eastAsia" w:ascii="宋体" w:hAnsi="宋体" w:cs="宋体"/>
          <w:spacing w:val="7"/>
          <w:sz w:val="28"/>
          <w:szCs w:val="28"/>
          <w:shd w:val="clear" w:color="auto" w:fill="FFFFFF"/>
          <w:lang w:val="zh-CN"/>
        </w:rPr>
        <w:t>提供法定代表人（</w:t>
      </w:r>
      <w:r>
        <w:rPr>
          <w:rFonts w:hint="eastAsia" w:ascii="宋体" w:hAnsi="宋体" w:cs="宋体"/>
          <w:spacing w:val="7"/>
          <w:sz w:val="28"/>
          <w:szCs w:val="28"/>
          <w:shd w:val="clear" w:color="auto" w:fill="FFFFFF"/>
        </w:rPr>
        <w:t>或负责人</w:t>
      </w:r>
      <w:r>
        <w:rPr>
          <w:rFonts w:hint="eastAsia" w:ascii="宋体" w:hAnsi="宋体" w:cs="宋体"/>
          <w:spacing w:val="7"/>
          <w:sz w:val="28"/>
          <w:szCs w:val="28"/>
          <w:shd w:val="clear" w:color="auto" w:fill="FFFFFF"/>
          <w:lang w:val="zh-CN"/>
        </w:rPr>
        <w:t>）身份证明及本人身份证复印件；非法定代表人参加比选的，还必须提供法定代表人签字或盖章的授权委托书及被授权人本人的身份证复印件；</w:t>
      </w:r>
    </w:p>
    <w:p w14:paraId="605CF48A">
      <w:pPr>
        <w:snapToGrid w:val="0"/>
        <w:spacing w:line="460" w:lineRule="exact"/>
        <w:ind w:firstLine="555"/>
        <w:rPr>
          <w:rFonts w:hint="eastAsia" w:ascii="宋体" w:hAnsi="宋体" w:cs="宋体"/>
          <w:spacing w:val="7"/>
          <w:sz w:val="28"/>
          <w:szCs w:val="28"/>
          <w:shd w:val="clear" w:color="auto" w:fill="FFFFFF"/>
          <w:lang w:val="zh-CN"/>
        </w:rPr>
      </w:pPr>
      <w:r>
        <w:rPr>
          <w:rFonts w:hint="eastAsia" w:ascii="宋体" w:hAnsi="宋体" w:cs="宋体"/>
          <w:spacing w:val="7"/>
          <w:sz w:val="28"/>
          <w:szCs w:val="28"/>
          <w:shd w:val="clear" w:color="auto" w:fill="FFFFFF"/>
          <w:lang w:val="zh-CN"/>
        </w:rPr>
        <w:t>3.法定代表人为同一个人的两个及两个以上法人，母公司、全资子公司及其控股公司，都不得在同一采购项目或同一标段中同时参加参选，一经发现，将视同围标处理；</w:t>
      </w:r>
    </w:p>
    <w:p w14:paraId="0C44529F">
      <w:pPr>
        <w:snapToGrid w:val="0"/>
        <w:spacing w:line="460" w:lineRule="exact"/>
        <w:ind w:firstLine="555"/>
        <w:rPr>
          <w:rFonts w:hint="eastAsia" w:ascii="宋体" w:hAnsi="宋体" w:cs="宋体"/>
          <w:spacing w:val="7"/>
          <w:sz w:val="28"/>
          <w:szCs w:val="28"/>
          <w:shd w:val="clear" w:color="auto" w:fill="FFFFFF"/>
          <w:lang w:val="zh-CN" w:eastAsia="zh-CN"/>
        </w:rPr>
      </w:pPr>
      <w:r>
        <w:rPr>
          <w:rFonts w:hint="eastAsia" w:ascii="宋体" w:hAnsi="宋体" w:cs="宋体"/>
          <w:spacing w:val="7"/>
          <w:sz w:val="28"/>
          <w:szCs w:val="28"/>
          <w:shd w:val="clear" w:color="auto" w:fill="FFFFFF"/>
          <w:lang w:val="zh-CN"/>
        </w:rPr>
        <w:t>4.</w:t>
      </w:r>
      <w:r>
        <w:rPr>
          <w:rFonts w:hint="eastAsia" w:ascii="宋体" w:hAnsi="宋体" w:cs="宋体"/>
          <w:spacing w:val="7"/>
          <w:sz w:val="28"/>
          <w:szCs w:val="28"/>
          <w:shd w:val="clear" w:color="auto" w:fill="FFFFFF"/>
          <w:lang w:val="zh-CN" w:eastAsia="zh-CN"/>
        </w:rPr>
        <w:t>供应商单位负责人为同一人或者存在直接控股、管理关系的不同供应商，不得同时参加同一合同项下的采购活动；</w:t>
      </w:r>
    </w:p>
    <w:p w14:paraId="691E4705">
      <w:pPr>
        <w:snapToGrid w:val="0"/>
        <w:spacing w:line="460" w:lineRule="exact"/>
        <w:ind w:firstLine="555"/>
        <w:rPr>
          <w:rFonts w:hint="eastAsia" w:ascii="宋体" w:hAnsi="宋体" w:cs="宋体"/>
          <w:spacing w:val="7"/>
          <w:sz w:val="28"/>
          <w:szCs w:val="28"/>
          <w:shd w:val="clear" w:color="auto" w:fill="FFFFFF"/>
          <w:lang w:val="zh-CN"/>
        </w:rPr>
      </w:pPr>
      <w:r>
        <w:rPr>
          <w:rFonts w:hint="eastAsia" w:ascii="宋体" w:hAnsi="宋体" w:cs="宋体"/>
          <w:spacing w:val="7"/>
          <w:sz w:val="28"/>
          <w:szCs w:val="28"/>
          <w:shd w:val="clear" w:color="auto" w:fill="FFFFFF"/>
          <w:lang w:val="zh-CN" w:eastAsia="zh-CN"/>
        </w:rPr>
        <w:t>5.</w:t>
      </w:r>
      <w:r>
        <w:rPr>
          <w:rFonts w:hint="eastAsia" w:ascii="宋体" w:hAnsi="宋体" w:cs="宋体"/>
          <w:spacing w:val="7"/>
          <w:sz w:val="28"/>
          <w:szCs w:val="28"/>
          <w:shd w:val="clear" w:color="auto" w:fill="FFFFFF"/>
          <w:lang w:val="zh-CN"/>
        </w:rPr>
        <w:t>本项目不支持联合体。</w:t>
      </w:r>
    </w:p>
    <w:p w14:paraId="49977271">
      <w:pPr>
        <w:snapToGrid w:val="0"/>
        <w:spacing w:line="460" w:lineRule="exact"/>
        <w:ind w:firstLine="562" w:firstLineChars="200"/>
        <w:rPr>
          <w:rFonts w:ascii="宋体" w:hAnsi="宋体" w:cs="宋体"/>
          <w:b/>
          <w:sz w:val="28"/>
          <w:szCs w:val="28"/>
        </w:rPr>
      </w:pPr>
      <w:r>
        <w:rPr>
          <w:rFonts w:hint="eastAsia" w:ascii="宋体" w:hAnsi="宋体" w:cs="宋体"/>
          <w:b/>
          <w:sz w:val="28"/>
          <w:szCs w:val="28"/>
        </w:rPr>
        <w:t>四、比选公告期限</w:t>
      </w:r>
    </w:p>
    <w:p w14:paraId="520E3AE8">
      <w:pPr>
        <w:snapToGrid w:val="0"/>
        <w:spacing w:line="460" w:lineRule="exact"/>
        <w:ind w:firstLine="555"/>
        <w:rPr>
          <w:rFonts w:ascii="宋体" w:hAnsi="宋体" w:cs="宋体"/>
          <w:spacing w:val="7"/>
          <w:sz w:val="28"/>
          <w:szCs w:val="28"/>
          <w:shd w:val="clear" w:color="auto" w:fill="FFFFFF"/>
        </w:rPr>
      </w:pPr>
      <w:r>
        <w:rPr>
          <w:rFonts w:hint="eastAsia" w:ascii="宋体" w:hAnsi="宋体" w:cs="宋体"/>
          <w:spacing w:val="7"/>
          <w:sz w:val="28"/>
          <w:szCs w:val="28"/>
          <w:shd w:val="clear" w:color="auto" w:fill="FFFFFF"/>
        </w:rPr>
        <w:t>自比选公告在南通市</w:t>
      </w:r>
      <w:r>
        <w:rPr>
          <w:rFonts w:hint="eastAsia" w:ascii="宋体" w:hAnsi="宋体" w:cs="宋体"/>
          <w:spacing w:val="7"/>
          <w:sz w:val="28"/>
          <w:szCs w:val="28"/>
          <w:shd w:val="clear" w:color="auto" w:fill="FFFFFF"/>
          <w:lang w:eastAsia="zh-CN"/>
        </w:rPr>
        <w:t>民政局</w:t>
      </w:r>
      <w:r>
        <w:rPr>
          <w:rFonts w:hint="eastAsia" w:ascii="宋体" w:hAnsi="宋体" w:cs="宋体"/>
          <w:spacing w:val="7"/>
          <w:sz w:val="28"/>
          <w:szCs w:val="28"/>
          <w:shd w:val="clear" w:color="auto" w:fill="FFFFFF"/>
        </w:rPr>
        <w:t>网站发布之日起</w:t>
      </w:r>
      <w:r>
        <w:rPr>
          <w:rFonts w:hint="eastAsia" w:ascii="宋体" w:hAnsi="宋体" w:cs="宋体"/>
          <w:spacing w:val="7"/>
          <w:sz w:val="28"/>
          <w:szCs w:val="28"/>
          <w:shd w:val="clear" w:color="auto" w:fill="FFFFFF"/>
          <w:lang w:val="en-US" w:eastAsia="zh-CN"/>
        </w:rPr>
        <w:t>3</w:t>
      </w:r>
      <w:r>
        <w:rPr>
          <w:rFonts w:hint="eastAsia" w:ascii="宋体" w:hAnsi="宋体" w:cs="宋体"/>
          <w:spacing w:val="7"/>
          <w:sz w:val="28"/>
          <w:szCs w:val="28"/>
          <w:shd w:val="clear" w:color="auto" w:fill="FFFFFF"/>
        </w:rPr>
        <w:t>日。</w:t>
      </w:r>
    </w:p>
    <w:p w14:paraId="06F6B8AA">
      <w:pPr>
        <w:snapToGrid w:val="0"/>
        <w:spacing w:line="460" w:lineRule="exact"/>
        <w:ind w:firstLine="555"/>
        <w:rPr>
          <w:rFonts w:ascii="宋体" w:hAnsi="宋体" w:cs="宋体"/>
          <w:b/>
          <w:sz w:val="28"/>
          <w:szCs w:val="28"/>
        </w:rPr>
      </w:pPr>
      <w:r>
        <w:rPr>
          <w:rFonts w:hint="eastAsia" w:ascii="宋体" w:hAnsi="宋体" w:cs="宋体"/>
          <w:b/>
          <w:sz w:val="28"/>
          <w:szCs w:val="28"/>
        </w:rPr>
        <w:t>五、比选保证金</w:t>
      </w:r>
    </w:p>
    <w:p w14:paraId="42171831">
      <w:pPr>
        <w:snapToGrid w:val="0"/>
        <w:spacing w:line="460" w:lineRule="exact"/>
        <w:ind w:firstLine="555"/>
        <w:rPr>
          <w:rFonts w:ascii="宋体" w:hAnsi="宋体" w:cs="宋体"/>
          <w:spacing w:val="7"/>
          <w:sz w:val="28"/>
          <w:szCs w:val="28"/>
          <w:shd w:val="clear" w:color="auto" w:fill="FFFFFF"/>
          <w:lang w:val="zh-CN"/>
        </w:rPr>
      </w:pPr>
      <w:r>
        <w:rPr>
          <w:rFonts w:hint="eastAsia" w:ascii="宋体" w:hAnsi="宋体" w:cs="宋体"/>
          <w:spacing w:val="7"/>
          <w:sz w:val="28"/>
          <w:szCs w:val="28"/>
          <w:shd w:val="clear" w:color="auto" w:fill="FFFFFF"/>
        </w:rPr>
        <w:t>本项目不收取比选保证金</w:t>
      </w:r>
      <w:r>
        <w:rPr>
          <w:rFonts w:hint="eastAsia" w:ascii="宋体" w:hAnsi="宋体" w:cs="宋体"/>
          <w:spacing w:val="7"/>
          <w:sz w:val="28"/>
          <w:szCs w:val="28"/>
          <w:shd w:val="clear" w:color="auto" w:fill="FFFFFF"/>
          <w:lang w:val="zh-CN"/>
        </w:rPr>
        <w:t>。</w:t>
      </w:r>
    </w:p>
    <w:p w14:paraId="0B07DFC1">
      <w:pPr>
        <w:numPr>
          <w:ilvl w:val="0"/>
          <w:numId w:val="3"/>
        </w:numPr>
        <w:snapToGrid w:val="0"/>
        <w:spacing w:line="460" w:lineRule="exact"/>
        <w:ind w:firstLine="555"/>
        <w:rPr>
          <w:rFonts w:ascii="宋体" w:hAnsi="宋体" w:cs="宋体"/>
          <w:b/>
          <w:sz w:val="28"/>
          <w:szCs w:val="28"/>
        </w:rPr>
      </w:pPr>
      <w:r>
        <w:rPr>
          <w:rFonts w:hint="eastAsia" w:ascii="宋体" w:hAnsi="宋体" w:cs="宋体"/>
          <w:b/>
          <w:sz w:val="28"/>
          <w:szCs w:val="28"/>
        </w:rPr>
        <w:t>履约保证金</w:t>
      </w:r>
    </w:p>
    <w:p w14:paraId="481F9B52">
      <w:pPr>
        <w:snapToGrid w:val="0"/>
        <w:spacing w:line="460" w:lineRule="exact"/>
        <w:ind w:firstLine="555"/>
        <w:rPr>
          <w:rFonts w:ascii="宋体" w:hAnsi="宋体" w:cs="宋体"/>
          <w:spacing w:val="7"/>
          <w:sz w:val="28"/>
          <w:szCs w:val="28"/>
          <w:shd w:val="clear" w:color="auto" w:fill="FFFFFF"/>
          <w:lang w:val="zh-CN"/>
        </w:rPr>
      </w:pPr>
      <w:r>
        <w:rPr>
          <w:rFonts w:hint="eastAsia" w:ascii="宋体" w:hAnsi="宋体" w:cs="宋体"/>
          <w:spacing w:val="7"/>
          <w:sz w:val="28"/>
          <w:szCs w:val="28"/>
          <w:shd w:val="clear" w:color="auto" w:fill="FFFFFF"/>
        </w:rPr>
        <w:t>本项目不收取履约保证金</w:t>
      </w:r>
      <w:r>
        <w:rPr>
          <w:rFonts w:hint="eastAsia" w:ascii="宋体" w:hAnsi="宋体" w:cs="宋体"/>
          <w:spacing w:val="7"/>
          <w:sz w:val="28"/>
          <w:szCs w:val="28"/>
          <w:shd w:val="clear" w:color="auto" w:fill="FFFFFF"/>
          <w:lang w:val="zh-CN"/>
        </w:rPr>
        <w:t>。</w:t>
      </w:r>
    </w:p>
    <w:p w14:paraId="7F967912">
      <w:pPr>
        <w:snapToGrid w:val="0"/>
        <w:spacing w:line="460" w:lineRule="exact"/>
        <w:ind w:firstLine="562" w:firstLineChars="200"/>
        <w:jc w:val="left"/>
        <w:rPr>
          <w:rFonts w:ascii="宋体" w:hAnsi="宋体" w:cs="宋体"/>
          <w:b/>
          <w:bCs/>
          <w:sz w:val="28"/>
          <w:szCs w:val="28"/>
        </w:rPr>
      </w:pPr>
      <w:r>
        <w:rPr>
          <w:rFonts w:hint="eastAsia" w:ascii="宋体" w:hAnsi="宋体" w:cs="宋体"/>
          <w:b/>
          <w:bCs/>
          <w:sz w:val="28"/>
          <w:szCs w:val="28"/>
        </w:rPr>
        <w:t>七、采购文件的获取，开启时间、地点</w:t>
      </w:r>
    </w:p>
    <w:p w14:paraId="4AAF910A">
      <w:pPr>
        <w:snapToGrid w:val="0"/>
        <w:spacing w:line="4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1.获取采购文件：</w:t>
      </w:r>
    </w:p>
    <w:p w14:paraId="4C5BFCE1">
      <w:pPr>
        <w:snapToGrid w:val="0"/>
        <w:spacing w:line="4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时间：202</w:t>
      </w:r>
      <w:r>
        <w:rPr>
          <w:rFonts w:hint="eastAsia" w:ascii="宋体" w:hAnsi="宋体" w:cs="宋体"/>
          <w:color w:val="auto"/>
          <w:sz w:val="28"/>
          <w:szCs w:val="28"/>
          <w:lang w:val="en-US" w:eastAsia="zh-CN"/>
        </w:rPr>
        <w:t>6</w:t>
      </w:r>
      <w:r>
        <w:rPr>
          <w:rFonts w:hint="eastAsia" w:ascii="宋体" w:hAnsi="宋体" w:cs="宋体"/>
          <w:color w:val="auto"/>
          <w:sz w:val="28"/>
          <w:szCs w:val="28"/>
        </w:rPr>
        <w:t>年</w:t>
      </w:r>
      <w:r>
        <w:rPr>
          <w:rFonts w:hint="eastAsia" w:ascii="宋体" w:hAnsi="宋体" w:cs="宋体"/>
          <w:color w:val="auto"/>
          <w:sz w:val="28"/>
          <w:szCs w:val="28"/>
          <w:lang w:val="en-US" w:eastAsia="zh-CN"/>
        </w:rPr>
        <w:t>02</w:t>
      </w:r>
      <w:r>
        <w:rPr>
          <w:rFonts w:hint="eastAsia" w:ascii="宋体" w:hAnsi="宋体" w:cs="宋体"/>
          <w:color w:val="auto"/>
          <w:sz w:val="28"/>
          <w:szCs w:val="28"/>
        </w:rPr>
        <w:t>月</w:t>
      </w:r>
      <w:r>
        <w:rPr>
          <w:rFonts w:hint="eastAsia" w:ascii="宋体" w:hAnsi="宋体" w:cs="宋体"/>
          <w:color w:val="auto"/>
          <w:sz w:val="28"/>
          <w:szCs w:val="28"/>
          <w:lang w:val="en-US" w:eastAsia="zh-CN"/>
        </w:rPr>
        <w:t>04</w:t>
      </w:r>
      <w:r>
        <w:rPr>
          <w:rFonts w:hint="eastAsia" w:ascii="宋体" w:hAnsi="宋体" w:cs="宋体"/>
          <w:color w:val="auto"/>
          <w:sz w:val="28"/>
          <w:szCs w:val="28"/>
        </w:rPr>
        <w:t>日至2026年</w:t>
      </w:r>
      <w:r>
        <w:rPr>
          <w:rFonts w:hint="eastAsia" w:ascii="宋体" w:hAnsi="宋体" w:cs="宋体"/>
          <w:color w:val="auto"/>
          <w:sz w:val="28"/>
          <w:szCs w:val="28"/>
          <w:lang w:val="en-US" w:eastAsia="zh-CN"/>
        </w:rPr>
        <w:t>02</w:t>
      </w:r>
      <w:r>
        <w:rPr>
          <w:rFonts w:hint="eastAsia" w:ascii="宋体" w:hAnsi="宋体" w:cs="宋体"/>
          <w:color w:val="auto"/>
          <w:sz w:val="28"/>
          <w:szCs w:val="28"/>
        </w:rPr>
        <w:t>月</w:t>
      </w:r>
      <w:r>
        <w:rPr>
          <w:rFonts w:hint="eastAsia" w:ascii="宋体" w:hAnsi="宋体" w:cs="宋体"/>
          <w:color w:val="auto"/>
          <w:sz w:val="28"/>
          <w:szCs w:val="28"/>
          <w:lang w:val="en-US" w:eastAsia="zh-CN"/>
        </w:rPr>
        <w:t>12</w:t>
      </w:r>
      <w:r>
        <w:rPr>
          <w:rFonts w:hint="eastAsia" w:ascii="宋体" w:hAnsi="宋体" w:cs="宋体"/>
          <w:color w:val="auto"/>
          <w:sz w:val="28"/>
          <w:szCs w:val="28"/>
        </w:rPr>
        <w:t>日（北京时间，法定节假日除外）；</w:t>
      </w:r>
    </w:p>
    <w:p w14:paraId="00013230">
      <w:pPr>
        <w:snapToGrid w:val="0"/>
        <w:spacing w:line="4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地点：</w:t>
      </w:r>
      <w:r>
        <w:rPr>
          <w:rFonts w:hint="eastAsia" w:ascii="宋体" w:hAnsi="宋体" w:cs="宋体"/>
          <w:color w:val="auto"/>
          <w:sz w:val="28"/>
          <w:szCs w:val="28"/>
          <w:lang w:val="en-US" w:eastAsia="zh-CN"/>
        </w:rPr>
        <w:t>南通市民政局网站</w:t>
      </w:r>
      <w:r>
        <w:rPr>
          <w:rFonts w:hint="eastAsia" w:ascii="宋体" w:hAnsi="宋体" w:cs="宋体"/>
          <w:color w:val="auto"/>
          <w:sz w:val="28"/>
          <w:szCs w:val="28"/>
        </w:rPr>
        <w:t>；</w:t>
      </w:r>
    </w:p>
    <w:p w14:paraId="48EF04DF">
      <w:pPr>
        <w:snapToGrid w:val="0"/>
        <w:spacing w:line="460" w:lineRule="exact"/>
        <w:ind w:firstLine="560" w:firstLineChars="200"/>
        <w:jc w:val="left"/>
        <w:rPr>
          <w:rFonts w:ascii="宋体" w:hAnsi="宋体" w:cs="宋体"/>
          <w:color w:val="FF0000"/>
          <w:sz w:val="28"/>
          <w:szCs w:val="28"/>
        </w:rPr>
      </w:pPr>
      <w:r>
        <w:rPr>
          <w:rFonts w:hint="eastAsia" w:ascii="宋体" w:hAnsi="宋体" w:cs="宋体"/>
          <w:color w:val="auto"/>
          <w:sz w:val="28"/>
          <w:szCs w:val="28"/>
        </w:rPr>
        <w:t>方式：</w:t>
      </w:r>
      <w:r>
        <w:rPr>
          <w:rFonts w:hint="eastAsia" w:ascii="宋体" w:hAnsi="宋体" w:cs="宋体"/>
          <w:color w:val="auto"/>
          <w:sz w:val="28"/>
          <w:szCs w:val="28"/>
          <w:lang w:val="en-US" w:eastAsia="zh-CN"/>
        </w:rPr>
        <w:t>自行下载采购文件</w:t>
      </w:r>
      <w:r>
        <w:rPr>
          <w:rFonts w:hint="eastAsia" w:ascii="宋体" w:hAnsi="宋体" w:cs="宋体"/>
          <w:color w:val="auto"/>
          <w:sz w:val="28"/>
          <w:szCs w:val="28"/>
        </w:rPr>
        <w:t>。</w:t>
      </w:r>
    </w:p>
    <w:p w14:paraId="149ACA04">
      <w:pPr>
        <w:snapToGrid w:val="0"/>
        <w:spacing w:line="460" w:lineRule="exact"/>
        <w:ind w:firstLine="560" w:firstLineChars="200"/>
        <w:jc w:val="left"/>
        <w:rPr>
          <w:rFonts w:ascii="宋体" w:hAnsi="宋体" w:cs="宋体"/>
          <w:sz w:val="28"/>
          <w:szCs w:val="28"/>
        </w:rPr>
      </w:pPr>
      <w:r>
        <w:rPr>
          <w:rFonts w:hint="eastAsia" w:ascii="宋体" w:hAnsi="宋体" w:cs="宋体"/>
          <w:sz w:val="28"/>
          <w:szCs w:val="28"/>
        </w:rPr>
        <w:t>2.响应文件提交：</w:t>
      </w:r>
    </w:p>
    <w:p w14:paraId="1144A51E">
      <w:pPr>
        <w:snapToGrid w:val="0"/>
        <w:spacing w:line="460" w:lineRule="exact"/>
        <w:ind w:firstLine="560" w:firstLineChars="200"/>
        <w:jc w:val="left"/>
        <w:rPr>
          <w:rFonts w:ascii="宋体" w:hAnsi="宋体" w:cs="宋体"/>
          <w:sz w:val="28"/>
          <w:szCs w:val="28"/>
        </w:rPr>
      </w:pPr>
      <w:r>
        <w:rPr>
          <w:rFonts w:hint="eastAsia" w:ascii="宋体" w:hAnsi="宋体" w:cs="宋体"/>
          <w:sz w:val="28"/>
          <w:szCs w:val="28"/>
        </w:rPr>
        <w:t>截止时间：2026年</w:t>
      </w:r>
      <w:r>
        <w:rPr>
          <w:rFonts w:hint="eastAsia" w:ascii="宋体" w:hAnsi="宋体" w:cs="宋体"/>
          <w:sz w:val="28"/>
          <w:szCs w:val="28"/>
          <w:lang w:val="en-US" w:eastAsia="zh-CN"/>
        </w:rPr>
        <w:t>02</w:t>
      </w:r>
      <w:r>
        <w:rPr>
          <w:rFonts w:hint="eastAsia" w:ascii="宋体" w:hAnsi="宋体" w:cs="宋体"/>
          <w:sz w:val="28"/>
          <w:szCs w:val="28"/>
        </w:rPr>
        <w:t>月</w:t>
      </w:r>
      <w:r>
        <w:rPr>
          <w:rFonts w:hint="eastAsia" w:ascii="宋体" w:hAnsi="宋体" w:cs="宋体"/>
          <w:sz w:val="28"/>
          <w:szCs w:val="28"/>
          <w:lang w:val="en-US" w:eastAsia="zh-CN"/>
        </w:rPr>
        <w:t>12</w:t>
      </w:r>
      <w:r>
        <w:rPr>
          <w:rFonts w:hint="eastAsia" w:ascii="宋体" w:hAnsi="宋体" w:cs="宋体"/>
          <w:sz w:val="28"/>
          <w:szCs w:val="28"/>
        </w:rPr>
        <w:t>日</w:t>
      </w:r>
      <w:r>
        <w:rPr>
          <w:rFonts w:hint="eastAsia" w:ascii="宋体" w:hAnsi="宋体" w:cs="宋体"/>
          <w:sz w:val="28"/>
          <w:szCs w:val="28"/>
          <w:lang w:val="en-US" w:eastAsia="zh-CN"/>
        </w:rPr>
        <w:t>14</w:t>
      </w:r>
      <w:r>
        <w:rPr>
          <w:rFonts w:hint="eastAsia" w:ascii="宋体" w:hAnsi="宋体" w:cs="宋体"/>
          <w:sz w:val="28"/>
          <w:szCs w:val="28"/>
        </w:rPr>
        <w:t>点</w:t>
      </w:r>
      <w:r>
        <w:rPr>
          <w:rFonts w:hint="eastAsia" w:ascii="宋体" w:hAnsi="宋体" w:cs="宋体"/>
          <w:sz w:val="28"/>
          <w:szCs w:val="28"/>
          <w:lang w:val="en-US" w:eastAsia="zh-CN"/>
        </w:rPr>
        <w:t>0</w:t>
      </w:r>
      <w:r>
        <w:rPr>
          <w:rFonts w:hint="eastAsia" w:ascii="宋体" w:hAnsi="宋体" w:cs="宋体"/>
          <w:sz w:val="28"/>
          <w:szCs w:val="28"/>
        </w:rPr>
        <w:t>0分（北京时间）。</w:t>
      </w:r>
    </w:p>
    <w:p w14:paraId="117F2314">
      <w:pPr>
        <w:snapToGrid w:val="0"/>
        <w:spacing w:line="460" w:lineRule="exact"/>
        <w:ind w:firstLine="560" w:firstLineChars="200"/>
        <w:jc w:val="left"/>
        <w:rPr>
          <w:rFonts w:ascii="宋体" w:hAnsi="宋体" w:cs="宋体"/>
          <w:sz w:val="28"/>
          <w:szCs w:val="28"/>
        </w:rPr>
      </w:pPr>
      <w:r>
        <w:rPr>
          <w:rFonts w:hint="eastAsia" w:ascii="宋体" w:hAnsi="宋体" w:cs="宋体"/>
          <w:sz w:val="28"/>
          <w:szCs w:val="28"/>
        </w:rPr>
        <w:t>开启地点：南通市紫琅医院1号楼10楼第二会议室，如有变动另行通知。</w:t>
      </w:r>
    </w:p>
    <w:p w14:paraId="55716C10">
      <w:pPr>
        <w:snapToGrid w:val="0"/>
        <w:spacing w:line="460" w:lineRule="exact"/>
        <w:ind w:firstLine="560" w:firstLineChars="200"/>
        <w:jc w:val="left"/>
        <w:rPr>
          <w:rFonts w:ascii="宋体" w:hAnsi="宋体" w:cs="宋体"/>
          <w:sz w:val="28"/>
          <w:szCs w:val="28"/>
        </w:rPr>
      </w:pPr>
      <w:r>
        <w:rPr>
          <w:rFonts w:hint="eastAsia" w:ascii="宋体" w:hAnsi="宋体" w:cs="宋体"/>
          <w:sz w:val="28"/>
          <w:szCs w:val="28"/>
        </w:rPr>
        <w:t>3.开启</w:t>
      </w:r>
    </w:p>
    <w:p w14:paraId="7B4B8BAF">
      <w:pPr>
        <w:snapToGrid w:val="0"/>
        <w:spacing w:line="460" w:lineRule="exact"/>
        <w:ind w:firstLine="560" w:firstLineChars="200"/>
        <w:jc w:val="left"/>
        <w:rPr>
          <w:rFonts w:ascii="宋体" w:hAnsi="宋体" w:cs="宋体"/>
          <w:sz w:val="28"/>
          <w:szCs w:val="28"/>
        </w:rPr>
      </w:pPr>
      <w:r>
        <w:rPr>
          <w:rFonts w:hint="eastAsia" w:ascii="宋体" w:hAnsi="宋体" w:cs="宋体"/>
          <w:sz w:val="28"/>
          <w:szCs w:val="28"/>
        </w:rPr>
        <w:t>时间：2026年</w:t>
      </w:r>
      <w:r>
        <w:rPr>
          <w:rFonts w:hint="eastAsia" w:ascii="宋体" w:hAnsi="宋体" w:cs="宋体"/>
          <w:sz w:val="28"/>
          <w:szCs w:val="28"/>
          <w:lang w:val="en-US" w:eastAsia="zh-CN"/>
        </w:rPr>
        <w:t>02</w:t>
      </w:r>
      <w:r>
        <w:rPr>
          <w:rFonts w:hint="eastAsia" w:ascii="宋体" w:hAnsi="宋体" w:cs="宋体"/>
          <w:sz w:val="28"/>
          <w:szCs w:val="28"/>
        </w:rPr>
        <w:t>月</w:t>
      </w:r>
      <w:r>
        <w:rPr>
          <w:rFonts w:hint="eastAsia" w:ascii="宋体" w:hAnsi="宋体" w:cs="宋体"/>
          <w:sz w:val="28"/>
          <w:szCs w:val="28"/>
          <w:lang w:val="en-US" w:eastAsia="zh-CN"/>
        </w:rPr>
        <w:t>12</w:t>
      </w:r>
      <w:r>
        <w:rPr>
          <w:rFonts w:hint="eastAsia" w:ascii="宋体" w:hAnsi="宋体" w:cs="宋体"/>
          <w:sz w:val="28"/>
          <w:szCs w:val="28"/>
        </w:rPr>
        <w:t>日</w:t>
      </w:r>
      <w:r>
        <w:rPr>
          <w:rFonts w:hint="eastAsia" w:ascii="宋体" w:hAnsi="宋体" w:cs="宋体"/>
          <w:sz w:val="28"/>
          <w:szCs w:val="28"/>
          <w:lang w:val="en-US" w:eastAsia="zh-CN"/>
        </w:rPr>
        <w:t>14</w:t>
      </w:r>
      <w:r>
        <w:rPr>
          <w:rFonts w:hint="eastAsia" w:ascii="宋体" w:hAnsi="宋体" w:cs="宋体"/>
          <w:sz w:val="28"/>
          <w:szCs w:val="28"/>
        </w:rPr>
        <w:t>点</w:t>
      </w:r>
      <w:r>
        <w:rPr>
          <w:rFonts w:hint="eastAsia" w:ascii="宋体" w:hAnsi="宋体" w:cs="宋体"/>
          <w:sz w:val="28"/>
          <w:szCs w:val="28"/>
          <w:lang w:val="en-US" w:eastAsia="zh-CN"/>
        </w:rPr>
        <w:t>0</w:t>
      </w:r>
      <w:r>
        <w:rPr>
          <w:rFonts w:hint="eastAsia" w:ascii="宋体" w:hAnsi="宋体" w:cs="宋体"/>
          <w:sz w:val="28"/>
          <w:szCs w:val="28"/>
        </w:rPr>
        <w:t>0分（北京时间）。</w:t>
      </w:r>
    </w:p>
    <w:p w14:paraId="1C3AABAB">
      <w:pPr>
        <w:snapToGrid w:val="0"/>
        <w:spacing w:line="460" w:lineRule="exact"/>
        <w:ind w:firstLine="560" w:firstLineChars="200"/>
        <w:jc w:val="left"/>
        <w:rPr>
          <w:rFonts w:ascii="宋体" w:hAnsi="宋体" w:cs="宋体"/>
          <w:sz w:val="28"/>
          <w:szCs w:val="28"/>
        </w:rPr>
      </w:pPr>
      <w:r>
        <w:rPr>
          <w:rFonts w:hint="eastAsia" w:ascii="宋体" w:hAnsi="宋体" w:cs="宋体"/>
          <w:sz w:val="28"/>
          <w:szCs w:val="28"/>
        </w:rPr>
        <w:t>开启地点：南通市紫琅医院1号楼10楼第二会议室，如有变动另行通知。</w:t>
      </w:r>
    </w:p>
    <w:p w14:paraId="11D8729A">
      <w:pPr>
        <w:snapToGrid w:val="0"/>
        <w:spacing w:line="460" w:lineRule="exact"/>
        <w:ind w:firstLine="555"/>
        <w:rPr>
          <w:rFonts w:ascii="宋体" w:hAnsi="宋体" w:cs="宋体"/>
          <w:b/>
          <w:sz w:val="28"/>
          <w:szCs w:val="28"/>
        </w:rPr>
      </w:pPr>
      <w:r>
        <w:rPr>
          <w:rFonts w:hint="eastAsia" w:ascii="宋体" w:hAnsi="宋体" w:cs="宋体"/>
          <w:b/>
          <w:sz w:val="28"/>
          <w:szCs w:val="28"/>
        </w:rPr>
        <w:t>八、凡对本次采购提出询问，请按以下方式联系。</w:t>
      </w:r>
    </w:p>
    <w:bookmarkEnd w:id="0"/>
    <w:p w14:paraId="37B12941">
      <w:pPr>
        <w:spacing w:line="460" w:lineRule="exact"/>
        <w:ind w:firstLine="588" w:firstLineChars="200"/>
        <w:rPr>
          <w:rFonts w:ascii="宋体" w:hAnsi="宋体" w:cs="宋体"/>
          <w:spacing w:val="7"/>
          <w:sz w:val="28"/>
          <w:szCs w:val="28"/>
        </w:rPr>
      </w:pPr>
      <w:r>
        <w:rPr>
          <w:rFonts w:hint="eastAsia" w:ascii="宋体" w:hAnsi="宋体" w:cs="宋体"/>
          <w:spacing w:val="7"/>
          <w:sz w:val="28"/>
          <w:szCs w:val="28"/>
        </w:rPr>
        <w:t>1.采购人信息</w:t>
      </w:r>
    </w:p>
    <w:p w14:paraId="46462031">
      <w:pPr>
        <w:keepNext w:val="0"/>
        <w:keepLines w:val="0"/>
        <w:pageBreakBefore w:val="0"/>
        <w:widowControl/>
        <w:kinsoku w:val="0"/>
        <w:wordWrap/>
        <w:overflowPunct/>
        <w:topLinePunct w:val="0"/>
        <w:autoSpaceDE w:val="0"/>
        <w:autoSpaceDN w:val="0"/>
        <w:bidi w:val="0"/>
        <w:adjustRightInd w:val="0"/>
        <w:snapToGrid w:val="0"/>
        <w:spacing w:before="2" w:line="400" w:lineRule="exact"/>
        <w:ind w:left="585"/>
        <w:textAlignment w:val="baseline"/>
        <w:rPr>
          <w:rFonts w:hint="eastAsia" w:ascii="宋体" w:hAnsi="宋体" w:eastAsia="宋体" w:cs="宋体"/>
          <w:spacing w:val="-2"/>
          <w:sz w:val="28"/>
          <w:szCs w:val="28"/>
          <w:lang w:val="en-US" w:eastAsia="zh-CN"/>
        </w:rPr>
      </w:pPr>
      <w:bookmarkStart w:id="1" w:name="_Toc28359020"/>
      <w:bookmarkStart w:id="2" w:name="_Toc35393638"/>
      <w:bookmarkStart w:id="3" w:name="_Toc28359097"/>
      <w:bookmarkStart w:id="4" w:name="_Toc35393807"/>
      <w:r>
        <w:rPr>
          <w:rFonts w:hint="eastAsia" w:ascii="宋体" w:hAnsi="宋体" w:eastAsia="宋体" w:cs="宋体"/>
          <w:spacing w:val="-2"/>
          <w:sz w:val="28"/>
          <w:szCs w:val="28"/>
          <w:lang w:eastAsia="zh-CN"/>
        </w:rPr>
        <w:t>南通市</w:t>
      </w:r>
      <w:r>
        <w:rPr>
          <w:rFonts w:hint="eastAsia" w:ascii="宋体" w:hAnsi="宋体" w:cs="宋体"/>
          <w:spacing w:val="-2"/>
          <w:sz w:val="28"/>
          <w:szCs w:val="28"/>
          <w:lang w:val="en-US" w:eastAsia="zh-CN"/>
        </w:rPr>
        <w:t>紫琅医院</w:t>
      </w:r>
      <w:r>
        <w:rPr>
          <w:rFonts w:hint="eastAsia" w:ascii="宋体" w:hAnsi="宋体" w:eastAsia="宋体" w:cs="宋体"/>
          <w:spacing w:val="-2"/>
          <w:sz w:val="28"/>
          <w:szCs w:val="28"/>
          <w:lang w:val="en-US" w:eastAsia="zh-CN"/>
        </w:rPr>
        <w:t xml:space="preserve">           </w:t>
      </w:r>
    </w:p>
    <w:p w14:paraId="34A3A4E5">
      <w:pPr>
        <w:keepNext w:val="0"/>
        <w:keepLines w:val="0"/>
        <w:pageBreakBefore w:val="0"/>
        <w:widowControl/>
        <w:kinsoku w:val="0"/>
        <w:wordWrap/>
        <w:overflowPunct/>
        <w:topLinePunct w:val="0"/>
        <w:autoSpaceDE w:val="0"/>
        <w:autoSpaceDN w:val="0"/>
        <w:bidi w:val="0"/>
        <w:adjustRightInd w:val="0"/>
        <w:snapToGrid w:val="0"/>
        <w:spacing w:before="2" w:line="400" w:lineRule="exact"/>
        <w:ind w:left="585"/>
        <w:textAlignment w:val="baseline"/>
        <w:rPr>
          <w:rFonts w:hint="default"/>
          <w:lang w:val="en-US" w:eastAsia="zh-CN"/>
        </w:rPr>
      </w:pPr>
      <w:r>
        <w:rPr>
          <w:rFonts w:ascii="宋体" w:hAnsi="宋体" w:eastAsia="宋体" w:cs="宋体"/>
          <w:spacing w:val="-2"/>
          <w:sz w:val="28"/>
          <w:szCs w:val="28"/>
          <w:lang w:eastAsia="zh-CN"/>
        </w:rPr>
        <w:t>联系人：</w:t>
      </w:r>
      <w:r>
        <w:rPr>
          <w:rFonts w:hint="eastAsia" w:ascii="宋体" w:hAnsi="宋体" w:cs="宋体"/>
          <w:spacing w:val="-2"/>
          <w:sz w:val="28"/>
          <w:szCs w:val="28"/>
          <w:lang w:val="en-US" w:eastAsia="zh-CN"/>
        </w:rPr>
        <w:t>李</w:t>
      </w:r>
      <w:r>
        <w:rPr>
          <w:rFonts w:ascii="宋体" w:hAnsi="宋体" w:eastAsia="宋体" w:cs="宋体"/>
          <w:spacing w:val="-2"/>
          <w:sz w:val="28"/>
          <w:szCs w:val="28"/>
          <w:lang w:eastAsia="zh-CN"/>
        </w:rPr>
        <w:t>老师</w:t>
      </w:r>
      <w:r>
        <w:rPr>
          <w:rFonts w:hint="eastAsia" w:ascii="宋体" w:hAnsi="宋体" w:eastAsia="宋体" w:cs="宋体"/>
          <w:spacing w:val="-2"/>
          <w:sz w:val="28"/>
          <w:szCs w:val="28"/>
          <w:lang w:val="en-US" w:eastAsia="zh-CN"/>
        </w:rPr>
        <w:t xml:space="preserve"> </w:t>
      </w:r>
      <w:r>
        <w:rPr>
          <w:rFonts w:hint="eastAsia" w:ascii="宋体" w:hAnsi="宋体" w:cs="宋体"/>
          <w:spacing w:val="-2"/>
          <w:sz w:val="28"/>
          <w:szCs w:val="28"/>
          <w:lang w:val="en-US" w:eastAsia="zh-CN"/>
        </w:rPr>
        <w:t>18862995188</w:t>
      </w:r>
    </w:p>
    <w:p w14:paraId="3C8F8930">
      <w:pPr>
        <w:spacing w:line="460" w:lineRule="exact"/>
        <w:ind w:firstLine="588" w:firstLineChars="200"/>
        <w:rPr>
          <w:rFonts w:ascii="宋体" w:hAnsi="宋体" w:cs="宋体"/>
          <w:spacing w:val="7"/>
          <w:sz w:val="28"/>
          <w:szCs w:val="28"/>
        </w:rPr>
      </w:pPr>
      <w:r>
        <w:rPr>
          <w:rFonts w:hint="eastAsia" w:ascii="宋体" w:hAnsi="宋体" w:cs="宋体"/>
          <w:spacing w:val="7"/>
          <w:sz w:val="28"/>
          <w:szCs w:val="28"/>
        </w:rPr>
        <w:t>2.采购代理机构信息</w:t>
      </w:r>
      <w:bookmarkEnd w:id="1"/>
      <w:bookmarkEnd w:id="2"/>
      <w:bookmarkEnd w:id="3"/>
      <w:bookmarkEnd w:id="4"/>
    </w:p>
    <w:p w14:paraId="698ECAF4">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名称：江苏中润工程建设咨询有限公司</w:t>
      </w:r>
    </w:p>
    <w:p w14:paraId="260CEEA6">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地址：南通市崇川路58号</w:t>
      </w:r>
    </w:p>
    <w:p w14:paraId="592C2162">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 xml:space="preserve">联系方式：王工0513-55887688 </w:t>
      </w:r>
      <w:r>
        <w:rPr>
          <w:rFonts w:hint="eastAsia" w:ascii="宋体" w:hAnsi="宋体" w:eastAsia="宋体" w:cs="宋体"/>
          <w:spacing w:val="-2"/>
          <w:sz w:val="28"/>
          <w:szCs w:val="28"/>
          <w:lang w:eastAsia="zh-CN"/>
        </w:rPr>
        <w:t>13906272111</w:t>
      </w:r>
    </w:p>
    <w:p w14:paraId="0D098698">
      <w:pPr>
        <w:adjustRightInd w:val="0"/>
        <w:snapToGrid w:val="0"/>
        <w:spacing w:line="460" w:lineRule="exact"/>
        <w:ind w:firstLine="562" w:firstLineChars="200"/>
        <w:rPr>
          <w:rFonts w:ascii="宋体" w:hAnsi="宋体" w:cs="宋体"/>
          <w:b/>
          <w:bCs/>
          <w:sz w:val="28"/>
          <w:szCs w:val="28"/>
        </w:rPr>
      </w:pPr>
    </w:p>
    <w:p w14:paraId="417D2E77">
      <w:pPr>
        <w:snapToGrid w:val="0"/>
        <w:spacing w:line="460" w:lineRule="exact"/>
        <w:ind w:firstLine="640" w:firstLineChars="200"/>
        <w:jc w:val="left"/>
        <w:rPr>
          <w:rFonts w:ascii="宋体" w:hAnsi="宋体" w:cs="宋体"/>
          <w:b/>
          <w:sz w:val="36"/>
          <w:szCs w:val="36"/>
        </w:rPr>
      </w:pPr>
      <w:r>
        <w:rPr>
          <w:rFonts w:hint="eastAsia" w:ascii="宋体" w:hAnsi="宋体" w:cs="宋体"/>
          <w:sz w:val="32"/>
          <w:szCs w:val="32"/>
        </w:rPr>
        <w:br w:type="page"/>
      </w:r>
    </w:p>
    <w:p w14:paraId="7A6C5C60">
      <w:pPr>
        <w:snapToGrid w:val="0"/>
        <w:spacing w:line="460" w:lineRule="exact"/>
        <w:ind w:firstLine="723" w:firstLineChars="200"/>
        <w:jc w:val="center"/>
        <w:rPr>
          <w:rFonts w:ascii="宋体" w:hAnsi="宋体" w:cs="宋体"/>
          <w:b/>
          <w:sz w:val="36"/>
          <w:szCs w:val="36"/>
        </w:rPr>
      </w:pPr>
      <w:r>
        <w:rPr>
          <w:rFonts w:hint="eastAsia" w:ascii="宋体" w:hAnsi="宋体" w:cs="宋体"/>
          <w:b/>
          <w:sz w:val="36"/>
          <w:szCs w:val="36"/>
        </w:rPr>
        <w:t>第二部分  比选须知</w:t>
      </w:r>
    </w:p>
    <w:p w14:paraId="2A20C437">
      <w:pPr>
        <w:snapToGrid w:val="0"/>
        <w:spacing w:line="460" w:lineRule="exact"/>
        <w:ind w:firstLine="562" w:firstLineChars="200"/>
        <w:outlineLvl w:val="1"/>
        <w:rPr>
          <w:rFonts w:ascii="宋体" w:hAnsi="宋体" w:cs="宋体"/>
          <w:sz w:val="28"/>
          <w:szCs w:val="28"/>
        </w:rPr>
      </w:pPr>
      <w:r>
        <w:rPr>
          <w:rFonts w:hint="eastAsia" w:ascii="宋体" w:hAnsi="宋体" w:cs="宋体"/>
          <w:b/>
          <w:sz w:val="28"/>
          <w:szCs w:val="28"/>
        </w:rPr>
        <w:t>一、采购文件由采购人解释</w:t>
      </w:r>
      <w:r>
        <w:rPr>
          <w:rFonts w:hint="eastAsia" w:ascii="宋体" w:hAnsi="宋体" w:cs="宋体"/>
          <w:sz w:val="28"/>
          <w:szCs w:val="28"/>
        </w:rPr>
        <w:t>。</w:t>
      </w:r>
    </w:p>
    <w:p w14:paraId="461436D7">
      <w:pPr>
        <w:snapToGrid w:val="0"/>
        <w:spacing w:line="460" w:lineRule="exact"/>
        <w:ind w:firstLine="560" w:firstLineChars="200"/>
        <w:rPr>
          <w:rFonts w:ascii="宋体" w:hAnsi="宋体" w:cs="宋体"/>
          <w:sz w:val="28"/>
          <w:szCs w:val="28"/>
        </w:rPr>
      </w:pPr>
      <w:r>
        <w:rPr>
          <w:rFonts w:hint="eastAsia" w:ascii="宋体" w:hAnsi="宋体" w:cs="宋体"/>
          <w:sz w:val="28"/>
          <w:szCs w:val="28"/>
        </w:rPr>
        <w:t>1.参选人获取比选文件后，应仔细检查比选文件的所有内容，如有内容或页码残缺、资格要求和技术参数含有倾向性或排他性等表述的，请在比选文件发布后3日内以书面形式提出询问或疑问，未在规定时间内提出询问或疑问的，视同参选人理解并接受本比选文件所有内容，并由此引起的损失自负。参选人不得在响应结束后针对比选文件所有内容提出质疑事项。非书面形式的不作为日后质疑提出的依据。</w:t>
      </w:r>
    </w:p>
    <w:p w14:paraId="1088AD2D">
      <w:pPr>
        <w:snapToGrid w:val="0"/>
        <w:spacing w:line="460" w:lineRule="exact"/>
        <w:ind w:firstLine="562" w:firstLineChars="200"/>
        <w:rPr>
          <w:rFonts w:ascii="宋体" w:hAnsi="宋体" w:cs="宋体"/>
          <w:sz w:val="28"/>
          <w:szCs w:val="28"/>
        </w:rPr>
      </w:pPr>
      <w:r>
        <w:rPr>
          <w:rFonts w:hint="eastAsia" w:ascii="宋体" w:hAnsi="宋体" w:cs="宋体"/>
          <w:b/>
          <w:bCs/>
          <w:sz w:val="28"/>
          <w:szCs w:val="28"/>
        </w:rPr>
        <w:t>采购项目比选开始后，不再接受参选人对采购文件（含更正公告等）内容的异议或质询（质疑）。</w:t>
      </w:r>
    </w:p>
    <w:p w14:paraId="66684D5E">
      <w:pPr>
        <w:snapToGrid w:val="0"/>
        <w:spacing w:line="460" w:lineRule="exact"/>
        <w:ind w:firstLine="560" w:firstLineChars="200"/>
        <w:rPr>
          <w:rFonts w:ascii="宋体" w:hAnsi="宋体" w:cs="宋体"/>
          <w:sz w:val="28"/>
          <w:szCs w:val="28"/>
        </w:rPr>
      </w:pPr>
      <w:r>
        <w:rPr>
          <w:rFonts w:hint="eastAsia" w:ascii="宋体" w:hAnsi="宋体" w:cs="宋体"/>
          <w:sz w:val="28"/>
          <w:szCs w:val="28"/>
        </w:rPr>
        <w:t>2.参选人应认真审阅采购文件中所有的事项、格式、条款和规范要求等，如果参选人没有按照采购文件要求提交参选文件，或者参选文件没有对采购文件做出实质性响应，其参选将被拒绝，参选人自行承担责任。</w:t>
      </w:r>
    </w:p>
    <w:p w14:paraId="4A6D0DED">
      <w:pPr>
        <w:snapToGrid w:val="0"/>
        <w:spacing w:line="460" w:lineRule="exact"/>
        <w:ind w:firstLine="562" w:firstLineChars="200"/>
        <w:outlineLvl w:val="1"/>
        <w:rPr>
          <w:rFonts w:ascii="宋体" w:hAnsi="宋体" w:cs="宋体"/>
          <w:b/>
          <w:sz w:val="28"/>
          <w:szCs w:val="28"/>
        </w:rPr>
      </w:pPr>
      <w:r>
        <w:rPr>
          <w:rFonts w:hint="eastAsia" w:ascii="宋体" w:hAnsi="宋体" w:cs="宋体"/>
          <w:b/>
          <w:sz w:val="28"/>
          <w:szCs w:val="28"/>
        </w:rPr>
        <w:t>二、采购文件的澄清、修改、答疑</w:t>
      </w:r>
    </w:p>
    <w:p w14:paraId="54BC23D3">
      <w:pPr>
        <w:snapToGrid w:val="0"/>
        <w:spacing w:line="460" w:lineRule="exact"/>
        <w:ind w:firstLine="560" w:firstLineChars="200"/>
        <w:rPr>
          <w:rFonts w:ascii="宋体" w:hAnsi="宋体" w:cs="宋体"/>
          <w:sz w:val="28"/>
          <w:szCs w:val="28"/>
        </w:rPr>
      </w:pPr>
      <w:r>
        <w:rPr>
          <w:rFonts w:hint="eastAsia" w:ascii="宋体" w:hAnsi="宋体" w:cs="宋体"/>
          <w:sz w:val="28"/>
          <w:szCs w:val="28"/>
        </w:rPr>
        <w:t>1.采购人有权对发出的采购文件进行必要的澄清或修改。</w:t>
      </w:r>
    </w:p>
    <w:p w14:paraId="50B7309D">
      <w:pPr>
        <w:snapToGrid w:val="0"/>
        <w:spacing w:line="460" w:lineRule="exact"/>
        <w:ind w:firstLine="560" w:firstLineChars="200"/>
        <w:rPr>
          <w:rFonts w:ascii="宋体" w:hAnsi="宋体" w:cs="宋体"/>
          <w:sz w:val="28"/>
          <w:szCs w:val="28"/>
        </w:rPr>
      </w:pPr>
      <w:r>
        <w:rPr>
          <w:rFonts w:hint="eastAsia" w:ascii="宋体" w:hAnsi="宋体" w:cs="宋体"/>
          <w:sz w:val="28"/>
          <w:szCs w:val="28"/>
        </w:rPr>
        <w:t>2.采购人可视情取消、延长相关时间。</w:t>
      </w:r>
    </w:p>
    <w:p w14:paraId="1ED0E482">
      <w:pPr>
        <w:snapToGrid w:val="0"/>
        <w:spacing w:line="460" w:lineRule="exact"/>
        <w:ind w:firstLine="560" w:firstLineChars="200"/>
        <w:rPr>
          <w:rFonts w:ascii="宋体" w:hAnsi="宋体" w:cs="宋体"/>
          <w:sz w:val="28"/>
          <w:szCs w:val="28"/>
        </w:rPr>
      </w:pPr>
      <w:r>
        <w:rPr>
          <w:rFonts w:hint="eastAsia" w:ascii="宋体" w:hAnsi="宋体" w:cs="宋体"/>
          <w:sz w:val="28"/>
          <w:szCs w:val="28"/>
        </w:rPr>
        <w:t>3.采购人对采购文件的澄清、修改将构成采购文件的一部分，对比选人具有约束力。</w:t>
      </w:r>
    </w:p>
    <w:p w14:paraId="4EDB112A">
      <w:pPr>
        <w:snapToGrid w:val="0"/>
        <w:spacing w:line="460" w:lineRule="exact"/>
        <w:ind w:firstLine="560" w:firstLineChars="200"/>
        <w:rPr>
          <w:rFonts w:ascii="宋体" w:hAnsi="宋体" w:cs="宋体"/>
          <w:sz w:val="28"/>
          <w:szCs w:val="28"/>
        </w:rPr>
      </w:pPr>
      <w:r>
        <w:rPr>
          <w:rFonts w:hint="eastAsia" w:ascii="宋体" w:hAnsi="宋体" w:cs="宋体"/>
          <w:sz w:val="28"/>
          <w:szCs w:val="28"/>
        </w:rPr>
        <w:t>4.比选人由于对采购文件的任何推论和误解以及采购人对有关问题的口头解释所造成的后果，均由比选人自负。</w:t>
      </w:r>
    </w:p>
    <w:p w14:paraId="452E4C1A">
      <w:pPr>
        <w:snapToGrid w:val="0"/>
        <w:spacing w:line="460" w:lineRule="exact"/>
        <w:ind w:firstLine="560" w:firstLineChars="200"/>
        <w:outlineLvl w:val="1"/>
        <w:rPr>
          <w:rFonts w:ascii="宋体" w:hAnsi="宋体" w:cs="宋体"/>
          <w:b/>
          <w:sz w:val="28"/>
          <w:szCs w:val="28"/>
        </w:rPr>
      </w:pPr>
      <w:r>
        <w:rPr>
          <w:rFonts w:hint="eastAsia" w:ascii="宋体" w:hAnsi="宋体" w:cs="宋体"/>
          <w:sz w:val="28"/>
          <w:szCs w:val="28"/>
        </w:rPr>
        <w:t>5.采购人视情组织答疑会。</w:t>
      </w:r>
    </w:p>
    <w:p w14:paraId="1C2A651A">
      <w:pPr>
        <w:snapToGrid w:val="0"/>
        <w:spacing w:line="460" w:lineRule="exact"/>
        <w:ind w:firstLine="562" w:firstLineChars="200"/>
        <w:outlineLvl w:val="1"/>
        <w:rPr>
          <w:rFonts w:ascii="宋体" w:hAnsi="宋体" w:cs="宋体"/>
          <w:b/>
          <w:sz w:val="28"/>
          <w:szCs w:val="28"/>
        </w:rPr>
      </w:pPr>
      <w:r>
        <w:rPr>
          <w:rFonts w:hint="eastAsia" w:ascii="宋体" w:hAnsi="宋体" w:cs="宋体"/>
          <w:b/>
          <w:sz w:val="28"/>
          <w:szCs w:val="28"/>
        </w:rPr>
        <w:t>三、比选报价</w:t>
      </w:r>
    </w:p>
    <w:p w14:paraId="21756040">
      <w:pPr>
        <w:widowControl/>
        <w:spacing w:line="460" w:lineRule="exact"/>
        <w:ind w:firstLine="560" w:firstLineChars="200"/>
        <w:jc w:val="left"/>
        <w:rPr>
          <w:rFonts w:ascii="宋体" w:hAnsi="宋体" w:cs="宋体"/>
          <w:bCs/>
          <w:sz w:val="28"/>
          <w:szCs w:val="28"/>
        </w:rPr>
      </w:pPr>
      <w:r>
        <w:rPr>
          <w:rFonts w:hint="eastAsia" w:ascii="宋体" w:hAnsi="宋体" w:cs="宋体"/>
          <w:bCs/>
          <w:sz w:val="28"/>
          <w:szCs w:val="28"/>
        </w:rPr>
        <w:t>1.本项目不接受任何有选择的报价。</w:t>
      </w:r>
    </w:p>
    <w:p w14:paraId="2EFA4DDE">
      <w:pPr>
        <w:widowControl/>
        <w:spacing w:line="460" w:lineRule="exact"/>
        <w:ind w:firstLine="560" w:firstLineChars="200"/>
        <w:jc w:val="left"/>
        <w:rPr>
          <w:rFonts w:ascii="宋体" w:hAnsi="宋体" w:cs="宋体"/>
          <w:bCs/>
          <w:sz w:val="28"/>
          <w:szCs w:val="28"/>
        </w:rPr>
      </w:pPr>
      <w:r>
        <w:rPr>
          <w:rFonts w:hint="eastAsia" w:ascii="宋体" w:hAnsi="宋体" w:cs="宋体"/>
          <w:bCs/>
          <w:sz w:val="28"/>
          <w:szCs w:val="28"/>
        </w:rPr>
        <w:t>2.比选报价均以人民币为报价的货币单位。</w:t>
      </w:r>
    </w:p>
    <w:p w14:paraId="538A1696">
      <w:pPr>
        <w:widowControl/>
        <w:spacing w:line="460" w:lineRule="exact"/>
        <w:ind w:firstLine="560" w:firstLineChars="200"/>
        <w:jc w:val="left"/>
        <w:rPr>
          <w:rFonts w:ascii="宋体" w:hAnsi="宋体" w:cs="宋体"/>
          <w:bCs/>
          <w:sz w:val="28"/>
          <w:szCs w:val="28"/>
        </w:rPr>
      </w:pPr>
      <w:r>
        <w:rPr>
          <w:rFonts w:hint="eastAsia" w:ascii="宋体" w:hAnsi="宋体" w:cs="宋体"/>
          <w:bCs/>
          <w:sz w:val="28"/>
          <w:szCs w:val="28"/>
        </w:rPr>
        <w:t>3.报价表必须加盖供应商公章且必须经法定代表人或被委托授权人签署。</w:t>
      </w:r>
    </w:p>
    <w:p w14:paraId="739169A2">
      <w:pPr>
        <w:widowControl/>
        <w:spacing w:line="460" w:lineRule="exact"/>
        <w:ind w:firstLine="560" w:firstLineChars="200"/>
        <w:jc w:val="left"/>
        <w:rPr>
          <w:rFonts w:ascii="宋体" w:hAnsi="宋体" w:cs="宋体"/>
          <w:bCs/>
          <w:sz w:val="28"/>
          <w:szCs w:val="28"/>
        </w:rPr>
      </w:pPr>
      <w:r>
        <w:rPr>
          <w:rFonts w:hint="eastAsia" w:ascii="宋体" w:hAnsi="宋体" w:cs="宋体"/>
          <w:bCs/>
          <w:sz w:val="28"/>
          <w:szCs w:val="28"/>
        </w:rPr>
        <w:t>4.比选报价出现前后不一致的，按照下列规定修正：</w:t>
      </w:r>
    </w:p>
    <w:p w14:paraId="2C8E5055">
      <w:pPr>
        <w:widowControl/>
        <w:spacing w:line="460" w:lineRule="exact"/>
        <w:ind w:firstLine="560" w:firstLineChars="200"/>
        <w:jc w:val="left"/>
        <w:rPr>
          <w:rFonts w:ascii="宋体" w:hAnsi="宋体" w:cs="宋体"/>
          <w:bCs/>
          <w:sz w:val="28"/>
          <w:szCs w:val="28"/>
        </w:rPr>
      </w:pPr>
      <w:r>
        <w:rPr>
          <w:rFonts w:hint="eastAsia" w:ascii="宋体" w:hAnsi="宋体" w:cs="宋体"/>
          <w:bCs/>
          <w:sz w:val="28"/>
          <w:szCs w:val="28"/>
        </w:rPr>
        <w:t>（1）比选响应文件中报价表内容与比选响应文件技术响应中内容明细不一致的，以报价表为准；</w:t>
      </w:r>
    </w:p>
    <w:p w14:paraId="6AAC96AE">
      <w:pPr>
        <w:widowControl/>
        <w:spacing w:line="460" w:lineRule="exact"/>
        <w:ind w:firstLine="560" w:firstLineChars="200"/>
        <w:jc w:val="left"/>
        <w:rPr>
          <w:rFonts w:ascii="宋体" w:hAnsi="宋体" w:cs="宋体"/>
          <w:bCs/>
          <w:sz w:val="28"/>
          <w:szCs w:val="28"/>
        </w:rPr>
      </w:pPr>
      <w:r>
        <w:rPr>
          <w:rFonts w:hint="eastAsia" w:ascii="宋体" w:hAnsi="宋体" w:cs="宋体"/>
          <w:bCs/>
          <w:sz w:val="28"/>
          <w:szCs w:val="28"/>
        </w:rPr>
        <w:t>（2）比选响应文件中涉及大写金额和小写金额不一致的，以大写金额为准；</w:t>
      </w:r>
    </w:p>
    <w:p w14:paraId="7A1D8E30">
      <w:pPr>
        <w:widowControl/>
        <w:spacing w:line="460" w:lineRule="exact"/>
        <w:ind w:firstLine="560" w:firstLineChars="200"/>
        <w:jc w:val="left"/>
        <w:rPr>
          <w:rFonts w:ascii="宋体" w:hAnsi="宋体" w:cs="宋体"/>
          <w:bCs/>
          <w:sz w:val="28"/>
          <w:szCs w:val="28"/>
        </w:rPr>
      </w:pPr>
      <w:r>
        <w:rPr>
          <w:rFonts w:hint="eastAsia" w:ascii="宋体" w:hAnsi="宋体" w:cs="宋体"/>
          <w:bCs/>
          <w:sz w:val="28"/>
          <w:szCs w:val="28"/>
        </w:rPr>
        <w:t>（3）单价金额小数点或者百分比有明显错位的，以报价表（参选报价总表）的总价为准，并修改单价；</w:t>
      </w:r>
    </w:p>
    <w:p w14:paraId="5AE4C6BD">
      <w:pPr>
        <w:widowControl/>
        <w:spacing w:line="460" w:lineRule="exact"/>
        <w:ind w:firstLine="560" w:firstLineChars="200"/>
        <w:jc w:val="left"/>
        <w:rPr>
          <w:rFonts w:ascii="宋体" w:hAnsi="宋体" w:cs="宋体"/>
          <w:bCs/>
          <w:sz w:val="28"/>
          <w:szCs w:val="28"/>
        </w:rPr>
      </w:pPr>
      <w:r>
        <w:rPr>
          <w:rFonts w:hint="eastAsia" w:ascii="宋体" w:hAnsi="宋体" w:cs="宋体"/>
          <w:bCs/>
          <w:sz w:val="28"/>
          <w:szCs w:val="28"/>
        </w:rPr>
        <w:t>（4）总价金额与按单价汇总金额不一致的，以单价金额计算结果为准。</w:t>
      </w:r>
    </w:p>
    <w:p w14:paraId="15A931E1">
      <w:pPr>
        <w:widowControl/>
        <w:spacing w:line="460" w:lineRule="exact"/>
        <w:ind w:firstLine="560" w:firstLineChars="200"/>
        <w:jc w:val="left"/>
        <w:rPr>
          <w:rFonts w:ascii="宋体" w:hAnsi="宋体" w:cs="宋体"/>
          <w:bCs/>
          <w:sz w:val="28"/>
          <w:szCs w:val="28"/>
        </w:rPr>
      </w:pPr>
      <w:r>
        <w:rPr>
          <w:rFonts w:hint="eastAsia" w:ascii="宋体" w:hAnsi="宋体" w:cs="宋体"/>
          <w:bCs/>
          <w:sz w:val="28"/>
          <w:szCs w:val="28"/>
        </w:rPr>
        <w:t>同时出现两种以上不一致的，按照前款规定的顺序修正。修正后的报价应当由供应商的法定代表人或其授权的代表签字确认后产生约束力，供应商不确认的，其参选无效。</w:t>
      </w:r>
    </w:p>
    <w:p w14:paraId="16EB49D3">
      <w:pPr>
        <w:widowControl/>
        <w:spacing w:line="460" w:lineRule="exact"/>
        <w:ind w:firstLine="560" w:firstLineChars="200"/>
        <w:jc w:val="left"/>
        <w:rPr>
          <w:rFonts w:ascii="宋体" w:hAnsi="宋体" w:cs="宋体"/>
          <w:bCs/>
          <w:sz w:val="28"/>
          <w:szCs w:val="28"/>
        </w:rPr>
      </w:pPr>
      <w:r>
        <w:rPr>
          <w:rFonts w:hint="eastAsia" w:ascii="宋体" w:hAnsi="宋体" w:cs="宋体"/>
          <w:bCs/>
          <w:sz w:val="28"/>
          <w:szCs w:val="28"/>
        </w:rPr>
        <w:t>5.供应商应详细阅读比选文件的全部内容，根据采购项目需求，准确制定相关工作方案等，必须对本采购项目全部进行报价，如有漏项，视同对本项目的优惠。不按比选文件的要求提供响应文件，导致报价无效，按无效标处理。</w:t>
      </w:r>
    </w:p>
    <w:p w14:paraId="5B7BE942">
      <w:pPr>
        <w:snapToGrid w:val="0"/>
        <w:spacing w:line="460" w:lineRule="exact"/>
        <w:ind w:firstLine="562" w:firstLineChars="200"/>
        <w:outlineLvl w:val="1"/>
        <w:rPr>
          <w:rFonts w:ascii="宋体" w:hAnsi="宋体" w:cs="宋体"/>
          <w:b/>
          <w:sz w:val="28"/>
          <w:szCs w:val="28"/>
        </w:rPr>
      </w:pPr>
      <w:r>
        <w:rPr>
          <w:rFonts w:hint="eastAsia" w:ascii="宋体" w:hAnsi="宋体" w:cs="宋体"/>
          <w:b/>
          <w:sz w:val="28"/>
          <w:szCs w:val="28"/>
        </w:rPr>
        <w:t>四、比选响应文件的编写、份数和签署</w:t>
      </w:r>
    </w:p>
    <w:p w14:paraId="3BB07F5D">
      <w:pPr>
        <w:snapToGrid w:val="0"/>
        <w:spacing w:line="460" w:lineRule="exact"/>
        <w:ind w:firstLine="560" w:firstLineChars="200"/>
        <w:rPr>
          <w:rFonts w:ascii="宋体" w:hAnsi="宋体" w:cs="宋体"/>
          <w:sz w:val="28"/>
          <w:szCs w:val="28"/>
        </w:rPr>
      </w:pPr>
      <w:r>
        <w:rPr>
          <w:rFonts w:hint="eastAsia" w:ascii="宋体" w:hAnsi="宋体" w:cs="宋体"/>
          <w:sz w:val="28"/>
          <w:szCs w:val="28"/>
        </w:rPr>
        <w:t>1.比选人按第七部分“比选响应文件组成”编写比选响应文件。</w:t>
      </w:r>
      <w:r>
        <w:rPr>
          <w:rFonts w:hint="eastAsia" w:ascii="宋体" w:hAnsi="宋体" w:cs="宋体"/>
          <w:kern w:val="0"/>
          <w:sz w:val="28"/>
          <w:szCs w:val="28"/>
          <w:lang w:val="zh-CN"/>
        </w:rPr>
        <w:t>比选响应文件规格幅面</w:t>
      </w:r>
      <w:r>
        <w:rPr>
          <w:rFonts w:hint="eastAsia" w:ascii="宋体" w:hAnsi="宋体" w:cs="宋体"/>
          <w:sz w:val="28"/>
          <w:szCs w:val="28"/>
        </w:rPr>
        <w:t>A4纸（图纸等除外）；</w:t>
      </w:r>
      <w:r>
        <w:rPr>
          <w:rFonts w:hint="eastAsia" w:ascii="宋体" w:hAnsi="宋体" w:cs="宋体"/>
          <w:kern w:val="0"/>
          <w:sz w:val="28"/>
          <w:szCs w:val="28"/>
          <w:lang w:val="zh-CN"/>
        </w:rPr>
        <w:t>按照采购文件所规定的内容顺序，统一编制目录，逐页编码，由于编排混乱导致比选响应文件被误读或查找不到，其责任应当由比选人承担；</w:t>
      </w:r>
      <w:r>
        <w:rPr>
          <w:rFonts w:hint="eastAsia" w:ascii="宋体" w:hAnsi="宋体" w:cs="宋体"/>
          <w:sz w:val="28"/>
          <w:szCs w:val="28"/>
        </w:rPr>
        <w:t>牢固装订成册，不允许使用活页夹、拉杆夹、文件夹、塑料方便式书脊（插入式或穿孔式）装订；比选响应文件不得行间插字、涂改、增删，如修补错漏处，须经比选响应文件签署人签字并加盖公章。</w:t>
      </w:r>
    </w:p>
    <w:p w14:paraId="7D12EC52">
      <w:pPr>
        <w:snapToGrid w:val="0"/>
        <w:spacing w:line="460" w:lineRule="exact"/>
        <w:ind w:firstLine="560" w:firstLineChars="200"/>
        <w:rPr>
          <w:rFonts w:ascii="宋体" w:hAnsi="宋体" w:cs="宋体"/>
          <w:sz w:val="28"/>
          <w:szCs w:val="28"/>
        </w:rPr>
      </w:pPr>
      <w:r>
        <w:rPr>
          <w:rFonts w:hint="eastAsia" w:ascii="宋体" w:hAnsi="宋体" w:cs="宋体"/>
          <w:sz w:val="28"/>
          <w:szCs w:val="28"/>
        </w:rPr>
        <w:t>2.纸质参选文件分资格审查文件、商务技术文件、价格文件三部分内容。每一部分内容均须提供“一份正本、</w:t>
      </w:r>
      <w:r>
        <w:rPr>
          <w:rFonts w:hint="eastAsia" w:ascii="宋体" w:hAnsi="宋体" w:cs="宋体"/>
          <w:sz w:val="28"/>
          <w:szCs w:val="28"/>
          <w:lang w:val="en-US" w:eastAsia="zh-CN"/>
        </w:rPr>
        <w:t>一</w:t>
      </w:r>
      <w:r>
        <w:rPr>
          <w:rFonts w:hint="eastAsia" w:ascii="宋体" w:hAnsi="宋体" w:cs="宋体"/>
          <w:sz w:val="28"/>
          <w:szCs w:val="28"/>
        </w:rPr>
        <w:t>份副本”纸质响应文件，须分别单独牢固装订，不得相互混淆，文件自编目录并连续标注页码，不得将内容拆开。价格文件不得出现于资格审查文件和商务技术文件中。</w:t>
      </w:r>
    </w:p>
    <w:p w14:paraId="5A010850">
      <w:pPr>
        <w:snapToGrid w:val="0"/>
        <w:spacing w:line="460" w:lineRule="exact"/>
        <w:ind w:firstLine="560" w:firstLineChars="200"/>
        <w:rPr>
          <w:rFonts w:ascii="宋体" w:hAnsi="宋体" w:cs="宋体"/>
          <w:sz w:val="28"/>
          <w:szCs w:val="28"/>
        </w:rPr>
      </w:pPr>
      <w:r>
        <w:rPr>
          <w:rFonts w:hint="eastAsia" w:ascii="宋体" w:hAnsi="宋体" w:cs="宋体"/>
          <w:sz w:val="28"/>
          <w:szCs w:val="28"/>
        </w:rPr>
        <w:t>3.纸质响应文件分三个密封袋（箱）提交。其中：</w:t>
      </w:r>
    </w:p>
    <w:p w14:paraId="74A8CF15">
      <w:pPr>
        <w:snapToGrid w:val="0"/>
        <w:spacing w:line="460" w:lineRule="exact"/>
        <w:ind w:firstLine="560" w:firstLineChars="200"/>
        <w:rPr>
          <w:rFonts w:ascii="宋体" w:hAnsi="宋体" w:cs="宋体"/>
          <w:sz w:val="28"/>
          <w:szCs w:val="28"/>
        </w:rPr>
      </w:pPr>
      <w:r>
        <w:rPr>
          <w:rFonts w:hint="eastAsia" w:ascii="宋体" w:hAnsi="宋体" w:cs="宋体"/>
          <w:sz w:val="28"/>
          <w:szCs w:val="28"/>
        </w:rPr>
        <w:t>资格审查文件的正、副本纸质响应文件密封在一个单独的密封袋内；</w:t>
      </w:r>
    </w:p>
    <w:p w14:paraId="0B1D59A9">
      <w:pPr>
        <w:snapToGrid w:val="0"/>
        <w:spacing w:line="460" w:lineRule="exact"/>
        <w:ind w:firstLine="560" w:firstLineChars="200"/>
        <w:rPr>
          <w:rFonts w:ascii="宋体" w:hAnsi="宋体" w:cs="宋体"/>
          <w:sz w:val="28"/>
          <w:szCs w:val="28"/>
        </w:rPr>
      </w:pPr>
      <w:r>
        <w:rPr>
          <w:rFonts w:hint="eastAsia" w:ascii="宋体" w:hAnsi="宋体" w:cs="宋体"/>
          <w:sz w:val="28"/>
          <w:szCs w:val="28"/>
        </w:rPr>
        <w:t>商务技术文件的正、副本纸质响应文件及图纸类（如需提供图纸等其它资料的话）等密封在一个单独的密封袋或密封箱内（如有A3大小的图纸类，可单独密封）；</w:t>
      </w:r>
    </w:p>
    <w:p w14:paraId="000553C8">
      <w:pPr>
        <w:snapToGrid w:val="0"/>
        <w:spacing w:line="460" w:lineRule="exact"/>
        <w:ind w:firstLine="560" w:firstLineChars="200"/>
        <w:rPr>
          <w:rFonts w:ascii="宋体" w:hAnsi="宋体" w:cs="宋体"/>
          <w:sz w:val="28"/>
          <w:szCs w:val="28"/>
        </w:rPr>
      </w:pPr>
      <w:r>
        <w:rPr>
          <w:rFonts w:hint="eastAsia" w:ascii="宋体" w:hAnsi="宋体" w:cs="宋体"/>
          <w:sz w:val="28"/>
          <w:szCs w:val="28"/>
        </w:rPr>
        <w:t>价格文件的正、副本纸质响应文件密封在一个单独的密封袋内。</w:t>
      </w:r>
    </w:p>
    <w:p w14:paraId="676BD9A6">
      <w:pPr>
        <w:snapToGrid w:val="0"/>
        <w:spacing w:line="460" w:lineRule="exact"/>
        <w:ind w:firstLine="560" w:firstLineChars="200"/>
        <w:rPr>
          <w:rFonts w:ascii="宋体" w:hAnsi="宋体" w:cs="宋体"/>
          <w:sz w:val="28"/>
          <w:szCs w:val="28"/>
        </w:rPr>
      </w:pPr>
      <w:r>
        <w:rPr>
          <w:rFonts w:hint="eastAsia" w:ascii="宋体" w:hAnsi="宋体" w:cs="宋体"/>
          <w:sz w:val="28"/>
          <w:szCs w:val="28"/>
        </w:rPr>
        <w:t>4.纸质参选文件须采用A4纸（图纸等除外），正、副本须打印并由法定代表人或授权人签字并加盖单位印章。文件内容中不得行间插字、涂改、增删，如修补错漏处，须由参选文件签署人签字并加盖公章。</w:t>
      </w:r>
    </w:p>
    <w:p w14:paraId="2F89A5C6">
      <w:pPr>
        <w:snapToGrid w:val="0"/>
        <w:spacing w:line="460" w:lineRule="exact"/>
        <w:ind w:firstLine="560" w:firstLineChars="200"/>
        <w:rPr>
          <w:rFonts w:ascii="宋体" w:hAnsi="宋体" w:cs="宋体"/>
          <w:sz w:val="28"/>
          <w:szCs w:val="28"/>
        </w:rPr>
      </w:pPr>
      <w:r>
        <w:rPr>
          <w:rFonts w:hint="eastAsia" w:ascii="宋体" w:hAnsi="宋体" w:cs="宋体"/>
          <w:sz w:val="28"/>
          <w:szCs w:val="28"/>
        </w:rPr>
        <w:t>注：凡是响应文件中涉及供应商资信认证、人员证书、业绩荣誉等复印件，和要求法定代表人或授权委托人签字，和以供应商名称落款并注明需要盖章的，均需相应盖章或签字。否则视为未按照采购文件要求盖章或签字。</w:t>
      </w:r>
    </w:p>
    <w:p w14:paraId="4EA976EB">
      <w:pPr>
        <w:snapToGrid w:val="0"/>
        <w:spacing w:line="460" w:lineRule="exact"/>
        <w:ind w:firstLine="562" w:firstLineChars="200"/>
        <w:outlineLvl w:val="1"/>
        <w:rPr>
          <w:rFonts w:ascii="宋体" w:hAnsi="宋体" w:cs="宋体"/>
          <w:sz w:val="28"/>
          <w:szCs w:val="28"/>
        </w:rPr>
      </w:pPr>
      <w:r>
        <w:rPr>
          <w:rFonts w:hint="eastAsia" w:ascii="宋体" w:hAnsi="宋体" w:cs="宋体"/>
          <w:b/>
          <w:sz w:val="28"/>
          <w:szCs w:val="28"/>
        </w:rPr>
        <w:t>5.</w:t>
      </w:r>
      <w:r>
        <w:rPr>
          <w:rFonts w:hint="eastAsia" w:ascii="宋体" w:hAnsi="宋体" w:cs="宋体"/>
          <w:sz w:val="28"/>
          <w:szCs w:val="28"/>
        </w:rPr>
        <w:t>电子响应文件（一份，单独密封提交）</w:t>
      </w:r>
    </w:p>
    <w:p w14:paraId="5643F4FB">
      <w:pPr>
        <w:snapToGrid w:val="0"/>
        <w:spacing w:line="460" w:lineRule="exact"/>
        <w:ind w:firstLine="560" w:firstLineChars="200"/>
        <w:outlineLvl w:val="1"/>
        <w:rPr>
          <w:rFonts w:ascii="宋体" w:hAnsi="宋体" w:cs="宋体"/>
          <w:sz w:val="28"/>
          <w:szCs w:val="28"/>
        </w:rPr>
      </w:pPr>
      <w:r>
        <w:rPr>
          <w:rFonts w:hint="eastAsia" w:ascii="宋体" w:hAnsi="宋体" w:cs="宋体"/>
          <w:sz w:val="28"/>
          <w:szCs w:val="28"/>
        </w:rPr>
        <w:t>本项目要求提供电子响应文件一份，电子响应文件的内容为资格审查文件、商务技术文件、价格文件文件打印盖章（或电子签章）后的响应文件的扫描件（资格审查文件、商务技术文件、价格文件需分别逐页连续扫描为三个独立的PDF文件），可以采取U盘、电子光盘两种方式中任意一种方式提交，需单独密封提交。</w:t>
      </w:r>
    </w:p>
    <w:p w14:paraId="081A1256">
      <w:pPr>
        <w:snapToGrid w:val="0"/>
        <w:spacing w:line="460" w:lineRule="exact"/>
        <w:ind w:firstLine="560" w:firstLineChars="200"/>
        <w:outlineLvl w:val="1"/>
        <w:rPr>
          <w:rFonts w:ascii="宋体" w:hAnsi="宋体" w:cs="宋体"/>
          <w:sz w:val="28"/>
          <w:szCs w:val="28"/>
        </w:rPr>
      </w:pPr>
      <w:r>
        <w:rPr>
          <w:rFonts w:hint="eastAsia" w:ascii="宋体" w:hAnsi="宋体" w:cs="宋体"/>
          <w:sz w:val="28"/>
          <w:szCs w:val="28"/>
        </w:rPr>
        <w:t>电子响应文件内容应与提交的纸质响应文件内容一致。否则，由此产生的后果参选人自负。</w:t>
      </w:r>
    </w:p>
    <w:p w14:paraId="6B3E15DA">
      <w:pPr>
        <w:snapToGrid w:val="0"/>
        <w:spacing w:line="460" w:lineRule="exact"/>
        <w:ind w:firstLine="560" w:firstLineChars="200"/>
        <w:outlineLvl w:val="1"/>
        <w:rPr>
          <w:rFonts w:ascii="宋体" w:hAnsi="宋体" w:cs="宋体"/>
          <w:sz w:val="28"/>
          <w:szCs w:val="28"/>
        </w:rPr>
      </w:pPr>
      <w:r>
        <w:rPr>
          <w:rFonts w:hint="eastAsia" w:ascii="宋体" w:hAnsi="宋体" w:cs="宋体"/>
          <w:sz w:val="28"/>
          <w:szCs w:val="28"/>
        </w:rPr>
        <w:t>6.响应文件密封后应标明响应文件项目名称、项目编号、边缝处加盖单位骑缝章或骑缝签字等关键信息，密封完好以不泄露参选文件内容为主要判断依据。（是否严格按采购文件要求装袋提交不作为无效标判定依据）</w:t>
      </w:r>
    </w:p>
    <w:p w14:paraId="47D93745">
      <w:pPr>
        <w:snapToGrid w:val="0"/>
        <w:spacing w:line="460" w:lineRule="exact"/>
        <w:ind w:firstLine="560" w:firstLineChars="200"/>
        <w:outlineLvl w:val="1"/>
        <w:rPr>
          <w:rFonts w:ascii="宋体" w:hAnsi="宋体" w:cs="宋体"/>
          <w:sz w:val="28"/>
          <w:szCs w:val="28"/>
        </w:rPr>
      </w:pPr>
      <w:r>
        <w:rPr>
          <w:rFonts w:hint="eastAsia" w:ascii="宋体" w:hAnsi="宋体" w:cs="宋体"/>
          <w:sz w:val="28"/>
          <w:szCs w:val="28"/>
        </w:rPr>
        <w:t>7.递交时间：供应商须在规定的响应文件接收截止时间前送达指定地点。供应商提交参选文件，即视为已响应参加采购活动。</w:t>
      </w:r>
    </w:p>
    <w:p w14:paraId="732A1B45">
      <w:pPr>
        <w:snapToGrid w:val="0"/>
        <w:spacing w:line="460" w:lineRule="exact"/>
        <w:ind w:firstLine="560" w:firstLineChars="200"/>
        <w:outlineLvl w:val="1"/>
        <w:rPr>
          <w:rFonts w:ascii="宋体" w:hAnsi="宋体" w:cs="宋体"/>
          <w:b/>
          <w:bCs/>
          <w:sz w:val="28"/>
          <w:szCs w:val="28"/>
        </w:rPr>
      </w:pPr>
      <w:r>
        <w:rPr>
          <w:rFonts w:hint="eastAsia" w:ascii="宋体" w:hAnsi="宋体" w:cs="宋体"/>
          <w:sz w:val="28"/>
          <w:szCs w:val="28"/>
        </w:rPr>
        <w:t>友情提醒：代理机构将拒绝接收未按照比选文件要求密封的响应文件，拒绝接收在响应文件接收截止时间后递交的响应文件。</w:t>
      </w:r>
    </w:p>
    <w:p w14:paraId="316511AA">
      <w:pPr>
        <w:snapToGrid w:val="0"/>
        <w:spacing w:line="460" w:lineRule="exact"/>
        <w:ind w:firstLine="560" w:firstLineChars="200"/>
        <w:rPr>
          <w:rFonts w:ascii="宋体" w:hAnsi="宋体" w:cs="宋体"/>
          <w:sz w:val="28"/>
          <w:szCs w:val="28"/>
        </w:rPr>
      </w:pPr>
      <w:r>
        <w:rPr>
          <w:rFonts w:hint="eastAsia" w:ascii="宋体" w:hAnsi="宋体" w:cs="宋体"/>
          <w:sz w:val="28"/>
          <w:szCs w:val="28"/>
        </w:rPr>
        <w:t>供应商应依照规定提交各类声明函、承诺函，不再同时提供原件备查或提供有关部门出具的相关证明文件。但供应商应做好提交声明函、承诺函、资信认证、业绩等相应原件的核查准备；核查后发现隐瞒虚假或不能提供原件或违背声明承诺的，依照相关法律法规规定处理。</w:t>
      </w:r>
    </w:p>
    <w:p w14:paraId="0D637A4E">
      <w:pPr>
        <w:snapToGrid w:val="0"/>
        <w:spacing w:line="460" w:lineRule="exact"/>
        <w:ind w:firstLine="562" w:firstLineChars="200"/>
        <w:outlineLvl w:val="1"/>
        <w:rPr>
          <w:rFonts w:ascii="宋体" w:hAnsi="宋体" w:cs="宋体"/>
          <w:b/>
          <w:sz w:val="28"/>
          <w:szCs w:val="28"/>
        </w:rPr>
      </w:pPr>
      <w:r>
        <w:rPr>
          <w:rFonts w:hint="eastAsia" w:ascii="宋体" w:hAnsi="宋体" w:cs="宋体"/>
          <w:b/>
          <w:sz w:val="28"/>
          <w:szCs w:val="28"/>
        </w:rPr>
        <w:t>五、相关费用</w:t>
      </w:r>
    </w:p>
    <w:p w14:paraId="3C57CA1E">
      <w:pPr>
        <w:snapToGrid w:val="0"/>
        <w:spacing w:line="460" w:lineRule="exact"/>
        <w:ind w:firstLine="560" w:firstLineChars="200"/>
        <w:rPr>
          <w:rFonts w:ascii="宋体" w:hAnsi="宋体" w:cs="宋体"/>
          <w:sz w:val="28"/>
          <w:szCs w:val="28"/>
        </w:rPr>
      </w:pPr>
      <w:r>
        <w:rPr>
          <w:rFonts w:hint="eastAsia" w:ascii="宋体" w:hAnsi="宋体" w:cs="宋体"/>
          <w:sz w:val="28"/>
          <w:szCs w:val="28"/>
        </w:rPr>
        <w:t>1.供应商承担参与比选可能发生的全部费用，代理机构在任何情况下均无义务和责任承担这些费用。</w:t>
      </w:r>
    </w:p>
    <w:p w14:paraId="6AA6F58E">
      <w:pPr>
        <w:snapToGrid w:val="0"/>
        <w:spacing w:line="460" w:lineRule="exact"/>
        <w:ind w:firstLine="560" w:firstLineChars="200"/>
        <w:rPr>
          <w:rFonts w:ascii="宋体" w:hAnsi="宋体" w:cs="宋体"/>
          <w:sz w:val="28"/>
          <w:szCs w:val="28"/>
        </w:rPr>
      </w:pPr>
      <w:r>
        <w:rPr>
          <w:rFonts w:hint="eastAsia" w:ascii="宋体" w:hAnsi="宋体" w:cs="宋体"/>
          <w:sz w:val="28"/>
          <w:szCs w:val="28"/>
        </w:rPr>
        <w:t>2.本项目比选代理费</w:t>
      </w:r>
      <w:r>
        <w:rPr>
          <w:rFonts w:hint="eastAsia" w:ascii="宋体" w:hAnsi="宋体" w:cs="宋体"/>
          <w:sz w:val="28"/>
          <w:szCs w:val="28"/>
          <w:lang w:val="en-US" w:eastAsia="zh-CN"/>
        </w:rPr>
        <w:t>1500元</w:t>
      </w:r>
      <w:r>
        <w:rPr>
          <w:rFonts w:hint="eastAsia" w:ascii="宋体" w:hAnsi="宋体" w:cs="宋体"/>
          <w:sz w:val="28"/>
          <w:szCs w:val="28"/>
        </w:rPr>
        <w:t>（由成交供应商均摊），供应商须综合考虑在比选响应报价内。供应商报价时需综合考虑以上费用（不单列）。</w:t>
      </w:r>
    </w:p>
    <w:p w14:paraId="22272F9D">
      <w:pPr>
        <w:snapToGrid w:val="0"/>
        <w:spacing w:line="460" w:lineRule="exact"/>
        <w:ind w:firstLine="560" w:firstLineChars="200"/>
        <w:rPr>
          <w:rFonts w:ascii="宋体" w:hAnsi="宋体" w:cs="宋体"/>
          <w:sz w:val="28"/>
          <w:szCs w:val="32"/>
        </w:rPr>
      </w:pPr>
      <w:r>
        <w:rPr>
          <w:rFonts w:hint="eastAsia" w:ascii="宋体" w:hAnsi="宋体" w:cs="宋体"/>
          <w:sz w:val="28"/>
          <w:szCs w:val="28"/>
          <w:lang w:val="en-US" w:eastAsia="zh-CN"/>
        </w:rPr>
        <w:t>3</w:t>
      </w:r>
      <w:r>
        <w:rPr>
          <w:rFonts w:hint="eastAsia" w:ascii="宋体" w:hAnsi="宋体" w:cs="宋体"/>
          <w:sz w:val="28"/>
          <w:szCs w:val="28"/>
        </w:rPr>
        <w:t>.代理费等费用定标后由中选候选人支付给代理机构。因成交人原因导致成交结果变更或取消成交资格等，代理费不予退还。</w:t>
      </w:r>
    </w:p>
    <w:p w14:paraId="545A6A82">
      <w:pPr>
        <w:snapToGrid w:val="0"/>
        <w:spacing w:line="460" w:lineRule="exact"/>
        <w:jc w:val="center"/>
        <w:outlineLvl w:val="0"/>
        <w:rPr>
          <w:rFonts w:ascii="宋体" w:hAnsi="宋体" w:cs="宋体"/>
          <w:b/>
          <w:sz w:val="36"/>
          <w:szCs w:val="36"/>
        </w:rPr>
      </w:pPr>
      <w:r>
        <w:rPr>
          <w:rFonts w:hint="eastAsia" w:ascii="宋体" w:hAnsi="宋体" w:cs="宋体"/>
          <w:b/>
          <w:sz w:val="36"/>
          <w:szCs w:val="36"/>
        </w:rPr>
        <w:br w:type="page"/>
      </w:r>
      <w:r>
        <w:rPr>
          <w:rFonts w:hint="eastAsia" w:ascii="宋体" w:hAnsi="宋体" w:cs="宋体"/>
          <w:b/>
          <w:sz w:val="36"/>
          <w:szCs w:val="36"/>
        </w:rPr>
        <w:t>第三部分  项目需求</w:t>
      </w:r>
    </w:p>
    <w:p w14:paraId="2BB4DA37">
      <w:pPr>
        <w:pStyle w:val="101"/>
        <w:snapToGrid w:val="0"/>
        <w:spacing w:before="312" w:beforeLines="100" w:line="460" w:lineRule="exact"/>
        <w:ind w:firstLine="562" w:firstLineChars="200"/>
        <w:contextualSpacing/>
        <w:rPr>
          <w:rFonts w:ascii="宋体" w:eastAsia="宋体" w:cs="宋体"/>
          <w:sz w:val="28"/>
          <w:lang w:val="zh-CN"/>
        </w:rPr>
      </w:pPr>
      <w:bookmarkStart w:id="5" w:name="OLE_LINK3"/>
      <w:bookmarkStart w:id="6" w:name="OLE_LINK4"/>
      <w:r>
        <w:rPr>
          <w:rFonts w:hint="eastAsia" w:ascii="宋体" w:eastAsia="宋体" w:cs="宋体"/>
          <w:b/>
          <w:sz w:val="28"/>
          <w:lang w:val="zh-CN"/>
        </w:rPr>
        <w:t>请</w:t>
      </w:r>
      <w:r>
        <w:rPr>
          <w:rFonts w:hint="eastAsia" w:ascii="宋体" w:eastAsia="宋体" w:cs="宋体"/>
          <w:b/>
          <w:sz w:val="28"/>
        </w:rPr>
        <w:t>参</w:t>
      </w:r>
      <w:r>
        <w:rPr>
          <w:rFonts w:hint="eastAsia" w:ascii="宋体" w:eastAsia="宋体" w:cs="宋体"/>
          <w:b/>
          <w:sz w:val="28"/>
          <w:lang w:val="zh-CN"/>
        </w:rPr>
        <w:t>选人在制作</w:t>
      </w:r>
      <w:r>
        <w:rPr>
          <w:rFonts w:hint="eastAsia" w:ascii="宋体" w:eastAsia="宋体" w:cs="宋体"/>
          <w:b/>
          <w:sz w:val="28"/>
        </w:rPr>
        <w:t>参</w:t>
      </w:r>
      <w:r>
        <w:rPr>
          <w:rFonts w:hint="eastAsia" w:ascii="宋体" w:eastAsia="宋体" w:cs="宋体"/>
          <w:b/>
          <w:sz w:val="28"/>
          <w:lang w:val="zh-CN"/>
        </w:rPr>
        <w:t>选文件时仔细研究项目需求说明。</w:t>
      </w:r>
      <w:r>
        <w:rPr>
          <w:rFonts w:hint="eastAsia" w:ascii="宋体" w:eastAsia="宋体" w:cs="宋体"/>
          <w:sz w:val="28"/>
        </w:rPr>
        <w:t>参</w:t>
      </w:r>
      <w:r>
        <w:rPr>
          <w:rFonts w:hint="eastAsia" w:ascii="宋体" w:eastAsia="宋体" w:cs="宋体"/>
          <w:sz w:val="28"/>
          <w:lang w:val="zh-CN"/>
        </w:rPr>
        <w:t>选人不能简单照搬照抄采购单位项目需求说明中的技术、商务要求，必须作实事求是的响应。如照搬照抄项目需求说明中的技术、商务要求的，中选后供应商在同采购单位签订合同和履约环节中不得提出异议，一切后果和损失由中选供应商承担。</w:t>
      </w:r>
    </w:p>
    <w:bookmarkEnd w:id="5"/>
    <w:bookmarkEnd w:id="6"/>
    <w:p w14:paraId="07032FFA">
      <w:pPr>
        <w:snapToGrid w:val="0"/>
        <w:spacing w:line="460" w:lineRule="exact"/>
        <w:ind w:firstLine="562" w:firstLineChars="200"/>
        <w:jc w:val="left"/>
        <w:rPr>
          <w:rFonts w:hint="eastAsia" w:ascii="宋体" w:hAnsi="宋体" w:cs="宋体"/>
          <w:b/>
          <w:bCs/>
          <w:sz w:val="28"/>
          <w:szCs w:val="28"/>
          <w:lang w:eastAsia="zh-CN"/>
        </w:rPr>
      </w:pPr>
      <w:r>
        <w:rPr>
          <w:rFonts w:hint="eastAsia" w:ascii="宋体" w:hAnsi="宋体" w:cs="宋体"/>
          <w:b/>
          <w:bCs/>
          <w:sz w:val="28"/>
          <w:szCs w:val="28"/>
          <w:lang w:eastAsia="zh-CN"/>
        </w:rPr>
        <w:t>（一）项目概况</w:t>
      </w:r>
    </w:p>
    <w:p w14:paraId="7FE603CB">
      <w:pPr>
        <w:snapToGrid w:val="0"/>
        <w:spacing w:line="460" w:lineRule="exact"/>
        <w:ind w:firstLine="560" w:firstLineChars="200"/>
        <w:jc w:val="left"/>
        <w:rPr>
          <w:rFonts w:hint="eastAsia" w:ascii="宋体" w:hAnsi="宋体" w:cs="宋体"/>
          <w:sz w:val="28"/>
          <w:szCs w:val="28"/>
          <w:lang w:eastAsia="zh-CN"/>
        </w:rPr>
      </w:pPr>
      <w:r>
        <w:rPr>
          <w:rFonts w:hint="eastAsia" w:ascii="宋体" w:hAnsi="宋体" w:cs="宋体"/>
          <w:sz w:val="28"/>
          <w:szCs w:val="28"/>
          <w:lang w:val="en-US" w:eastAsia="zh-CN"/>
        </w:rPr>
        <w:t>1.</w:t>
      </w:r>
      <w:r>
        <w:rPr>
          <w:rFonts w:hint="eastAsia" w:ascii="宋体" w:hAnsi="宋体" w:cs="宋体"/>
          <w:sz w:val="28"/>
          <w:szCs w:val="28"/>
          <w:lang w:eastAsia="zh-CN"/>
        </w:rPr>
        <w:t>项目名称：南通市紫琅医院 2026 年度春节工会会员福利慰问品采购项目（</w:t>
      </w:r>
      <w:r>
        <w:rPr>
          <w:rFonts w:hint="eastAsia" w:ascii="宋体" w:hAnsi="宋体" w:cs="宋体"/>
          <w:sz w:val="28"/>
          <w:szCs w:val="28"/>
          <w:lang w:val="en-US" w:eastAsia="zh-CN"/>
        </w:rPr>
        <w:t>二次</w:t>
      </w:r>
      <w:r>
        <w:rPr>
          <w:rFonts w:hint="eastAsia" w:ascii="宋体" w:hAnsi="宋体" w:cs="宋体"/>
          <w:sz w:val="28"/>
          <w:szCs w:val="28"/>
          <w:lang w:eastAsia="zh-CN"/>
        </w:rPr>
        <w:t>）</w:t>
      </w:r>
    </w:p>
    <w:p w14:paraId="52DC12AF">
      <w:pPr>
        <w:snapToGrid w:val="0"/>
        <w:spacing w:line="460" w:lineRule="exact"/>
        <w:ind w:firstLine="560" w:firstLineChars="200"/>
        <w:jc w:val="left"/>
        <w:rPr>
          <w:rFonts w:hint="eastAsia" w:ascii="宋体" w:hAnsi="宋体" w:cs="宋体"/>
          <w:sz w:val="28"/>
          <w:szCs w:val="28"/>
          <w:lang w:eastAsia="zh-CN"/>
        </w:rPr>
      </w:pPr>
      <w:r>
        <w:rPr>
          <w:rFonts w:hint="eastAsia" w:ascii="宋体" w:hAnsi="宋体" w:cs="宋体"/>
          <w:sz w:val="28"/>
          <w:szCs w:val="28"/>
          <w:lang w:val="en-US" w:eastAsia="zh-CN"/>
        </w:rPr>
        <w:t>2.</w:t>
      </w:r>
      <w:r>
        <w:rPr>
          <w:rFonts w:hint="eastAsia" w:ascii="宋体" w:hAnsi="宋体" w:cs="宋体"/>
          <w:sz w:val="28"/>
          <w:szCs w:val="28"/>
          <w:lang w:eastAsia="zh-CN"/>
        </w:rPr>
        <w:t>采购依据：为贯彻《中华全国总工会办公厅关于印发 &lt;基层工会经费收支管理办法&gt;》(总工办发 [2017] 32 号)、《江苏省总工会关于贯彻落实全国总工会 &lt; 基层工会经费收支管理办法 &gt; 的实施细则》（苏工发 [2018] 13 号）精神，保障工会会员合法权益，开展本次春节福利慰问品采购。</w:t>
      </w:r>
    </w:p>
    <w:p w14:paraId="2C472BE8">
      <w:pPr>
        <w:snapToGrid w:val="0"/>
        <w:spacing w:line="460" w:lineRule="exact"/>
        <w:ind w:firstLine="560" w:firstLineChars="200"/>
        <w:jc w:val="left"/>
        <w:rPr>
          <w:rFonts w:hint="eastAsia" w:ascii="宋体" w:hAnsi="宋体" w:cs="宋体"/>
          <w:sz w:val="28"/>
          <w:szCs w:val="28"/>
          <w:lang w:eastAsia="zh-CN"/>
        </w:rPr>
      </w:pPr>
      <w:r>
        <w:rPr>
          <w:rFonts w:hint="eastAsia" w:ascii="宋体" w:hAnsi="宋体" w:cs="宋体"/>
          <w:sz w:val="28"/>
          <w:szCs w:val="28"/>
          <w:lang w:val="en-US" w:eastAsia="zh-CN"/>
        </w:rPr>
        <w:t>3.</w:t>
      </w:r>
      <w:r>
        <w:rPr>
          <w:rFonts w:hint="eastAsia" w:ascii="宋体" w:hAnsi="宋体" w:cs="宋体"/>
          <w:sz w:val="28"/>
          <w:szCs w:val="28"/>
          <w:lang w:eastAsia="zh-CN"/>
        </w:rPr>
        <w:t>采购预算：总金额211600元。其中，编制职工会员166人，</w:t>
      </w:r>
      <w:r>
        <w:rPr>
          <w:rFonts w:hint="eastAsia" w:ascii="宋体" w:hAnsi="宋体" w:cs="宋体"/>
          <w:sz w:val="28"/>
          <w:szCs w:val="28"/>
          <w:lang w:val="en-US" w:eastAsia="zh-CN"/>
        </w:rPr>
        <w:t>费用</w:t>
      </w:r>
      <w:r>
        <w:rPr>
          <w:rFonts w:hint="eastAsia" w:ascii="宋体" w:hAnsi="宋体" w:cs="宋体"/>
          <w:sz w:val="28"/>
          <w:szCs w:val="28"/>
          <w:lang w:eastAsia="zh-CN"/>
        </w:rPr>
        <w:t>标准1000元</w:t>
      </w:r>
      <w:r>
        <w:rPr>
          <w:rFonts w:hint="eastAsia" w:ascii="宋体" w:hAnsi="宋体" w:cs="宋体"/>
          <w:sz w:val="28"/>
          <w:szCs w:val="28"/>
          <w:lang w:val="en-US" w:eastAsia="zh-CN"/>
        </w:rPr>
        <w:t>/</w:t>
      </w:r>
      <w:r>
        <w:rPr>
          <w:rFonts w:hint="eastAsia" w:ascii="宋体" w:hAnsi="宋体" w:cs="宋体"/>
          <w:sz w:val="28"/>
          <w:szCs w:val="28"/>
          <w:lang w:eastAsia="zh-CN"/>
        </w:rPr>
        <w:t>人；政府购买服务人员</w:t>
      </w:r>
      <w:r>
        <w:rPr>
          <w:rFonts w:hint="eastAsia" w:ascii="宋体" w:hAnsi="宋体" w:cs="宋体"/>
          <w:sz w:val="28"/>
          <w:szCs w:val="28"/>
          <w:lang w:val="en-US" w:eastAsia="zh-CN"/>
        </w:rPr>
        <w:t>57</w:t>
      </w:r>
      <w:r>
        <w:rPr>
          <w:rFonts w:hint="eastAsia" w:ascii="宋体" w:hAnsi="宋体" w:cs="宋体"/>
          <w:sz w:val="28"/>
          <w:szCs w:val="28"/>
          <w:lang w:eastAsia="zh-CN"/>
        </w:rPr>
        <w:t>人，</w:t>
      </w:r>
      <w:r>
        <w:rPr>
          <w:rFonts w:hint="eastAsia" w:ascii="宋体" w:hAnsi="宋体" w:cs="宋体"/>
          <w:sz w:val="28"/>
          <w:szCs w:val="28"/>
          <w:lang w:val="en-US" w:eastAsia="zh-CN"/>
        </w:rPr>
        <w:t>费用</w:t>
      </w:r>
      <w:r>
        <w:rPr>
          <w:rFonts w:hint="eastAsia" w:ascii="宋体" w:hAnsi="宋体" w:cs="宋体"/>
          <w:sz w:val="28"/>
          <w:szCs w:val="28"/>
          <w:lang w:eastAsia="zh-CN"/>
        </w:rPr>
        <w:t>标准800元</w:t>
      </w:r>
      <w:r>
        <w:rPr>
          <w:rFonts w:hint="eastAsia" w:ascii="宋体" w:hAnsi="宋体" w:cs="宋体"/>
          <w:sz w:val="28"/>
          <w:szCs w:val="28"/>
          <w:lang w:val="en-US" w:eastAsia="zh-CN"/>
        </w:rPr>
        <w:t>/</w:t>
      </w:r>
      <w:r>
        <w:rPr>
          <w:rFonts w:hint="eastAsia" w:ascii="宋体" w:hAnsi="宋体" w:cs="宋体"/>
          <w:sz w:val="28"/>
          <w:szCs w:val="28"/>
          <w:lang w:eastAsia="zh-CN"/>
        </w:rPr>
        <w:t>人（结算人数以发放时医院工会实际人数为准）。</w:t>
      </w:r>
    </w:p>
    <w:p w14:paraId="5D54764E">
      <w:pPr>
        <w:snapToGrid w:val="0"/>
        <w:spacing w:line="460" w:lineRule="exact"/>
        <w:ind w:firstLine="560" w:firstLineChars="200"/>
        <w:jc w:val="left"/>
        <w:rPr>
          <w:rFonts w:hint="eastAsia" w:ascii="宋体" w:hAnsi="宋体" w:cs="宋体"/>
          <w:sz w:val="28"/>
          <w:szCs w:val="28"/>
          <w:lang w:val="en-US" w:eastAsia="zh-CN"/>
        </w:rPr>
      </w:pPr>
      <w:r>
        <w:rPr>
          <w:rFonts w:hint="eastAsia" w:ascii="宋体" w:hAnsi="宋体" w:cs="宋体"/>
          <w:sz w:val="28"/>
          <w:szCs w:val="28"/>
          <w:lang w:val="en-US" w:eastAsia="zh-CN"/>
        </w:rPr>
        <w:t>4.</w:t>
      </w:r>
      <w:r>
        <w:rPr>
          <w:rFonts w:hint="eastAsia" w:ascii="宋体" w:hAnsi="宋体" w:cs="宋体"/>
          <w:sz w:val="28"/>
          <w:szCs w:val="28"/>
          <w:lang w:eastAsia="zh-CN"/>
        </w:rPr>
        <w:t>采购内容：春节福利慰</w:t>
      </w:r>
      <w:r>
        <w:rPr>
          <w:rFonts w:hint="eastAsia" w:ascii="宋体" w:hAnsi="宋体" w:cs="宋体"/>
          <w:sz w:val="28"/>
          <w:szCs w:val="28"/>
          <w:lang w:val="en-US" w:eastAsia="zh-CN"/>
        </w:rPr>
        <w:t>问品提货券（编制职工会员对应 1000 元面值提货券，政府购买服务人员对应 800 元面值提货券）。</w:t>
      </w:r>
    </w:p>
    <w:p w14:paraId="4AED070B">
      <w:pPr>
        <w:snapToGrid w:val="0"/>
        <w:spacing w:line="460" w:lineRule="exact"/>
        <w:ind w:firstLine="560" w:firstLineChars="200"/>
        <w:jc w:val="left"/>
        <w:rPr>
          <w:rFonts w:hint="eastAsia" w:ascii="宋体" w:hAnsi="宋体" w:cs="宋体"/>
          <w:sz w:val="28"/>
          <w:szCs w:val="28"/>
          <w:lang w:val="en-US" w:eastAsia="zh-CN"/>
        </w:rPr>
      </w:pPr>
      <w:r>
        <w:rPr>
          <w:rFonts w:hint="eastAsia" w:ascii="宋体" w:hAnsi="宋体" w:cs="宋体"/>
          <w:sz w:val="28"/>
          <w:szCs w:val="28"/>
          <w:lang w:val="en-US" w:eastAsia="zh-CN"/>
        </w:rPr>
        <w:t>5.提货券确认要求：提货券发放前，供应商需提前与院方确认面值、使用规则等关键细节，确保符合医院工会会员福利发放需求。</w:t>
      </w:r>
    </w:p>
    <w:p w14:paraId="0A2898EB">
      <w:pPr>
        <w:snapToGrid w:val="0"/>
        <w:spacing w:line="460" w:lineRule="exact"/>
        <w:ind w:firstLine="560" w:firstLineChars="200"/>
        <w:jc w:val="left"/>
        <w:rPr>
          <w:rFonts w:hint="eastAsia" w:ascii="宋体" w:hAnsi="宋体" w:cs="宋体"/>
          <w:sz w:val="28"/>
          <w:szCs w:val="28"/>
          <w:lang w:val="en-US" w:eastAsia="zh-CN"/>
        </w:rPr>
      </w:pPr>
      <w:r>
        <w:rPr>
          <w:rFonts w:hint="eastAsia" w:ascii="宋体" w:hAnsi="宋体" w:cs="宋体"/>
          <w:sz w:val="28"/>
          <w:szCs w:val="28"/>
          <w:lang w:val="en-US" w:eastAsia="zh-CN"/>
        </w:rPr>
        <w:t>本项目所指“提货券面值”，是指与医院实际支付金额（编制职工会员1000元/人、政府购买服务人员800元/人）相对应，印于提货券票面的金额。该面值代表工会会员凭券在成交供应商门店消费时，可按门店零售挂牌价（如商品设有会员优惠价格的，会员凭券消费可享受同等会员价待遇）选购商品的合计价值上限，即会员通过提货券可兑换的商品总价格（按对应销售价格计算）等同于提货券票面金额。</w:t>
      </w:r>
    </w:p>
    <w:p w14:paraId="5AA3BE8E">
      <w:pPr>
        <w:snapToGrid w:val="0"/>
        <w:spacing w:line="460" w:lineRule="exact"/>
        <w:ind w:firstLine="560" w:firstLineChars="200"/>
        <w:jc w:val="left"/>
        <w:rPr>
          <w:rFonts w:hint="eastAsia" w:ascii="宋体" w:hAnsi="宋体" w:cs="宋体"/>
          <w:sz w:val="28"/>
          <w:szCs w:val="28"/>
          <w:lang w:val="en-US" w:eastAsia="zh-CN"/>
        </w:rPr>
      </w:pPr>
      <w:r>
        <w:rPr>
          <w:rFonts w:hint="eastAsia" w:ascii="宋体" w:hAnsi="宋体" w:cs="宋体"/>
          <w:sz w:val="28"/>
          <w:szCs w:val="28"/>
          <w:lang w:val="en-US" w:eastAsia="zh-CN"/>
        </w:rPr>
        <w:t>提货券面值仅用于界定会员消费额度，使用时需遵循 “不找零、不兑现” 规则：实际消费金额未超出面值的，剩余金额不予退还；超出面值的，超出部分由会员自行补足。</w:t>
      </w:r>
    </w:p>
    <w:p w14:paraId="2614C7DB">
      <w:pPr>
        <w:snapToGrid w:val="0"/>
        <w:spacing w:line="460" w:lineRule="exact"/>
        <w:ind w:firstLine="562" w:firstLineChars="200"/>
        <w:jc w:val="left"/>
        <w:rPr>
          <w:rFonts w:hint="eastAsia" w:ascii="宋体" w:hAnsi="宋体" w:cs="宋体"/>
          <w:b/>
          <w:bCs/>
          <w:sz w:val="28"/>
          <w:szCs w:val="28"/>
          <w:lang w:eastAsia="zh-CN"/>
        </w:rPr>
      </w:pPr>
      <w:r>
        <w:rPr>
          <w:rFonts w:hint="eastAsia" w:ascii="宋体" w:hAnsi="宋体" w:cs="宋体"/>
          <w:b/>
          <w:bCs/>
          <w:sz w:val="28"/>
          <w:szCs w:val="28"/>
          <w:lang w:eastAsia="zh-CN"/>
        </w:rPr>
        <w:t>（二）需求服务内容</w:t>
      </w:r>
    </w:p>
    <w:p w14:paraId="6CFC5F04">
      <w:pPr>
        <w:snapToGrid w:val="0"/>
        <w:spacing w:line="460" w:lineRule="exact"/>
        <w:ind w:firstLine="560" w:firstLineChars="200"/>
        <w:jc w:val="left"/>
        <w:rPr>
          <w:rFonts w:hint="eastAsia" w:ascii="宋体" w:hAnsi="宋体" w:cs="宋体"/>
          <w:sz w:val="28"/>
          <w:szCs w:val="28"/>
          <w:lang w:eastAsia="zh-CN"/>
        </w:rPr>
      </w:pPr>
      <w:r>
        <w:rPr>
          <w:rFonts w:hint="eastAsia" w:ascii="宋体" w:hAnsi="宋体" w:cs="宋体"/>
          <w:sz w:val="28"/>
          <w:szCs w:val="28"/>
          <w:lang w:val="en-US" w:eastAsia="zh-CN"/>
        </w:rPr>
        <w:t>1.</w:t>
      </w:r>
      <w:r>
        <w:rPr>
          <w:rFonts w:hint="eastAsia" w:ascii="宋体" w:hAnsi="宋体" w:cs="宋体"/>
          <w:sz w:val="28"/>
          <w:szCs w:val="28"/>
          <w:lang w:eastAsia="zh-CN"/>
        </w:rPr>
        <w:t>提货券使用规则：医院工会会员凭供应商提供的提货券，在提货券有效期内，赴供应商卖场购买除高档烟酒等贵重物品外的任意商品（如购买会员价商品，需享受会员价待遇）。</w:t>
      </w:r>
    </w:p>
    <w:p w14:paraId="0292BD34">
      <w:pPr>
        <w:snapToGrid w:val="0"/>
        <w:spacing w:line="460" w:lineRule="exact"/>
        <w:ind w:firstLine="560" w:firstLineChars="200"/>
        <w:jc w:val="left"/>
        <w:rPr>
          <w:rFonts w:hint="eastAsia" w:ascii="宋体" w:hAnsi="宋体" w:cs="宋体"/>
          <w:sz w:val="28"/>
          <w:szCs w:val="28"/>
          <w:lang w:eastAsia="zh-CN"/>
        </w:rPr>
      </w:pPr>
      <w:r>
        <w:rPr>
          <w:rFonts w:hint="eastAsia" w:ascii="宋体" w:hAnsi="宋体" w:cs="宋体"/>
          <w:sz w:val="28"/>
          <w:szCs w:val="28"/>
          <w:lang w:val="en-US" w:eastAsia="zh-CN"/>
        </w:rPr>
        <w:t>2.</w:t>
      </w:r>
      <w:r>
        <w:rPr>
          <w:rFonts w:hint="eastAsia" w:ascii="宋体" w:hAnsi="宋体" w:cs="宋体"/>
          <w:sz w:val="28"/>
          <w:szCs w:val="28"/>
          <w:lang w:eastAsia="zh-CN"/>
        </w:rPr>
        <w:t>提货券有效期：提货券有效期起始时间为 2026 年春节前一个月，总有效期不得少于</w:t>
      </w:r>
      <w:r>
        <w:rPr>
          <w:rFonts w:hint="eastAsia" w:ascii="宋体" w:hAnsi="宋体" w:cs="宋体"/>
          <w:sz w:val="28"/>
          <w:szCs w:val="28"/>
          <w:lang w:val="en-US" w:eastAsia="zh-CN"/>
        </w:rPr>
        <w:t>9</w:t>
      </w:r>
      <w:r>
        <w:rPr>
          <w:rFonts w:hint="eastAsia" w:ascii="宋体" w:hAnsi="宋体" w:cs="宋体"/>
          <w:sz w:val="28"/>
          <w:szCs w:val="28"/>
          <w:lang w:eastAsia="zh-CN"/>
        </w:rPr>
        <w:t>0天，确保会员有充足时间选购商品。</w:t>
      </w:r>
    </w:p>
    <w:p w14:paraId="73F7B78A">
      <w:pPr>
        <w:snapToGrid w:val="0"/>
        <w:spacing w:line="460" w:lineRule="exact"/>
        <w:ind w:firstLine="560" w:firstLineChars="200"/>
        <w:jc w:val="left"/>
        <w:rPr>
          <w:rFonts w:hint="eastAsia" w:ascii="宋体" w:hAnsi="宋体" w:cs="宋体"/>
          <w:sz w:val="28"/>
          <w:szCs w:val="28"/>
          <w:lang w:eastAsia="zh-CN"/>
        </w:rPr>
      </w:pPr>
      <w:r>
        <w:rPr>
          <w:rFonts w:hint="eastAsia" w:ascii="宋体" w:hAnsi="宋体" w:cs="宋体"/>
          <w:sz w:val="28"/>
          <w:szCs w:val="28"/>
          <w:lang w:val="en-US" w:eastAsia="zh-CN"/>
        </w:rPr>
        <w:t>3.</w:t>
      </w:r>
      <w:r>
        <w:rPr>
          <w:rFonts w:hint="eastAsia" w:ascii="宋体" w:hAnsi="宋体" w:cs="宋体"/>
          <w:sz w:val="28"/>
          <w:szCs w:val="28"/>
          <w:lang w:eastAsia="zh-CN"/>
        </w:rPr>
        <w:t>售后服务要求：商品若存在质量问题，工会会员可直接联系供应商，供应商需在接到反馈后及时响应，提供退换货、维修等售后服务，保障会员消费权益。</w:t>
      </w:r>
    </w:p>
    <w:p w14:paraId="2955EB53">
      <w:pPr>
        <w:snapToGrid w:val="0"/>
        <w:spacing w:line="460" w:lineRule="exact"/>
        <w:ind w:firstLine="560" w:firstLineChars="200"/>
        <w:jc w:val="left"/>
        <w:rPr>
          <w:rFonts w:hint="eastAsia" w:ascii="宋体" w:hAnsi="宋体" w:cs="宋体"/>
          <w:sz w:val="28"/>
          <w:szCs w:val="28"/>
          <w:lang w:eastAsia="zh-CN"/>
        </w:rPr>
      </w:pPr>
      <w:r>
        <w:rPr>
          <w:rFonts w:hint="eastAsia" w:ascii="宋体" w:hAnsi="宋体" w:cs="宋体"/>
          <w:sz w:val="28"/>
          <w:szCs w:val="28"/>
          <w:lang w:val="en-US" w:eastAsia="zh-CN"/>
        </w:rPr>
        <w:t>4.</w:t>
      </w:r>
      <w:r>
        <w:rPr>
          <w:rFonts w:hint="eastAsia" w:ascii="宋体" w:hAnsi="宋体" w:cs="宋体"/>
          <w:sz w:val="28"/>
          <w:szCs w:val="28"/>
          <w:lang w:eastAsia="zh-CN"/>
        </w:rPr>
        <w:t>付款与结算：提货券有效期结束后，成交供应商凭实际回收的提货券数量与医院进行结算（按医院实际支付金额计算），双方确认无误后，供应商开具正式发票，医院按相关财务支付规定办理付款手续。</w:t>
      </w:r>
    </w:p>
    <w:p w14:paraId="14C0E189">
      <w:pPr>
        <w:snapToGrid w:val="0"/>
        <w:spacing w:line="460" w:lineRule="exact"/>
        <w:ind w:firstLine="560" w:firstLineChars="200"/>
        <w:jc w:val="left"/>
        <w:rPr>
          <w:rFonts w:hint="eastAsia" w:ascii="宋体" w:hAnsi="宋体" w:cs="宋体"/>
          <w:sz w:val="28"/>
          <w:szCs w:val="28"/>
          <w:lang w:eastAsia="zh-CN"/>
        </w:rPr>
      </w:pPr>
      <w:r>
        <w:rPr>
          <w:rFonts w:hint="eastAsia" w:ascii="宋体" w:hAnsi="宋体" w:cs="宋体"/>
          <w:sz w:val="28"/>
          <w:szCs w:val="28"/>
          <w:lang w:eastAsia="zh-CN"/>
        </w:rPr>
        <w:t>最终结算金额 = 对应类别提货券医院实际支付价格 × 供应商实际回收的该类别提货券数量。</w:t>
      </w:r>
    </w:p>
    <w:p w14:paraId="1EC92CA8">
      <w:pPr>
        <w:snapToGrid w:val="0"/>
        <w:spacing w:line="460" w:lineRule="exact"/>
        <w:ind w:firstLine="560" w:firstLineChars="200"/>
        <w:jc w:val="left"/>
        <w:rPr>
          <w:rFonts w:hint="eastAsia" w:ascii="宋体" w:hAnsi="宋体" w:cs="宋体"/>
          <w:sz w:val="28"/>
          <w:szCs w:val="28"/>
          <w:lang w:eastAsia="zh-CN"/>
        </w:rPr>
      </w:pPr>
      <w:r>
        <w:rPr>
          <w:rFonts w:hint="eastAsia" w:ascii="宋体" w:hAnsi="宋体" w:cs="宋体"/>
          <w:sz w:val="28"/>
          <w:szCs w:val="28"/>
          <w:lang w:val="en-US" w:eastAsia="zh-CN"/>
        </w:rPr>
        <w:t>5.</w:t>
      </w:r>
      <w:r>
        <w:rPr>
          <w:rFonts w:hint="eastAsia" w:ascii="宋体" w:hAnsi="宋体" w:cs="宋体"/>
          <w:sz w:val="28"/>
          <w:szCs w:val="28"/>
          <w:lang w:eastAsia="zh-CN"/>
        </w:rPr>
        <w:t>提货点要求：供应商须在南通市相应区（市）设有固定提货点，提货点位置应交通便利，便于医院工会会员就近提货。</w:t>
      </w:r>
    </w:p>
    <w:p w14:paraId="147FCA17">
      <w:pPr>
        <w:spacing w:line="560" w:lineRule="exact"/>
        <w:ind w:firstLine="723" w:firstLineChars="200"/>
        <w:jc w:val="center"/>
        <w:rPr>
          <w:rFonts w:hint="eastAsia" w:ascii="宋体" w:hAnsi="宋体" w:cs="宋体"/>
          <w:b/>
          <w:sz w:val="36"/>
          <w:szCs w:val="36"/>
        </w:rPr>
        <w:sectPr>
          <w:footerReference r:id="rId3" w:type="default"/>
          <w:pgSz w:w="11906" w:h="16838"/>
          <w:pgMar w:top="1440" w:right="1800" w:bottom="1440" w:left="1800" w:header="851" w:footer="992" w:gutter="0"/>
          <w:cols w:space="425" w:num="1"/>
          <w:docGrid w:type="lines" w:linePitch="312" w:charSpace="0"/>
        </w:sectPr>
      </w:pPr>
    </w:p>
    <w:p w14:paraId="67255250">
      <w:pPr>
        <w:spacing w:line="560" w:lineRule="exact"/>
        <w:ind w:firstLine="723" w:firstLineChars="200"/>
        <w:jc w:val="center"/>
        <w:rPr>
          <w:rFonts w:ascii="宋体" w:hAnsi="宋体" w:cs="宋体"/>
          <w:b/>
          <w:sz w:val="36"/>
          <w:szCs w:val="36"/>
        </w:rPr>
      </w:pPr>
      <w:r>
        <w:rPr>
          <w:rFonts w:hint="eastAsia" w:ascii="宋体" w:hAnsi="宋体" w:cs="宋体"/>
          <w:b/>
          <w:sz w:val="36"/>
          <w:szCs w:val="36"/>
        </w:rPr>
        <w:t>第四部分  开启和评审</w:t>
      </w:r>
    </w:p>
    <w:p w14:paraId="1DD3B309">
      <w:pPr>
        <w:tabs>
          <w:tab w:val="left" w:pos="3585"/>
        </w:tabs>
        <w:snapToGrid w:val="0"/>
        <w:spacing w:line="460" w:lineRule="exact"/>
        <w:ind w:firstLine="562" w:firstLineChars="200"/>
        <w:rPr>
          <w:rFonts w:ascii="宋体" w:hAnsi="宋体" w:cs="宋体"/>
          <w:b/>
          <w:sz w:val="28"/>
          <w:szCs w:val="28"/>
        </w:rPr>
      </w:pPr>
      <w:r>
        <w:rPr>
          <w:rFonts w:hint="eastAsia" w:ascii="宋体" w:hAnsi="宋体" w:cs="宋体"/>
          <w:b/>
          <w:bCs/>
          <w:sz w:val="28"/>
          <w:szCs w:val="28"/>
        </w:rPr>
        <w:t>一、</w:t>
      </w:r>
      <w:r>
        <w:rPr>
          <w:rFonts w:hint="eastAsia" w:ascii="宋体" w:hAnsi="宋体" w:cs="宋体"/>
          <w:b/>
          <w:sz w:val="28"/>
          <w:szCs w:val="28"/>
        </w:rPr>
        <w:t>采购人组织开标。</w:t>
      </w:r>
    </w:p>
    <w:p w14:paraId="5D88304B">
      <w:pPr>
        <w:tabs>
          <w:tab w:val="left" w:pos="3585"/>
        </w:tabs>
        <w:snapToGrid w:val="0"/>
        <w:spacing w:line="460" w:lineRule="exact"/>
        <w:ind w:firstLine="560" w:firstLineChars="200"/>
        <w:rPr>
          <w:rFonts w:ascii="宋体" w:hAnsi="宋体" w:cs="宋体"/>
          <w:sz w:val="28"/>
          <w:szCs w:val="28"/>
        </w:rPr>
      </w:pPr>
      <w:r>
        <w:rPr>
          <w:rFonts w:hint="eastAsia" w:ascii="宋体" w:hAnsi="宋体" w:cs="宋体"/>
          <w:sz w:val="28"/>
          <w:szCs w:val="28"/>
        </w:rPr>
        <w:t>比选人的法定代表人或授权人须持有效身份证参加开标会。</w:t>
      </w:r>
    </w:p>
    <w:p w14:paraId="4CB186C9">
      <w:pPr>
        <w:snapToGrid w:val="0"/>
        <w:spacing w:line="460" w:lineRule="exact"/>
        <w:ind w:firstLine="562" w:firstLineChars="200"/>
        <w:rPr>
          <w:rFonts w:ascii="宋体" w:hAnsi="宋体" w:cs="宋体"/>
          <w:bCs/>
          <w:sz w:val="28"/>
          <w:szCs w:val="28"/>
        </w:rPr>
      </w:pPr>
      <w:r>
        <w:rPr>
          <w:rFonts w:hint="eastAsia" w:ascii="宋体" w:hAnsi="宋体" w:cs="宋体"/>
          <w:b/>
          <w:bCs/>
          <w:sz w:val="28"/>
          <w:szCs w:val="28"/>
        </w:rPr>
        <w:t>二、</w:t>
      </w:r>
      <w:r>
        <w:rPr>
          <w:rFonts w:hint="eastAsia" w:ascii="宋体" w:hAnsi="宋体" w:cs="宋体"/>
          <w:b/>
          <w:sz w:val="28"/>
          <w:szCs w:val="28"/>
        </w:rPr>
        <w:t>评委会由</w:t>
      </w:r>
      <w:r>
        <w:rPr>
          <w:rFonts w:hint="eastAsia" w:ascii="宋体" w:hAnsi="宋体" w:cs="宋体"/>
          <w:b/>
          <w:bCs/>
          <w:sz w:val="28"/>
          <w:szCs w:val="28"/>
        </w:rPr>
        <w:t>有关专家和</w:t>
      </w:r>
      <w:r>
        <w:rPr>
          <w:rFonts w:hint="eastAsia" w:ascii="宋体" w:hAnsi="宋体" w:cs="宋体"/>
          <w:b/>
          <w:sz w:val="28"/>
          <w:szCs w:val="28"/>
        </w:rPr>
        <w:t>采购人代表</w:t>
      </w:r>
      <w:r>
        <w:rPr>
          <w:rFonts w:hint="eastAsia" w:ascii="宋体" w:hAnsi="宋体" w:cs="宋体"/>
          <w:b/>
          <w:bCs/>
          <w:sz w:val="28"/>
          <w:szCs w:val="28"/>
        </w:rPr>
        <w:t>组成</w:t>
      </w:r>
      <w:r>
        <w:rPr>
          <w:rFonts w:hint="eastAsia" w:ascii="宋体" w:hAnsi="宋体" w:cs="宋体"/>
          <w:sz w:val="28"/>
          <w:szCs w:val="28"/>
        </w:rPr>
        <w:t>，按照</w:t>
      </w:r>
      <w:r>
        <w:rPr>
          <w:rFonts w:hint="eastAsia" w:ascii="宋体" w:hAnsi="宋体" w:cs="宋体"/>
          <w:bCs/>
          <w:sz w:val="28"/>
          <w:szCs w:val="28"/>
        </w:rPr>
        <w:t>公平、公正、择优的原则进行</w:t>
      </w:r>
      <w:r>
        <w:rPr>
          <w:rFonts w:hint="eastAsia" w:ascii="宋体" w:hAnsi="宋体" w:cs="宋体"/>
          <w:sz w:val="28"/>
          <w:szCs w:val="28"/>
        </w:rPr>
        <w:t>独立</w:t>
      </w:r>
      <w:r>
        <w:rPr>
          <w:rFonts w:hint="eastAsia" w:ascii="宋体" w:hAnsi="宋体" w:cs="宋体"/>
          <w:bCs/>
          <w:sz w:val="28"/>
          <w:szCs w:val="28"/>
        </w:rPr>
        <w:t>评标。</w:t>
      </w:r>
    </w:p>
    <w:p w14:paraId="518CA92E">
      <w:pPr>
        <w:tabs>
          <w:tab w:val="left" w:pos="3585"/>
        </w:tabs>
        <w:snapToGrid w:val="0"/>
        <w:spacing w:line="460" w:lineRule="exact"/>
        <w:ind w:firstLine="560" w:firstLineChars="200"/>
        <w:rPr>
          <w:rFonts w:ascii="宋体" w:hAnsi="宋体" w:cs="宋体"/>
          <w:sz w:val="28"/>
          <w:szCs w:val="28"/>
        </w:rPr>
      </w:pPr>
      <w:r>
        <w:rPr>
          <w:rFonts w:hint="eastAsia" w:ascii="宋体" w:hAnsi="宋体" w:cs="宋体"/>
          <w:sz w:val="28"/>
          <w:szCs w:val="28"/>
        </w:rPr>
        <w:t>由采购人代表对比选人资格性、符合性审查，对未通过审查的供应商，应现场告知原因。评委会对合格供应商的比选响应文件进行评审。</w:t>
      </w:r>
    </w:p>
    <w:p w14:paraId="1C433396">
      <w:pPr>
        <w:snapToGrid w:val="0"/>
        <w:spacing w:line="460" w:lineRule="exact"/>
        <w:ind w:firstLine="562" w:firstLineChars="200"/>
        <w:rPr>
          <w:rFonts w:ascii="宋体" w:hAnsi="宋体" w:cs="宋体"/>
          <w:b/>
          <w:sz w:val="28"/>
          <w:szCs w:val="28"/>
        </w:rPr>
      </w:pPr>
      <w:r>
        <w:rPr>
          <w:rFonts w:hint="eastAsia" w:ascii="宋体" w:hAnsi="宋体" w:cs="宋体"/>
          <w:b/>
          <w:sz w:val="28"/>
          <w:szCs w:val="28"/>
        </w:rPr>
        <w:t>（一）评审内容</w:t>
      </w:r>
    </w:p>
    <w:p w14:paraId="591ECE38">
      <w:pPr>
        <w:snapToGrid w:val="0"/>
        <w:spacing w:line="460" w:lineRule="exact"/>
        <w:ind w:firstLine="560" w:firstLineChars="200"/>
        <w:rPr>
          <w:rFonts w:ascii="宋体" w:hAnsi="宋体" w:cs="宋体"/>
          <w:sz w:val="28"/>
          <w:szCs w:val="28"/>
        </w:rPr>
      </w:pPr>
      <w:r>
        <w:rPr>
          <w:rFonts w:hint="eastAsia" w:ascii="宋体" w:hAnsi="宋体" w:cs="宋体"/>
          <w:sz w:val="28"/>
          <w:szCs w:val="28"/>
        </w:rPr>
        <w:t>1.比选资格是否符合</w:t>
      </w:r>
    </w:p>
    <w:p w14:paraId="0DDA1430">
      <w:pPr>
        <w:snapToGrid w:val="0"/>
        <w:spacing w:line="460" w:lineRule="exact"/>
        <w:ind w:firstLine="560" w:firstLineChars="200"/>
        <w:rPr>
          <w:rFonts w:ascii="宋体" w:hAnsi="宋体" w:cs="宋体"/>
          <w:sz w:val="28"/>
          <w:szCs w:val="28"/>
        </w:rPr>
      </w:pPr>
      <w:r>
        <w:rPr>
          <w:rFonts w:hint="eastAsia" w:ascii="宋体" w:hAnsi="宋体" w:cs="宋体"/>
          <w:sz w:val="28"/>
          <w:szCs w:val="28"/>
        </w:rPr>
        <w:t>2.比选响应文件是否完整；</w:t>
      </w:r>
    </w:p>
    <w:p w14:paraId="024520C0">
      <w:pPr>
        <w:snapToGrid w:val="0"/>
        <w:spacing w:line="460" w:lineRule="exact"/>
        <w:ind w:firstLine="560" w:firstLineChars="200"/>
        <w:rPr>
          <w:rFonts w:ascii="宋体" w:hAnsi="宋体" w:cs="宋体"/>
          <w:sz w:val="28"/>
          <w:szCs w:val="28"/>
        </w:rPr>
      </w:pPr>
      <w:r>
        <w:rPr>
          <w:rFonts w:hint="eastAsia" w:ascii="宋体" w:hAnsi="宋体" w:cs="宋体"/>
          <w:sz w:val="28"/>
          <w:szCs w:val="28"/>
        </w:rPr>
        <w:t>3.比选响应文件是否恰当地签署；</w:t>
      </w:r>
    </w:p>
    <w:p w14:paraId="310618C7">
      <w:pPr>
        <w:snapToGrid w:val="0"/>
        <w:spacing w:line="460" w:lineRule="exact"/>
        <w:ind w:firstLine="560" w:firstLineChars="200"/>
        <w:rPr>
          <w:rFonts w:ascii="宋体" w:hAnsi="宋体" w:cs="宋体"/>
          <w:b/>
          <w:sz w:val="28"/>
          <w:szCs w:val="28"/>
        </w:rPr>
      </w:pPr>
      <w:r>
        <w:rPr>
          <w:rFonts w:hint="eastAsia" w:ascii="宋体" w:hAnsi="宋体" w:cs="宋体"/>
          <w:sz w:val="28"/>
          <w:szCs w:val="28"/>
        </w:rPr>
        <w:t>4.是否作出实质性响应（</w:t>
      </w:r>
      <w:r>
        <w:rPr>
          <w:rFonts w:hint="eastAsia" w:ascii="宋体" w:hAnsi="宋体" w:cs="宋体"/>
          <w:b/>
          <w:sz w:val="28"/>
          <w:szCs w:val="28"/>
        </w:rPr>
        <w:t>是否有实质性响应，只根据比选响应文件本身，而不寻求外部证据）；</w:t>
      </w:r>
    </w:p>
    <w:p w14:paraId="51F15885">
      <w:pPr>
        <w:snapToGrid w:val="0"/>
        <w:spacing w:line="460" w:lineRule="exact"/>
        <w:ind w:firstLine="560" w:firstLineChars="200"/>
        <w:rPr>
          <w:rFonts w:ascii="宋体" w:hAnsi="宋体" w:cs="宋体"/>
          <w:sz w:val="28"/>
          <w:szCs w:val="28"/>
        </w:rPr>
      </w:pPr>
      <w:r>
        <w:rPr>
          <w:rFonts w:hint="eastAsia" w:ascii="宋体" w:hAnsi="宋体" w:cs="宋体"/>
          <w:sz w:val="28"/>
          <w:szCs w:val="28"/>
        </w:rPr>
        <w:t>5.是否有计算错误。</w:t>
      </w:r>
    </w:p>
    <w:p w14:paraId="32DDC913">
      <w:pPr>
        <w:snapToGrid w:val="0"/>
        <w:spacing w:line="460" w:lineRule="exact"/>
        <w:ind w:firstLine="562" w:firstLineChars="200"/>
        <w:rPr>
          <w:rFonts w:ascii="宋体" w:hAnsi="宋体" w:cs="宋体"/>
          <w:b/>
          <w:bCs/>
          <w:sz w:val="28"/>
          <w:szCs w:val="28"/>
        </w:rPr>
      </w:pPr>
      <w:r>
        <w:rPr>
          <w:rFonts w:hint="eastAsia" w:ascii="宋体" w:hAnsi="宋体" w:cs="宋体"/>
          <w:b/>
          <w:bCs/>
          <w:sz w:val="28"/>
          <w:szCs w:val="28"/>
        </w:rPr>
        <w:t>（二）相应的规定</w:t>
      </w:r>
    </w:p>
    <w:p w14:paraId="0177A0D1">
      <w:pPr>
        <w:snapToGrid w:val="0"/>
        <w:spacing w:line="460" w:lineRule="exact"/>
        <w:ind w:firstLine="560" w:firstLineChars="200"/>
        <w:rPr>
          <w:rFonts w:ascii="宋体" w:hAnsi="宋体" w:cs="宋体"/>
          <w:sz w:val="28"/>
          <w:szCs w:val="28"/>
        </w:rPr>
      </w:pPr>
      <w:r>
        <w:rPr>
          <w:rFonts w:hint="eastAsia" w:ascii="宋体" w:hAnsi="宋体" w:cs="宋体"/>
          <w:bCs/>
          <w:sz w:val="28"/>
          <w:szCs w:val="28"/>
        </w:rPr>
        <w:t>1.</w:t>
      </w:r>
      <w:r>
        <w:rPr>
          <w:rFonts w:hint="eastAsia" w:ascii="宋体" w:hAnsi="宋体" w:cs="宋体"/>
          <w:sz w:val="28"/>
          <w:szCs w:val="28"/>
        </w:rPr>
        <w:t>如果单价汇总金额与总价金额有出入，以单价金额计算结果为准；</w:t>
      </w:r>
    </w:p>
    <w:p w14:paraId="65612D44">
      <w:pPr>
        <w:snapToGrid w:val="0"/>
        <w:spacing w:line="460" w:lineRule="exact"/>
        <w:ind w:firstLine="560" w:firstLineChars="200"/>
        <w:rPr>
          <w:rFonts w:ascii="宋体" w:hAnsi="宋体" w:cs="宋体"/>
          <w:sz w:val="28"/>
          <w:szCs w:val="28"/>
        </w:rPr>
      </w:pPr>
      <w:r>
        <w:rPr>
          <w:rFonts w:hint="eastAsia" w:ascii="宋体" w:hAnsi="宋体" w:cs="宋体"/>
          <w:sz w:val="28"/>
          <w:szCs w:val="28"/>
        </w:rPr>
        <w:t>2.单价金额小数点有明显错位的，应以总价为准；</w:t>
      </w:r>
    </w:p>
    <w:p w14:paraId="5C128483">
      <w:pPr>
        <w:snapToGrid w:val="0"/>
        <w:spacing w:line="460" w:lineRule="exact"/>
        <w:ind w:firstLine="560" w:firstLineChars="200"/>
        <w:rPr>
          <w:rFonts w:ascii="宋体" w:hAnsi="宋体" w:cs="宋体"/>
          <w:sz w:val="28"/>
          <w:szCs w:val="28"/>
        </w:rPr>
      </w:pPr>
      <w:r>
        <w:rPr>
          <w:rFonts w:hint="eastAsia" w:ascii="宋体" w:hAnsi="宋体" w:cs="宋体"/>
          <w:sz w:val="28"/>
          <w:szCs w:val="28"/>
        </w:rPr>
        <w:t>3.正本与副本有矛盾的，以正本为准；</w:t>
      </w:r>
    </w:p>
    <w:p w14:paraId="4D726FBA">
      <w:pPr>
        <w:snapToGrid w:val="0"/>
        <w:spacing w:line="460" w:lineRule="exact"/>
        <w:ind w:firstLine="560" w:firstLineChars="200"/>
        <w:rPr>
          <w:rFonts w:ascii="宋体" w:hAnsi="宋体" w:cs="宋体"/>
          <w:sz w:val="28"/>
          <w:szCs w:val="28"/>
        </w:rPr>
      </w:pPr>
      <w:r>
        <w:rPr>
          <w:rFonts w:hint="eastAsia" w:ascii="宋体" w:hAnsi="宋体" w:cs="宋体"/>
          <w:sz w:val="28"/>
          <w:szCs w:val="28"/>
        </w:rPr>
        <w:t>4.若文件大写表示的数据与数字表示的有差别，以大写表示的数据为准。</w:t>
      </w:r>
    </w:p>
    <w:p w14:paraId="3A35201E">
      <w:pPr>
        <w:tabs>
          <w:tab w:val="left" w:pos="3585"/>
        </w:tabs>
        <w:snapToGrid w:val="0"/>
        <w:spacing w:line="460" w:lineRule="exact"/>
        <w:ind w:firstLine="562" w:firstLineChars="200"/>
        <w:rPr>
          <w:rFonts w:ascii="宋体" w:hAnsi="宋体" w:cs="宋体"/>
          <w:b/>
          <w:bCs/>
          <w:sz w:val="28"/>
          <w:szCs w:val="28"/>
        </w:rPr>
      </w:pPr>
      <w:r>
        <w:rPr>
          <w:rFonts w:hint="eastAsia" w:ascii="宋体" w:hAnsi="宋体" w:cs="宋体"/>
          <w:b/>
          <w:bCs/>
          <w:sz w:val="28"/>
          <w:szCs w:val="28"/>
        </w:rPr>
        <w:t>三、</w:t>
      </w:r>
      <w:r>
        <w:rPr>
          <w:rFonts w:hint="eastAsia" w:ascii="宋体" w:hAnsi="宋体" w:cs="宋体"/>
          <w:b/>
          <w:sz w:val="28"/>
          <w:szCs w:val="28"/>
        </w:rPr>
        <w:t>陈述、演示、</w:t>
      </w:r>
      <w:r>
        <w:rPr>
          <w:rFonts w:hint="eastAsia" w:ascii="宋体" w:hAnsi="宋体" w:cs="宋体"/>
          <w:b/>
          <w:bCs/>
          <w:sz w:val="28"/>
          <w:szCs w:val="28"/>
        </w:rPr>
        <w:t>答疑、澄清</w:t>
      </w:r>
    </w:p>
    <w:p w14:paraId="231DE7CE">
      <w:pPr>
        <w:snapToGrid w:val="0"/>
        <w:spacing w:line="460" w:lineRule="exact"/>
        <w:ind w:firstLine="560" w:firstLineChars="200"/>
        <w:rPr>
          <w:rFonts w:ascii="宋体" w:hAnsi="宋体" w:cs="宋体"/>
          <w:b/>
          <w:sz w:val="28"/>
          <w:szCs w:val="28"/>
        </w:rPr>
      </w:pPr>
      <w:r>
        <w:rPr>
          <w:rFonts w:hint="eastAsia" w:ascii="宋体" w:hAnsi="宋体" w:cs="宋体"/>
          <w:sz w:val="28"/>
          <w:szCs w:val="28"/>
          <w:shd w:val="clear" w:color="auto" w:fill="FFFFFF"/>
        </w:rPr>
        <w:t>1.如评委会认为有必要，比选人按评委会的要求作陈述、演示、</w:t>
      </w:r>
      <w:r>
        <w:rPr>
          <w:rFonts w:hint="eastAsia" w:ascii="宋体" w:hAnsi="宋体" w:cs="宋体"/>
          <w:sz w:val="28"/>
          <w:szCs w:val="28"/>
        </w:rPr>
        <w:t>答疑及澄清其比选内容。时间由评委会掌握。</w:t>
      </w:r>
    </w:p>
    <w:p w14:paraId="4D52998F">
      <w:pPr>
        <w:snapToGrid w:val="0"/>
        <w:spacing w:line="460" w:lineRule="exact"/>
        <w:ind w:firstLine="560" w:firstLineChars="200"/>
        <w:rPr>
          <w:rFonts w:ascii="宋体" w:hAnsi="宋体" w:cs="宋体"/>
          <w:sz w:val="28"/>
          <w:szCs w:val="28"/>
        </w:rPr>
      </w:pPr>
      <w:r>
        <w:rPr>
          <w:rFonts w:hint="eastAsia" w:ascii="宋体" w:hAnsi="宋体" w:cs="宋体"/>
          <w:sz w:val="28"/>
          <w:szCs w:val="28"/>
        </w:rPr>
        <w:t>2.重要澄清答复应是书面的，但不得对比选内容进行实质性修改。</w:t>
      </w:r>
    </w:p>
    <w:p w14:paraId="74D9E6FA">
      <w:pPr>
        <w:tabs>
          <w:tab w:val="left" w:pos="6555"/>
          <w:tab w:val="right" w:pos="8306"/>
        </w:tabs>
        <w:snapToGrid w:val="0"/>
        <w:spacing w:line="460" w:lineRule="exact"/>
        <w:ind w:firstLine="562" w:firstLineChars="200"/>
        <w:rPr>
          <w:rFonts w:ascii="宋体" w:hAnsi="宋体" w:cs="宋体"/>
          <w:b/>
          <w:sz w:val="28"/>
          <w:szCs w:val="28"/>
        </w:rPr>
      </w:pPr>
      <w:r>
        <w:rPr>
          <w:rFonts w:hint="eastAsia" w:ascii="宋体" w:hAnsi="宋体" w:cs="宋体"/>
          <w:b/>
          <w:sz w:val="28"/>
          <w:szCs w:val="28"/>
        </w:rPr>
        <w:t>3.对采购过程提出质询的，为各采购程序环节结束之日；</w:t>
      </w:r>
    </w:p>
    <w:p w14:paraId="667EF177">
      <w:pPr>
        <w:tabs>
          <w:tab w:val="left" w:pos="6555"/>
          <w:tab w:val="right" w:pos="8306"/>
        </w:tabs>
        <w:snapToGrid w:val="0"/>
        <w:spacing w:line="460" w:lineRule="exact"/>
        <w:ind w:firstLine="562" w:firstLineChars="200"/>
        <w:rPr>
          <w:rFonts w:ascii="宋体" w:hAnsi="宋体" w:cs="宋体"/>
          <w:b/>
          <w:sz w:val="28"/>
          <w:szCs w:val="28"/>
        </w:rPr>
      </w:pPr>
      <w:r>
        <w:rPr>
          <w:rFonts w:hint="eastAsia" w:ascii="宋体" w:hAnsi="宋体" w:cs="宋体"/>
          <w:b/>
          <w:sz w:val="28"/>
          <w:szCs w:val="28"/>
        </w:rPr>
        <w:t>其中：对评审过程中涉及到的密封检查、身份核对、澄清等和程序性事项，供应商如有异议的，必须当场提出。否则，均视为供应商无异议。无论是否成交，供应商事后不得再就前述事项提出任何异议或质询投诉。</w:t>
      </w:r>
    </w:p>
    <w:p w14:paraId="2F024AC2">
      <w:pPr>
        <w:tabs>
          <w:tab w:val="left" w:pos="6555"/>
          <w:tab w:val="right" w:pos="8306"/>
        </w:tabs>
        <w:snapToGrid w:val="0"/>
        <w:spacing w:line="460" w:lineRule="exact"/>
        <w:ind w:firstLine="562" w:firstLineChars="200"/>
        <w:rPr>
          <w:rFonts w:ascii="宋体" w:hAnsi="宋体" w:cs="宋体"/>
          <w:b/>
          <w:sz w:val="28"/>
          <w:szCs w:val="28"/>
        </w:rPr>
      </w:pPr>
      <w:r>
        <w:rPr>
          <w:rFonts w:hint="eastAsia" w:ascii="宋体" w:hAnsi="宋体" w:cs="宋体"/>
          <w:b/>
          <w:sz w:val="28"/>
          <w:szCs w:val="28"/>
        </w:rPr>
        <w:t>四、出现下列情形之一的，作无效比选处理;</w:t>
      </w:r>
    </w:p>
    <w:p w14:paraId="05FAB6DE">
      <w:pPr>
        <w:tabs>
          <w:tab w:val="left" w:pos="6555"/>
        </w:tabs>
        <w:snapToGrid w:val="0"/>
        <w:spacing w:line="460" w:lineRule="exact"/>
        <w:ind w:firstLine="560" w:firstLineChars="200"/>
        <w:rPr>
          <w:rFonts w:ascii="宋体" w:hAnsi="宋体" w:cs="宋体"/>
          <w:sz w:val="28"/>
          <w:szCs w:val="28"/>
        </w:rPr>
      </w:pPr>
      <w:r>
        <w:rPr>
          <w:rFonts w:hint="eastAsia" w:ascii="宋体" w:hAnsi="宋体" w:cs="宋体"/>
          <w:sz w:val="28"/>
          <w:szCs w:val="28"/>
        </w:rPr>
        <w:t>1.未按照采购文件规定要求签署、盖章、密封的；</w:t>
      </w:r>
    </w:p>
    <w:p w14:paraId="7E461393">
      <w:pPr>
        <w:tabs>
          <w:tab w:val="left" w:pos="6555"/>
        </w:tabs>
        <w:snapToGrid w:val="0"/>
        <w:spacing w:line="460" w:lineRule="exact"/>
        <w:ind w:firstLine="560" w:firstLineChars="200"/>
        <w:rPr>
          <w:rFonts w:ascii="宋体" w:hAnsi="宋体" w:cs="宋体"/>
          <w:sz w:val="28"/>
          <w:szCs w:val="28"/>
        </w:rPr>
      </w:pPr>
      <w:r>
        <w:rPr>
          <w:rFonts w:hint="eastAsia" w:ascii="宋体" w:hAnsi="宋体" w:cs="宋体"/>
          <w:sz w:val="28"/>
          <w:szCs w:val="28"/>
        </w:rPr>
        <w:t>2.不具备采购文件中规定的资格要求的；</w:t>
      </w:r>
    </w:p>
    <w:p w14:paraId="6169DFB1">
      <w:pPr>
        <w:tabs>
          <w:tab w:val="left" w:pos="6555"/>
        </w:tabs>
        <w:snapToGrid w:val="0"/>
        <w:spacing w:line="460" w:lineRule="exact"/>
        <w:ind w:firstLine="560" w:firstLineChars="200"/>
        <w:rPr>
          <w:rFonts w:ascii="宋体" w:hAnsi="宋体" w:cs="宋体"/>
          <w:sz w:val="28"/>
          <w:szCs w:val="28"/>
        </w:rPr>
      </w:pPr>
      <w:r>
        <w:rPr>
          <w:rFonts w:hint="eastAsia" w:ascii="宋体" w:hAnsi="宋体" w:cs="宋体"/>
          <w:sz w:val="28"/>
          <w:szCs w:val="28"/>
        </w:rPr>
        <w:t>3.比选响应文件含有采购人不能接受的附加条件的；</w:t>
      </w:r>
    </w:p>
    <w:p w14:paraId="35B77BB8">
      <w:pPr>
        <w:snapToGrid w:val="0"/>
        <w:spacing w:line="460" w:lineRule="exact"/>
        <w:ind w:firstLine="560" w:firstLineChars="200"/>
        <w:rPr>
          <w:rFonts w:ascii="宋体" w:hAnsi="宋体" w:cs="宋体"/>
          <w:sz w:val="28"/>
          <w:szCs w:val="28"/>
        </w:rPr>
      </w:pPr>
      <w:r>
        <w:rPr>
          <w:rFonts w:hint="eastAsia" w:ascii="宋体" w:hAnsi="宋体" w:cs="宋体"/>
          <w:sz w:val="28"/>
          <w:szCs w:val="28"/>
        </w:rPr>
        <w:t>4.不符合采购文件中规定的其他实质性要求的。</w:t>
      </w:r>
    </w:p>
    <w:p w14:paraId="5B120354">
      <w:pPr>
        <w:snapToGrid w:val="0"/>
        <w:spacing w:line="460" w:lineRule="exact"/>
        <w:ind w:firstLine="562" w:firstLineChars="200"/>
        <w:rPr>
          <w:rFonts w:ascii="宋体" w:hAnsi="宋体" w:cs="宋体"/>
          <w:b/>
          <w:sz w:val="28"/>
          <w:szCs w:val="28"/>
        </w:rPr>
      </w:pPr>
      <w:r>
        <w:rPr>
          <w:rFonts w:hint="eastAsia" w:ascii="宋体" w:hAnsi="宋体" w:cs="宋体"/>
          <w:b/>
          <w:sz w:val="28"/>
          <w:szCs w:val="28"/>
        </w:rPr>
        <w:t>五、出现下列情形之一的，作废标处理</w:t>
      </w:r>
    </w:p>
    <w:p w14:paraId="5D16A447">
      <w:pPr>
        <w:snapToGrid w:val="0"/>
        <w:spacing w:line="460" w:lineRule="exact"/>
        <w:ind w:firstLine="560" w:firstLineChars="200"/>
        <w:rPr>
          <w:rFonts w:ascii="宋体" w:hAnsi="宋体" w:cs="宋体"/>
          <w:b/>
          <w:sz w:val="28"/>
          <w:szCs w:val="28"/>
        </w:rPr>
      </w:pPr>
      <w:r>
        <w:rPr>
          <w:rFonts w:hint="eastAsia" w:ascii="宋体" w:hAnsi="宋体" w:cs="宋体"/>
          <w:sz w:val="28"/>
          <w:szCs w:val="28"/>
        </w:rPr>
        <w:t>1.出现影响采购公正的违法违规行为的；</w:t>
      </w:r>
    </w:p>
    <w:p w14:paraId="48A90DCF">
      <w:pPr>
        <w:snapToGrid w:val="0"/>
        <w:spacing w:line="460" w:lineRule="exact"/>
        <w:ind w:firstLine="560" w:firstLineChars="200"/>
        <w:rPr>
          <w:rFonts w:ascii="宋体" w:hAnsi="宋体" w:cs="宋体"/>
          <w:sz w:val="28"/>
          <w:szCs w:val="28"/>
        </w:rPr>
      </w:pPr>
      <w:r>
        <w:rPr>
          <w:rFonts w:hint="eastAsia" w:ascii="宋体" w:hAnsi="宋体" w:cs="宋体"/>
          <w:sz w:val="28"/>
          <w:szCs w:val="28"/>
        </w:rPr>
        <w:t>2.比选人的报价均超过了采购预算，采购人不能支付的；</w:t>
      </w:r>
    </w:p>
    <w:p w14:paraId="1883AC1F">
      <w:pPr>
        <w:snapToGrid w:val="0"/>
        <w:spacing w:line="460" w:lineRule="exact"/>
        <w:ind w:firstLine="560" w:firstLineChars="200"/>
        <w:rPr>
          <w:rFonts w:ascii="宋体" w:hAnsi="宋体" w:cs="宋体"/>
          <w:sz w:val="28"/>
          <w:szCs w:val="28"/>
        </w:rPr>
      </w:pPr>
      <w:r>
        <w:rPr>
          <w:rFonts w:hint="eastAsia" w:ascii="宋体" w:hAnsi="宋体" w:cs="宋体"/>
          <w:sz w:val="28"/>
          <w:szCs w:val="28"/>
        </w:rPr>
        <w:t>3.因重大变故，采购任务取消的。</w:t>
      </w:r>
    </w:p>
    <w:p w14:paraId="0E6EE6A6">
      <w:pPr>
        <w:snapToGrid w:val="0"/>
        <w:spacing w:line="460" w:lineRule="exact"/>
        <w:ind w:firstLine="560" w:firstLineChars="200"/>
        <w:rPr>
          <w:rFonts w:ascii="宋体" w:hAnsi="宋体" w:cs="宋体"/>
          <w:sz w:val="28"/>
          <w:szCs w:val="28"/>
        </w:rPr>
      </w:pPr>
      <w:r>
        <w:rPr>
          <w:rFonts w:hint="eastAsia" w:ascii="宋体" w:hAnsi="宋体" w:cs="宋体"/>
          <w:sz w:val="28"/>
          <w:szCs w:val="28"/>
        </w:rPr>
        <w:t>上述均保留评委会认定可以确定为无效比选或废标的其他情况。</w:t>
      </w:r>
    </w:p>
    <w:p w14:paraId="4F93296C">
      <w:pPr>
        <w:snapToGrid w:val="0"/>
        <w:spacing w:line="460" w:lineRule="exact"/>
        <w:ind w:firstLine="562" w:firstLineChars="200"/>
        <w:rPr>
          <w:rFonts w:ascii="宋体" w:hAnsi="宋体" w:cs="宋体"/>
          <w:b/>
          <w:sz w:val="28"/>
          <w:szCs w:val="28"/>
        </w:rPr>
      </w:pPr>
      <w:r>
        <w:rPr>
          <w:rFonts w:hint="eastAsia" w:ascii="宋体" w:hAnsi="宋体" w:cs="宋体"/>
          <w:b/>
          <w:sz w:val="28"/>
          <w:szCs w:val="28"/>
        </w:rPr>
        <w:t>六、</w:t>
      </w:r>
      <w:r>
        <w:rPr>
          <w:rFonts w:hint="eastAsia" w:ascii="宋体" w:hAnsi="宋体" w:cs="宋体"/>
          <w:bCs/>
          <w:sz w:val="28"/>
          <w:szCs w:val="28"/>
        </w:rPr>
        <w:t>采用综合评分法。分资格审查、价格文件、商务技术文件三部分评审，总分值为100分，加分和减分因素除外。</w:t>
      </w:r>
    </w:p>
    <w:p w14:paraId="5BA8FA23">
      <w:pPr>
        <w:snapToGrid w:val="0"/>
        <w:spacing w:line="460" w:lineRule="exact"/>
        <w:ind w:firstLine="562" w:firstLineChars="200"/>
        <w:rPr>
          <w:rFonts w:ascii="宋体" w:hAnsi="宋体" w:cs="宋体"/>
          <w:b/>
          <w:sz w:val="28"/>
          <w:szCs w:val="28"/>
        </w:rPr>
      </w:pPr>
      <w:r>
        <w:rPr>
          <w:rFonts w:hint="eastAsia" w:ascii="宋体" w:hAnsi="宋体" w:cs="宋体"/>
          <w:b/>
          <w:sz w:val="28"/>
          <w:szCs w:val="28"/>
        </w:rPr>
        <w:t>评委在认真审阅比选响应文件的基础上，根据各比选响应文件的商务、技术部分的响应情况，对各评分项目进行评分，不得统一打分。</w:t>
      </w:r>
    </w:p>
    <w:p w14:paraId="7C90EBC0">
      <w:pPr>
        <w:snapToGrid w:val="0"/>
        <w:spacing w:line="460" w:lineRule="exact"/>
        <w:ind w:firstLine="562" w:firstLineChars="200"/>
        <w:rPr>
          <w:rFonts w:ascii="宋体" w:hAnsi="宋体" w:cs="宋体"/>
          <w:b/>
          <w:sz w:val="28"/>
          <w:szCs w:val="28"/>
        </w:rPr>
      </w:pPr>
      <w:r>
        <w:rPr>
          <w:rFonts w:hint="eastAsia" w:ascii="宋体" w:hAnsi="宋体" w:cs="宋体"/>
          <w:b/>
          <w:sz w:val="28"/>
          <w:szCs w:val="28"/>
          <w:lang w:val="zh-CN"/>
        </w:rPr>
        <w:t>（一）比选人资格性、符</w:t>
      </w:r>
      <w:r>
        <w:rPr>
          <w:rFonts w:hint="eastAsia" w:ascii="宋体" w:hAnsi="宋体" w:cs="宋体"/>
          <w:b/>
          <w:sz w:val="28"/>
          <w:szCs w:val="28"/>
        </w:rPr>
        <w:t>合性审查</w:t>
      </w:r>
    </w:p>
    <w:p w14:paraId="5EB11930">
      <w:pPr>
        <w:pStyle w:val="101"/>
        <w:snapToGrid w:val="0"/>
        <w:spacing w:line="460" w:lineRule="exact"/>
        <w:ind w:firstLine="560" w:firstLineChars="200"/>
        <w:rPr>
          <w:rFonts w:ascii="宋体" w:eastAsia="宋体" w:cs="宋体"/>
          <w:sz w:val="28"/>
        </w:rPr>
      </w:pPr>
      <w:r>
        <w:rPr>
          <w:rFonts w:hint="eastAsia" w:ascii="宋体" w:eastAsia="宋体" w:cs="宋体"/>
          <w:sz w:val="28"/>
        </w:rPr>
        <w:t>比选人资格性、符合性不合格的，其比选响应文件判定为无效比选响应文件。合格的，评委对其比选响应文件继续评审。</w:t>
      </w:r>
    </w:p>
    <w:p w14:paraId="4B202AC4">
      <w:pPr>
        <w:kinsoku w:val="0"/>
        <w:overflowPunct w:val="0"/>
        <w:autoSpaceDE w:val="0"/>
        <w:autoSpaceDN w:val="0"/>
        <w:adjustRightInd w:val="0"/>
        <w:snapToGrid w:val="0"/>
        <w:spacing w:line="460" w:lineRule="exact"/>
        <w:ind w:firstLine="562" w:firstLineChars="200"/>
        <w:jc w:val="left"/>
        <w:rPr>
          <w:rFonts w:ascii="宋体" w:hAnsi="宋体" w:cs="宋体"/>
          <w:b/>
          <w:sz w:val="28"/>
          <w:szCs w:val="28"/>
        </w:rPr>
      </w:pPr>
      <w:r>
        <w:rPr>
          <w:rFonts w:hint="eastAsia" w:ascii="宋体" w:hAnsi="宋体" w:cs="宋体"/>
          <w:b/>
          <w:sz w:val="28"/>
          <w:szCs w:val="28"/>
          <w:lang w:val="zh-CN"/>
        </w:rPr>
        <w:t xml:space="preserve"> (二)</w:t>
      </w:r>
      <w:r>
        <w:rPr>
          <w:rFonts w:hint="eastAsia" w:ascii="宋体" w:hAnsi="宋体" w:cs="宋体"/>
          <w:b/>
          <w:sz w:val="28"/>
          <w:szCs w:val="28"/>
        </w:rPr>
        <w:t>评分标准与权重</w:t>
      </w:r>
    </w:p>
    <w:p w14:paraId="2C15835C">
      <w:pPr>
        <w:kinsoku w:val="0"/>
        <w:overflowPunct w:val="0"/>
        <w:autoSpaceDE w:val="0"/>
        <w:autoSpaceDN w:val="0"/>
        <w:adjustRightInd w:val="0"/>
        <w:snapToGrid w:val="0"/>
        <w:spacing w:line="460" w:lineRule="exact"/>
        <w:ind w:firstLine="560" w:firstLineChars="200"/>
        <w:jc w:val="left"/>
        <w:rPr>
          <w:rFonts w:ascii="宋体" w:hAnsi="宋体" w:cs="宋体"/>
          <w:kern w:val="0"/>
          <w:sz w:val="28"/>
          <w:szCs w:val="28"/>
        </w:rPr>
      </w:pPr>
      <w:r>
        <w:rPr>
          <w:rFonts w:hint="eastAsia" w:ascii="宋体" w:hAnsi="宋体" w:cs="宋体"/>
          <w:kern w:val="0"/>
          <w:sz w:val="28"/>
          <w:szCs w:val="28"/>
        </w:rPr>
        <w:t>采用综合评分法，根据评分从高到低排序确定成交供应商，评分标准如下：</w:t>
      </w:r>
    </w:p>
    <w:p w14:paraId="505D3850">
      <w:pPr>
        <w:numPr>
          <w:ilvl w:val="0"/>
          <w:numId w:val="0"/>
        </w:numPr>
        <w:snapToGrid w:val="0"/>
        <w:spacing w:line="460" w:lineRule="exact"/>
        <w:ind w:firstLine="560" w:firstLineChars="200"/>
        <w:rPr>
          <w:rFonts w:hint="eastAsia" w:ascii="宋体" w:hAnsi="宋体" w:cs="宋体"/>
          <w:kern w:val="0"/>
          <w:sz w:val="28"/>
          <w:szCs w:val="28"/>
        </w:rPr>
      </w:pPr>
      <w:r>
        <w:rPr>
          <w:rFonts w:hint="eastAsia" w:ascii="宋体" w:hAnsi="宋体" w:eastAsia="宋体" w:cs="宋体"/>
          <w:kern w:val="0"/>
          <w:sz w:val="28"/>
          <w:szCs w:val="28"/>
          <w:lang w:val="en-US" w:eastAsia="zh-CN" w:bidi="ar-SA"/>
        </w:rPr>
        <w:t>1.</w:t>
      </w:r>
      <w:r>
        <w:rPr>
          <w:rFonts w:hint="eastAsia" w:ascii="宋体" w:hAnsi="宋体" w:cs="宋体"/>
          <w:kern w:val="0"/>
          <w:sz w:val="28"/>
          <w:szCs w:val="28"/>
        </w:rPr>
        <w:t>商务技术分：</w:t>
      </w:r>
      <w:r>
        <w:rPr>
          <w:rFonts w:hint="eastAsia" w:ascii="宋体" w:hAnsi="宋体" w:cs="宋体"/>
          <w:kern w:val="0"/>
          <w:sz w:val="28"/>
          <w:szCs w:val="28"/>
          <w:lang w:val="en-US" w:eastAsia="zh-CN"/>
        </w:rPr>
        <w:t>55</w:t>
      </w:r>
      <w:r>
        <w:rPr>
          <w:rFonts w:hint="eastAsia" w:ascii="宋体" w:hAnsi="宋体" w:cs="宋体"/>
          <w:kern w:val="0"/>
          <w:sz w:val="28"/>
          <w:szCs w:val="28"/>
        </w:rPr>
        <w:t>分</w:t>
      </w:r>
    </w:p>
    <w:tbl>
      <w:tblPr>
        <w:tblStyle w:val="35"/>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661"/>
        <w:gridCol w:w="1005"/>
        <w:gridCol w:w="611"/>
        <w:gridCol w:w="6109"/>
      </w:tblGrid>
      <w:tr w14:paraId="2DC5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2" w:hRule="atLeast"/>
          <w:tblHeader/>
          <w:tblCellSpacing w:w="15" w:type="dxa"/>
        </w:trPr>
        <w:tc>
          <w:tcPr>
            <w:tcW w:w="616" w:type="dxa"/>
            <w:shd w:val="clear" w:color="auto" w:fill="auto"/>
            <w:vAlign w:val="center"/>
          </w:tcPr>
          <w:p w14:paraId="3E8D17E7">
            <w:pPr>
              <w:keepNext w:val="0"/>
              <w:keepLines w:val="0"/>
              <w:widowControl/>
              <w:suppressLineNumbers w:val="0"/>
              <w:bidi w:val="0"/>
              <w:spacing w:before="0" w:beforeAutospacing="0" w:after="0" w:afterAutospacing="0" w:line="326" w:lineRule="atLeast"/>
              <w:ind w:left="0" w:right="0"/>
              <w:jc w:val="center"/>
              <w:rPr>
                <w:b/>
                <w:bCs/>
                <w:color w:val="000000"/>
                <w:sz w:val="22"/>
                <w:szCs w:val="22"/>
              </w:rPr>
            </w:pPr>
            <w:r>
              <w:rPr>
                <w:rFonts w:ascii="宋体" w:hAnsi="宋体" w:eastAsia="宋体" w:cs="宋体"/>
                <w:b/>
                <w:bCs/>
                <w:color w:val="000000"/>
                <w:kern w:val="0"/>
                <w:sz w:val="22"/>
                <w:szCs w:val="22"/>
                <w:lang w:val="en-US" w:eastAsia="zh-CN" w:bidi="ar"/>
              </w:rPr>
              <w:t>序号</w:t>
            </w:r>
          </w:p>
        </w:tc>
        <w:tc>
          <w:tcPr>
            <w:tcW w:w="975" w:type="dxa"/>
            <w:shd w:val="clear" w:color="auto" w:fill="auto"/>
            <w:vAlign w:val="center"/>
          </w:tcPr>
          <w:p w14:paraId="3CD237C1">
            <w:pPr>
              <w:keepNext w:val="0"/>
              <w:keepLines w:val="0"/>
              <w:widowControl/>
              <w:suppressLineNumbers w:val="0"/>
              <w:bidi w:val="0"/>
              <w:spacing w:before="0" w:beforeAutospacing="0" w:after="0" w:afterAutospacing="0" w:line="326" w:lineRule="atLeast"/>
              <w:ind w:left="0" w:right="0"/>
              <w:jc w:val="center"/>
              <w:rPr>
                <w:b/>
                <w:bCs/>
                <w:color w:val="000000"/>
                <w:sz w:val="22"/>
                <w:szCs w:val="22"/>
              </w:rPr>
            </w:pPr>
            <w:r>
              <w:rPr>
                <w:rFonts w:ascii="宋体" w:hAnsi="宋体" w:eastAsia="宋体" w:cs="宋体"/>
                <w:b/>
                <w:bCs/>
                <w:color w:val="000000"/>
                <w:kern w:val="0"/>
                <w:sz w:val="22"/>
                <w:szCs w:val="22"/>
                <w:lang w:val="en-US" w:eastAsia="zh-CN" w:bidi="ar"/>
              </w:rPr>
              <w:t>评分项目</w:t>
            </w:r>
          </w:p>
        </w:tc>
        <w:tc>
          <w:tcPr>
            <w:tcW w:w="581" w:type="dxa"/>
            <w:shd w:val="clear" w:color="auto" w:fill="auto"/>
            <w:vAlign w:val="center"/>
          </w:tcPr>
          <w:p w14:paraId="4E34AEB1">
            <w:pPr>
              <w:keepNext w:val="0"/>
              <w:keepLines w:val="0"/>
              <w:widowControl/>
              <w:suppressLineNumbers w:val="0"/>
              <w:bidi w:val="0"/>
              <w:spacing w:before="0" w:beforeAutospacing="0" w:after="0" w:afterAutospacing="0" w:line="326" w:lineRule="atLeast"/>
              <w:ind w:left="0" w:right="0"/>
              <w:jc w:val="center"/>
              <w:rPr>
                <w:b/>
                <w:bCs/>
                <w:color w:val="000000"/>
                <w:sz w:val="22"/>
                <w:szCs w:val="22"/>
              </w:rPr>
            </w:pPr>
            <w:r>
              <w:rPr>
                <w:rFonts w:ascii="宋体" w:hAnsi="宋体" w:eastAsia="宋体" w:cs="宋体"/>
                <w:b/>
                <w:bCs/>
                <w:color w:val="000000"/>
                <w:kern w:val="0"/>
                <w:sz w:val="22"/>
                <w:szCs w:val="22"/>
                <w:lang w:val="en-US" w:eastAsia="zh-CN" w:bidi="ar"/>
              </w:rPr>
              <w:t>分值</w:t>
            </w:r>
          </w:p>
        </w:tc>
        <w:tc>
          <w:tcPr>
            <w:tcW w:w="6064" w:type="dxa"/>
            <w:shd w:val="clear" w:color="auto" w:fill="auto"/>
            <w:vAlign w:val="center"/>
          </w:tcPr>
          <w:p w14:paraId="6BF39405">
            <w:pPr>
              <w:keepNext w:val="0"/>
              <w:keepLines w:val="0"/>
              <w:widowControl/>
              <w:suppressLineNumbers w:val="0"/>
              <w:bidi w:val="0"/>
              <w:spacing w:before="0" w:beforeAutospacing="0" w:after="0" w:afterAutospacing="0" w:line="326" w:lineRule="atLeast"/>
              <w:ind w:left="0" w:right="0"/>
              <w:jc w:val="center"/>
              <w:rPr>
                <w:b/>
                <w:bCs/>
                <w:color w:val="000000"/>
                <w:sz w:val="22"/>
                <w:szCs w:val="22"/>
              </w:rPr>
            </w:pPr>
            <w:r>
              <w:rPr>
                <w:rFonts w:ascii="宋体" w:hAnsi="宋体" w:eastAsia="宋体" w:cs="宋体"/>
                <w:b/>
                <w:bCs/>
                <w:color w:val="000000"/>
                <w:kern w:val="0"/>
                <w:sz w:val="22"/>
                <w:szCs w:val="22"/>
                <w:lang w:val="en-US" w:eastAsia="zh-CN" w:bidi="ar"/>
              </w:rPr>
              <w:t>评分依据</w:t>
            </w:r>
          </w:p>
        </w:tc>
      </w:tr>
      <w:tr w14:paraId="04803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616" w:type="dxa"/>
            <w:shd w:val="clear" w:color="auto" w:fill="auto"/>
            <w:vAlign w:val="center"/>
          </w:tcPr>
          <w:p w14:paraId="3034427D">
            <w:pPr>
              <w:keepNext w:val="0"/>
              <w:keepLines w:val="0"/>
              <w:widowControl/>
              <w:suppressLineNumbers w:val="0"/>
              <w:bidi w:val="0"/>
              <w:spacing w:before="0" w:beforeAutospacing="0" w:after="0" w:afterAutospacing="0" w:line="326" w:lineRule="atLeast"/>
              <w:ind w:left="0" w:right="0"/>
              <w:jc w:val="center"/>
              <w:rPr>
                <w:color w:val="000000"/>
                <w:sz w:val="22"/>
                <w:szCs w:val="22"/>
              </w:rPr>
            </w:pPr>
            <w:r>
              <w:rPr>
                <w:rFonts w:ascii="宋体" w:hAnsi="宋体" w:eastAsia="宋体" w:cs="宋体"/>
                <w:color w:val="000000"/>
                <w:kern w:val="0"/>
                <w:sz w:val="22"/>
                <w:szCs w:val="22"/>
                <w:lang w:val="en-US" w:eastAsia="zh-CN" w:bidi="ar"/>
              </w:rPr>
              <w:t>1</w:t>
            </w:r>
          </w:p>
        </w:tc>
        <w:tc>
          <w:tcPr>
            <w:tcW w:w="975" w:type="dxa"/>
            <w:shd w:val="clear" w:color="auto" w:fill="auto"/>
            <w:vAlign w:val="center"/>
          </w:tcPr>
          <w:p w14:paraId="530210B4">
            <w:pPr>
              <w:keepNext w:val="0"/>
              <w:keepLines w:val="0"/>
              <w:widowControl/>
              <w:suppressLineNumbers w:val="0"/>
              <w:bidi w:val="0"/>
              <w:spacing w:before="0" w:beforeAutospacing="0" w:after="0" w:afterAutospacing="0" w:line="326" w:lineRule="atLeast"/>
              <w:ind w:left="0" w:right="0"/>
              <w:jc w:val="left"/>
              <w:rPr>
                <w:color w:val="000000"/>
                <w:sz w:val="22"/>
                <w:szCs w:val="22"/>
              </w:rPr>
            </w:pPr>
            <w:r>
              <w:rPr>
                <w:rFonts w:ascii="宋体" w:hAnsi="宋体" w:eastAsia="宋体" w:cs="宋体"/>
                <w:color w:val="000000"/>
                <w:kern w:val="0"/>
                <w:sz w:val="22"/>
                <w:szCs w:val="22"/>
                <w:lang w:val="en-US" w:eastAsia="zh-CN" w:bidi="ar"/>
              </w:rPr>
              <w:t>供应商综合实力</w:t>
            </w:r>
          </w:p>
        </w:tc>
        <w:tc>
          <w:tcPr>
            <w:tcW w:w="581" w:type="dxa"/>
            <w:shd w:val="clear" w:color="auto" w:fill="auto"/>
            <w:vAlign w:val="center"/>
          </w:tcPr>
          <w:p w14:paraId="522361B4">
            <w:pPr>
              <w:keepNext w:val="0"/>
              <w:keepLines w:val="0"/>
              <w:widowControl/>
              <w:suppressLineNumbers w:val="0"/>
              <w:bidi w:val="0"/>
              <w:spacing w:before="0" w:beforeAutospacing="0" w:after="0" w:afterAutospacing="0" w:line="326" w:lineRule="atLeast"/>
              <w:ind w:left="0" w:right="0"/>
              <w:jc w:val="left"/>
              <w:rPr>
                <w:color w:val="000000"/>
                <w:sz w:val="22"/>
                <w:szCs w:val="22"/>
              </w:rPr>
            </w:pPr>
            <w:r>
              <w:rPr>
                <w:rFonts w:hint="eastAsia" w:ascii="宋体" w:hAnsi="宋体" w:cs="宋体"/>
                <w:color w:val="000000"/>
                <w:kern w:val="0"/>
                <w:sz w:val="22"/>
                <w:szCs w:val="22"/>
                <w:lang w:val="en-US" w:eastAsia="zh-CN" w:bidi="ar"/>
              </w:rPr>
              <w:t>2</w:t>
            </w:r>
            <w:r>
              <w:rPr>
                <w:rFonts w:ascii="宋体" w:hAnsi="宋体" w:eastAsia="宋体" w:cs="宋体"/>
                <w:color w:val="000000"/>
                <w:kern w:val="0"/>
                <w:sz w:val="22"/>
                <w:szCs w:val="22"/>
                <w:lang w:val="en-US" w:eastAsia="zh-CN" w:bidi="ar"/>
              </w:rPr>
              <w:t>分</w:t>
            </w:r>
          </w:p>
        </w:tc>
        <w:tc>
          <w:tcPr>
            <w:tcW w:w="6064" w:type="dxa"/>
            <w:shd w:val="clear" w:color="auto" w:fill="auto"/>
            <w:vAlign w:val="center"/>
          </w:tcPr>
          <w:p w14:paraId="0664EB14">
            <w:pPr>
              <w:keepNext w:val="0"/>
              <w:keepLines w:val="0"/>
              <w:widowControl/>
              <w:suppressLineNumbers w:val="0"/>
              <w:bidi w:val="0"/>
              <w:spacing w:before="0" w:beforeAutospacing="0" w:after="0" w:afterAutospacing="0" w:line="326" w:lineRule="atLeast"/>
              <w:ind w:right="0"/>
              <w:jc w:val="left"/>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提供的提货券在南通市内（崇川区、开发区）可使用的门店数量每</w:t>
            </w:r>
            <w:r>
              <w:rPr>
                <w:rFonts w:hint="eastAsia" w:ascii="宋体" w:hAnsi="宋体" w:eastAsia="宋体" w:cs="宋体"/>
                <w:color w:val="000000"/>
                <w:kern w:val="0"/>
                <w:sz w:val="22"/>
                <w:szCs w:val="22"/>
                <w:lang w:val="en-US" w:eastAsia="zh-CN" w:bidi="ar"/>
              </w:rPr>
              <w:t>有一个实体门店得1分，最多得</w:t>
            </w:r>
            <w:r>
              <w:rPr>
                <w:rFonts w:hint="eastAsia" w:ascii="宋体" w:hAnsi="宋体" w:cs="宋体"/>
                <w:color w:val="000000"/>
                <w:kern w:val="0"/>
                <w:sz w:val="22"/>
                <w:szCs w:val="22"/>
                <w:lang w:val="en-US" w:eastAsia="zh-CN" w:bidi="ar"/>
              </w:rPr>
              <w:t>2</w:t>
            </w:r>
            <w:r>
              <w:rPr>
                <w:rFonts w:hint="eastAsia" w:ascii="宋体" w:hAnsi="宋体" w:eastAsia="宋体" w:cs="宋体"/>
                <w:color w:val="000000"/>
                <w:kern w:val="0"/>
                <w:sz w:val="22"/>
                <w:szCs w:val="22"/>
                <w:lang w:val="en-US" w:eastAsia="zh-CN" w:bidi="ar"/>
              </w:rPr>
              <w:t>分。</w:t>
            </w:r>
          </w:p>
          <w:p w14:paraId="14DE73C1">
            <w:pPr>
              <w:keepNext w:val="0"/>
              <w:keepLines w:val="0"/>
              <w:widowControl/>
              <w:suppressLineNumbers w:val="0"/>
              <w:bidi w:val="0"/>
              <w:spacing w:before="0" w:beforeAutospacing="0" w:after="0" w:afterAutospacing="0" w:line="326" w:lineRule="atLeast"/>
              <w:ind w:right="0"/>
              <w:jc w:val="left"/>
              <w:rPr>
                <w:color w:val="000000"/>
                <w:sz w:val="22"/>
                <w:szCs w:val="22"/>
              </w:rPr>
            </w:pPr>
            <w:r>
              <w:rPr>
                <w:rFonts w:hint="eastAsia" w:ascii="宋体" w:hAnsi="宋体" w:eastAsia="宋体" w:cs="宋体"/>
                <w:color w:val="000000"/>
                <w:kern w:val="0"/>
                <w:sz w:val="22"/>
                <w:szCs w:val="22"/>
                <w:lang w:val="en-US" w:eastAsia="zh-CN" w:bidi="ar"/>
              </w:rPr>
              <w:t>同时提交可在名册内任意一家实体门店提货的承诺函（无承诺函者不得分，格式自拟）。</w:t>
            </w:r>
          </w:p>
        </w:tc>
      </w:tr>
      <w:tr w14:paraId="4278D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616" w:type="dxa"/>
            <w:shd w:val="clear" w:color="auto" w:fill="auto"/>
            <w:vAlign w:val="center"/>
          </w:tcPr>
          <w:p w14:paraId="39C62802">
            <w:pPr>
              <w:keepNext w:val="0"/>
              <w:keepLines w:val="0"/>
              <w:widowControl/>
              <w:suppressLineNumbers w:val="0"/>
              <w:bidi w:val="0"/>
              <w:spacing w:before="0" w:beforeAutospacing="0" w:after="0" w:afterAutospacing="0" w:line="326" w:lineRule="atLeast"/>
              <w:ind w:left="0" w:right="0"/>
              <w:jc w:val="center"/>
              <w:rPr>
                <w:color w:val="000000"/>
                <w:sz w:val="22"/>
                <w:szCs w:val="22"/>
              </w:rPr>
            </w:pPr>
            <w:r>
              <w:rPr>
                <w:rFonts w:ascii="宋体" w:hAnsi="宋体" w:eastAsia="宋体" w:cs="宋体"/>
                <w:color w:val="000000"/>
                <w:kern w:val="0"/>
                <w:sz w:val="22"/>
                <w:szCs w:val="22"/>
                <w:lang w:val="en-US" w:eastAsia="zh-CN" w:bidi="ar"/>
              </w:rPr>
              <w:t>2</w:t>
            </w:r>
          </w:p>
        </w:tc>
        <w:tc>
          <w:tcPr>
            <w:tcW w:w="975" w:type="dxa"/>
            <w:shd w:val="clear" w:color="auto" w:fill="auto"/>
            <w:vAlign w:val="center"/>
          </w:tcPr>
          <w:p w14:paraId="457CC3BB">
            <w:pPr>
              <w:keepNext w:val="0"/>
              <w:keepLines w:val="0"/>
              <w:widowControl/>
              <w:suppressLineNumbers w:val="0"/>
              <w:bidi w:val="0"/>
              <w:spacing w:before="0" w:beforeAutospacing="0" w:after="0" w:afterAutospacing="0" w:line="326" w:lineRule="atLeast"/>
              <w:ind w:left="0" w:right="0"/>
              <w:jc w:val="left"/>
              <w:rPr>
                <w:color w:val="000000"/>
                <w:sz w:val="22"/>
                <w:szCs w:val="22"/>
              </w:rPr>
            </w:pPr>
            <w:r>
              <w:rPr>
                <w:rFonts w:ascii="宋体" w:hAnsi="宋体" w:eastAsia="宋体" w:cs="宋体"/>
                <w:color w:val="000000"/>
                <w:kern w:val="0"/>
                <w:sz w:val="22"/>
                <w:szCs w:val="22"/>
                <w:lang w:val="en-US" w:eastAsia="zh-CN" w:bidi="ar"/>
              </w:rPr>
              <w:t>服务响应能力</w:t>
            </w:r>
          </w:p>
        </w:tc>
        <w:tc>
          <w:tcPr>
            <w:tcW w:w="581" w:type="dxa"/>
            <w:shd w:val="clear" w:color="auto" w:fill="auto"/>
            <w:vAlign w:val="center"/>
          </w:tcPr>
          <w:p w14:paraId="093E749D">
            <w:pPr>
              <w:keepNext w:val="0"/>
              <w:keepLines w:val="0"/>
              <w:widowControl/>
              <w:suppressLineNumbers w:val="0"/>
              <w:bidi w:val="0"/>
              <w:spacing w:before="0" w:beforeAutospacing="0" w:after="0" w:afterAutospacing="0" w:line="326" w:lineRule="atLeast"/>
              <w:ind w:left="0" w:right="0"/>
              <w:jc w:val="left"/>
              <w:rPr>
                <w:color w:val="000000"/>
                <w:sz w:val="22"/>
                <w:szCs w:val="22"/>
              </w:rPr>
            </w:pPr>
            <w:r>
              <w:rPr>
                <w:rFonts w:hint="eastAsia" w:ascii="宋体" w:hAnsi="宋体" w:cs="宋体"/>
                <w:color w:val="000000"/>
                <w:kern w:val="0"/>
                <w:sz w:val="22"/>
                <w:szCs w:val="22"/>
                <w:lang w:val="en-US" w:eastAsia="zh-CN" w:bidi="ar"/>
              </w:rPr>
              <w:t>20</w:t>
            </w:r>
            <w:r>
              <w:rPr>
                <w:rFonts w:ascii="宋体" w:hAnsi="宋体" w:eastAsia="宋体" w:cs="宋体"/>
                <w:color w:val="000000"/>
                <w:kern w:val="0"/>
                <w:sz w:val="22"/>
                <w:szCs w:val="22"/>
                <w:lang w:val="en-US" w:eastAsia="zh-CN" w:bidi="ar"/>
              </w:rPr>
              <w:t>分</w:t>
            </w:r>
          </w:p>
        </w:tc>
        <w:tc>
          <w:tcPr>
            <w:tcW w:w="6064" w:type="dxa"/>
            <w:shd w:val="clear" w:color="auto" w:fill="auto"/>
            <w:vAlign w:val="center"/>
          </w:tcPr>
          <w:p w14:paraId="19291B18">
            <w:pPr>
              <w:keepNext w:val="0"/>
              <w:keepLines w:val="0"/>
              <w:widowControl/>
              <w:suppressLineNumbers w:val="0"/>
              <w:bidi w:val="0"/>
              <w:spacing w:before="0" w:beforeAutospacing="0" w:after="0" w:afterAutospacing="0" w:line="326" w:lineRule="atLeast"/>
              <w:ind w:left="0" w:right="0"/>
              <w:jc w:val="left"/>
              <w:rPr>
                <w:rFonts w:ascii="宋体" w:hAnsi="宋体" w:eastAsia="宋体" w:cs="宋体"/>
                <w:color w:val="000000"/>
                <w:kern w:val="0"/>
                <w:sz w:val="22"/>
                <w:szCs w:val="22"/>
                <w:lang w:val="en-US" w:eastAsia="zh-CN" w:bidi="ar"/>
              </w:rPr>
            </w:pPr>
            <w:r>
              <w:rPr>
                <w:rFonts w:ascii="宋体" w:hAnsi="宋体" w:eastAsia="宋体" w:cs="宋体"/>
                <w:color w:val="000000"/>
                <w:kern w:val="0"/>
                <w:sz w:val="22"/>
                <w:szCs w:val="22"/>
                <w:lang w:val="en-US" w:eastAsia="zh-CN" w:bidi="ar"/>
              </w:rPr>
              <w:t>结合供应商的地理位置便利性</w:t>
            </w:r>
            <w:r>
              <w:rPr>
                <w:rFonts w:hint="eastAsia" w:ascii="宋体" w:hAnsi="宋体" w:cs="宋体"/>
                <w:color w:val="000000"/>
                <w:kern w:val="0"/>
                <w:sz w:val="22"/>
                <w:szCs w:val="22"/>
                <w:lang w:val="en-US" w:eastAsia="zh-CN" w:bidi="ar"/>
              </w:rPr>
              <w:t>（是否便于采购单位工会会员消费购物）</w:t>
            </w:r>
            <w:r>
              <w:rPr>
                <w:rFonts w:ascii="宋体" w:hAnsi="宋体" w:eastAsia="宋体" w:cs="宋体"/>
                <w:color w:val="000000"/>
                <w:kern w:val="0"/>
                <w:sz w:val="22"/>
                <w:szCs w:val="22"/>
                <w:lang w:val="en-US" w:eastAsia="zh-CN" w:bidi="ar"/>
              </w:rPr>
              <w:t>、经营商品品种丰富度、商品价格合理性、打折促销力度、卖场环境、配套设施（如停车场、收银通道等）及项目实施方案（含提货券发放、售后服务、应急处理等）进行综合评审：</w:t>
            </w:r>
          </w:p>
          <w:p w14:paraId="566E9A07">
            <w:pPr>
              <w:keepNext w:val="0"/>
              <w:keepLines w:val="0"/>
              <w:widowControl/>
              <w:suppressLineNumbers w:val="0"/>
              <w:bidi w:val="0"/>
              <w:spacing w:before="0" w:beforeAutospacing="0" w:after="0" w:afterAutospacing="0" w:line="326" w:lineRule="atLeast"/>
              <w:ind w:left="0" w:right="0"/>
              <w:jc w:val="left"/>
              <w:rPr>
                <w:rFonts w:ascii="宋体" w:hAnsi="宋体" w:eastAsia="宋体" w:cs="宋体"/>
                <w:color w:val="000000"/>
                <w:kern w:val="0"/>
                <w:sz w:val="22"/>
                <w:szCs w:val="22"/>
                <w:lang w:val="en-US" w:eastAsia="zh-CN" w:bidi="ar"/>
              </w:rPr>
            </w:pPr>
            <w:r>
              <w:rPr>
                <w:rFonts w:ascii="宋体" w:hAnsi="宋体" w:eastAsia="宋体" w:cs="宋体"/>
                <w:color w:val="000000"/>
                <w:kern w:val="0"/>
                <w:sz w:val="22"/>
                <w:szCs w:val="22"/>
                <w:lang w:val="en-US" w:eastAsia="zh-CN" w:bidi="ar"/>
              </w:rPr>
              <w:t>项目实施方案科学合理、可操作性强，且各项服务条件优异</w:t>
            </w:r>
            <w:r>
              <w:rPr>
                <w:rFonts w:hint="eastAsia" w:ascii="宋体" w:hAnsi="宋体" w:cs="宋体"/>
                <w:color w:val="000000"/>
                <w:kern w:val="0"/>
                <w:sz w:val="22"/>
                <w:szCs w:val="22"/>
                <w:lang w:val="en-US" w:eastAsia="zh-CN" w:bidi="ar"/>
              </w:rPr>
              <w:t>、对采购单位工会会员消费便利</w:t>
            </w:r>
            <w:r>
              <w:rPr>
                <w:rFonts w:ascii="宋体" w:hAnsi="宋体" w:eastAsia="宋体" w:cs="宋体"/>
                <w:color w:val="000000"/>
                <w:kern w:val="0"/>
                <w:sz w:val="22"/>
                <w:szCs w:val="22"/>
                <w:lang w:val="en-US" w:eastAsia="zh-CN" w:bidi="ar"/>
              </w:rPr>
              <w:t>的得</w:t>
            </w:r>
            <w:r>
              <w:rPr>
                <w:rFonts w:hint="eastAsia" w:ascii="宋体" w:hAnsi="宋体" w:cs="宋体"/>
                <w:color w:val="000000"/>
                <w:kern w:val="0"/>
                <w:sz w:val="22"/>
                <w:szCs w:val="22"/>
                <w:lang w:val="en-US" w:eastAsia="zh-CN" w:bidi="ar"/>
              </w:rPr>
              <w:t>20</w:t>
            </w:r>
            <w:r>
              <w:rPr>
                <w:rFonts w:ascii="宋体" w:hAnsi="宋体" w:eastAsia="宋体" w:cs="宋体"/>
                <w:color w:val="000000"/>
                <w:kern w:val="0"/>
                <w:sz w:val="22"/>
                <w:szCs w:val="22"/>
                <w:lang w:val="en-US" w:eastAsia="zh-CN" w:bidi="ar"/>
              </w:rPr>
              <w:t>分；</w:t>
            </w:r>
          </w:p>
          <w:p w14:paraId="2C382BBB">
            <w:pPr>
              <w:keepNext w:val="0"/>
              <w:keepLines w:val="0"/>
              <w:widowControl/>
              <w:suppressLineNumbers w:val="0"/>
              <w:bidi w:val="0"/>
              <w:spacing w:before="0" w:beforeAutospacing="0" w:after="0" w:afterAutospacing="0" w:line="326" w:lineRule="atLeast"/>
              <w:ind w:left="0" w:right="0"/>
              <w:jc w:val="left"/>
              <w:rPr>
                <w:rFonts w:ascii="宋体" w:hAnsi="宋体" w:eastAsia="宋体" w:cs="宋体"/>
                <w:color w:val="000000"/>
                <w:kern w:val="0"/>
                <w:sz w:val="22"/>
                <w:szCs w:val="22"/>
                <w:lang w:val="en-US" w:eastAsia="zh-CN" w:bidi="ar"/>
              </w:rPr>
            </w:pPr>
            <w:r>
              <w:rPr>
                <w:rFonts w:ascii="宋体" w:hAnsi="宋体" w:eastAsia="宋体" w:cs="宋体"/>
                <w:color w:val="000000"/>
                <w:kern w:val="0"/>
                <w:sz w:val="22"/>
                <w:szCs w:val="22"/>
                <w:lang w:val="en-US" w:eastAsia="zh-CN" w:bidi="ar"/>
              </w:rPr>
              <w:t>项目实施方案较为科学合理、可操作性较好，各项服务条件良好</w:t>
            </w:r>
            <w:r>
              <w:rPr>
                <w:rFonts w:hint="eastAsia" w:ascii="宋体" w:hAnsi="宋体" w:cs="宋体"/>
                <w:color w:val="000000"/>
                <w:kern w:val="0"/>
                <w:sz w:val="22"/>
                <w:szCs w:val="22"/>
                <w:lang w:val="en-US" w:eastAsia="zh-CN" w:bidi="ar"/>
              </w:rPr>
              <w:t>、对采购单位工会会员消费较便利</w:t>
            </w:r>
            <w:r>
              <w:rPr>
                <w:rFonts w:ascii="宋体" w:hAnsi="宋体" w:eastAsia="宋体" w:cs="宋体"/>
                <w:color w:val="000000"/>
                <w:kern w:val="0"/>
                <w:sz w:val="22"/>
                <w:szCs w:val="22"/>
                <w:lang w:val="en-US" w:eastAsia="zh-CN" w:bidi="ar"/>
              </w:rPr>
              <w:t>的得</w:t>
            </w:r>
            <w:r>
              <w:rPr>
                <w:rFonts w:hint="eastAsia" w:ascii="宋体" w:hAnsi="宋体" w:cs="宋体"/>
                <w:color w:val="000000"/>
                <w:kern w:val="0"/>
                <w:sz w:val="22"/>
                <w:szCs w:val="22"/>
                <w:lang w:val="en-US" w:eastAsia="zh-CN" w:bidi="ar"/>
              </w:rPr>
              <w:t>13</w:t>
            </w:r>
            <w:r>
              <w:rPr>
                <w:rFonts w:ascii="宋体" w:hAnsi="宋体" w:eastAsia="宋体" w:cs="宋体"/>
                <w:color w:val="000000"/>
                <w:kern w:val="0"/>
                <w:sz w:val="22"/>
                <w:szCs w:val="22"/>
                <w:lang w:val="en-US" w:eastAsia="zh-CN" w:bidi="ar"/>
              </w:rPr>
              <w:t>分；</w:t>
            </w:r>
          </w:p>
          <w:p w14:paraId="7F28E4E6">
            <w:pPr>
              <w:keepNext w:val="0"/>
              <w:keepLines w:val="0"/>
              <w:widowControl/>
              <w:suppressLineNumbers w:val="0"/>
              <w:bidi w:val="0"/>
              <w:spacing w:before="0" w:beforeAutospacing="0" w:after="0" w:afterAutospacing="0" w:line="326" w:lineRule="atLeast"/>
              <w:ind w:left="0" w:right="0"/>
              <w:jc w:val="left"/>
              <w:rPr>
                <w:rFonts w:ascii="宋体" w:hAnsi="宋体" w:eastAsia="宋体" w:cs="宋体"/>
                <w:color w:val="000000"/>
                <w:kern w:val="0"/>
                <w:sz w:val="22"/>
                <w:szCs w:val="22"/>
                <w:lang w:val="en-US" w:eastAsia="zh-CN" w:bidi="ar"/>
              </w:rPr>
            </w:pPr>
            <w:r>
              <w:rPr>
                <w:rFonts w:ascii="宋体" w:hAnsi="宋体" w:eastAsia="宋体" w:cs="宋体"/>
                <w:color w:val="000000"/>
                <w:kern w:val="0"/>
                <w:sz w:val="22"/>
                <w:szCs w:val="22"/>
                <w:lang w:val="en-US" w:eastAsia="zh-CN" w:bidi="ar"/>
              </w:rPr>
              <w:t>项目实施方案基本科学合理、具备基本可操作性，各项服务条件一般的得</w:t>
            </w:r>
            <w:r>
              <w:rPr>
                <w:rFonts w:hint="eastAsia" w:ascii="宋体" w:hAnsi="宋体" w:cs="宋体"/>
                <w:color w:val="000000"/>
                <w:kern w:val="0"/>
                <w:sz w:val="22"/>
                <w:szCs w:val="22"/>
                <w:lang w:val="en-US" w:eastAsia="zh-CN" w:bidi="ar"/>
              </w:rPr>
              <w:t>6</w:t>
            </w:r>
            <w:r>
              <w:rPr>
                <w:rFonts w:ascii="宋体" w:hAnsi="宋体" w:eastAsia="宋体" w:cs="宋体"/>
                <w:color w:val="000000"/>
                <w:kern w:val="0"/>
                <w:sz w:val="22"/>
                <w:szCs w:val="22"/>
                <w:lang w:val="en-US" w:eastAsia="zh-CN" w:bidi="ar"/>
              </w:rPr>
              <w:t>分；</w:t>
            </w:r>
          </w:p>
          <w:p w14:paraId="017D4376">
            <w:pPr>
              <w:keepNext w:val="0"/>
              <w:keepLines w:val="0"/>
              <w:widowControl/>
              <w:suppressLineNumbers w:val="0"/>
              <w:bidi w:val="0"/>
              <w:spacing w:before="0" w:beforeAutospacing="0" w:after="0" w:afterAutospacing="0" w:line="326" w:lineRule="atLeast"/>
              <w:ind w:left="0" w:right="0"/>
              <w:jc w:val="left"/>
              <w:rPr>
                <w:color w:val="000000"/>
                <w:sz w:val="22"/>
                <w:szCs w:val="22"/>
              </w:rPr>
            </w:pPr>
            <w:r>
              <w:rPr>
                <w:rFonts w:ascii="宋体" w:hAnsi="宋体" w:eastAsia="宋体" w:cs="宋体"/>
                <w:color w:val="000000"/>
                <w:kern w:val="0"/>
                <w:sz w:val="22"/>
                <w:szCs w:val="22"/>
                <w:lang w:val="en-US" w:eastAsia="zh-CN" w:bidi="ar"/>
              </w:rPr>
              <w:t>未提供相关内容的得 0 分。</w:t>
            </w:r>
          </w:p>
        </w:tc>
      </w:tr>
      <w:tr w14:paraId="417A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15" w:type="dxa"/>
        </w:trPr>
        <w:tc>
          <w:tcPr>
            <w:tcW w:w="616" w:type="dxa"/>
            <w:shd w:val="clear" w:color="auto" w:fill="auto"/>
            <w:vAlign w:val="center"/>
          </w:tcPr>
          <w:p w14:paraId="4C97DA29">
            <w:pPr>
              <w:keepNext w:val="0"/>
              <w:keepLines w:val="0"/>
              <w:widowControl/>
              <w:suppressLineNumbers w:val="0"/>
              <w:bidi w:val="0"/>
              <w:spacing w:before="0" w:beforeAutospacing="0" w:after="0" w:afterAutospacing="0" w:line="326" w:lineRule="atLeast"/>
              <w:ind w:left="0" w:right="0"/>
              <w:jc w:val="center"/>
              <w:rPr>
                <w:color w:val="000000"/>
                <w:sz w:val="22"/>
                <w:szCs w:val="22"/>
              </w:rPr>
            </w:pPr>
            <w:r>
              <w:rPr>
                <w:rFonts w:ascii="宋体" w:hAnsi="宋体" w:eastAsia="宋体" w:cs="宋体"/>
                <w:color w:val="000000"/>
                <w:kern w:val="0"/>
                <w:sz w:val="22"/>
                <w:szCs w:val="22"/>
                <w:lang w:val="en-US" w:eastAsia="zh-CN" w:bidi="ar"/>
              </w:rPr>
              <w:t>3</w:t>
            </w:r>
          </w:p>
        </w:tc>
        <w:tc>
          <w:tcPr>
            <w:tcW w:w="975" w:type="dxa"/>
            <w:shd w:val="clear" w:color="auto" w:fill="auto"/>
            <w:vAlign w:val="center"/>
          </w:tcPr>
          <w:p w14:paraId="698405B1">
            <w:pPr>
              <w:keepNext w:val="0"/>
              <w:keepLines w:val="0"/>
              <w:widowControl/>
              <w:suppressLineNumbers w:val="0"/>
              <w:bidi w:val="0"/>
              <w:spacing w:before="0" w:beforeAutospacing="0" w:after="0" w:afterAutospacing="0" w:line="326" w:lineRule="atLeast"/>
              <w:ind w:left="0" w:right="0"/>
              <w:jc w:val="left"/>
              <w:rPr>
                <w:color w:val="000000"/>
                <w:sz w:val="22"/>
                <w:szCs w:val="22"/>
              </w:rPr>
            </w:pPr>
            <w:r>
              <w:rPr>
                <w:rFonts w:ascii="宋体" w:hAnsi="宋体" w:eastAsia="宋体" w:cs="宋体"/>
                <w:color w:val="000000"/>
                <w:kern w:val="0"/>
                <w:sz w:val="22"/>
                <w:szCs w:val="22"/>
                <w:lang w:val="en-US" w:eastAsia="zh-CN" w:bidi="ar"/>
              </w:rPr>
              <w:t>销售业绩</w:t>
            </w:r>
          </w:p>
        </w:tc>
        <w:tc>
          <w:tcPr>
            <w:tcW w:w="581" w:type="dxa"/>
            <w:shd w:val="clear" w:color="auto" w:fill="auto"/>
            <w:vAlign w:val="center"/>
          </w:tcPr>
          <w:p w14:paraId="7262F549">
            <w:pPr>
              <w:keepNext w:val="0"/>
              <w:keepLines w:val="0"/>
              <w:widowControl/>
              <w:suppressLineNumbers w:val="0"/>
              <w:bidi w:val="0"/>
              <w:spacing w:before="0" w:beforeAutospacing="0" w:after="0" w:afterAutospacing="0" w:line="326" w:lineRule="atLeast"/>
              <w:ind w:left="0" w:right="0"/>
              <w:jc w:val="left"/>
              <w:rPr>
                <w:color w:val="000000"/>
                <w:sz w:val="22"/>
                <w:szCs w:val="22"/>
              </w:rPr>
            </w:pPr>
            <w:r>
              <w:rPr>
                <w:rFonts w:hint="eastAsia" w:ascii="宋体" w:hAnsi="宋体" w:cs="宋体"/>
                <w:color w:val="000000"/>
                <w:kern w:val="0"/>
                <w:sz w:val="22"/>
                <w:szCs w:val="22"/>
                <w:lang w:val="en-US" w:eastAsia="zh-CN" w:bidi="ar"/>
              </w:rPr>
              <w:t>10</w:t>
            </w:r>
            <w:r>
              <w:rPr>
                <w:rFonts w:ascii="宋体" w:hAnsi="宋体" w:eastAsia="宋体" w:cs="宋体"/>
                <w:color w:val="000000"/>
                <w:kern w:val="0"/>
                <w:sz w:val="22"/>
                <w:szCs w:val="22"/>
                <w:lang w:val="en-US" w:eastAsia="zh-CN" w:bidi="ar"/>
              </w:rPr>
              <w:t>分</w:t>
            </w:r>
          </w:p>
        </w:tc>
        <w:tc>
          <w:tcPr>
            <w:tcW w:w="6064" w:type="dxa"/>
            <w:shd w:val="clear" w:color="auto" w:fill="auto"/>
            <w:vAlign w:val="center"/>
          </w:tcPr>
          <w:p w14:paraId="4A229B21">
            <w:pPr>
              <w:keepNext w:val="0"/>
              <w:keepLines w:val="0"/>
              <w:widowControl/>
              <w:suppressLineNumbers w:val="0"/>
              <w:bidi w:val="0"/>
              <w:spacing w:before="0" w:beforeAutospacing="0" w:after="0" w:afterAutospacing="0" w:line="326" w:lineRule="atLeast"/>
              <w:ind w:left="0" w:right="0"/>
              <w:jc w:val="left"/>
              <w:rPr>
                <w:color w:val="000000"/>
                <w:sz w:val="22"/>
                <w:szCs w:val="22"/>
              </w:rPr>
            </w:pPr>
            <w:r>
              <w:rPr>
                <w:rFonts w:ascii="宋体" w:hAnsi="宋体" w:eastAsia="宋体" w:cs="宋体"/>
                <w:color w:val="000000"/>
                <w:kern w:val="0"/>
                <w:sz w:val="22"/>
                <w:szCs w:val="22"/>
                <w:lang w:val="en-US" w:eastAsia="zh-CN" w:bidi="ar"/>
              </w:rPr>
              <w:t>提供 202</w:t>
            </w:r>
            <w:r>
              <w:rPr>
                <w:rFonts w:hint="eastAsia" w:ascii="宋体" w:hAnsi="宋体" w:cs="宋体"/>
                <w:color w:val="000000"/>
                <w:kern w:val="0"/>
                <w:sz w:val="22"/>
                <w:szCs w:val="22"/>
                <w:lang w:val="en-US" w:eastAsia="zh-CN" w:bidi="ar"/>
              </w:rPr>
              <w:t>3</w:t>
            </w:r>
            <w:r>
              <w:rPr>
                <w:rFonts w:ascii="宋体" w:hAnsi="宋体" w:eastAsia="宋体" w:cs="宋体"/>
                <w:color w:val="000000"/>
                <w:kern w:val="0"/>
                <w:sz w:val="22"/>
                <w:szCs w:val="22"/>
                <w:lang w:val="en-US" w:eastAsia="zh-CN" w:bidi="ar"/>
              </w:rPr>
              <w:t>年</w:t>
            </w:r>
            <w:r>
              <w:rPr>
                <w:rFonts w:hint="eastAsia" w:ascii="宋体" w:hAnsi="宋体" w:cs="宋体"/>
                <w:color w:val="000000"/>
                <w:kern w:val="0"/>
                <w:sz w:val="22"/>
                <w:szCs w:val="22"/>
                <w:lang w:val="en-US" w:eastAsia="zh-CN" w:bidi="ar"/>
              </w:rPr>
              <w:t>1</w:t>
            </w:r>
            <w:r>
              <w:rPr>
                <w:rFonts w:ascii="宋体" w:hAnsi="宋体" w:eastAsia="宋体" w:cs="宋体"/>
                <w:color w:val="000000"/>
                <w:kern w:val="0"/>
                <w:sz w:val="22"/>
                <w:szCs w:val="22"/>
                <w:lang w:val="en-US" w:eastAsia="zh-CN" w:bidi="ar"/>
              </w:rPr>
              <w:t>月</w:t>
            </w:r>
            <w:r>
              <w:rPr>
                <w:rFonts w:hint="eastAsia" w:ascii="宋体" w:hAnsi="宋体" w:cs="宋体"/>
                <w:color w:val="000000"/>
                <w:kern w:val="0"/>
                <w:sz w:val="22"/>
                <w:szCs w:val="22"/>
                <w:lang w:val="en-US" w:eastAsia="zh-CN" w:bidi="ar"/>
              </w:rPr>
              <w:t>1</w:t>
            </w:r>
            <w:r>
              <w:rPr>
                <w:rFonts w:ascii="宋体" w:hAnsi="宋体" w:eastAsia="宋体" w:cs="宋体"/>
                <w:color w:val="000000"/>
                <w:kern w:val="0"/>
                <w:sz w:val="22"/>
                <w:szCs w:val="22"/>
                <w:lang w:val="en-US" w:eastAsia="zh-CN" w:bidi="ar"/>
              </w:rPr>
              <w:t>日（以合同签订时间为准）以来与机关企事业单位签订的类似福利慰问品采购业绩（需提供合同复印件及对应发票复印件，缺一不可）：每提供 1 份有效业绩得</w:t>
            </w:r>
            <w:r>
              <w:rPr>
                <w:rFonts w:hint="eastAsia" w:ascii="宋体" w:hAnsi="宋体" w:cs="宋体"/>
                <w:color w:val="000000"/>
                <w:kern w:val="0"/>
                <w:sz w:val="22"/>
                <w:szCs w:val="22"/>
                <w:lang w:val="en-US" w:eastAsia="zh-CN" w:bidi="ar"/>
              </w:rPr>
              <w:t>2</w:t>
            </w:r>
            <w:r>
              <w:rPr>
                <w:rFonts w:ascii="宋体" w:hAnsi="宋体" w:eastAsia="宋体" w:cs="宋体"/>
                <w:color w:val="000000"/>
                <w:kern w:val="0"/>
                <w:sz w:val="22"/>
                <w:szCs w:val="22"/>
                <w:lang w:val="en-US" w:eastAsia="zh-CN" w:bidi="ar"/>
              </w:rPr>
              <w:t>分，最多得</w:t>
            </w:r>
            <w:r>
              <w:rPr>
                <w:rFonts w:hint="eastAsia" w:ascii="宋体" w:hAnsi="宋体" w:cs="宋体"/>
                <w:color w:val="000000"/>
                <w:kern w:val="0"/>
                <w:sz w:val="22"/>
                <w:szCs w:val="22"/>
                <w:lang w:val="en-US" w:eastAsia="zh-CN" w:bidi="ar"/>
              </w:rPr>
              <w:t>10</w:t>
            </w:r>
            <w:r>
              <w:rPr>
                <w:rFonts w:ascii="宋体" w:hAnsi="宋体" w:eastAsia="宋体" w:cs="宋体"/>
                <w:color w:val="000000"/>
                <w:kern w:val="0"/>
                <w:sz w:val="22"/>
                <w:szCs w:val="22"/>
                <w:lang w:val="en-US" w:eastAsia="zh-CN" w:bidi="ar"/>
              </w:rPr>
              <w:t>分；未提供或提供材料无效的得 0 分。</w:t>
            </w:r>
          </w:p>
        </w:tc>
      </w:tr>
      <w:tr w14:paraId="1145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616" w:type="dxa"/>
            <w:shd w:val="clear" w:color="auto" w:fill="auto"/>
            <w:vAlign w:val="center"/>
          </w:tcPr>
          <w:p w14:paraId="37D44A47">
            <w:pPr>
              <w:keepNext w:val="0"/>
              <w:keepLines w:val="0"/>
              <w:widowControl/>
              <w:suppressLineNumbers w:val="0"/>
              <w:bidi w:val="0"/>
              <w:spacing w:before="0" w:beforeAutospacing="0" w:after="0" w:afterAutospacing="0" w:line="326" w:lineRule="atLeast"/>
              <w:ind w:left="0" w:right="0"/>
              <w:jc w:val="center"/>
              <w:rPr>
                <w:color w:val="000000"/>
                <w:sz w:val="22"/>
                <w:szCs w:val="22"/>
              </w:rPr>
            </w:pPr>
            <w:r>
              <w:rPr>
                <w:rFonts w:ascii="宋体" w:hAnsi="宋体" w:eastAsia="宋体" w:cs="宋体"/>
                <w:color w:val="000000"/>
                <w:kern w:val="0"/>
                <w:sz w:val="22"/>
                <w:szCs w:val="22"/>
                <w:lang w:val="en-US" w:eastAsia="zh-CN" w:bidi="ar"/>
              </w:rPr>
              <w:t>4</w:t>
            </w:r>
          </w:p>
        </w:tc>
        <w:tc>
          <w:tcPr>
            <w:tcW w:w="975" w:type="dxa"/>
            <w:shd w:val="clear" w:color="auto" w:fill="auto"/>
            <w:vAlign w:val="center"/>
          </w:tcPr>
          <w:p w14:paraId="5876332E">
            <w:pPr>
              <w:keepNext w:val="0"/>
              <w:keepLines w:val="0"/>
              <w:widowControl/>
              <w:suppressLineNumbers w:val="0"/>
              <w:bidi w:val="0"/>
              <w:spacing w:before="0" w:beforeAutospacing="0" w:after="0" w:afterAutospacing="0" w:line="326" w:lineRule="atLeast"/>
              <w:ind w:left="0" w:right="0"/>
              <w:jc w:val="left"/>
              <w:rPr>
                <w:color w:val="000000"/>
                <w:sz w:val="22"/>
                <w:szCs w:val="22"/>
              </w:rPr>
            </w:pPr>
            <w:r>
              <w:rPr>
                <w:rFonts w:ascii="宋体" w:hAnsi="宋体" w:eastAsia="宋体" w:cs="宋体"/>
                <w:color w:val="000000"/>
                <w:kern w:val="0"/>
                <w:sz w:val="22"/>
                <w:szCs w:val="22"/>
                <w:lang w:val="en-US" w:eastAsia="zh-CN" w:bidi="ar"/>
              </w:rPr>
              <w:t>工会会员代表投票选择</w:t>
            </w:r>
          </w:p>
        </w:tc>
        <w:tc>
          <w:tcPr>
            <w:tcW w:w="581" w:type="dxa"/>
            <w:shd w:val="clear" w:color="auto" w:fill="auto"/>
            <w:vAlign w:val="center"/>
          </w:tcPr>
          <w:p w14:paraId="3829D108">
            <w:pPr>
              <w:keepNext w:val="0"/>
              <w:keepLines w:val="0"/>
              <w:widowControl/>
              <w:suppressLineNumbers w:val="0"/>
              <w:bidi w:val="0"/>
              <w:spacing w:before="0" w:beforeAutospacing="0" w:after="0" w:afterAutospacing="0" w:line="326" w:lineRule="atLeast"/>
              <w:ind w:left="0" w:right="0"/>
              <w:jc w:val="left"/>
              <w:rPr>
                <w:color w:val="000000"/>
                <w:sz w:val="22"/>
                <w:szCs w:val="22"/>
              </w:rPr>
            </w:pPr>
            <w:r>
              <w:rPr>
                <w:rFonts w:hint="eastAsia" w:ascii="宋体" w:hAnsi="宋体" w:cs="宋体"/>
                <w:color w:val="000000"/>
                <w:kern w:val="0"/>
                <w:sz w:val="22"/>
                <w:szCs w:val="22"/>
                <w:lang w:val="en-US" w:eastAsia="zh-CN" w:bidi="ar"/>
              </w:rPr>
              <w:t>18</w:t>
            </w:r>
            <w:r>
              <w:rPr>
                <w:rFonts w:ascii="宋体" w:hAnsi="宋体" w:eastAsia="宋体" w:cs="宋体"/>
                <w:color w:val="000000"/>
                <w:kern w:val="0"/>
                <w:sz w:val="22"/>
                <w:szCs w:val="22"/>
                <w:lang w:val="en-US" w:eastAsia="zh-CN" w:bidi="ar"/>
              </w:rPr>
              <w:t xml:space="preserve"> 分</w:t>
            </w:r>
          </w:p>
        </w:tc>
        <w:tc>
          <w:tcPr>
            <w:tcW w:w="6064" w:type="dxa"/>
            <w:shd w:val="clear" w:color="auto" w:fill="auto"/>
            <w:vAlign w:val="center"/>
          </w:tcPr>
          <w:p w14:paraId="1B0ACB54">
            <w:pPr>
              <w:keepNext w:val="0"/>
              <w:keepLines w:val="0"/>
              <w:widowControl/>
              <w:suppressLineNumbers w:val="0"/>
              <w:bidi w:val="0"/>
              <w:spacing w:before="0" w:beforeAutospacing="0" w:after="0" w:afterAutospacing="0" w:line="326" w:lineRule="atLeast"/>
              <w:ind w:left="0" w:right="0"/>
              <w:jc w:val="left"/>
              <w:rPr>
                <w:rFonts w:hint="eastAsia" w:ascii="宋体" w:hAnsi="宋体" w:cs="宋体"/>
                <w:color w:val="000000"/>
                <w:kern w:val="0"/>
                <w:sz w:val="22"/>
                <w:szCs w:val="22"/>
                <w:lang w:val="en-US" w:eastAsia="zh-CN" w:bidi="ar"/>
              </w:rPr>
            </w:pPr>
            <w:r>
              <w:rPr>
                <w:rFonts w:ascii="宋体" w:hAnsi="宋体" w:eastAsia="宋体" w:cs="宋体"/>
                <w:color w:val="000000"/>
                <w:kern w:val="0"/>
                <w:sz w:val="22"/>
                <w:szCs w:val="22"/>
                <w:lang w:val="en-US" w:eastAsia="zh-CN" w:bidi="ar"/>
              </w:rPr>
              <w:t>由 1</w:t>
            </w:r>
            <w:r>
              <w:rPr>
                <w:rFonts w:hint="eastAsia" w:ascii="宋体" w:hAnsi="宋体" w:cs="宋体"/>
                <w:color w:val="000000"/>
                <w:kern w:val="0"/>
                <w:sz w:val="22"/>
                <w:szCs w:val="22"/>
                <w:lang w:val="en-US" w:eastAsia="zh-CN" w:bidi="ar"/>
              </w:rPr>
              <w:t>4</w:t>
            </w:r>
            <w:r>
              <w:rPr>
                <w:rFonts w:ascii="宋体" w:hAnsi="宋体" w:eastAsia="宋体" w:cs="宋体"/>
                <w:color w:val="000000"/>
                <w:kern w:val="0"/>
                <w:sz w:val="22"/>
                <w:szCs w:val="22"/>
                <w:lang w:val="en-US" w:eastAsia="zh-CN" w:bidi="ar"/>
              </w:rPr>
              <w:t xml:space="preserve"> 名医院工会会员代表对有效供应商进行投票，会员代表最低选择 1 家、最多选择 2 家中意供应商（不符合要求的为无效投票</w:t>
            </w:r>
            <w:r>
              <w:rPr>
                <w:rFonts w:hint="eastAsia" w:ascii="宋体" w:hAnsi="宋体" w:cs="宋体"/>
                <w:color w:val="000000"/>
                <w:kern w:val="0"/>
                <w:sz w:val="22"/>
                <w:szCs w:val="22"/>
                <w:lang w:val="en-US" w:eastAsia="zh-CN" w:bidi="ar"/>
              </w:rPr>
              <w:t>。</w:t>
            </w:r>
            <w:r>
              <w:rPr>
                <w:rFonts w:ascii="宋体" w:hAnsi="宋体" w:eastAsia="宋体" w:cs="宋体"/>
                <w:color w:val="000000"/>
                <w:kern w:val="0"/>
                <w:sz w:val="22"/>
                <w:szCs w:val="22"/>
                <w:lang w:val="en-US" w:eastAsia="zh-CN" w:bidi="ar"/>
              </w:rPr>
              <w:t>按得票数量排名</w:t>
            </w:r>
            <w:r>
              <w:rPr>
                <w:rFonts w:hint="eastAsia" w:ascii="宋体" w:hAnsi="宋体" w:cs="宋体"/>
                <w:color w:val="000000"/>
                <w:kern w:val="0"/>
                <w:sz w:val="22"/>
                <w:szCs w:val="22"/>
                <w:lang w:val="en-US" w:eastAsia="zh-CN" w:bidi="ar"/>
              </w:rPr>
              <w:t>：</w:t>
            </w:r>
          </w:p>
          <w:p w14:paraId="49374D05">
            <w:pPr>
              <w:keepNext w:val="0"/>
              <w:keepLines w:val="0"/>
              <w:widowControl/>
              <w:suppressLineNumbers w:val="0"/>
              <w:bidi w:val="0"/>
              <w:spacing w:before="0" w:beforeAutospacing="0" w:after="0" w:afterAutospacing="0" w:line="326" w:lineRule="atLeast"/>
              <w:ind w:left="0" w:right="0"/>
              <w:jc w:val="left"/>
              <w:rPr>
                <w:rFonts w:ascii="宋体" w:hAnsi="宋体" w:eastAsia="宋体" w:cs="宋体"/>
                <w:color w:val="000000"/>
                <w:kern w:val="0"/>
                <w:sz w:val="22"/>
                <w:szCs w:val="22"/>
                <w:lang w:val="en-US" w:eastAsia="zh-CN" w:bidi="ar"/>
              </w:rPr>
            </w:pPr>
            <w:r>
              <w:rPr>
                <w:rFonts w:ascii="宋体" w:hAnsi="宋体" w:eastAsia="宋体" w:cs="宋体"/>
                <w:color w:val="000000"/>
                <w:kern w:val="0"/>
                <w:sz w:val="22"/>
                <w:szCs w:val="22"/>
                <w:lang w:val="en-US" w:eastAsia="zh-CN" w:bidi="ar"/>
              </w:rPr>
              <w:t xml:space="preserve">第一名得 </w:t>
            </w:r>
            <w:r>
              <w:rPr>
                <w:rFonts w:hint="eastAsia" w:ascii="宋体" w:hAnsi="宋体" w:cs="宋体"/>
                <w:color w:val="000000"/>
                <w:kern w:val="0"/>
                <w:sz w:val="22"/>
                <w:szCs w:val="22"/>
                <w:lang w:val="en-US" w:eastAsia="zh-CN" w:bidi="ar"/>
              </w:rPr>
              <w:t>18</w:t>
            </w:r>
            <w:r>
              <w:rPr>
                <w:rFonts w:ascii="宋体" w:hAnsi="宋体" w:eastAsia="宋体" w:cs="宋体"/>
                <w:color w:val="000000"/>
                <w:kern w:val="0"/>
                <w:sz w:val="22"/>
                <w:szCs w:val="22"/>
                <w:lang w:val="en-US" w:eastAsia="zh-CN" w:bidi="ar"/>
              </w:rPr>
              <w:t>分；</w:t>
            </w:r>
          </w:p>
          <w:p w14:paraId="62DA6FED">
            <w:pPr>
              <w:keepNext w:val="0"/>
              <w:keepLines w:val="0"/>
              <w:widowControl/>
              <w:suppressLineNumbers w:val="0"/>
              <w:bidi w:val="0"/>
              <w:spacing w:before="0" w:beforeAutospacing="0" w:after="0" w:afterAutospacing="0" w:line="326" w:lineRule="atLeast"/>
              <w:ind w:left="0" w:right="0"/>
              <w:jc w:val="left"/>
              <w:rPr>
                <w:rFonts w:ascii="宋体" w:hAnsi="宋体" w:eastAsia="宋体" w:cs="宋体"/>
                <w:color w:val="000000"/>
                <w:kern w:val="0"/>
                <w:sz w:val="22"/>
                <w:szCs w:val="22"/>
                <w:lang w:val="en-US" w:eastAsia="zh-CN" w:bidi="ar"/>
              </w:rPr>
            </w:pPr>
            <w:r>
              <w:rPr>
                <w:rFonts w:ascii="宋体" w:hAnsi="宋体" w:eastAsia="宋体" w:cs="宋体"/>
                <w:color w:val="000000"/>
                <w:kern w:val="0"/>
                <w:sz w:val="22"/>
                <w:szCs w:val="22"/>
                <w:lang w:val="en-US" w:eastAsia="zh-CN" w:bidi="ar"/>
              </w:rPr>
              <w:t xml:space="preserve">第二名得 </w:t>
            </w:r>
            <w:r>
              <w:rPr>
                <w:rFonts w:hint="eastAsia" w:ascii="宋体" w:hAnsi="宋体" w:cs="宋体"/>
                <w:color w:val="000000"/>
                <w:kern w:val="0"/>
                <w:sz w:val="22"/>
                <w:szCs w:val="22"/>
                <w:lang w:val="en-US" w:eastAsia="zh-CN" w:bidi="ar"/>
              </w:rPr>
              <w:t>12</w:t>
            </w:r>
            <w:r>
              <w:rPr>
                <w:rFonts w:ascii="宋体" w:hAnsi="宋体" w:eastAsia="宋体" w:cs="宋体"/>
                <w:color w:val="000000"/>
                <w:kern w:val="0"/>
                <w:sz w:val="22"/>
                <w:szCs w:val="22"/>
                <w:lang w:val="en-US" w:eastAsia="zh-CN" w:bidi="ar"/>
              </w:rPr>
              <w:t>分；</w:t>
            </w:r>
          </w:p>
          <w:p w14:paraId="4BCE7C41">
            <w:pPr>
              <w:keepNext w:val="0"/>
              <w:keepLines w:val="0"/>
              <w:widowControl/>
              <w:suppressLineNumbers w:val="0"/>
              <w:bidi w:val="0"/>
              <w:spacing w:before="0" w:beforeAutospacing="0" w:after="0" w:afterAutospacing="0" w:line="326" w:lineRule="atLeast"/>
              <w:ind w:left="0" w:right="0"/>
              <w:jc w:val="left"/>
              <w:rPr>
                <w:rFonts w:ascii="宋体" w:hAnsi="宋体" w:eastAsia="宋体" w:cs="宋体"/>
                <w:color w:val="000000"/>
                <w:kern w:val="0"/>
                <w:sz w:val="22"/>
                <w:szCs w:val="22"/>
                <w:lang w:val="en-US" w:eastAsia="zh-CN" w:bidi="ar"/>
              </w:rPr>
            </w:pPr>
            <w:r>
              <w:rPr>
                <w:rFonts w:ascii="宋体" w:hAnsi="宋体" w:eastAsia="宋体" w:cs="宋体"/>
                <w:color w:val="000000"/>
                <w:kern w:val="0"/>
                <w:sz w:val="22"/>
                <w:szCs w:val="22"/>
                <w:lang w:val="en-US" w:eastAsia="zh-CN" w:bidi="ar"/>
              </w:rPr>
              <w:t xml:space="preserve">第三名得 </w:t>
            </w:r>
            <w:r>
              <w:rPr>
                <w:rFonts w:hint="eastAsia" w:ascii="宋体" w:hAnsi="宋体" w:cs="宋体"/>
                <w:color w:val="000000"/>
                <w:kern w:val="0"/>
                <w:sz w:val="22"/>
                <w:szCs w:val="22"/>
                <w:lang w:val="en-US" w:eastAsia="zh-CN" w:bidi="ar"/>
              </w:rPr>
              <w:t>6</w:t>
            </w:r>
            <w:bookmarkStart w:id="28" w:name="_GoBack"/>
            <w:bookmarkEnd w:id="28"/>
            <w:r>
              <w:rPr>
                <w:rFonts w:ascii="宋体" w:hAnsi="宋体" w:eastAsia="宋体" w:cs="宋体"/>
                <w:color w:val="000000"/>
                <w:kern w:val="0"/>
                <w:sz w:val="22"/>
                <w:szCs w:val="22"/>
                <w:lang w:val="en-US" w:eastAsia="zh-CN" w:bidi="ar"/>
              </w:rPr>
              <w:t>分；</w:t>
            </w:r>
          </w:p>
          <w:p w14:paraId="5CDB4DD7">
            <w:pPr>
              <w:keepNext w:val="0"/>
              <w:keepLines w:val="0"/>
              <w:widowControl/>
              <w:suppressLineNumbers w:val="0"/>
              <w:bidi w:val="0"/>
              <w:spacing w:before="0" w:beforeAutospacing="0" w:after="0" w:afterAutospacing="0" w:line="326" w:lineRule="atLeast"/>
              <w:ind w:left="0" w:right="0"/>
              <w:jc w:val="left"/>
              <w:rPr>
                <w:rFonts w:ascii="宋体" w:hAnsi="宋体" w:eastAsia="宋体" w:cs="宋体"/>
                <w:color w:val="000000"/>
                <w:kern w:val="0"/>
                <w:sz w:val="22"/>
                <w:szCs w:val="22"/>
                <w:lang w:val="en-US" w:eastAsia="zh-CN" w:bidi="ar"/>
              </w:rPr>
            </w:pPr>
            <w:r>
              <w:rPr>
                <w:rFonts w:ascii="宋体" w:hAnsi="宋体" w:eastAsia="宋体" w:cs="宋体"/>
                <w:color w:val="000000"/>
                <w:kern w:val="0"/>
                <w:sz w:val="22"/>
                <w:szCs w:val="22"/>
                <w:lang w:val="en-US" w:eastAsia="zh-CN" w:bidi="ar"/>
              </w:rPr>
              <w:t>第四名及以下得</w:t>
            </w:r>
            <w:r>
              <w:rPr>
                <w:rFonts w:hint="eastAsia" w:ascii="宋体" w:hAnsi="宋体" w:cs="宋体"/>
                <w:color w:val="000000"/>
                <w:kern w:val="0"/>
                <w:sz w:val="22"/>
                <w:szCs w:val="22"/>
                <w:lang w:val="en-US" w:eastAsia="zh-CN" w:bidi="ar"/>
              </w:rPr>
              <w:t>1</w:t>
            </w:r>
            <w:r>
              <w:rPr>
                <w:rFonts w:ascii="宋体" w:hAnsi="宋体" w:eastAsia="宋体" w:cs="宋体"/>
                <w:color w:val="000000"/>
                <w:kern w:val="0"/>
                <w:sz w:val="22"/>
                <w:szCs w:val="22"/>
                <w:lang w:val="en-US" w:eastAsia="zh-CN" w:bidi="ar"/>
              </w:rPr>
              <w:t>分；</w:t>
            </w:r>
          </w:p>
          <w:p w14:paraId="1B6C7390">
            <w:pPr>
              <w:keepNext w:val="0"/>
              <w:keepLines w:val="0"/>
              <w:widowControl/>
              <w:suppressLineNumbers w:val="0"/>
              <w:bidi w:val="0"/>
              <w:spacing w:before="0" w:beforeAutospacing="0" w:after="0" w:afterAutospacing="0" w:line="326" w:lineRule="atLeast"/>
              <w:ind w:left="0" w:right="0"/>
              <w:jc w:val="left"/>
              <w:rPr>
                <w:color w:val="000000"/>
                <w:sz w:val="22"/>
                <w:szCs w:val="22"/>
              </w:rPr>
            </w:pPr>
            <w:r>
              <w:rPr>
                <w:rFonts w:ascii="宋体" w:hAnsi="宋体" w:eastAsia="宋体" w:cs="宋体"/>
                <w:color w:val="000000"/>
                <w:kern w:val="0"/>
                <w:sz w:val="22"/>
                <w:szCs w:val="22"/>
                <w:lang w:val="en-US" w:eastAsia="zh-CN" w:bidi="ar"/>
              </w:rPr>
              <w:t>同票数的，同名次同得分。</w:t>
            </w:r>
          </w:p>
        </w:tc>
      </w:tr>
      <w:tr w14:paraId="7C1D6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616" w:type="dxa"/>
            <w:shd w:val="clear" w:color="auto" w:fill="auto"/>
            <w:vAlign w:val="center"/>
          </w:tcPr>
          <w:p w14:paraId="1405F16F">
            <w:pPr>
              <w:keepNext w:val="0"/>
              <w:keepLines w:val="0"/>
              <w:widowControl/>
              <w:suppressLineNumbers w:val="0"/>
              <w:bidi w:val="0"/>
              <w:spacing w:before="0" w:beforeAutospacing="0" w:after="0" w:afterAutospacing="0" w:line="326" w:lineRule="atLeast"/>
              <w:ind w:left="0" w:right="0"/>
              <w:jc w:val="center"/>
              <w:rPr>
                <w:color w:val="000000"/>
                <w:sz w:val="22"/>
                <w:szCs w:val="22"/>
              </w:rPr>
            </w:pPr>
            <w:r>
              <w:rPr>
                <w:rFonts w:ascii="宋体" w:hAnsi="宋体" w:eastAsia="宋体" w:cs="宋体"/>
                <w:color w:val="000000"/>
                <w:kern w:val="0"/>
                <w:sz w:val="22"/>
                <w:szCs w:val="22"/>
                <w:lang w:val="en-US" w:eastAsia="zh-CN" w:bidi="ar"/>
              </w:rPr>
              <w:t>5</w:t>
            </w:r>
          </w:p>
        </w:tc>
        <w:tc>
          <w:tcPr>
            <w:tcW w:w="975" w:type="dxa"/>
            <w:shd w:val="clear" w:color="auto" w:fill="auto"/>
            <w:vAlign w:val="center"/>
          </w:tcPr>
          <w:p w14:paraId="00428821">
            <w:pPr>
              <w:keepNext w:val="0"/>
              <w:keepLines w:val="0"/>
              <w:widowControl/>
              <w:suppressLineNumbers w:val="0"/>
              <w:bidi w:val="0"/>
              <w:spacing w:before="0" w:beforeAutospacing="0" w:after="0" w:afterAutospacing="0" w:line="326" w:lineRule="atLeast"/>
              <w:ind w:left="0" w:right="0"/>
              <w:jc w:val="left"/>
              <w:rPr>
                <w:color w:val="000000"/>
                <w:sz w:val="22"/>
                <w:szCs w:val="22"/>
              </w:rPr>
            </w:pPr>
            <w:r>
              <w:rPr>
                <w:rFonts w:ascii="宋体" w:hAnsi="宋体" w:eastAsia="宋体" w:cs="宋体"/>
                <w:color w:val="000000"/>
                <w:kern w:val="0"/>
                <w:sz w:val="22"/>
                <w:szCs w:val="22"/>
                <w:lang w:val="en-US" w:eastAsia="zh-CN" w:bidi="ar"/>
              </w:rPr>
              <w:t>承诺函</w:t>
            </w:r>
          </w:p>
        </w:tc>
        <w:tc>
          <w:tcPr>
            <w:tcW w:w="581" w:type="dxa"/>
            <w:shd w:val="clear" w:color="auto" w:fill="auto"/>
            <w:vAlign w:val="center"/>
          </w:tcPr>
          <w:p w14:paraId="0FEBBE68">
            <w:pPr>
              <w:keepNext w:val="0"/>
              <w:keepLines w:val="0"/>
              <w:widowControl/>
              <w:suppressLineNumbers w:val="0"/>
              <w:bidi w:val="0"/>
              <w:spacing w:before="0" w:beforeAutospacing="0" w:after="0" w:afterAutospacing="0" w:line="326" w:lineRule="atLeast"/>
              <w:ind w:left="0" w:right="0"/>
              <w:jc w:val="left"/>
              <w:rPr>
                <w:color w:val="000000"/>
                <w:sz w:val="22"/>
                <w:szCs w:val="22"/>
              </w:rPr>
            </w:pPr>
            <w:r>
              <w:rPr>
                <w:rFonts w:hint="eastAsia" w:ascii="宋体" w:hAnsi="宋体" w:cs="宋体"/>
                <w:color w:val="000000"/>
                <w:kern w:val="0"/>
                <w:sz w:val="22"/>
                <w:szCs w:val="22"/>
                <w:lang w:val="en-US" w:eastAsia="zh-CN" w:bidi="ar"/>
              </w:rPr>
              <w:t>5</w:t>
            </w:r>
            <w:r>
              <w:rPr>
                <w:rFonts w:ascii="宋体" w:hAnsi="宋体" w:eastAsia="宋体" w:cs="宋体"/>
                <w:color w:val="000000"/>
                <w:kern w:val="0"/>
                <w:sz w:val="22"/>
                <w:szCs w:val="22"/>
                <w:lang w:val="en-US" w:eastAsia="zh-CN" w:bidi="ar"/>
              </w:rPr>
              <w:t>分</w:t>
            </w:r>
          </w:p>
        </w:tc>
        <w:tc>
          <w:tcPr>
            <w:tcW w:w="6064" w:type="dxa"/>
            <w:shd w:val="clear" w:color="auto" w:fill="auto"/>
            <w:vAlign w:val="center"/>
          </w:tcPr>
          <w:p w14:paraId="4BD2C729">
            <w:pPr>
              <w:keepNext w:val="0"/>
              <w:keepLines w:val="0"/>
              <w:widowControl/>
              <w:suppressLineNumbers w:val="0"/>
              <w:bidi w:val="0"/>
              <w:spacing w:before="0" w:beforeAutospacing="0" w:after="0" w:afterAutospacing="0" w:line="326" w:lineRule="atLeast"/>
              <w:ind w:left="0" w:right="0"/>
              <w:jc w:val="left"/>
              <w:rPr>
                <w:rFonts w:ascii="宋体" w:hAnsi="宋体" w:eastAsia="宋体" w:cs="宋体"/>
                <w:color w:val="000000"/>
                <w:kern w:val="0"/>
                <w:sz w:val="22"/>
                <w:szCs w:val="22"/>
                <w:lang w:val="en-US" w:eastAsia="zh-CN" w:bidi="ar"/>
              </w:rPr>
            </w:pPr>
            <w:r>
              <w:rPr>
                <w:rFonts w:ascii="宋体" w:hAnsi="宋体" w:eastAsia="宋体" w:cs="宋体"/>
                <w:color w:val="000000"/>
                <w:kern w:val="0"/>
                <w:sz w:val="22"/>
                <w:szCs w:val="22"/>
                <w:lang w:val="en-US" w:eastAsia="zh-CN" w:bidi="ar"/>
              </w:rPr>
              <w:t>供应商提供承诺函并加盖公章（格式自拟），承诺所提供的提货券视同会员卡使用，无需会员另行</w:t>
            </w:r>
            <w:r>
              <w:rPr>
                <w:rFonts w:hint="eastAsia" w:ascii="宋体" w:hAnsi="宋体" w:cs="宋体"/>
                <w:color w:val="000000"/>
                <w:kern w:val="0"/>
                <w:sz w:val="22"/>
                <w:szCs w:val="22"/>
                <w:lang w:val="en-US" w:eastAsia="zh-CN" w:bidi="ar"/>
              </w:rPr>
              <w:t>付费</w:t>
            </w:r>
            <w:r>
              <w:rPr>
                <w:rFonts w:ascii="宋体" w:hAnsi="宋体" w:eastAsia="宋体" w:cs="宋体"/>
                <w:color w:val="000000"/>
                <w:kern w:val="0"/>
                <w:sz w:val="22"/>
                <w:szCs w:val="22"/>
                <w:lang w:val="en-US" w:eastAsia="zh-CN" w:bidi="ar"/>
              </w:rPr>
              <w:t>办理会员卡：</w:t>
            </w:r>
          </w:p>
          <w:p w14:paraId="7C960620">
            <w:pPr>
              <w:keepNext w:val="0"/>
              <w:keepLines w:val="0"/>
              <w:widowControl/>
              <w:suppressLineNumbers w:val="0"/>
              <w:bidi w:val="0"/>
              <w:spacing w:before="0" w:beforeAutospacing="0" w:after="0" w:afterAutospacing="0" w:line="326" w:lineRule="atLeast"/>
              <w:ind w:left="0" w:right="0"/>
              <w:jc w:val="left"/>
              <w:rPr>
                <w:rFonts w:ascii="宋体" w:hAnsi="宋体" w:eastAsia="宋体" w:cs="宋体"/>
                <w:color w:val="000000"/>
                <w:kern w:val="0"/>
                <w:sz w:val="22"/>
                <w:szCs w:val="22"/>
                <w:lang w:val="en-US" w:eastAsia="zh-CN" w:bidi="ar"/>
              </w:rPr>
            </w:pPr>
            <w:r>
              <w:rPr>
                <w:rFonts w:ascii="宋体" w:hAnsi="宋体" w:eastAsia="宋体" w:cs="宋体"/>
                <w:color w:val="000000"/>
                <w:kern w:val="0"/>
                <w:sz w:val="22"/>
                <w:szCs w:val="22"/>
                <w:lang w:val="en-US" w:eastAsia="zh-CN" w:bidi="ar"/>
              </w:rPr>
              <w:t>提供有效承诺函的得</w:t>
            </w:r>
            <w:r>
              <w:rPr>
                <w:rFonts w:hint="eastAsia" w:ascii="宋体" w:hAnsi="宋体" w:cs="宋体"/>
                <w:color w:val="000000"/>
                <w:kern w:val="0"/>
                <w:sz w:val="22"/>
                <w:szCs w:val="22"/>
                <w:lang w:val="en-US" w:eastAsia="zh-CN" w:bidi="ar"/>
              </w:rPr>
              <w:t>5</w:t>
            </w:r>
            <w:r>
              <w:rPr>
                <w:rFonts w:ascii="宋体" w:hAnsi="宋体" w:eastAsia="宋体" w:cs="宋体"/>
                <w:color w:val="000000"/>
                <w:kern w:val="0"/>
                <w:sz w:val="22"/>
                <w:szCs w:val="22"/>
                <w:lang w:val="en-US" w:eastAsia="zh-CN" w:bidi="ar"/>
              </w:rPr>
              <w:t>分；</w:t>
            </w:r>
          </w:p>
          <w:p w14:paraId="3BEE2AA7">
            <w:pPr>
              <w:keepNext w:val="0"/>
              <w:keepLines w:val="0"/>
              <w:widowControl/>
              <w:suppressLineNumbers w:val="0"/>
              <w:bidi w:val="0"/>
              <w:spacing w:before="0" w:beforeAutospacing="0" w:after="0" w:afterAutospacing="0" w:line="326" w:lineRule="atLeast"/>
              <w:ind w:left="0" w:right="0"/>
              <w:jc w:val="left"/>
              <w:rPr>
                <w:color w:val="000000"/>
                <w:sz w:val="22"/>
                <w:szCs w:val="22"/>
              </w:rPr>
            </w:pPr>
            <w:r>
              <w:rPr>
                <w:rFonts w:ascii="宋体" w:hAnsi="宋体" w:eastAsia="宋体" w:cs="宋体"/>
                <w:color w:val="000000"/>
                <w:kern w:val="0"/>
                <w:sz w:val="22"/>
                <w:szCs w:val="22"/>
                <w:lang w:val="en-US" w:eastAsia="zh-CN" w:bidi="ar"/>
              </w:rPr>
              <w:t>未提供的得 0 分。</w:t>
            </w:r>
          </w:p>
        </w:tc>
      </w:tr>
    </w:tbl>
    <w:p w14:paraId="51E02063">
      <w:pPr>
        <w:snapToGrid w:val="0"/>
        <w:spacing w:line="460" w:lineRule="exact"/>
        <w:ind w:firstLine="560" w:firstLineChars="200"/>
        <w:rPr>
          <w:rFonts w:ascii="宋体" w:hAnsi="宋体" w:cs="宋体"/>
          <w:sz w:val="28"/>
          <w:szCs w:val="28"/>
        </w:rPr>
      </w:pPr>
      <w:r>
        <w:rPr>
          <w:rFonts w:hint="eastAsia" w:ascii="宋体" w:hAnsi="宋体" w:cs="宋体"/>
          <w:sz w:val="28"/>
          <w:szCs w:val="28"/>
        </w:rPr>
        <w:t>2.价格分：</w:t>
      </w:r>
      <w:r>
        <w:rPr>
          <w:rFonts w:hint="eastAsia" w:ascii="宋体" w:hAnsi="宋体" w:cs="宋体"/>
          <w:sz w:val="28"/>
          <w:szCs w:val="28"/>
          <w:lang w:val="en-US" w:eastAsia="zh-CN"/>
        </w:rPr>
        <w:t>45</w:t>
      </w:r>
      <w:r>
        <w:rPr>
          <w:rFonts w:hint="eastAsia" w:ascii="宋体" w:hAnsi="宋体" w:cs="宋体"/>
          <w:sz w:val="28"/>
          <w:szCs w:val="28"/>
        </w:rPr>
        <w:t>分</w:t>
      </w:r>
    </w:p>
    <w:p w14:paraId="1E475D4B">
      <w:pPr>
        <w:autoSpaceDE w:val="0"/>
        <w:autoSpaceDN w:val="0"/>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综合评分法中的价格分统一采用高价优先法计算，即满足比选文件要求且报价最高的供应商的价格为比选基准价，其价格分为满分。其他供应商的价格分统一按照下列公式计算：</w:t>
      </w:r>
    </w:p>
    <w:p w14:paraId="32D2CC3B">
      <w:pPr>
        <w:autoSpaceDE w:val="0"/>
        <w:autoSpaceDN w:val="0"/>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比选报价得分=（比选报价/比选基准价）×</w:t>
      </w:r>
      <w:r>
        <w:rPr>
          <w:rFonts w:hint="eastAsia" w:ascii="宋体" w:hAnsi="宋体" w:cs="宋体"/>
          <w:sz w:val="28"/>
          <w:szCs w:val="28"/>
          <w:lang w:val="en-US" w:eastAsia="zh-CN"/>
        </w:rPr>
        <w:t>45</w:t>
      </w:r>
      <w:r>
        <w:rPr>
          <w:rFonts w:hint="eastAsia" w:ascii="宋体" w:hAnsi="宋体" w:cs="宋体"/>
          <w:sz w:val="28"/>
          <w:szCs w:val="28"/>
        </w:rPr>
        <w:t>×100%</w:t>
      </w:r>
    </w:p>
    <w:p w14:paraId="5BF1BFEF">
      <w:pPr>
        <w:autoSpaceDE w:val="0"/>
        <w:autoSpaceDN w:val="0"/>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项目评审过程中，不得去掉报价中的最高报价和最低报价。</w:t>
      </w:r>
    </w:p>
    <w:p w14:paraId="645D1F1F">
      <w:pPr>
        <w:snapToGrid w:val="0"/>
        <w:spacing w:line="460" w:lineRule="exact"/>
        <w:ind w:firstLine="562" w:firstLineChars="200"/>
        <w:rPr>
          <w:rFonts w:ascii="宋体" w:hAnsi="宋体" w:cs="宋体"/>
          <w:b/>
          <w:bCs/>
          <w:sz w:val="28"/>
          <w:szCs w:val="28"/>
        </w:rPr>
      </w:pPr>
      <w:r>
        <w:rPr>
          <w:rFonts w:hint="eastAsia" w:ascii="宋体" w:hAnsi="宋体" w:cs="宋体"/>
          <w:b/>
          <w:bCs/>
          <w:sz w:val="28"/>
          <w:szCs w:val="28"/>
        </w:rPr>
        <w:t>比选小组认为供应商的参选报价有可能影响服务质量或者不能诚信履约的，应当要求其在评标现场合理的时间内提供书面说明，必要时提交相关证明材料；供应商不能证明其报价合理性的，比选小组应当将其作为无效报价处理。</w:t>
      </w:r>
    </w:p>
    <w:p w14:paraId="637FC64B">
      <w:pPr>
        <w:snapToGrid w:val="0"/>
        <w:spacing w:line="460" w:lineRule="exact"/>
        <w:ind w:firstLine="562" w:firstLineChars="200"/>
        <w:rPr>
          <w:rFonts w:ascii="宋体" w:hAnsi="宋体" w:cs="宋体"/>
          <w:b/>
          <w:bCs/>
          <w:sz w:val="28"/>
          <w:szCs w:val="28"/>
        </w:rPr>
      </w:pPr>
      <w:r>
        <w:rPr>
          <w:rFonts w:hint="eastAsia" w:ascii="宋体" w:hAnsi="宋体" w:cs="宋体"/>
          <w:b/>
          <w:bCs/>
          <w:sz w:val="28"/>
          <w:szCs w:val="28"/>
        </w:rPr>
        <w:t>是否进行二次报价由评标委员会决定。</w:t>
      </w:r>
    </w:p>
    <w:p w14:paraId="37E729E0">
      <w:pPr>
        <w:snapToGrid w:val="0"/>
        <w:spacing w:line="460" w:lineRule="exact"/>
        <w:ind w:firstLine="560" w:firstLineChars="200"/>
        <w:rPr>
          <w:rFonts w:ascii="宋体" w:hAnsi="宋体" w:cs="宋体"/>
          <w:sz w:val="28"/>
          <w:szCs w:val="28"/>
        </w:rPr>
      </w:pPr>
      <w:r>
        <w:rPr>
          <w:rFonts w:hint="eastAsia" w:ascii="宋体" w:hAnsi="宋体" w:cs="宋体"/>
          <w:sz w:val="28"/>
          <w:szCs w:val="28"/>
        </w:rPr>
        <w:t>备注：由于评分主要根据比选响应文件提供的资料进行，参选人须自行承担由于资料提供不全、错漏、或者无效而导致的不利评审，并对自身提供的比选响应文件、资料的真实可靠性负责，所有证明材料均应加盖比选人公章。</w:t>
      </w:r>
    </w:p>
    <w:p w14:paraId="3A3E4F2A">
      <w:pPr>
        <w:snapToGrid w:val="0"/>
        <w:spacing w:line="460" w:lineRule="exact"/>
        <w:ind w:firstLine="562" w:firstLineChars="200"/>
        <w:rPr>
          <w:rFonts w:ascii="宋体" w:hAnsi="宋体" w:cs="宋体"/>
          <w:b/>
          <w:sz w:val="28"/>
          <w:szCs w:val="28"/>
        </w:rPr>
      </w:pPr>
      <w:r>
        <w:rPr>
          <w:rFonts w:hint="eastAsia" w:ascii="宋体" w:hAnsi="宋体" w:cs="宋体"/>
          <w:b/>
          <w:sz w:val="28"/>
          <w:szCs w:val="28"/>
        </w:rPr>
        <w:t>七、推荐成交服务单位</w:t>
      </w:r>
    </w:p>
    <w:p w14:paraId="036FE178">
      <w:pPr>
        <w:snapToGrid w:val="0"/>
        <w:spacing w:line="460" w:lineRule="exact"/>
        <w:ind w:firstLine="560" w:firstLineChars="200"/>
        <w:rPr>
          <w:rFonts w:ascii="宋体" w:hAnsi="宋体" w:cs="宋体"/>
          <w:sz w:val="28"/>
          <w:szCs w:val="28"/>
        </w:rPr>
      </w:pPr>
      <w:r>
        <w:rPr>
          <w:rFonts w:hint="eastAsia" w:ascii="宋体" w:hAnsi="宋体" w:cs="宋体"/>
          <w:sz w:val="28"/>
          <w:szCs w:val="28"/>
        </w:rPr>
        <w:t>采用综合评分法的，评审结果按评审后得分由高到低顺序排列，推荐两名成交候选人，并编写评审报告。得分相同的，按比选报价由高到低顺序排列。得分且比选报价相同的并列。采取随机抽取的方式确定。</w:t>
      </w:r>
    </w:p>
    <w:p w14:paraId="76295896">
      <w:pPr>
        <w:snapToGrid w:val="0"/>
        <w:spacing w:line="460" w:lineRule="exact"/>
        <w:ind w:firstLine="560" w:firstLineChars="200"/>
        <w:rPr>
          <w:rFonts w:ascii="宋体" w:hAnsi="宋体" w:cs="宋体"/>
          <w:sz w:val="28"/>
          <w:szCs w:val="28"/>
        </w:rPr>
      </w:pPr>
      <w:r>
        <w:rPr>
          <w:rFonts w:hint="eastAsia" w:ascii="宋体" w:hAnsi="宋体" w:cs="宋体"/>
          <w:sz w:val="28"/>
          <w:szCs w:val="28"/>
        </w:rPr>
        <w:t>成交供应商无故弃标，或者因其自身原因不再具备成交资格等，按相关规定处理；采购人可以按照评审委员会评审结果，按综合得分从高向低排序，由其他成交候选人递补，或重新组织采购。</w:t>
      </w:r>
    </w:p>
    <w:p w14:paraId="2B3861D6">
      <w:pPr>
        <w:snapToGrid w:val="0"/>
        <w:spacing w:line="460" w:lineRule="exact"/>
        <w:ind w:firstLine="562" w:firstLineChars="200"/>
        <w:rPr>
          <w:rFonts w:ascii="宋体" w:hAnsi="宋体" w:cs="宋体"/>
          <w:b/>
          <w:sz w:val="28"/>
          <w:szCs w:val="28"/>
        </w:rPr>
      </w:pPr>
      <w:r>
        <w:rPr>
          <w:rFonts w:hint="eastAsia" w:ascii="宋体" w:hAnsi="宋体" w:cs="宋体"/>
          <w:b/>
          <w:sz w:val="28"/>
          <w:szCs w:val="28"/>
        </w:rPr>
        <w:t>八、其他注意事项</w:t>
      </w:r>
    </w:p>
    <w:p w14:paraId="2D0E2596">
      <w:pPr>
        <w:snapToGrid w:val="0"/>
        <w:spacing w:line="460" w:lineRule="exact"/>
        <w:ind w:firstLine="560" w:firstLineChars="200"/>
        <w:rPr>
          <w:rFonts w:ascii="宋体" w:hAnsi="宋体" w:cs="宋体"/>
          <w:sz w:val="28"/>
          <w:szCs w:val="28"/>
        </w:rPr>
      </w:pPr>
      <w:r>
        <w:rPr>
          <w:rFonts w:hint="eastAsia" w:ascii="宋体" w:hAnsi="宋体" w:cs="宋体"/>
          <w:sz w:val="28"/>
          <w:szCs w:val="28"/>
        </w:rPr>
        <w:t>1.在比选、开标时间，比选人不得向评委询问情况，不得进行旨在影响评标结果的活动。</w:t>
      </w:r>
    </w:p>
    <w:p w14:paraId="12C4B2FA">
      <w:pPr>
        <w:snapToGrid w:val="0"/>
        <w:spacing w:line="460" w:lineRule="exact"/>
        <w:ind w:firstLine="560" w:firstLineChars="200"/>
        <w:rPr>
          <w:rFonts w:ascii="宋体" w:hAnsi="宋体" w:cs="宋体"/>
          <w:sz w:val="28"/>
          <w:szCs w:val="28"/>
        </w:rPr>
      </w:pPr>
      <w:r>
        <w:rPr>
          <w:rFonts w:hint="eastAsia" w:ascii="宋体" w:hAnsi="宋体" w:cs="宋体"/>
          <w:sz w:val="28"/>
          <w:szCs w:val="28"/>
        </w:rPr>
        <w:t>2.评委会不得向比选人解释落标原因。</w:t>
      </w:r>
    </w:p>
    <w:p w14:paraId="1F12DF3D">
      <w:pPr>
        <w:snapToGrid w:val="0"/>
        <w:spacing w:line="460" w:lineRule="exact"/>
        <w:ind w:firstLine="560" w:firstLineChars="200"/>
        <w:rPr>
          <w:rFonts w:ascii="宋体" w:hAnsi="宋体" w:cs="宋体"/>
          <w:sz w:val="28"/>
          <w:szCs w:val="28"/>
        </w:rPr>
      </w:pPr>
      <w:r>
        <w:rPr>
          <w:rFonts w:hint="eastAsia" w:ascii="宋体" w:hAnsi="宋体" w:cs="宋体"/>
          <w:sz w:val="28"/>
          <w:szCs w:val="28"/>
        </w:rPr>
        <w:t>3.在比选、评标过程中，如果比选人联合故意抬高报价或出现其他不正当行为，采购人有权中止比选或评标。</w:t>
      </w:r>
    </w:p>
    <w:p w14:paraId="320AE667">
      <w:pPr>
        <w:snapToGrid w:val="0"/>
        <w:spacing w:line="460" w:lineRule="exact"/>
        <w:ind w:firstLine="560" w:firstLineChars="200"/>
        <w:rPr>
          <w:rFonts w:ascii="宋体" w:hAnsi="宋体" w:cs="宋体"/>
          <w:sz w:val="28"/>
          <w:szCs w:val="28"/>
        </w:rPr>
      </w:pPr>
      <w:r>
        <w:rPr>
          <w:rFonts w:hint="eastAsia" w:ascii="宋体" w:hAnsi="宋体" w:cs="宋体"/>
          <w:sz w:val="28"/>
          <w:szCs w:val="28"/>
        </w:rPr>
        <w:t>4.凡在比选、开标过程中，采购人已提示是否异议的事项，比选人当时没有提出异议的，事后比选人不得针对上述事项提出质询。比如：采购人在开标中提示评委是否回避，比选人现场未提出异议的，事后不得针对评委回避事项提出质询。</w:t>
      </w:r>
    </w:p>
    <w:p w14:paraId="6735BC95">
      <w:pPr>
        <w:snapToGrid w:val="0"/>
        <w:spacing w:line="460" w:lineRule="exact"/>
        <w:ind w:firstLine="562" w:firstLineChars="200"/>
        <w:rPr>
          <w:rFonts w:ascii="宋体" w:hAnsi="宋体" w:cs="宋体"/>
          <w:b/>
          <w:sz w:val="28"/>
          <w:szCs w:val="28"/>
        </w:rPr>
      </w:pPr>
      <w:r>
        <w:rPr>
          <w:rFonts w:hint="eastAsia" w:ascii="宋体" w:hAnsi="宋体" w:cs="宋体"/>
          <w:b/>
          <w:sz w:val="28"/>
          <w:szCs w:val="28"/>
        </w:rPr>
        <w:t>九、成交通知</w:t>
      </w:r>
    </w:p>
    <w:p w14:paraId="13907EB1">
      <w:pPr>
        <w:snapToGrid w:val="0"/>
        <w:spacing w:line="460" w:lineRule="exact"/>
        <w:ind w:firstLine="560" w:firstLineChars="200"/>
        <w:rPr>
          <w:rFonts w:ascii="宋体" w:hAnsi="宋体" w:cs="宋体"/>
          <w:sz w:val="28"/>
          <w:szCs w:val="32"/>
        </w:rPr>
      </w:pPr>
      <w:r>
        <w:rPr>
          <w:rFonts w:hint="eastAsia" w:ascii="宋体" w:hAnsi="宋体" w:cs="宋体"/>
          <w:sz w:val="28"/>
          <w:szCs w:val="28"/>
        </w:rPr>
        <w:t>成交结果在南通市</w:t>
      </w:r>
      <w:r>
        <w:rPr>
          <w:rFonts w:hint="eastAsia" w:ascii="宋体" w:hAnsi="宋体" w:cs="宋体"/>
          <w:sz w:val="28"/>
          <w:szCs w:val="28"/>
          <w:lang w:eastAsia="zh-CN"/>
        </w:rPr>
        <w:t>民政局</w:t>
      </w:r>
      <w:r>
        <w:rPr>
          <w:rFonts w:hint="eastAsia" w:ascii="宋体" w:hAnsi="宋体" w:cs="宋体"/>
          <w:sz w:val="28"/>
          <w:szCs w:val="28"/>
        </w:rPr>
        <w:t>网站公示，公告期限为1个工作日。《成交通知书》一经发出，如采购单位改变成交结果，或者成交供应商放弃中选的，各自承担相应的法律责任。《成交通知书》是采购合同的组成部分。</w:t>
      </w:r>
    </w:p>
    <w:p w14:paraId="2959089F">
      <w:pPr>
        <w:snapToGrid w:val="0"/>
        <w:spacing w:line="460" w:lineRule="exact"/>
        <w:ind w:firstLine="562" w:firstLineChars="200"/>
        <w:rPr>
          <w:rFonts w:ascii="宋体" w:hAnsi="宋体" w:cs="宋体"/>
          <w:b/>
          <w:sz w:val="28"/>
          <w:szCs w:val="28"/>
        </w:rPr>
      </w:pPr>
      <w:r>
        <w:rPr>
          <w:rFonts w:hint="eastAsia" w:ascii="宋体" w:hAnsi="宋体" w:cs="宋体"/>
          <w:b/>
          <w:sz w:val="28"/>
          <w:szCs w:val="28"/>
        </w:rPr>
        <w:t>十、其他</w:t>
      </w:r>
    </w:p>
    <w:p w14:paraId="57AC77B4">
      <w:pPr>
        <w:snapToGrid w:val="0"/>
        <w:spacing w:line="460" w:lineRule="exact"/>
        <w:ind w:firstLine="560" w:firstLineChars="200"/>
        <w:rPr>
          <w:rFonts w:ascii="宋体" w:hAnsi="宋体" w:cs="宋体"/>
          <w:sz w:val="28"/>
          <w:szCs w:val="28"/>
        </w:rPr>
      </w:pPr>
      <w:r>
        <w:rPr>
          <w:rFonts w:hint="eastAsia" w:ascii="宋体" w:hAnsi="宋体" w:cs="宋体"/>
          <w:sz w:val="28"/>
          <w:szCs w:val="28"/>
        </w:rPr>
        <w:t>当成交供应商无正当理由放弃成交，被查实存在影响成交结果的违法行为等情形，采购人有权按照政府采购相关法律法规的规定对其采取惩戒措施，包含但不限于列入采购失信人黑名单等措施。</w:t>
      </w:r>
    </w:p>
    <w:p w14:paraId="0E791A39">
      <w:pPr>
        <w:snapToGrid w:val="0"/>
        <w:spacing w:line="460" w:lineRule="exact"/>
        <w:ind w:firstLine="560" w:firstLineChars="200"/>
        <w:rPr>
          <w:rFonts w:ascii="宋体" w:hAnsi="宋体" w:cs="宋体"/>
          <w:sz w:val="28"/>
          <w:szCs w:val="28"/>
        </w:rPr>
      </w:pPr>
      <w:r>
        <w:rPr>
          <w:rFonts w:hint="eastAsia" w:ascii="宋体" w:hAnsi="宋体" w:cs="宋体"/>
          <w:sz w:val="28"/>
          <w:szCs w:val="28"/>
        </w:rPr>
        <w:t>当成交供应商放弃成交、因不可抗力不能履行合同，或者被查实存在影响成交结果的违法行为等情形，不符合成交条件的，采购人可以按照评标委员会提出的成交候选人名单排序依次确定其他成交候选人为成交人，也可以重新采购。</w:t>
      </w:r>
    </w:p>
    <w:p w14:paraId="56EFAA6A">
      <w:pPr>
        <w:rPr>
          <w:rFonts w:ascii="宋体" w:hAnsi="宋体" w:cs="宋体"/>
          <w:b/>
          <w:sz w:val="36"/>
          <w:szCs w:val="36"/>
        </w:rPr>
      </w:pPr>
      <w:r>
        <w:rPr>
          <w:rFonts w:hint="eastAsia" w:ascii="宋体" w:hAnsi="宋体" w:cs="宋体"/>
          <w:b/>
          <w:sz w:val="36"/>
          <w:szCs w:val="36"/>
        </w:rPr>
        <w:br w:type="page"/>
      </w:r>
    </w:p>
    <w:p w14:paraId="436976B4">
      <w:pPr>
        <w:snapToGrid w:val="0"/>
        <w:spacing w:line="460" w:lineRule="exact"/>
        <w:ind w:firstLine="723" w:firstLineChars="200"/>
        <w:jc w:val="center"/>
        <w:rPr>
          <w:rFonts w:ascii="宋体" w:hAnsi="宋体" w:cs="宋体"/>
          <w:sz w:val="28"/>
          <w:szCs w:val="28"/>
        </w:rPr>
      </w:pPr>
      <w:r>
        <w:rPr>
          <w:rFonts w:hint="eastAsia" w:ascii="宋体" w:hAnsi="宋体" w:cs="宋体"/>
          <w:b/>
          <w:sz w:val="36"/>
          <w:szCs w:val="36"/>
        </w:rPr>
        <w:t>第五部分  合同签订与验收付款</w:t>
      </w:r>
    </w:p>
    <w:p w14:paraId="3FFBBB32">
      <w:pPr>
        <w:pStyle w:val="101"/>
        <w:tabs>
          <w:tab w:val="right" w:leader="dot" w:pos="9214"/>
        </w:tabs>
        <w:snapToGrid w:val="0"/>
        <w:spacing w:line="460" w:lineRule="exact"/>
        <w:ind w:right="443" w:rightChars="211" w:firstLine="560" w:firstLineChars="200"/>
        <w:contextualSpacing/>
        <w:rPr>
          <w:rFonts w:ascii="宋体" w:eastAsia="宋体" w:cs="宋体"/>
          <w:sz w:val="28"/>
        </w:rPr>
      </w:pPr>
      <w:bookmarkStart w:id="7" w:name="_Toc296891251"/>
      <w:bookmarkStart w:id="8" w:name="_Toc297216215"/>
      <w:bookmarkStart w:id="9" w:name="_Toc297048397"/>
      <w:bookmarkStart w:id="10" w:name="_Toc296503211"/>
      <w:bookmarkStart w:id="11" w:name="_Toc498006744"/>
      <w:bookmarkStart w:id="12" w:name="_Toc297123556"/>
      <w:bookmarkStart w:id="13" w:name="_Toc296346712"/>
      <w:bookmarkStart w:id="14" w:name="_Toc303539163"/>
      <w:bookmarkStart w:id="15" w:name="OLE_LINK2"/>
      <w:bookmarkStart w:id="16" w:name="_Toc297120511"/>
      <w:bookmarkStart w:id="17" w:name="_Toc296944550"/>
      <w:bookmarkStart w:id="18" w:name="_Toc292559921"/>
      <w:bookmarkStart w:id="19" w:name="_Toc292559416"/>
      <w:bookmarkStart w:id="20" w:name="_Toc267251442"/>
      <w:bookmarkStart w:id="21" w:name="_Toc296347210"/>
      <w:bookmarkStart w:id="22" w:name="_Toc300935006"/>
      <w:bookmarkStart w:id="23" w:name="_Toc296891039"/>
      <w:bookmarkStart w:id="24" w:name="OLE_LINK1"/>
      <w:r>
        <w:rPr>
          <w:rFonts w:hint="eastAsia" w:ascii="宋体" w:eastAsia="宋体" w:cs="宋体"/>
          <w:sz w:val="28"/>
        </w:rPr>
        <w:t>一、成交供应商和采购人在接到《成交通知书》后</w:t>
      </w:r>
      <w:r>
        <w:rPr>
          <w:rFonts w:hint="eastAsia" w:ascii="宋体" w:eastAsia="宋体" w:cs="宋体"/>
          <w:sz w:val="28"/>
          <w:lang w:val="en-US" w:eastAsia="zh-CN"/>
        </w:rPr>
        <w:t>5</w:t>
      </w:r>
      <w:r>
        <w:rPr>
          <w:rFonts w:hint="eastAsia" w:ascii="宋体" w:eastAsia="宋体" w:cs="宋体"/>
          <w:sz w:val="28"/>
        </w:rPr>
        <w:t>日内按照采购文件确定的事项签订采购合同。</w:t>
      </w:r>
      <w:r>
        <w:rPr>
          <w:rFonts w:hint="eastAsia" w:ascii="宋体" w:eastAsia="宋体" w:cs="宋体"/>
          <w:sz w:val="28"/>
          <w:lang w:val="zh-CN"/>
        </w:rPr>
        <w:t>所签合同不得对采购文件作实质性修改</w:t>
      </w:r>
      <w:r>
        <w:rPr>
          <w:rFonts w:hint="eastAsia" w:ascii="宋体" w:eastAsia="宋体" w:cs="宋体"/>
          <w:sz w:val="28"/>
        </w:rPr>
        <w:t>。采购人不得向成交供应商提出不合理的要求作为签订合同的条件，不得与成交供应商私下订立背离采购文件实质性内容的协议。</w:t>
      </w:r>
      <w:bookmarkStart w:id="25" w:name="_Toc94585343"/>
      <w:bookmarkStart w:id="26" w:name="_Toc363573858"/>
    </w:p>
    <w:p w14:paraId="374944E8">
      <w:pPr>
        <w:tabs>
          <w:tab w:val="right" w:leader="dot" w:pos="9214"/>
        </w:tabs>
        <w:spacing w:line="460" w:lineRule="exact"/>
        <w:ind w:right="443" w:rightChars="211" w:firstLine="560" w:firstLineChars="200"/>
        <w:rPr>
          <w:rFonts w:ascii="宋体" w:hAnsi="宋体" w:cs="宋体"/>
          <w:sz w:val="28"/>
          <w:szCs w:val="28"/>
        </w:rPr>
      </w:pPr>
      <w:r>
        <w:rPr>
          <w:rFonts w:hint="eastAsia" w:ascii="宋体" w:hAnsi="宋体" w:cs="宋体"/>
          <w:sz w:val="28"/>
          <w:szCs w:val="28"/>
        </w:rPr>
        <w:t>二、采购文件、成交人的响应文件及评审过程中有关书面澄清、承诺等均应作为合同附件，具有同等的法律效力。</w:t>
      </w:r>
    </w:p>
    <w:p w14:paraId="10E546A9">
      <w:pPr>
        <w:tabs>
          <w:tab w:val="right" w:leader="dot" w:pos="9214"/>
        </w:tabs>
        <w:spacing w:line="460" w:lineRule="exact"/>
        <w:ind w:right="443" w:rightChars="211" w:firstLine="560" w:firstLineChars="200"/>
        <w:rPr>
          <w:rFonts w:ascii="宋体" w:hAnsi="宋体" w:cs="宋体"/>
          <w:sz w:val="28"/>
          <w:szCs w:val="28"/>
        </w:rPr>
      </w:pPr>
      <w:r>
        <w:rPr>
          <w:rFonts w:hint="eastAsia" w:ascii="宋体" w:hAnsi="宋体" w:cs="宋体"/>
          <w:sz w:val="28"/>
          <w:szCs w:val="28"/>
        </w:rPr>
        <w:t>三、成交人不得采用转包、分包的形式履行合同，否则，采购人有权终止合同，造成采购人损失的，成交人应承担相应赔偿责任。</w:t>
      </w:r>
    </w:p>
    <w:bookmarkEnd w:id="25"/>
    <w:bookmarkEnd w:id="26"/>
    <w:p w14:paraId="46D474B8">
      <w:pPr>
        <w:tabs>
          <w:tab w:val="right" w:leader="dot" w:pos="9214"/>
        </w:tabs>
        <w:spacing w:line="460" w:lineRule="exact"/>
        <w:ind w:right="443" w:rightChars="211" w:firstLine="560" w:firstLineChars="200"/>
        <w:rPr>
          <w:rFonts w:ascii="宋体" w:hAnsi="宋体" w:cs="宋体"/>
          <w:sz w:val="28"/>
          <w:szCs w:val="28"/>
        </w:rPr>
      </w:pPr>
      <w:r>
        <w:rPr>
          <w:rFonts w:hint="eastAsia" w:ascii="宋体" w:hAnsi="宋体" w:cs="宋体"/>
          <w:sz w:val="28"/>
          <w:szCs w:val="28"/>
        </w:rPr>
        <w:t>四、采购人和成交人应相互配合，按采购合同约定积极组织本项目的实施，确保项目按时完成。</w:t>
      </w:r>
    </w:p>
    <w:p w14:paraId="5F8EA0F1">
      <w:pPr>
        <w:tabs>
          <w:tab w:val="right" w:leader="dot" w:pos="9214"/>
        </w:tabs>
        <w:spacing w:line="460" w:lineRule="exact"/>
        <w:ind w:right="443" w:rightChars="211" w:firstLine="560" w:firstLineChars="200"/>
        <w:rPr>
          <w:rFonts w:ascii="宋体" w:hAnsi="宋体" w:cs="宋体"/>
          <w:sz w:val="28"/>
          <w:szCs w:val="28"/>
        </w:rPr>
      </w:pPr>
      <w:r>
        <w:rPr>
          <w:rFonts w:hint="eastAsia" w:ascii="宋体" w:hAnsi="宋体" w:cs="宋体"/>
          <w:sz w:val="28"/>
          <w:szCs w:val="28"/>
        </w:rPr>
        <w:t>五、成交人履约到位后，应以书面形式向采购人提出验收申请。采购人接到申请后应及时组织验收。</w:t>
      </w:r>
    </w:p>
    <w:p w14:paraId="7DC11F2E">
      <w:pPr>
        <w:tabs>
          <w:tab w:val="right" w:leader="dot" w:pos="9214"/>
        </w:tabs>
        <w:spacing w:line="460" w:lineRule="exact"/>
        <w:ind w:right="443" w:rightChars="211" w:firstLine="560" w:firstLineChars="200"/>
        <w:rPr>
          <w:rFonts w:ascii="宋体" w:hAnsi="宋体" w:cs="宋体"/>
          <w:sz w:val="28"/>
          <w:szCs w:val="28"/>
        </w:rPr>
      </w:pPr>
      <w:r>
        <w:rPr>
          <w:rFonts w:hint="eastAsia" w:ascii="宋体" w:hAnsi="宋体" w:cs="宋体"/>
          <w:sz w:val="28"/>
          <w:szCs w:val="28"/>
        </w:rPr>
        <w:t>六、采购人、成交人不按采购合同规定履约，出现违约情形，应当及时纠正或补偿，造成损失的，按合同约定追究违约责任；履约中发现有假冒、伪劣、走私产品、商业贿赂等违法情形的，应由采购人移交工商、质监、公安等行政执法部门依法查处。</w:t>
      </w:r>
    </w:p>
    <w:p w14:paraId="74D61B8C">
      <w:pPr>
        <w:pStyle w:val="20"/>
        <w:tabs>
          <w:tab w:val="right" w:leader="dot" w:pos="9214"/>
        </w:tabs>
        <w:spacing w:line="460" w:lineRule="exact"/>
        <w:ind w:right="443" w:rightChars="211" w:firstLine="560" w:firstLineChars="200"/>
        <w:rPr>
          <w:rFonts w:ascii="宋体" w:hAnsi="宋体" w:eastAsia="宋体" w:cs="宋体"/>
          <w:kern w:val="2"/>
          <w:sz w:val="28"/>
          <w:szCs w:val="28"/>
        </w:rPr>
      </w:pPr>
      <w:r>
        <w:rPr>
          <w:rFonts w:hint="eastAsia" w:ascii="宋体" w:hAnsi="宋体" w:eastAsia="宋体" w:cs="宋体"/>
          <w:kern w:val="2"/>
          <w:sz w:val="28"/>
          <w:szCs w:val="28"/>
        </w:rPr>
        <w:t>七、按采购合同约定支付的项目合同价款。</w:t>
      </w:r>
    </w:p>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54EBC32B">
      <w:pPr>
        <w:snapToGrid w:val="0"/>
        <w:spacing w:line="360" w:lineRule="auto"/>
        <w:jc w:val="center"/>
        <w:outlineLvl w:val="0"/>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第六部分   比选响应文件组成</w:t>
      </w:r>
    </w:p>
    <w:p w14:paraId="73AB2574">
      <w:pPr>
        <w:snapToGrid w:val="0"/>
        <w:spacing w:before="156" w:beforeLines="50" w:line="460" w:lineRule="exact"/>
        <w:ind w:firstLine="562" w:firstLineChars="200"/>
        <w:jc w:val="left"/>
        <w:rPr>
          <w:rFonts w:ascii="宋体" w:hAnsi="宋体" w:cs="宋体"/>
          <w:b/>
          <w:sz w:val="28"/>
          <w:szCs w:val="28"/>
        </w:rPr>
      </w:pPr>
      <w:r>
        <w:rPr>
          <w:rFonts w:hint="eastAsia" w:ascii="宋体" w:hAnsi="宋体" w:cs="宋体"/>
          <w:b/>
          <w:sz w:val="28"/>
          <w:szCs w:val="28"/>
        </w:rPr>
        <w:t>比选响应文件由资格审查文件、商务技术文件、价格文件、电子响应文件四部分组成。</w:t>
      </w:r>
    </w:p>
    <w:p w14:paraId="07C8D55F">
      <w:pPr>
        <w:snapToGrid w:val="0"/>
        <w:spacing w:line="460" w:lineRule="exact"/>
        <w:ind w:firstLine="562" w:firstLineChars="200"/>
        <w:contextualSpacing/>
        <w:rPr>
          <w:rFonts w:ascii="宋体" w:hAnsi="宋体" w:cs="宋体"/>
          <w:b/>
          <w:sz w:val="28"/>
          <w:szCs w:val="28"/>
        </w:rPr>
      </w:pPr>
      <w:r>
        <w:rPr>
          <w:rFonts w:hint="eastAsia" w:ascii="宋体" w:hAnsi="宋体" w:cs="宋体"/>
          <w:b/>
          <w:sz w:val="28"/>
          <w:szCs w:val="28"/>
        </w:rPr>
        <w:t>一、资格审查文件（不能出现报价，</w:t>
      </w:r>
      <w:r>
        <w:rPr>
          <w:rFonts w:hint="eastAsia" w:ascii="宋体" w:hAnsi="宋体" w:cs="宋体"/>
          <w:b/>
          <w:sz w:val="28"/>
        </w:rPr>
        <w:t>一正一副，单独密封并牢固装订）</w:t>
      </w:r>
      <w:r>
        <w:rPr>
          <w:rFonts w:hint="eastAsia" w:ascii="宋体" w:hAnsi="宋体" w:cs="宋体"/>
          <w:b/>
          <w:sz w:val="28"/>
          <w:szCs w:val="28"/>
        </w:rPr>
        <w:t>：</w:t>
      </w:r>
    </w:p>
    <w:p w14:paraId="3EAE454D">
      <w:pPr>
        <w:widowControl/>
        <w:snapToGrid w:val="0"/>
        <w:spacing w:line="460" w:lineRule="exact"/>
        <w:ind w:firstLine="560" w:firstLineChars="200"/>
        <w:jc w:val="left"/>
        <w:rPr>
          <w:rFonts w:ascii="宋体" w:hAnsi="宋体" w:cs="宋体"/>
          <w:sz w:val="28"/>
          <w:szCs w:val="28"/>
        </w:rPr>
      </w:pPr>
      <w:r>
        <w:rPr>
          <w:rFonts w:hint="eastAsia" w:ascii="宋体" w:hAnsi="宋体" w:cs="宋体"/>
          <w:sz w:val="28"/>
          <w:szCs w:val="28"/>
        </w:rPr>
        <w:t>1.关于资格的响应函；</w:t>
      </w:r>
    </w:p>
    <w:p w14:paraId="3EA55FC2">
      <w:pPr>
        <w:widowControl/>
        <w:snapToGrid w:val="0"/>
        <w:spacing w:line="460" w:lineRule="exact"/>
        <w:ind w:firstLine="560" w:firstLineChars="200"/>
        <w:jc w:val="left"/>
        <w:rPr>
          <w:rFonts w:ascii="宋体" w:hAnsi="宋体" w:cs="宋体"/>
          <w:sz w:val="28"/>
          <w:szCs w:val="28"/>
        </w:rPr>
      </w:pPr>
      <w:r>
        <w:rPr>
          <w:rFonts w:hint="eastAsia" w:ascii="宋体" w:hAnsi="宋体" w:cs="宋体"/>
          <w:sz w:val="28"/>
          <w:szCs w:val="28"/>
        </w:rPr>
        <w:t>2.提供有效的营业执照副本复印件；</w:t>
      </w:r>
    </w:p>
    <w:p w14:paraId="69576593">
      <w:pPr>
        <w:widowControl/>
        <w:snapToGrid w:val="0"/>
        <w:spacing w:line="460" w:lineRule="exact"/>
        <w:ind w:firstLine="560" w:firstLineChars="200"/>
        <w:jc w:val="left"/>
        <w:rPr>
          <w:rFonts w:ascii="宋体" w:hAnsi="宋体" w:cs="宋体"/>
          <w:sz w:val="28"/>
          <w:szCs w:val="28"/>
        </w:rPr>
      </w:pPr>
      <w:r>
        <w:rPr>
          <w:rFonts w:hint="eastAsia" w:ascii="宋体" w:hAnsi="宋体" w:cs="宋体"/>
          <w:sz w:val="28"/>
          <w:szCs w:val="28"/>
        </w:rPr>
        <w:t>3.</w:t>
      </w:r>
      <w:r>
        <w:rPr>
          <w:rFonts w:hint="eastAsia" w:ascii="宋体" w:hAnsi="宋体" w:cs="宋体"/>
          <w:spacing w:val="7"/>
          <w:sz w:val="28"/>
          <w:szCs w:val="28"/>
          <w:shd w:val="clear" w:color="auto" w:fill="FFFFFF"/>
        </w:rPr>
        <w:t>提供法定代表人（或负责人）身份证明及本人身份证复印件；非法定代表人（或负责人）参加比选的，还必须提供法定代表人（或负责人）签字或盖章的授权委托书及被授权人本人的身份证复印件（格式参见附件）</w:t>
      </w:r>
      <w:r>
        <w:rPr>
          <w:rFonts w:hint="eastAsia" w:ascii="宋体" w:hAnsi="宋体" w:cs="宋体"/>
          <w:sz w:val="28"/>
          <w:szCs w:val="28"/>
        </w:rPr>
        <w:t>；</w:t>
      </w:r>
    </w:p>
    <w:p w14:paraId="3B56FAB0">
      <w:pPr>
        <w:snapToGrid w:val="0"/>
        <w:spacing w:line="460" w:lineRule="exact"/>
        <w:ind w:firstLine="588" w:firstLineChars="200"/>
        <w:rPr>
          <w:rFonts w:ascii="宋体" w:hAnsi="宋体" w:cs="宋体"/>
          <w:b/>
          <w:sz w:val="28"/>
          <w:szCs w:val="28"/>
        </w:rPr>
      </w:pPr>
      <w:r>
        <w:rPr>
          <w:rFonts w:hint="eastAsia" w:ascii="宋体" w:hAnsi="宋体" w:cs="宋体"/>
          <w:spacing w:val="7"/>
          <w:sz w:val="28"/>
          <w:szCs w:val="28"/>
          <w:shd w:val="clear" w:color="auto" w:fill="FFFFFF"/>
        </w:rPr>
        <w:t>4.</w:t>
      </w:r>
      <w:r>
        <w:rPr>
          <w:rFonts w:hint="eastAsia" w:ascii="宋体" w:hAnsi="宋体" w:cs="宋体"/>
          <w:spacing w:val="7"/>
          <w:sz w:val="28"/>
          <w:szCs w:val="28"/>
          <w:lang w:val="zh-CN"/>
        </w:rPr>
        <w:t>未被“信用中国”网站列入失信被执行人、重大税收违法案件当事人名单、采购严重失信行为记录名单，</w:t>
      </w:r>
      <w:r>
        <w:rPr>
          <w:rFonts w:hint="eastAsia" w:ascii="宋体" w:hAnsi="宋体" w:cs="宋体"/>
          <w:spacing w:val="7"/>
          <w:sz w:val="28"/>
          <w:szCs w:val="28"/>
        </w:rPr>
        <w:t>格式详见声明函</w:t>
      </w:r>
      <w:r>
        <w:rPr>
          <w:rFonts w:hint="eastAsia" w:ascii="宋体" w:hAnsi="宋体" w:cs="宋体"/>
          <w:spacing w:val="7"/>
          <w:sz w:val="28"/>
          <w:szCs w:val="28"/>
          <w:shd w:val="clear" w:color="auto" w:fill="FFFFFF"/>
        </w:rPr>
        <w:t>。</w:t>
      </w:r>
    </w:p>
    <w:p w14:paraId="12DBF5D3">
      <w:pPr>
        <w:snapToGrid w:val="0"/>
        <w:spacing w:line="460" w:lineRule="exact"/>
        <w:ind w:firstLine="562" w:firstLineChars="200"/>
        <w:contextualSpacing/>
        <w:rPr>
          <w:rFonts w:ascii="宋体" w:hAnsi="宋体" w:cs="宋体"/>
          <w:b/>
          <w:sz w:val="28"/>
          <w:szCs w:val="28"/>
        </w:rPr>
      </w:pPr>
      <w:r>
        <w:rPr>
          <w:rFonts w:hint="eastAsia" w:ascii="宋体" w:hAnsi="宋体" w:cs="宋体"/>
          <w:b/>
          <w:sz w:val="28"/>
          <w:szCs w:val="28"/>
        </w:rPr>
        <w:t>二、商务技术文件（不能出现报价；</w:t>
      </w:r>
      <w:r>
        <w:rPr>
          <w:rFonts w:hint="eastAsia" w:ascii="宋体" w:hAnsi="宋体" w:cs="宋体"/>
          <w:b/>
          <w:sz w:val="28"/>
        </w:rPr>
        <w:t>一正一副，单独密封牢固装订</w:t>
      </w:r>
      <w:r>
        <w:rPr>
          <w:rFonts w:hint="eastAsia" w:ascii="宋体" w:hAnsi="宋体" w:cs="宋体"/>
          <w:b/>
          <w:sz w:val="28"/>
          <w:szCs w:val="28"/>
        </w:rPr>
        <w:t>）：</w:t>
      </w:r>
    </w:p>
    <w:p w14:paraId="1B7268DC">
      <w:pPr>
        <w:tabs>
          <w:tab w:val="left" w:pos="1260"/>
        </w:tabs>
        <w:snapToGrid w:val="0"/>
        <w:spacing w:line="460" w:lineRule="exact"/>
        <w:ind w:firstLine="560" w:firstLineChars="200"/>
        <w:rPr>
          <w:rFonts w:ascii="宋体" w:hAnsi="宋体" w:cs="宋体"/>
          <w:sz w:val="28"/>
          <w:szCs w:val="28"/>
        </w:rPr>
      </w:pPr>
      <w:r>
        <w:rPr>
          <w:rFonts w:hint="eastAsia" w:ascii="宋体" w:hAnsi="宋体" w:cs="宋体"/>
          <w:sz w:val="28"/>
          <w:szCs w:val="28"/>
        </w:rPr>
        <w:t>1.技术比选响应函；</w:t>
      </w:r>
    </w:p>
    <w:p w14:paraId="0F2D8529">
      <w:pPr>
        <w:tabs>
          <w:tab w:val="left" w:pos="1260"/>
        </w:tabs>
        <w:snapToGrid w:val="0"/>
        <w:spacing w:line="460" w:lineRule="exact"/>
        <w:ind w:firstLine="560" w:firstLineChars="200"/>
        <w:rPr>
          <w:rFonts w:ascii="宋体" w:hAnsi="宋体" w:cs="宋体"/>
          <w:sz w:val="28"/>
          <w:szCs w:val="28"/>
        </w:rPr>
      </w:pPr>
      <w:r>
        <w:rPr>
          <w:rFonts w:hint="eastAsia" w:ascii="宋体" w:hAnsi="宋体" w:cs="宋体"/>
          <w:sz w:val="28"/>
          <w:szCs w:val="28"/>
        </w:rPr>
        <w:t>2.评审办法中所涉及的事项顺序进行编制，可以补充相关材料。</w:t>
      </w:r>
    </w:p>
    <w:p w14:paraId="605A2313">
      <w:pPr>
        <w:snapToGrid w:val="0"/>
        <w:spacing w:line="460" w:lineRule="exact"/>
        <w:ind w:firstLine="562" w:firstLineChars="200"/>
        <w:contextualSpacing/>
        <w:rPr>
          <w:rFonts w:ascii="宋体" w:hAnsi="宋体" w:cs="宋体"/>
          <w:sz w:val="28"/>
          <w:szCs w:val="28"/>
        </w:rPr>
      </w:pPr>
      <w:r>
        <w:rPr>
          <w:rFonts w:hint="eastAsia" w:ascii="宋体" w:hAnsi="宋体" w:cs="宋体"/>
          <w:b/>
          <w:sz w:val="28"/>
          <w:szCs w:val="28"/>
        </w:rPr>
        <w:t>三、</w:t>
      </w:r>
      <w:r>
        <w:rPr>
          <w:rFonts w:hint="eastAsia" w:ascii="宋体" w:hAnsi="宋体" w:cs="宋体"/>
          <w:b/>
          <w:sz w:val="28"/>
        </w:rPr>
        <w:t>价格响应文件，（一正一副（单独密封并牢固装订），不得出现在商务技术响应文件及资格审查部分）：</w:t>
      </w:r>
    </w:p>
    <w:p w14:paraId="16F06CA7">
      <w:pPr>
        <w:adjustRightInd w:val="0"/>
        <w:snapToGrid w:val="0"/>
        <w:spacing w:line="460" w:lineRule="exact"/>
        <w:ind w:firstLine="560" w:firstLineChars="200"/>
      </w:pPr>
      <w:r>
        <w:rPr>
          <w:rFonts w:hint="eastAsia" w:ascii="宋体" w:hAnsi="宋体" w:cs="宋体"/>
          <w:sz w:val="28"/>
          <w:szCs w:val="28"/>
        </w:rPr>
        <w:t>1.报价总表</w:t>
      </w:r>
      <w:r>
        <w:rPr>
          <w:rFonts w:hint="eastAsia" w:ascii="宋体" w:hAnsi="宋体" w:cs="宋体"/>
          <w:kern w:val="0"/>
          <w:sz w:val="28"/>
          <w:szCs w:val="28"/>
        </w:rPr>
        <w:t>。</w:t>
      </w:r>
    </w:p>
    <w:p w14:paraId="2084F180">
      <w:pPr>
        <w:snapToGrid w:val="0"/>
        <w:spacing w:line="460" w:lineRule="exact"/>
        <w:ind w:firstLine="562" w:firstLineChars="200"/>
        <w:contextualSpacing/>
        <w:rPr>
          <w:rFonts w:ascii="宋体" w:hAnsi="宋体" w:cs="宋体"/>
          <w:b/>
          <w:sz w:val="28"/>
        </w:rPr>
      </w:pPr>
      <w:r>
        <w:rPr>
          <w:rFonts w:hint="eastAsia" w:ascii="宋体" w:hAnsi="宋体" w:cs="宋体"/>
          <w:b/>
          <w:sz w:val="28"/>
        </w:rPr>
        <w:t>四、电子响应文件</w:t>
      </w:r>
    </w:p>
    <w:p w14:paraId="27318322">
      <w:pPr>
        <w:snapToGrid w:val="0"/>
        <w:spacing w:line="460" w:lineRule="exact"/>
        <w:ind w:firstLine="562" w:firstLineChars="200"/>
        <w:outlineLvl w:val="1"/>
        <w:rPr>
          <w:rFonts w:ascii="宋体" w:hAnsi="宋体" w:cs="宋体"/>
          <w:b/>
          <w:bCs/>
          <w:sz w:val="28"/>
          <w:szCs w:val="28"/>
          <w:lang w:val="zh-CN"/>
        </w:rPr>
      </w:pPr>
      <w:r>
        <w:rPr>
          <w:rFonts w:hint="eastAsia" w:ascii="宋体" w:hAnsi="宋体" w:cs="宋体"/>
          <w:b/>
          <w:bCs/>
          <w:sz w:val="28"/>
          <w:szCs w:val="28"/>
          <w:lang w:val="zh-CN"/>
        </w:rPr>
        <w:t>电子响应文件的内容为资格审查文件、商务技术响应文件、价格文件打印盖章后的响应文件的扫描件（资格审查文件、商务技术文件、价格文件需分别逐页连续扫描为</w:t>
      </w:r>
      <w:r>
        <w:rPr>
          <w:rFonts w:hint="eastAsia" w:ascii="宋体" w:hAnsi="宋体" w:cs="宋体"/>
          <w:b/>
          <w:bCs/>
          <w:sz w:val="28"/>
          <w:szCs w:val="28"/>
        </w:rPr>
        <w:t>三</w:t>
      </w:r>
      <w:r>
        <w:rPr>
          <w:rFonts w:hint="eastAsia" w:ascii="宋体" w:hAnsi="宋体" w:cs="宋体"/>
          <w:b/>
          <w:bCs/>
          <w:sz w:val="28"/>
          <w:szCs w:val="28"/>
          <w:lang w:val="zh-CN"/>
        </w:rPr>
        <w:t>个独立的PDF文件），可以采取U盘、电子光盘两种方式中任意一种方式提交，需单独密封提交。电子响应文件内容应与提交纸质响应文件内容一致。否则，由此产生的后果参选人自负。</w:t>
      </w:r>
    </w:p>
    <w:p w14:paraId="31807BB4">
      <w:pPr>
        <w:spacing w:line="360" w:lineRule="auto"/>
        <w:jc w:val="left"/>
        <w:outlineLvl w:val="2"/>
        <w:rPr>
          <w:rFonts w:ascii="宋体" w:hAnsi="宋体" w:cs="宋体"/>
          <w:b/>
          <w:sz w:val="28"/>
          <w:szCs w:val="32"/>
        </w:rPr>
      </w:pPr>
      <w:r>
        <w:rPr>
          <w:rFonts w:hint="eastAsia" w:ascii="宋体" w:hAnsi="宋体" w:cs="宋体"/>
          <w:sz w:val="28"/>
          <w:szCs w:val="28"/>
        </w:rPr>
        <w:br w:type="page"/>
      </w:r>
      <w:r>
        <w:rPr>
          <w:rFonts w:hint="eastAsia" w:ascii="宋体" w:hAnsi="宋体" w:cs="宋体"/>
          <w:b/>
          <w:sz w:val="28"/>
          <w:szCs w:val="32"/>
        </w:rPr>
        <w:t>资格审查文件相关格式</w:t>
      </w:r>
    </w:p>
    <w:p w14:paraId="291685C1">
      <w:pPr>
        <w:spacing w:line="360" w:lineRule="auto"/>
        <w:jc w:val="center"/>
        <w:outlineLvl w:val="2"/>
        <w:rPr>
          <w:rFonts w:ascii="宋体" w:hAnsi="宋体" w:cs="宋体"/>
          <w:bCs/>
          <w:sz w:val="28"/>
          <w:szCs w:val="28"/>
        </w:rPr>
      </w:pPr>
      <w:r>
        <w:rPr>
          <w:rFonts w:hint="eastAsia" w:ascii="宋体" w:hAnsi="宋体" w:cs="宋体"/>
          <w:b/>
          <w:sz w:val="28"/>
          <w:szCs w:val="28"/>
        </w:rPr>
        <w:t>1.响  应  函</w:t>
      </w:r>
    </w:p>
    <w:p w14:paraId="6015FD07">
      <w:pPr>
        <w:snapToGrid w:val="0"/>
        <w:spacing w:line="360" w:lineRule="auto"/>
        <w:rPr>
          <w:rFonts w:ascii="宋体" w:hAnsi="宋体" w:cs="宋体"/>
          <w:bCs/>
          <w:sz w:val="28"/>
          <w:szCs w:val="28"/>
        </w:rPr>
      </w:pPr>
      <w:r>
        <w:rPr>
          <w:rFonts w:hint="eastAsia" w:ascii="宋体" w:hAnsi="宋体" w:cs="宋体"/>
          <w:bCs/>
          <w:sz w:val="28"/>
          <w:szCs w:val="28"/>
          <w:u w:val="single"/>
          <w:lang w:eastAsia="zh-CN"/>
        </w:rPr>
        <w:t>南通市紫琅医院</w:t>
      </w:r>
      <w:r>
        <w:rPr>
          <w:rFonts w:hint="eastAsia" w:ascii="宋体" w:hAnsi="宋体" w:cs="宋体"/>
          <w:bCs/>
          <w:sz w:val="28"/>
          <w:szCs w:val="28"/>
        </w:rPr>
        <w:t>：</w:t>
      </w:r>
    </w:p>
    <w:p w14:paraId="4698CD0F">
      <w:pPr>
        <w:spacing w:line="520" w:lineRule="exact"/>
        <w:ind w:firstLine="560" w:firstLineChars="200"/>
        <w:rPr>
          <w:rFonts w:ascii="宋体" w:hAnsi="宋体" w:cs="宋体"/>
          <w:b/>
          <w:bCs/>
          <w:sz w:val="28"/>
          <w:szCs w:val="28"/>
        </w:rPr>
      </w:pPr>
      <w:r>
        <w:rPr>
          <w:rFonts w:hint="eastAsia" w:ascii="宋体" w:hAnsi="宋体" w:cs="宋体"/>
          <w:bCs/>
          <w:sz w:val="28"/>
          <w:szCs w:val="28"/>
        </w:rPr>
        <w:t>我单位参加</w:t>
      </w:r>
      <w:r>
        <w:rPr>
          <w:rFonts w:hint="eastAsia" w:ascii="宋体" w:hAnsi="宋体" w:cs="宋体"/>
          <w:bCs/>
          <w:sz w:val="28"/>
          <w:szCs w:val="28"/>
          <w:u w:val="single"/>
        </w:rPr>
        <w:t>________________ _</w:t>
      </w:r>
      <w:r>
        <w:rPr>
          <w:rFonts w:hint="eastAsia" w:ascii="宋体" w:hAnsi="宋体" w:cs="宋体"/>
          <w:bCs/>
          <w:sz w:val="28"/>
          <w:szCs w:val="28"/>
        </w:rPr>
        <w:t>（项目名称），</w:t>
      </w:r>
      <w:r>
        <w:rPr>
          <w:rFonts w:hint="eastAsia" w:ascii="宋体" w:hAnsi="宋体" w:cs="宋体"/>
          <w:bCs/>
          <w:sz w:val="28"/>
          <w:szCs w:val="28"/>
          <w:u w:val="single"/>
        </w:rPr>
        <w:t>_______ __________</w:t>
      </w:r>
      <w:r>
        <w:rPr>
          <w:rFonts w:hint="eastAsia" w:ascii="宋体" w:hAnsi="宋体" w:cs="宋体"/>
          <w:bCs/>
          <w:sz w:val="28"/>
          <w:szCs w:val="28"/>
        </w:rPr>
        <w:t>（项目编号）参选活动。针对以下规定做出如下声明：</w:t>
      </w:r>
    </w:p>
    <w:p w14:paraId="6EFF9848">
      <w:pPr>
        <w:spacing w:line="520" w:lineRule="exact"/>
        <w:ind w:firstLine="482"/>
        <w:rPr>
          <w:rFonts w:ascii="宋体" w:hAnsi="宋体" w:cs="宋体"/>
          <w:bCs/>
          <w:sz w:val="28"/>
          <w:szCs w:val="28"/>
        </w:rPr>
      </w:pPr>
    </w:p>
    <w:p w14:paraId="5E81E835">
      <w:pPr>
        <w:spacing w:line="520" w:lineRule="exact"/>
        <w:ind w:firstLine="482"/>
        <w:rPr>
          <w:rFonts w:ascii="宋体" w:hAnsi="宋体" w:cs="宋体"/>
          <w:bCs/>
          <w:sz w:val="28"/>
          <w:szCs w:val="28"/>
        </w:rPr>
      </w:pPr>
    </w:p>
    <w:p w14:paraId="38B62261">
      <w:pPr>
        <w:spacing w:line="520" w:lineRule="exact"/>
        <w:ind w:firstLine="482"/>
        <w:rPr>
          <w:rFonts w:ascii="宋体" w:hAnsi="宋体" w:cs="宋体"/>
          <w:sz w:val="28"/>
          <w:szCs w:val="28"/>
        </w:rPr>
      </w:pPr>
      <w:r>
        <w:rPr>
          <w:rFonts w:hint="eastAsia" w:ascii="宋体" w:hAnsi="宋体" w:cs="宋体"/>
          <w:bCs/>
          <w:sz w:val="28"/>
          <w:szCs w:val="28"/>
        </w:rPr>
        <w:t>1.我单位具有独立承担民事责任的能力；</w:t>
      </w:r>
    </w:p>
    <w:p w14:paraId="3E51B702">
      <w:pPr>
        <w:spacing w:line="520" w:lineRule="exact"/>
        <w:ind w:firstLine="482"/>
        <w:rPr>
          <w:rFonts w:ascii="宋体" w:hAnsi="宋体" w:cs="宋体"/>
          <w:sz w:val="28"/>
          <w:szCs w:val="28"/>
        </w:rPr>
      </w:pPr>
      <w:r>
        <w:rPr>
          <w:rFonts w:hint="eastAsia" w:ascii="宋体" w:hAnsi="宋体" w:cs="宋体"/>
          <w:sz w:val="28"/>
          <w:szCs w:val="28"/>
        </w:rPr>
        <w:t>2.我单位具有良好的商业信誉和健全的财务会计制度；</w:t>
      </w:r>
    </w:p>
    <w:p w14:paraId="5FE6A469">
      <w:pPr>
        <w:spacing w:line="520" w:lineRule="exact"/>
        <w:ind w:firstLine="482"/>
        <w:rPr>
          <w:rFonts w:ascii="宋体" w:hAnsi="宋体" w:cs="宋体"/>
          <w:sz w:val="28"/>
          <w:szCs w:val="28"/>
        </w:rPr>
      </w:pPr>
      <w:r>
        <w:rPr>
          <w:rFonts w:hint="eastAsia" w:ascii="宋体" w:hAnsi="宋体" w:cs="宋体"/>
          <w:sz w:val="28"/>
          <w:szCs w:val="28"/>
        </w:rPr>
        <w:t>3.我单位具有履行合同所必需的设备和专业技术能力；</w:t>
      </w:r>
    </w:p>
    <w:p w14:paraId="2E3E446F">
      <w:pPr>
        <w:spacing w:line="520" w:lineRule="exact"/>
        <w:ind w:firstLine="482"/>
        <w:rPr>
          <w:rFonts w:ascii="宋体" w:hAnsi="宋体" w:cs="宋体"/>
          <w:sz w:val="28"/>
          <w:szCs w:val="28"/>
        </w:rPr>
      </w:pPr>
      <w:r>
        <w:rPr>
          <w:rFonts w:hint="eastAsia" w:ascii="宋体" w:hAnsi="宋体" w:cs="宋体"/>
          <w:sz w:val="28"/>
          <w:szCs w:val="28"/>
        </w:rPr>
        <w:t>4.我单位有依法缴纳税收和社会保障资金的良好记录。</w:t>
      </w:r>
    </w:p>
    <w:p w14:paraId="25D42C92">
      <w:pPr>
        <w:spacing w:line="400" w:lineRule="exact"/>
        <w:ind w:firstLine="435"/>
        <w:rPr>
          <w:rFonts w:ascii="宋体" w:hAnsi="宋体" w:cs="宋体"/>
          <w:sz w:val="24"/>
        </w:rPr>
      </w:pPr>
    </w:p>
    <w:p w14:paraId="57BE9323">
      <w:pPr>
        <w:spacing w:line="400" w:lineRule="exact"/>
        <w:ind w:firstLine="435"/>
        <w:rPr>
          <w:rFonts w:ascii="宋体" w:hAnsi="宋体" w:cs="宋体"/>
          <w:sz w:val="24"/>
        </w:rPr>
      </w:pPr>
    </w:p>
    <w:p w14:paraId="451F8519">
      <w:pPr>
        <w:spacing w:line="400" w:lineRule="exact"/>
        <w:ind w:firstLine="435"/>
        <w:rPr>
          <w:rFonts w:ascii="宋体" w:hAnsi="宋体" w:cs="宋体"/>
          <w:sz w:val="24"/>
        </w:rPr>
      </w:pPr>
    </w:p>
    <w:p w14:paraId="6541F2B0">
      <w:pPr>
        <w:spacing w:line="400" w:lineRule="exact"/>
        <w:ind w:firstLine="435"/>
        <w:rPr>
          <w:rFonts w:ascii="宋体" w:hAnsi="宋体" w:cs="宋体"/>
          <w:sz w:val="24"/>
        </w:rPr>
      </w:pPr>
    </w:p>
    <w:p w14:paraId="2E082547">
      <w:pPr>
        <w:spacing w:line="400" w:lineRule="exact"/>
        <w:ind w:firstLine="435"/>
        <w:rPr>
          <w:rFonts w:ascii="宋体" w:hAnsi="宋体" w:cs="宋体"/>
          <w:sz w:val="24"/>
        </w:rPr>
      </w:pPr>
    </w:p>
    <w:p w14:paraId="098AD862">
      <w:pPr>
        <w:spacing w:line="400" w:lineRule="exact"/>
        <w:ind w:firstLine="435"/>
        <w:rPr>
          <w:rFonts w:ascii="宋体" w:hAnsi="宋体" w:cs="宋体"/>
          <w:sz w:val="24"/>
        </w:rPr>
      </w:pPr>
    </w:p>
    <w:p w14:paraId="2E9BD4EF">
      <w:pPr>
        <w:spacing w:line="400" w:lineRule="exact"/>
        <w:ind w:firstLine="435"/>
        <w:rPr>
          <w:rFonts w:ascii="宋体" w:hAnsi="宋体" w:cs="宋体"/>
          <w:sz w:val="24"/>
        </w:rPr>
      </w:pPr>
      <w:r>
        <w:rPr>
          <w:rFonts w:hint="eastAsia" w:ascii="宋体" w:hAnsi="宋体" w:cs="宋体"/>
          <w:sz w:val="24"/>
        </w:rPr>
        <w:t>比选人全称：</w:t>
      </w:r>
    </w:p>
    <w:p w14:paraId="2B44AA8B">
      <w:pPr>
        <w:spacing w:line="400" w:lineRule="exact"/>
        <w:ind w:firstLine="435"/>
        <w:rPr>
          <w:rFonts w:ascii="宋体" w:hAnsi="宋体" w:cs="宋体"/>
          <w:sz w:val="24"/>
        </w:rPr>
      </w:pPr>
      <w:r>
        <w:rPr>
          <w:rFonts w:hint="eastAsia" w:ascii="宋体" w:hAnsi="宋体" w:cs="宋体"/>
          <w:sz w:val="24"/>
        </w:rPr>
        <w:t>公      章：</w:t>
      </w:r>
    </w:p>
    <w:p w14:paraId="044F688C">
      <w:pPr>
        <w:spacing w:line="400" w:lineRule="exact"/>
        <w:ind w:firstLine="435"/>
        <w:rPr>
          <w:rFonts w:ascii="宋体" w:hAnsi="宋体" w:cs="宋体"/>
          <w:sz w:val="24"/>
        </w:rPr>
      </w:pPr>
      <w:r>
        <w:rPr>
          <w:rFonts w:hint="eastAsia" w:ascii="宋体" w:hAnsi="宋体" w:cs="宋体"/>
          <w:sz w:val="24"/>
        </w:rPr>
        <w:t>授 权 代表：</w:t>
      </w:r>
    </w:p>
    <w:p w14:paraId="756A725C">
      <w:pPr>
        <w:spacing w:line="400" w:lineRule="exact"/>
        <w:ind w:firstLine="435"/>
        <w:rPr>
          <w:rFonts w:ascii="宋体" w:hAnsi="宋体" w:cs="宋体"/>
          <w:sz w:val="24"/>
        </w:rPr>
      </w:pPr>
      <w:r>
        <w:rPr>
          <w:rFonts w:hint="eastAsia" w:ascii="宋体" w:hAnsi="宋体" w:cs="宋体"/>
          <w:sz w:val="24"/>
        </w:rPr>
        <w:t>日      期：</w:t>
      </w:r>
    </w:p>
    <w:p w14:paraId="0FB239C6">
      <w:pPr>
        <w:spacing w:line="360" w:lineRule="auto"/>
        <w:jc w:val="center"/>
        <w:outlineLvl w:val="2"/>
        <w:rPr>
          <w:rFonts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2.法定代表人（或负责人）身份证明</w:t>
      </w:r>
    </w:p>
    <w:p w14:paraId="1654971C">
      <w:pPr>
        <w:spacing w:line="360" w:lineRule="auto"/>
        <w:jc w:val="left"/>
        <w:outlineLvl w:val="2"/>
        <w:rPr>
          <w:rFonts w:hint="eastAsia" w:ascii="宋体" w:hAnsi="宋体" w:cs="宋体"/>
          <w:b/>
          <w:sz w:val="28"/>
          <w:szCs w:val="28"/>
        </w:rPr>
      </w:pPr>
    </w:p>
    <w:p w14:paraId="31176563">
      <w:pPr>
        <w:spacing w:line="360" w:lineRule="auto"/>
        <w:jc w:val="left"/>
        <w:outlineLvl w:val="2"/>
        <w:rPr>
          <w:rFonts w:hint="eastAsia" w:ascii="宋体" w:hAnsi="宋体" w:cs="宋体"/>
          <w:b/>
          <w:sz w:val="28"/>
          <w:szCs w:val="28"/>
        </w:rPr>
      </w:pPr>
    </w:p>
    <w:p w14:paraId="435F0844">
      <w:pPr>
        <w:spacing w:line="360" w:lineRule="auto"/>
        <w:jc w:val="left"/>
        <w:outlineLvl w:val="2"/>
        <w:rPr>
          <w:rFonts w:ascii="宋体" w:hAnsi="宋体" w:cs="宋体"/>
          <w:b/>
          <w:sz w:val="28"/>
          <w:szCs w:val="28"/>
        </w:rPr>
      </w:pPr>
      <w:r>
        <w:rPr>
          <w:rFonts w:hint="eastAsia" w:ascii="宋体" w:hAnsi="宋体" w:cs="宋体"/>
          <w:b/>
          <w:sz w:val="28"/>
          <w:szCs w:val="28"/>
        </w:rPr>
        <w:t>致：_______________</w:t>
      </w:r>
    </w:p>
    <w:p w14:paraId="2FCD0068">
      <w:pPr>
        <w:spacing w:line="360" w:lineRule="auto"/>
        <w:jc w:val="center"/>
        <w:outlineLvl w:val="2"/>
        <w:rPr>
          <w:rFonts w:ascii="宋体" w:hAnsi="宋体" w:cs="宋体"/>
          <w:b/>
          <w:sz w:val="28"/>
          <w:szCs w:val="28"/>
        </w:rPr>
      </w:pPr>
    </w:p>
    <w:p w14:paraId="6695583E">
      <w:pPr>
        <w:spacing w:line="360" w:lineRule="auto"/>
        <w:jc w:val="left"/>
        <w:outlineLvl w:val="2"/>
        <w:rPr>
          <w:rFonts w:ascii="宋体" w:hAnsi="宋体" w:cs="宋体"/>
          <w:b/>
          <w:sz w:val="28"/>
          <w:szCs w:val="28"/>
        </w:rPr>
      </w:pPr>
      <w:r>
        <w:rPr>
          <w:rFonts w:hint="eastAsia" w:ascii="宋体" w:hAnsi="宋体" w:cs="宋体"/>
          <w:b/>
          <w:sz w:val="28"/>
          <w:szCs w:val="28"/>
        </w:rPr>
        <w:t>兹有，____________同志，性别：_____，民族________,身份证号码____________________，在我单位担任_________职务，系我单位的法定代表人/负责人。</w:t>
      </w:r>
    </w:p>
    <w:p w14:paraId="0A6720C9">
      <w:pPr>
        <w:spacing w:line="360" w:lineRule="auto"/>
        <w:jc w:val="left"/>
        <w:outlineLvl w:val="2"/>
        <w:rPr>
          <w:rFonts w:ascii="宋体" w:hAnsi="宋体" w:cs="宋体"/>
          <w:b/>
          <w:sz w:val="28"/>
          <w:szCs w:val="28"/>
        </w:rPr>
      </w:pPr>
      <w:r>
        <w:rPr>
          <w:rFonts w:hint="eastAsia" w:ascii="宋体" w:hAnsi="宋体" w:cs="宋体"/>
          <w:b/>
          <w:sz w:val="28"/>
          <w:szCs w:val="28"/>
        </w:rPr>
        <w:t>特此证明。</w:t>
      </w:r>
    </w:p>
    <w:p w14:paraId="316185D4">
      <w:pPr>
        <w:spacing w:line="360" w:lineRule="auto"/>
        <w:jc w:val="center"/>
        <w:outlineLvl w:val="2"/>
        <w:rPr>
          <w:rFonts w:ascii="宋体" w:hAnsi="宋体" w:cs="宋体"/>
          <w:b/>
          <w:sz w:val="28"/>
          <w:szCs w:val="28"/>
        </w:rPr>
      </w:pPr>
    </w:p>
    <w:p w14:paraId="0557E272">
      <w:pPr>
        <w:spacing w:line="360" w:lineRule="auto"/>
        <w:jc w:val="center"/>
        <w:outlineLvl w:val="2"/>
        <w:rPr>
          <w:rFonts w:ascii="宋体" w:hAnsi="宋体" w:cs="宋体"/>
          <w:b/>
          <w:sz w:val="28"/>
          <w:szCs w:val="28"/>
        </w:rPr>
      </w:pPr>
    </w:p>
    <w:p w14:paraId="1796ED62">
      <w:pPr>
        <w:spacing w:line="360" w:lineRule="auto"/>
        <w:jc w:val="center"/>
        <w:outlineLvl w:val="2"/>
        <w:rPr>
          <w:rFonts w:ascii="宋体" w:hAnsi="宋体" w:cs="宋体"/>
          <w:b/>
          <w:sz w:val="28"/>
          <w:szCs w:val="28"/>
        </w:rPr>
      </w:pPr>
      <w:r>
        <w:rPr>
          <w:rFonts w:hint="eastAsia" w:ascii="宋体" w:hAnsi="宋体" w:cs="宋体"/>
          <w:b/>
          <w:sz w:val="28"/>
          <w:szCs w:val="28"/>
        </w:rPr>
        <w:t>附：法定代表人/负责人身份证（正反面）复印件</w:t>
      </w:r>
    </w:p>
    <w:p w14:paraId="141D8466">
      <w:pPr>
        <w:spacing w:line="360" w:lineRule="auto"/>
        <w:jc w:val="center"/>
        <w:outlineLvl w:val="2"/>
        <w:rPr>
          <w:rFonts w:ascii="宋体" w:hAnsi="宋体" w:cs="宋体"/>
          <w:b/>
          <w:sz w:val="28"/>
          <w:szCs w:val="28"/>
        </w:rPr>
      </w:pPr>
    </w:p>
    <w:p w14:paraId="4B6CEE95">
      <w:pPr>
        <w:spacing w:line="360" w:lineRule="auto"/>
        <w:jc w:val="center"/>
        <w:outlineLvl w:val="2"/>
        <w:rPr>
          <w:rFonts w:ascii="宋体" w:hAnsi="宋体" w:cs="宋体"/>
          <w:b/>
          <w:sz w:val="28"/>
          <w:szCs w:val="28"/>
        </w:rPr>
      </w:pPr>
    </w:p>
    <w:p w14:paraId="2D09A671">
      <w:pPr>
        <w:spacing w:line="360" w:lineRule="auto"/>
        <w:jc w:val="center"/>
        <w:outlineLvl w:val="2"/>
        <w:rPr>
          <w:rFonts w:ascii="宋体" w:hAnsi="宋体" w:cs="宋体"/>
          <w:b/>
          <w:sz w:val="28"/>
          <w:szCs w:val="28"/>
        </w:rPr>
      </w:pPr>
    </w:p>
    <w:p w14:paraId="66430E7F">
      <w:pPr>
        <w:spacing w:line="360" w:lineRule="auto"/>
        <w:jc w:val="center"/>
        <w:outlineLvl w:val="2"/>
        <w:rPr>
          <w:rFonts w:ascii="宋体" w:hAnsi="宋体" w:cs="宋体"/>
          <w:b/>
          <w:sz w:val="28"/>
          <w:szCs w:val="28"/>
        </w:rPr>
      </w:pPr>
    </w:p>
    <w:p w14:paraId="359008FC">
      <w:pPr>
        <w:spacing w:line="360" w:lineRule="auto"/>
        <w:jc w:val="center"/>
        <w:outlineLvl w:val="2"/>
        <w:rPr>
          <w:rFonts w:ascii="宋体" w:hAnsi="宋体" w:cs="宋体"/>
          <w:b/>
          <w:sz w:val="28"/>
          <w:szCs w:val="28"/>
        </w:rPr>
      </w:pPr>
    </w:p>
    <w:p w14:paraId="71B58622">
      <w:pPr>
        <w:spacing w:line="360" w:lineRule="auto"/>
        <w:jc w:val="center"/>
        <w:outlineLvl w:val="2"/>
        <w:rPr>
          <w:rFonts w:ascii="宋体" w:hAnsi="宋体" w:cs="宋体"/>
          <w:b/>
          <w:sz w:val="28"/>
          <w:szCs w:val="28"/>
        </w:rPr>
      </w:pPr>
    </w:p>
    <w:p w14:paraId="5BE7B758">
      <w:pPr>
        <w:spacing w:line="360" w:lineRule="auto"/>
        <w:jc w:val="center"/>
        <w:outlineLvl w:val="2"/>
        <w:rPr>
          <w:rFonts w:ascii="宋体" w:hAnsi="宋体" w:cs="宋体"/>
          <w:b/>
          <w:sz w:val="28"/>
          <w:szCs w:val="28"/>
        </w:rPr>
      </w:pPr>
    </w:p>
    <w:p w14:paraId="63718182">
      <w:pPr>
        <w:spacing w:line="360" w:lineRule="auto"/>
        <w:jc w:val="center"/>
        <w:outlineLvl w:val="2"/>
        <w:rPr>
          <w:rFonts w:ascii="宋体" w:hAnsi="宋体" w:cs="宋体"/>
          <w:b/>
          <w:sz w:val="28"/>
          <w:szCs w:val="28"/>
        </w:rPr>
      </w:pPr>
      <w:r>
        <w:rPr>
          <w:rFonts w:hint="eastAsia" w:ascii="宋体" w:hAnsi="宋体" w:cs="宋体"/>
          <w:b/>
          <w:sz w:val="28"/>
          <w:szCs w:val="28"/>
        </w:rPr>
        <w:t>参选人（盖单位公章）：____________________</w:t>
      </w:r>
    </w:p>
    <w:p w14:paraId="14825090">
      <w:pPr>
        <w:spacing w:line="360" w:lineRule="auto"/>
        <w:jc w:val="center"/>
        <w:outlineLvl w:val="2"/>
        <w:rPr>
          <w:rFonts w:ascii="宋体" w:hAnsi="宋体" w:cs="宋体"/>
          <w:b/>
          <w:sz w:val="28"/>
          <w:szCs w:val="28"/>
        </w:rPr>
      </w:pPr>
      <w:r>
        <w:rPr>
          <w:rFonts w:hint="eastAsia" w:ascii="宋体" w:hAnsi="宋体" w:cs="宋体"/>
          <w:b/>
          <w:sz w:val="28"/>
          <w:szCs w:val="28"/>
        </w:rPr>
        <w:t xml:space="preserve">                                  ______年_______月______日</w:t>
      </w:r>
      <w:r>
        <w:rPr>
          <w:rFonts w:hint="eastAsia" w:ascii="宋体" w:hAnsi="宋体" w:cs="宋体"/>
          <w:b/>
          <w:sz w:val="28"/>
          <w:szCs w:val="28"/>
        </w:rPr>
        <w:br w:type="page"/>
      </w:r>
      <w:r>
        <w:rPr>
          <w:rFonts w:hint="eastAsia" w:ascii="宋体" w:hAnsi="宋体" w:cs="宋体"/>
          <w:b/>
          <w:bCs/>
          <w:sz w:val="28"/>
          <w:szCs w:val="28"/>
        </w:rPr>
        <w:t>3.授权委托书（如需）</w:t>
      </w:r>
    </w:p>
    <w:p w14:paraId="66597336">
      <w:pPr>
        <w:snapToGrid w:val="0"/>
        <w:spacing w:line="360" w:lineRule="auto"/>
        <w:rPr>
          <w:rFonts w:ascii="宋体" w:hAnsi="宋体" w:cs="宋体"/>
          <w:bCs/>
          <w:sz w:val="28"/>
          <w:szCs w:val="28"/>
        </w:rPr>
      </w:pPr>
      <w:r>
        <w:rPr>
          <w:rFonts w:hint="eastAsia" w:ascii="宋体" w:hAnsi="宋体" w:cs="宋体"/>
          <w:bCs/>
          <w:sz w:val="28"/>
          <w:szCs w:val="28"/>
          <w:u w:val="single"/>
          <w:lang w:eastAsia="zh-CN"/>
        </w:rPr>
        <w:t>南通市紫琅医院</w:t>
      </w:r>
      <w:r>
        <w:rPr>
          <w:rFonts w:hint="eastAsia" w:ascii="宋体" w:hAnsi="宋体" w:cs="宋体"/>
          <w:bCs/>
          <w:sz w:val="28"/>
          <w:szCs w:val="28"/>
        </w:rPr>
        <w:t>：</w:t>
      </w:r>
    </w:p>
    <w:p w14:paraId="10A5C2B9">
      <w:pPr>
        <w:spacing w:line="560" w:lineRule="exact"/>
        <w:ind w:firstLine="500" w:firstLineChars="200"/>
        <w:rPr>
          <w:rFonts w:ascii="宋体" w:hAnsi="宋体" w:cs="宋体"/>
          <w:sz w:val="25"/>
        </w:rPr>
      </w:pPr>
      <w:r>
        <w:rPr>
          <w:rFonts w:hint="eastAsia" w:ascii="宋体" w:hAnsi="宋体" w:cs="宋体"/>
          <w:sz w:val="25"/>
        </w:rPr>
        <w:t>本授权书宣告，在下面签字的</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以法定代表人（或负责人）身份代表本单位授权：</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 xml:space="preserve">为本单位的合法授权代表，授权其在 </w:t>
      </w:r>
      <w:r>
        <w:rPr>
          <w:rFonts w:hint="eastAsia" w:ascii="宋体" w:hAnsi="宋体" w:cs="宋体"/>
          <w:sz w:val="25"/>
          <w:u w:val="single"/>
        </w:rPr>
        <w:t xml:space="preserve">    </w:t>
      </w:r>
      <w:r>
        <w:rPr>
          <w:rFonts w:hint="eastAsia" w:ascii="宋体" w:hAnsi="宋体" w:cs="宋体"/>
          <w:sz w:val="25"/>
          <w:szCs w:val="25"/>
          <w:u w:val="single"/>
        </w:rPr>
        <w:t>项目</w:t>
      </w:r>
      <w:r>
        <w:rPr>
          <w:rFonts w:hint="eastAsia" w:ascii="宋体" w:hAnsi="宋体" w:cs="宋体"/>
          <w:sz w:val="25"/>
        </w:rPr>
        <w:t>招标活动中，以本单位的名义，并代表本人与你们进行比选、签署文件和处理一切与此事有关的事务。授权代表的一切行为均代表本单位，与本人的行为具有同等法律效力。本单位将承担授权代表行为的全部法律责任和后果。</w:t>
      </w:r>
    </w:p>
    <w:p w14:paraId="422C0075">
      <w:pPr>
        <w:spacing w:line="560" w:lineRule="exact"/>
        <w:ind w:firstLine="500" w:firstLineChars="200"/>
        <w:rPr>
          <w:rFonts w:ascii="宋体" w:hAnsi="宋体" w:cs="宋体"/>
          <w:sz w:val="25"/>
        </w:rPr>
      </w:pPr>
      <w:r>
        <w:rPr>
          <w:rFonts w:hint="eastAsia" w:ascii="宋体" w:hAnsi="宋体" w:cs="宋体"/>
          <w:sz w:val="25"/>
        </w:rPr>
        <w:t>本委托书限期自   年   月   日起至  年   月  日止。</w:t>
      </w:r>
    </w:p>
    <w:p w14:paraId="2D1A6CC2">
      <w:pPr>
        <w:spacing w:line="560" w:lineRule="exact"/>
        <w:ind w:firstLine="500" w:firstLineChars="200"/>
        <w:rPr>
          <w:rFonts w:ascii="宋体" w:hAnsi="宋体" w:cs="宋体"/>
          <w:sz w:val="25"/>
        </w:rPr>
      </w:pPr>
      <w:r>
        <w:rPr>
          <w:rFonts w:hint="eastAsia" w:ascii="宋体" w:hAnsi="宋体" w:cs="宋体"/>
          <w:sz w:val="25"/>
        </w:rPr>
        <w:t>授权代表无权转让委托权，特此委托。</w:t>
      </w:r>
    </w:p>
    <w:p w14:paraId="69CB29A9">
      <w:pPr>
        <w:spacing w:line="560" w:lineRule="exact"/>
        <w:ind w:firstLine="500" w:firstLineChars="200"/>
        <w:rPr>
          <w:rFonts w:ascii="宋体" w:hAnsi="宋体" w:cs="宋体"/>
          <w:sz w:val="25"/>
        </w:rPr>
      </w:pPr>
      <w:r>
        <w:rPr>
          <w:rFonts w:hint="eastAsia" w:ascii="宋体" w:hAnsi="宋体" w:cs="宋体"/>
          <w:sz w:val="25"/>
        </w:rPr>
        <w:t>参选人：(全称、盖章)</w:t>
      </w:r>
    </w:p>
    <w:p w14:paraId="320A3AC5">
      <w:pPr>
        <w:spacing w:line="560" w:lineRule="exact"/>
        <w:ind w:firstLine="500" w:firstLineChars="200"/>
        <w:rPr>
          <w:rFonts w:ascii="宋体" w:hAnsi="宋体" w:cs="宋体"/>
          <w:sz w:val="25"/>
          <w:u w:val="single"/>
        </w:rPr>
      </w:pPr>
      <w:r>
        <w:rPr>
          <w:rFonts w:hint="eastAsia" w:ascii="宋体" w:hAnsi="宋体" w:cs="宋体"/>
          <w:sz w:val="25"/>
        </w:rPr>
        <w:t>法定代表人姓名：</w:t>
      </w:r>
    </w:p>
    <w:p w14:paraId="4D7D7381">
      <w:pPr>
        <w:spacing w:line="560" w:lineRule="exact"/>
        <w:ind w:firstLine="500" w:firstLineChars="200"/>
        <w:rPr>
          <w:rFonts w:ascii="宋体" w:hAnsi="宋体" w:cs="宋体"/>
          <w:sz w:val="25"/>
          <w:u w:val="single"/>
        </w:rPr>
      </w:pPr>
      <w:r>
        <w:rPr>
          <w:rFonts w:hint="eastAsia" w:ascii="宋体" w:hAnsi="宋体" w:cs="宋体"/>
          <w:sz w:val="25"/>
        </w:rPr>
        <w:t>授权委托人：</w:t>
      </w:r>
    </w:p>
    <w:p w14:paraId="60C4F0D5">
      <w:pPr>
        <w:spacing w:line="560" w:lineRule="exact"/>
        <w:ind w:firstLine="500" w:firstLineChars="200"/>
        <w:rPr>
          <w:rFonts w:ascii="宋体" w:hAnsi="宋体" w:cs="宋体"/>
          <w:sz w:val="25"/>
          <w:u w:val="single"/>
        </w:rPr>
      </w:pPr>
      <w:r>
        <w:rPr>
          <w:rFonts w:hint="eastAsia" w:ascii="宋体" w:hAnsi="宋体" w:cs="宋体"/>
          <w:sz w:val="25"/>
        </w:rPr>
        <w:t>联系方式：</w:t>
      </w:r>
    </w:p>
    <w:p w14:paraId="7E57F477">
      <w:pPr>
        <w:spacing w:line="560" w:lineRule="exact"/>
        <w:ind w:firstLine="500" w:firstLineChars="200"/>
        <w:rPr>
          <w:rFonts w:ascii="宋体" w:hAnsi="宋体" w:cs="宋体"/>
          <w:sz w:val="25"/>
          <w:u w:val="single"/>
        </w:rPr>
      </w:pPr>
      <w:r>
        <w:rPr>
          <w:rFonts w:hint="eastAsia" w:ascii="宋体" w:hAnsi="宋体" w:cs="宋体"/>
          <w:sz w:val="25"/>
        </w:rPr>
        <w:t>日期：</w:t>
      </w:r>
    </w:p>
    <w:tbl>
      <w:tblPr>
        <w:tblStyle w:val="35"/>
        <w:tblpPr w:leftFromText="180" w:rightFromText="180" w:vertAnchor="text" w:horzAnchor="page" w:tblpX="2452"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7"/>
      </w:tblGrid>
      <w:tr w14:paraId="0136D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tcBorders>
              <w:top w:val="single" w:color="auto" w:sz="4" w:space="0"/>
              <w:left w:val="single" w:color="auto" w:sz="4" w:space="0"/>
              <w:bottom w:val="single" w:color="auto" w:sz="4" w:space="0"/>
              <w:right w:val="single" w:color="auto" w:sz="4" w:space="0"/>
            </w:tcBorders>
          </w:tcPr>
          <w:p w14:paraId="0F4A7850">
            <w:pPr>
              <w:snapToGrid w:val="0"/>
              <w:spacing w:line="420" w:lineRule="exact"/>
              <w:ind w:firstLine="424" w:firstLineChars="202"/>
              <w:jc w:val="left"/>
              <w:rPr>
                <w:rFonts w:ascii="宋体" w:hAnsi="宋体" w:cs="宋体"/>
              </w:rPr>
            </w:pPr>
          </w:p>
          <w:p w14:paraId="36F64AF0">
            <w:pPr>
              <w:snapToGrid w:val="0"/>
              <w:spacing w:line="420" w:lineRule="exact"/>
              <w:jc w:val="center"/>
              <w:rPr>
                <w:rFonts w:ascii="宋体" w:hAnsi="宋体" w:cs="宋体"/>
                <w:b/>
                <w:bCs/>
              </w:rPr>
            </w:pPr>
            <w:r>
              <w:rPr>
                <w:rFonts w:hint="eastAsia" w:ascii="宋体" w:hAnsi="宋体" w:cs="宋体"/>
                <w:b/>
                <w:bCs/>
              </w:rPr>
              <w:t>授权委托人身份证（正、反面）复印件</w:t>
            </w:r>
            <w:r>
              <w:rPr>
                <w:rFonts w:hint="eastAsia" w:ascii="宋体" w:hAnsi="宋体" w:cs="宋体"/>
                <w:b/>
                <w:bCs/>
                <w:u w:val="single"/>
              </w:rPr>
              <w:t>（黏贴此处，原件备查）</w:t>
            </w:r>
          </w:p>
          <w:p w14:paraId="21A5A3AB">
            <w:pPr>
              <w:snapToGrid w:val="0"/>
              <w:spacing w:line="420" w:lineRule="exact"/>
              <w:jc w:val="center"/>
              <w:rPr>
                <w:rFonts w:ascii="宋体" w:hAnsi="宋体" w:cs="宋体"/>
                <w:b/>
                <w:bCs/>
              </w:rPr>
            </w:pPr>
          </w:p>
          <w:p w14:paraId="6A849FB9">
            <w:pPr>
              <w:snapToGrid w:val="0"/>
              <w:spacing w:line="420" w:lineRule="exact"/>
              <w:jc w:val="center"/>
              <w:rPr>
                <w:rFonts w:ascii="宋体" w:hAnsi="宋体" w:cs="宋体"/>
                <w:b/>
                <w:bCs/>
              </w:rPr>
            </w:pPr>
          </w:p>
          <w:p w14:paraId="7CF07CC8">
            <w:pPr>
              <w:snapToGrid w:val="0"/>
              <w:spacing w:line="420" w:lineRule="exact"/>
              <w:jc w:val="center"/>
              <w:rPr>
                <w:rFonts w:ascii="宋体" w:hAnsi="宋体" w:cs="宋体"/>
              </w:rPr>
            </w:pPr>
          </w:p>
          <w:p w14:paraId="30EFF92C">
            <w:pPr>
              <w:snapToGrid w:val="0"/>
              <w:spacing w:line="420" w:lineRule="exact"/>
              <w:jc w:val="center"/>
              <w:rPr>
                <w:rFonts w:ascii="宋体" w:hAnsi="宋体" w:cs="宋体"/>
              </w:rPr>
            </w:pPr>
          </w:p>
        </w:tc>
      </w:tr>
    </w:tbl>
    <w:p w14:paraId="2F1D2289">
      <w:pPr>
        <w:snapToGrid w:val="0"/>
        <w:spacing w:line="360" w:lineRule="auto"/>
        <w:ind w:firstLine="480" w:firstLineChars="200"/>
        <w:rPr>
          <w:rFonts w:ascii="宋体" w:hAnsi="宋体" w:cs="宋体"/>
          <w:kern w:val="0"/>
          <w:sz w:val="24"/>
        </w:rPr>
      </w:pPr>
    </w:p>
    <w:p w14:paraId="0BC2BE29">
      <w:pPr>
        <w:spacing w:line="360" w:lineRule="auto"/>
        <w:jc w:val="center"/>
        <w:outlineLvl w:val="2"/>
        <w:rPr>
          <w:rFonts w:ascii="宋体" w:hAnsi="宋体" w:cs="宋体"/>
          <w:b/>
          <w:sz w:val="28"/>
          <w:szCs w:val="28"/>
        </w:rPr>
      </w:pPr>
      <w:r>
        <w:rPr>
          <w:rFonts w:hint="eastAsia" w:ascii="宋体" w:hAnsi="宋体" w:cs="宋体"/>
          <w:b/>
          <w:bCs/>
          <w:sz w:val="28"/>
          <w:szCs w:val="28"/>
        </w:rPr>
        <w:br w:type="page"/>
      </w:r>
      <w:r>
        <w:rPr>
          <w:rFonts w:hint="eastAsia" w:ascii="宋体" w:hAnsi="宋体" w:cs="宋体"/>
          <w:b/>
          <w:bCs/>
          <w:sz w:val="28"/>
          <w:szCs w:val="28"/>
        </w:rPr>
        <w:t>4.</w:t>
      </w:r>
      <w:r>
        <w:rPr>
          <w:rFonts w:hint="eastAsia" w:ascii="宋体" w:hAnsi="宋体" w:cs="宋体"/>
          <w:b/>
          <w:sz w:val="28"/>
          <w:szCs w:val="28"/>
        </w:rPr>
        <w:t>无重大违法记录声明</w:t>
      </w:r>
    </w:p>
    <w:p w14:paraId="4905E873">
      <w:pPr>
        <w:snapToGrid w:val="0"/>
        <w:spacing w:line="360" w:lineRule="auto"/>
        <w:rPr>
          <w:rFonts w:ascii="宋体" w:hAnsi="宋体" w:cs="宋体"/>
          <w:bCs/>
          <w:sz w:val="28"/>
          <w:szCs w:val="28"/>
        </w:rPr>
      </w:pPr>
      <w:r>
        <w:rPr>
          <w:rFonts w:hint="eastAsia" w:ascii="宋体" w:hAnsi="宋体" w:cs="宋体"/>
          <w:bCs/>
          <w:sz w:val="28"/>
          <w:szCs w:val="28"/>
          <w:u w:val="single"/>
          <w:lang w:eastAsia="zh-CN"/>
        </w:rPr>
        <w:t>南通市紫琅医院</w:t>
      </w:r>
      <w:r>
        <w:rPr>
          <w:rFonts w:hint="eastAsia" w:ascii="宋体" w:hAnsi="宋体" w:cs="宋体"/>
          <w:bCs/>
          <w:sz w:val="28"/>
          <w:szCs w:val="28"/>
        </w:rPr>
        <w:t>：</w:t>
      </w:r>
    </w:p>
    <w:p w14:paraId="02B352CB">
      <w:pPr>
        <w:snapToGrid w:val="0"/>
        <w:spacing w:line="360" w:lineRule="auto"/>
        <w:ind w:firstLine="560" w:firstLineChars="200"/>
        <w:rPr>
          <w:rFonts w:ascii="宋体" w:hAnsi="宋体" w:cs="宋体"/>
          <w:sz w:val="28"/>
          <w:szCs w:val="28"/>
        </w:rPr>
      </w:pPr>
      <w:r>
        <w:rPr>
          <w:rFonts w:hint="eastAsia" w:ascii="宋体" w:hAnsi="宋体" w:cs="宋体"/>
          <w:sz w:val="28"/>
          <w:szCs w:val="28"/>
        </w:rPr>
        <w:t>我公司郑重声明：参加本次采购活动前</w:t>
      </w:r>
      <w:r>
        <w:rPr>
          <w:rFonts w:hint="eastAsia" w:ascii="宋体" w:hAnsi="宋体" w:cs="宋体"/>
          <w:sz w:val="28"/>
          <w:szCs w:val="28"/>
          <w:u w:val="single"/>
        </w:rPr>
        <w:t xml:space="preserve"> 3 </w:t>
      </w:r>
      <w:r>
        <w:rPr>
          <w:rFonts w:hint="eastAsia" w:ascii="宋体" w:hAnsi="宋体" w:cs="宋体"/>
          <w:sz w:val="28"/>
          <w:szCs w:val="28"/>
        </w:rPr>
        <w:t>年内，我公司在经营活动中</w:t>
      </w:r>
      <w:r>
        <w:rPr>
          <w:rFonts w:hint="eastAsia" w:ascii="宋体" w:hAnsi="宋体" w:cs="宋体"/>
          <w:sz w:val="28"/>
          <w:szCs w:val="28"/>
          <w:u w:val="single"/>
        </w:rPr>
        <w:t xml:space="preserve"> </w:t>
      </w:r>
      <w:r>
        <w:rPr>
          <w:rFonts w:hint="eastAsia" w:ascii="宋体" w:hAnsi="宋体" w:cs="宋体"/>
          <w:b/>
          <w:bCs/>
          <w:sz w:val="28"/>
          <w:szCs w:val="28"/>
          <w:u w:val="single"/>
        </w:rPr>
        <w:t xml:space="preserve">有 /没有 </w:t>
      </w:r>
      <w:r>
        <w:rPr>
          <w:rFonts w:hint="eastAsia" w:ascii="宋体" w:hAnsi="宋体" w:cs="宋体"/>
          <w:sz w:val="28"/>
          <w:szCs w:val="28"/>
        </w:rPr>
        <w:t>因违法经营受到刑事处罚或者责令停产停业、吊销许可证或者执照、较大数额罚款等行政处罚。</w:t>
      </w:r>
    </w:p>
    <w:p w14:paraId="347BEACC">
      <w:pPr>
        <w:snapToGrid w:val="0"/>
        <w:spacing w:line="360" w:lineRule="auto"/>
        <w:ind w:firstLine="560" w:firstLineChars="200"/>
        <w:rPr>
          <w:rFonts w:ascii="宋体" w:hAnsi="宋体" w:cs="宋体"/>
          <w:sz w:val="28"/>
          <w:szCs w:val="28"/>
        </w:rPr>
      </w:pPr>
      <w:r>
        <w:rPr>
          <w:rFonts w:hint="eastAsia" w:ascii="宋体" w:hAnsi="宋体" w:cs="宋体"/>
          <w:sz w:val="28"/>
          <w:szCs w:val="28"/>
        </w:rPr>
        <w:t>在参选截止时间节点，</w:t>
      </w:r>
      <w:r>
        <w:rPr>
          <w:rFonts w:hint="eastAsia" w:ascii="宋体" w:hAnsi="宋体" w:cs="宋体"/>
          <w:sz w:val="28"/>
          <w:szCs w:val="28"/>
          <w:u w:val="single"/>
        </w:rPr>
        <w:t xml:space="preserve"> </w:t>
      </w:r>
      <w:r>
        <w:rPr>
          <w:rFonts w:hint="eastAsia" w:ascii="宋体" w:hAnsi="宋体" w:cs="宋体"/>
          <w:b/>
          <w:bCs/>
          <w:sz w:val="28"/>
          <w:szCs w:val="28"/>
          <w:u w:val="single"/>
        </w:rPr>
        <w:t xml:space="preserve">有 /没有 </w:t>
      </w:r>
      <w:r>
        <w:rPr>
          <w:rFonts w:hint="eastAsia" w:ascii="宋体" w:hAnsi="宋体" w:cs="宋体"/>
          <w:sz w:val="28"/>
          <w:szCs w:val="28"/>
        </w:rPr>
        <w:t>被</w:t>
      </w:r>
      <w:r>
        <w:rPr>
          <w:rFonts w:hint="eastAsia" w:ascii="宋体" w:hAnsi="宋体" w:cs="宋体"/>
          <w:sz w:val="28"/>
          <w:szCs w:val="32"/>
        </w:rPr>
        <w:t>“信用</w:t>
      </w:r>
      <w:r>
        <w:rPr>
          <w:rFonts w:hint="eastAsia" w:ascii="宋体" w:hAnsi="宋体" w:cs="宋体"/>
          <w:sz w:val="28"/>
          <w:szCs w:val="32"/>
          <w:lang w:val="en-US" w:eastAsia="zh-CN"/>
        </w:rPr>
        <w:t>中国</w:t>
      </w:r>
      <w:r>
        <w:rPr>
          <w:rFonts w:hint="eastAsia" w:ascii="宋体" w:hAnsi="宋体" w:cs="宋体"/>
          <w:sz w:val="28"/>
          <w:szCs w:val="32"/>
        </w:rPr>
        <w:t>”</w:t>
      </w:r>
      <w:r>
        <w:rPr>
          <w:rFonts w:hint="eastAsia" w:ascii="宋体" w:hAnsi="宋体" w:cs="宋体"/>
          <w:sz w:val="28"/>
          <w:szCs w:val="28"/>
        </w:rPr>
        <w:t>网站列入失信被执行人、重大税收违法案件当事人名单、采购严重违法失信行为记录名单。</w:t>
      </w:r>
    </w:p>
    <w:p w14:paraId="10EB5EAB">
      <w:pPr>
        <w:snapToGrid w:val="0"/>
        <w:spacing w:line="360" w:lineRule="auto"/>
        <w:ind w:firstLine="200"/>
        <w:rPr>
          <w:rFonts w:ascii="宋体" w:hAnsi="宋体" w:cs="宋体"/>
          <w:sz w:val="28"/>
          <w:szCs w:val="28"/>
        </w:rPr>
      </w:pPr>
    </w:p>
    <w:p w14:paraId="309B8656">
      <w:pPr>
        <w:snapToGrid w:val="0"/>
        <w:spacing w:line="480" w:lineRule="auto"/>
        <w:ind w:right="720" w:firstLine="560" w:firstLineChars="200"/>
        <w:contextualSpacing/>
        <w:jc w:val="right"/>
        <w:rPr>
          <w:rFonts w:ascii="宋体" w:hAnsi="宋体" w:cs="宋体"/>
          <w:sz w:val="28"/>
          <w:szCs w:val="28"/>
          <w:u w:val="single"/>
        </w:rPr>
      </w:pPr>
      <w:r>
        <w:rPr>
          <w:rFonts w:hint="eastAsia" w:ascii="宋体" w:hAnsi="宋体" w:cs="宋体"/>
          <w:sz w:val="28"/>
          <w:szCs w:val="28"/>
        </w:rPr>
        <w:t>法定代表人或授权委托人签字：</w:t>
      </w:r>
    </w:p>
    <w:p w14:paraId="597D5E44">
      <w:pPr>
        <w:snapToGrid w:val="0"/>
        <w:spacing w:line="480" w:lineRule="auto"/>
        <w:ind w:right="720" w:firstLine="560" w:firstLineChars="200"/>
        <w:contextualSpacing/>
        <w:jc w:val="right"/>
        <w:rPr>
          <w:rFonts w:ascii="宋体" w:hAnsi="宋体" w:cs="宋体"/>
          <w:sz w:val="28"/>
          <w:szCs w:val="28"/>
        </w:rPr>
      </w:pPr>
      <w:r>
        <w:rPr>
          <w:rFonts w:hint="eastAsia" w:ascii="宋体" w:hAnsi="宋体" w:cs="宋体"/>
          <w:sz w:val="28"/>
          <w:szCs w:val="28"/>
        </w:rPr>
        <w:t>供应商名称（盖章）：</w:t>
      </w:r>
    </w:p>
    <w:p w14:paraId="39964C6B">
      <w:pPr>
        <w:snapToGrid w:val="0"/>
        <w:spacing w:line="360" w:lineRule="auto"/>
        <w:ind w:firstLine="560" w:firstLineChars="200"/>
        <w:jc w:val="center"/>
        <w:rPr>
          <w:rFonts w:ascii="宋体" w:hAnsi="宋体" w:cs="宋体"/>
          <w:sz w:val="28"/>
          <w:szCs w:val="28"/>
        </w:rPr>
      </w:pPr>
      <w:r>
        <w:rPr>
          <w:rFonts w:hint="eastAsia" w:ascii="宋体" w:hAnsi="宋体" w:cs="宋体"/>
          <w:sz w:val="28"/>
          <w:szCs w:val="28"/>
        </w:rPr>
        <w:t xml:space="preserve">                  日期：</w:t>
      </w:r>
    </w:p>
    <w:p w14:paraId="55FE660F">
      <w:pPr>
        <w:spacing w:line="360" w:lineRule="auto"/>
        <w:jc w:val="center"/>
        <w:outlineLvl w:val="2"/>
        <w:rPr>
          <w:rFonts w:ascii="宋体" w:hAnsi="宋体" w:cs="宋体"/>
          <w:b/>
          <w:bCs/>
          <w:sz w:val="28"/>
          <w:szCs w:val="28"/>
        </w:rPr>
      </w:pPr>
      <w:r>
        <w:rPr>
          <w:rFonts w:hint="eastAsia" w:ascii="宋体" w:hAnsi="宋体" w:cs="宋体"/>
          <w:b/>
          <w:sz w:val="28"/>
          <w:szCs w:val="32"/>
        </w:rPr>
        <w:br w:type="page"/>
      </w:r>
      <w:r>
        <w:rPr>
          <w:rFonts w:hint="eastAsia" w:ascii="宋体" w:hAnsi="宋体" w:cs="宋体"/>
          <w:b/>
          <w:sz w:val="28"/>
          <w:szCs w:val="32"/>
        </w:rPr>
        <w:t>商务技术响应文件相关格式</w:t>
      </w:r>
    </w:p>
    <w:p w14:paraId="1B9E2857">
      <w:pPr>
        <w:spacing w:line="360" w:lineRule="auto"/>
        <w:jc w:val="center"/>
        <w:outlineLvl w:val="2"/>
        <w:rPr>
          <w:rFonts w:ascii="宋体" w:hAnsi="宋体" w:cs="宋体"/>
          <w:b/>
          <w:sz w:val="28"/>
          <w:szCs w:val="28"/>
        </w:rPr>
      </w:pPr>
      <w:bookmarkStart w:id="27" w:name="_Hlk89675716"/>
      <w:r>
        <w:rPr>
          <w:rFonts w:hint="eastAsia" w:ascii="宋体" w:hAnsi="宋体" w:cs="宋体"/>
          <w:b/>
          <w:sz w:val="28"/>
          <w:szCs w:val="28"/>
        </w:rPr>
        <w:t>1.技术比选响应函（格式不得变动）</w:t>
      </w:r>
    </w:p>
    <w:p w14:paraId="1D7E51BF">
      <w:pPr>
        <w:snapToGrid w:val="0"/>
        <w:spacing w:line="360" w:lineRule="auto"/>
        <w:rPr>
          <w:rFonts w:ascii="宋体" w:hAnsi="宋体" w:cs="宋体"/>
          <w:bCs/>
          <w:sz w:val="28"/>
          <w:szCs w:val="28"/>
        </w:rPr>
      </w:pPr>
      <w:r>
        <w:rPr>
          <w:rFonts w:hint="eastAsia" w:ascii="宋体" w:hAnsi="宋体" w:cs="宋体"/>
          <w:sz w:val="28"/>
          <w:szCs w:val="28"/>
          <w:u w:val="single"/>
          <w:lang w:eastAsia="zh-CN"/>
        </w:rPr>
        <w:t>南通市紫琅医院</w:t>
      </w:r>
      <w:r>
        <w:rPr>
          <w:rFonts w:hint="eastAsia" w:ascii="宋体" w:hAnsi="宋体" w:cs="宋体"/>
          <w:bCs/>
          <w:sz w:val="28"/>
          <w:szCs w:val="28"/>
        </w:rPr>
        <w:t>：</w:t>
      </w:r>
    </w:p>
    <w:p w14:paraId="1212D273">
      <w:pPr>
        <w:snapToGrid w:val="0"/>
        <w:spacing w:line="360" w:lineRule="auto"/>
        <w:ind w:firstLine="560" w:firstLineChars="200"/>
        <w:rPr>
          <w:rFonts w:ascii="宋体" w:hAnsi="宋体" w:cs="宋体"/>
          <w:sz w:val="28"/>
          <w:szCs w:val="28"/>
        </w:rPr>
      </w:pPr>
      <w:r>
        <w:rPr>
          <w:rFonts w:hint="eastAsia" w:ascii="宋体" w:hAnsi="宋体" w:cs="宋体"/>
          <w:sz w:val="28"/>
          <w:szCs w:val="28"/>
        </w:rPr>
        <w:t xml:space="preserve">依据贵单位组织的   </w:t>
      </w:r>
      <w:r>
        <w:rPr>
          <w:rFonts w:hint="eastAsia" w:ascii="宋体" w:hAnsi="宋体" w:cs="宋体"/>
          <w:sz w:val="28"/>
          <w:szCs w:val="28"/>
          <w:u w:val="single"/>
        </w:rPr>
        <w:t xml:space="preserve">       （比选项目名称)</w:t>
      </w:r>
      <w:r>
        <w:rPr>
          <w:rFonts w:hint="eastAsia" w:ascii="宋体" w:hAnsi="宋体" w:cs="宋体"/>
          <w:sz w:val="28"/>
          <w:szCs w:val="28"/>
        </w:rPr>
        <w:t>项目比选的邀请，我方授权</w:t>
      </w:r>
      <w:r>
        <w:rPr>
          <w:rFonts w:hint="eastAsia" w:ascii="宋体" w:hAnsi="宋体" w:cs="宋体"/>
          <w:sz w:val="28"/>
          <w:szCs w:val="28"/>
          <w:u w:val="single"/>
        </w:rPr>
        <w:t xml:space="preserve">       （姓名）（职务）</w:t>
      </w:r>
      <w:r>
        <w:rPr>
          <w:rFonts w:hint="eastAsia" w:ascii="宋体" w:hAnsi="宋体" w:cs="宋体"/>
          <w:sz w:val="28"/>
          <w:szCs w:val="28"/>
        </w:rPr>
        <w:t>为全权代表参加该项目的比选工作，全权处理本次比选的有关事宜。同时，我公司声明如下：</w:t>
      </w:r>
    </w:p>
    <w:p w14:paraId="772032E2">
      <w:pPr>
        <w:snapToGrid w:val="0"/>
        <w:spacing w:line="360" w:lineRule="auto"/>
        <w:ind w:firstLine="560" w:firstLineChars="200"/>
        <w:rPr>
          <w:rFonts w:ascii="宋体" w:hAnsi="宋体" w:cs="宋体"/>
          <w:sz w:val="28"/>
          <w:szCs w:val="28"/>
        </w:rPr>
      </w:pPr>
      <w:r>
        <w:rPr>
          <w:rFonts w:hint="eastAsia" w:ascii="宋体" w:hAnsi="宋体" w:cs="宋体"/>
          <w:sz w:val="28"/>
          <w:szCs w:val="28"/>
        </w:rPr>
        <w:t>1.同意并接受比选文件的各项要求，遵守比选文件中的各项规定，按比选文件的要求提供报价。</w:t>
      </w:r>
    </w:p>
    <w:p w14:paraId="294CEF48">
      <w:pPr>
        <w:snapToGrid w:val="0"/>
        <w:spacing w:line="360" w:lineRule="auto"/>
        <w:ind w:firstLine="560" w:firstLineChars="200"/>
        <w:rPr>
          <w:rFonts w:ascii="宋体" w:hAnsi="宋体" w:cs="宋体"/>
          <w:sz w:val="28"/>
          <w:szCs w:val="28"/>
        </w:rPr>
      </w:pPr>
      <w:r>
        <w:rPr>
          <w:rFonts w:hint="eastAsia" w:ascii="宋体" w:hAnsi="宋体" w:cs="宋体"/>
          <w:sz w:val="28"/>
          <w:szCs w:val="28"/>
        </w:rPr>
        <w:t>2.我公司已经详细阅读了比选文件的全部内容，我方已完全清晰理解比选文件的要求，不存在任何含糊不清和误解之处，同意放弃对比选文件所表述的内容提出异议和质询的权利。</w:t>
      </w:r>
    </w:p>
    <w:p w14:paraId="07845548">
      <w:pPr>
        <w:snapToGrid w:val="0"/>
        <w:spacing w:line="360" w:lineRule="auto"/>
        <w:ind w:firstLine="560" w:firstLineChars="200"/>
        <w:rPr>
          <w:rFonts w:ascii="宋体" w:hAnsi="宋体" w:cs="宋体"/>
          <w:sz w:val="28"/>
          <w:szCs w:val="28"/>
        </w:rPr>
      </w:pPr>
      <w:r>
        <w:rPr>
          <w:rFonts w:hint="eastAsia" w:ascii="宋体" w:hAnsi="宋体" w:cs="宋体"/>
          <w:sz w:val="28"/>
          <w:szCs w:val="28"/>
        </w:rPr>
        <w:t>3.我公司已毫无保留地向贵方提供一切所需的证明材料。</w:t>
      </w:r>
    </w:p>
    <w:p w14:paraId="7AC86080">
      <w:pPr>
        <w:snapToGrid w:val="0"/>
        <w:spacing w:line="360" w:lineRule="auto"/>
        <w:ind w:firstLine="560" w:firstLineChars="200"/>
        <w:rPr>
          <w:rFonts w:ascii="宋体" w:hAnsi="宋体" w:cs="宋体"/>
          <w:sz w:val="28"/>
          <w:szCs w:val="28"/>
        </w:rPr>
      </w:pPr>
      <w:r>
        <w:rPr>
          <w:rFonts w:hint="eastAsia" w:ascii="宋体" w:hAnsi="宋体" w:cs="宋体"/>
          <w:sz w:val="28"/>
          <w:szCs w:val="28"/>
        </w:rPr>
        <w:t>4.我公司承诺在本次比选响应中提供的一切文件，无论是原件还是复印件均真实有效，绝无任何虚假、伪造和夸大的成份。否则，愿承担相应的后果和法律责任。</w:t>
      </w:r>
    </w:p>
    <w:p w14:paraId="742B1B4A">
      <w:pPr>
        <w:snapToGrid w:val="0"/>
        <w:spacing w:line="360" w:lineRule="auto"/>
        <w:ind w:firstLine="560" w:firstLineChars="200"/>
        <w:rPr>
          <w:rFonts w:ascii="宋体" w:hAnsi="宋体" w:cs="宋体"/>
          <w:sz w:val="28"/>
          <w:szCs w:val="28"/>
        </w:rPr>
      </w:pPr>
      <w:r>
        <w:rPr>
          <w:rFonts w:hint="eastAsia" w:ascii="宋体" w:hAnsi="宋体" w:cs="宋体"/>
          <w:sz w:val="28"/>
          <w:szCs w:val="28"/>
        </w:rPr>
        <w:t>5.</w:t>
      </w:r>
      <w:r>
        <w:rPr>
          <w:rFonts w:hint="eastAsia" w:ascii="宋体" w:hAnsi="宋体" w:cs="宋体"/>
          <w:b/>
          <w:sz w:val="28"/>
          <w:szCs w:val="28"/>
        </w:rPr>
        <w:t>我公司尊重比选小组所作的评定结果，同时清楚理解到报价最高并非意味着必定获得成交资格。</w:t>
      </w:r>
    </w:p>
    <w:p w14:paraId="34C2CB69">
      <w:pPr>
        <w:snapToGrid w:val="0"/>
        <w:spacing w:line="360" w:lineRule="auto"/>
        <w:ind w:firstLine="560" w:firstLineChars="200"/>
        <w:rPr>
          <w:rFonts w:ascii="宋体" w:hAnsi="宋体" w:cs="宋体"/>
          <w:sz w:val="28"/>
          <w:szCs w:val="28"/>
        </w:rPr>
      </w:pPr>
      <w:r>
        <w:rPr>
          <w:rFonts w:hint="eastAsia" w:ascii="宋体" w:hAnsi="宋体" w:cs="宋体"/>
          <w:sz w:val="28"/>
          <w:szCs w:val="28"/>
        </w:rPr>
        <w:t>6.</w:t>
      </w:r>
      <w:r>
        <w:rPr>
          <w:rFonts w:hint="eastAsia" w:ascii="宋体" w:hAnsi="宋体" w:cs="宋体"/>
          <w:b/>
          <w:sz w:val="28"/>
          <w:szCs w:val="28"/>
        </w:rPr>
        <w:t>一旦成交，我方将根据比选文件的规定，严格履行合同规定的责任和义务，并保证在比选文件中规定的时间期限内完成合同项目。</w:t>
      </w:r>
    </w:p>
    <w:p w14:paraId="300259C8">
      <w:pPr>
        <w:snapToGrid w:val="0"/>
        <w:spacing w:line="360" w:lineRule="auto"/>
        <w:ind w:firstLine="560" w:firstLineChars="200"/>
        <w:jc w:val="right"/>
        <w:rPr>
          <w:rFonts w:ascii="宋体" w:hAnsi="宋体" w:cs="宋体"/>
          <w:sz w:val="28"/>
          <w:szCs w:val="28"/>
        </w:rPr>
      </w:pPr>
      <w:r>
        <w:rPr>
          <w:rFonts w:hint="eastAsia" w:ascii="宋体" w:hAnsi="宋体" w:cs="宋体"/>
          <w:sz w:val="28"/>
          <w:szCs w:val="28"/>
        </w:rPr>
        <w:t>供应商名称（盖章）：</w:t>
      </w:r>
    </w:p>
    <w:p w14:paraId="653B10F1">
      <w:pPr>
        <w:snapToGrid w:val="0"/>
        <w:spacing w:line="360" w:lineRule="auto"/>
        <w:ind w:firstLine="560" w:firstLineChars="200"/>
        <w:jc w:val="right"/>
        <w:rPr>
          <w:rFonts w:ascii="宋体" w:hAnsi="宋体" w:cs="宋体"/>
          <w:sz w:val="28"/>
          <w:szCs w:val="28"/>
        </w:rPr>
      </w:pPr>
      <w:r>
        <w:rPr>
          <w:rFonts w:hint="eastAsia" w:ascii="宋体" w:hAnsi="宋体" w:cs="宋体"/>
          <w:sz w:val="28"/>
          <w:szCs w:val="28"/>
        </w:rPr>
        <w:t>法定代表人或授权委托人（签字或盖章）：</w:t>
      </w:r>
    </w:p>
    <w:p w14:paraId="2605CBBD">
      <w:pPr>
        <w:pStyle w:val="20"/>
        <w:ind w:firstLine="6480" w:firstLineChars="2700"/>
        <w:rPr>
          <w:rFonts w:ascii="宋体" w:hAnsi="宋体" w:eastAsia="宋体" w:cs="宋体"/>
          <w:szCs w:val="28"/>
        </w:rPr>
      </w:pPr>
      <w:r>
        <w:rPr>
          <w:rFonts w:hint="eastAsia" w:ascii="宋体" w:hAnsi="宋体" w:eastAsia="宋体" w:cs="宋体"/>
          <w:szCs w:val="28"/>
        </w:rPr>
        <w:t>日期：</w:t>
      </w:r>
    </w:p>
    <w:p w14:paraId="4765D180">
      <w:pPr>
        <w:snapToGrid w:val="0"/>
        <w:spacing w:line="300" w:lineRule="auto"/>
        <w:ind w:firstLine="562" w:firstLineChars="200"/>
        <w:contextualSpacing/>
        <w:rPr>
          <w:rFonts w:ascii="宋体" w:hAnsi="宋体" w:cs="宋体"/>
          <w:b/>
          <w:sz w:val="28"/>
          <w:szCs w:val="28"/>
        </w:rPr>
      </w:pPr>
      <w:r>
        <w:rPr>
          <w:rFonts w:hint="eastAsia" w:ascii="宋体" w:cs="宋体"/>
          <w:b/>
          <w:sz w:val="28"/>
        </w:rPr>
        <w:br w:type="page"/>
      </w:r>
    </w:p>
    <w:p w14:paraId="2822EC0D">
      <w:pPr>
        <w:spacing w:line="360" w:lineRule="auto"/>
        <w:jc w:val="left"/>
        <w:outlineLvl w:val="2"/>
        <w:rPr>
          <w:rFonts w:ascii="宋体" w:hAnsi="宋体" w:cs="宋体"/>
          <w:b/>
          <w:sz w:val="28"/>
          <w:szCs w:val="28"/>
        </w:rPr>
      </w:pPr>
      <w:r>
        <w:rPr>
          <w:rFonts w:hint="eastAsia" w:ascii="宋体" w:hAnsi="宋体" w:cs="宋体"/>
          <w:b/>
          <w:sz w:val="28"/>
          <w:szCs w:val="28"/>
        </w:rPr>
        <w:t>价格文件响应文件相关格式</w:t>
      </w:r>
    </w:p>
    <w:p w14:paraId="5EC66C50">
      <w:pPr>
        <w:pStyle w:val="2"/>
        <w:ind w:firstLine="562"/>
        <w:jc w:val="center"/>
        <w:rPr>
          <w:rFonts w:ascii="宋体" w:hAnsi="宋体" w:cs="宋体"/>
        </w:rPr>
      </w:pPr>
      <w:r>
        <w:rPr>
          <w:rFonts w:hint="eastAsia" w:ascii="宋体" w:hAnsi="宋体" w:cs="宋体"/>
          <w:b/>
          <w:sz w:val="28"/>
          <w:szCs w:val="28"/>
        </w:rPr>
        <w:t>1.报价总表（填写提货券面值金额）</w:t>
      </w:r>
    </w:p>
    <w:bookmarkEnd w:id="27"/>
    <w:tbl>
      <w:tblPr>
        <w:tblStyle w:val="35"/>
        <w:tblpPr w:leftFromText="180" w:rightFromText="180" w:vertAnchor="text" w:horzAnchor="page" w:tblpX="1312" w:tblpY="414"/>
        <w:tblOverlap w:val="never"/>
        <w:tblW w:w="92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6"/>
        <w:gridCol w:w="3098"/>
        <w:gridCol w:w="3926"/>
      </w:tblGrid>
      <w:tr w14:paraId="4EBDCE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5334" w:type="dxa"/>
            <w:gridSpan w:val="2"/>
            <w:tcBorders>
              <w:top w:val="single" w:color="auto" w:sz="4" w:space="0"/>
              <w:left w:val="single" w:color="auto" w:sz="4" w:space="0"/>
              <w:bottom w:val="single" w:color="auto" w:sz="4" w:space="0"/>
              <w:right w:val="single" w:color="auto" w:sz="4" w:space="0"/>
            </w:tcBorders>
            <w:vAlign w:val="center"/>
          </w:tcPr>
          <w:p w14:paraId="3E0C49F8">
            <w:pPr>
              <w:kinsoku w:val="0"/>
              <w:topLinePunct/>
              <w:spacing w:line="440" w:lineRule="exact"/>
              <w:jc w:val="left"/>
              <w:rPr>
                <w:rFonts w:hint="default" w:ascii="宋体" w:hAnsi="宋体" w:cs="宋体"/>
                <w:sz w:val="24"/>
                <w:lang w:val="en-US" w:eastAsia="zh-CN"/>
              </w:rPr>
            </w:pPr>
            <w:r>
              <w:rPr>
                <w:rFonts w:hint="eastAsia" w:ascii="宋体" w:hAnsi="宋体" w:cs="宋体"/>
                <w:sz w:val="24"/>
              </w:rPr>
              <w:t>项目名称</w:t>
            </w:r>
            <w:r>
              <w:rPr>
                <w:rFonts w:hint="eastAsia" w:ascii="宋体" w:hAnsi="宋体" w:cs="宋体"/>
                <w:sz w:val="24"/>
                <w:lang w:eastAsia="zh-CN"/>
              </w:rPr>
              <w:t>：</w:t>
            </w:r>
            <w:r>
              <w:rPr>
                <w:rFonts w:hint="eastAsia" w:ascii="宋体" w:hAnsi="宋体" w:cs="宋体"/>
                <w:b/>
                <w:bCs/>
                <w:sz w:val="24"/>
                <w:lang w:eastAsia="zh-CN"/>
              </w:rPr>
              <w:t>南通市紫琅医院2026 年度春节工会会员福利慰问品</w:t>
            </w:r>
            <w:r>
              <w:rPr>
                <w:rFonts w:hint="eastAsia" w:ascii="宋体" w:hAnsi="宋体" w:cs="宋体"/>
                <w:b/>
                <w:bCs/>
                <w:sz w:val="24"/>
              </w:rPr>
              <w:t>项目</w:t>
            </w:r>
          </w:p>
        </w:tc>
        <w:tc>
          <w:tcPr>
            <w:tcW w:w="3926" w:type="dxa"/>
            <w:tcBorders>
              <w:top w:val="single" w:color="auto" w:sz="4" w:space="0"/>
              <w:left w:val="single" w:color="auto" w:sz="4" w:space="0"/>
              <w:bottom w:val="single" w:color="auto" w:sz="4" w:space="0"/>
              <w:right w:val="single" w:color="auto" w:sz="4" w:space="0"/>
            </w:tcBorders>
            <w:vAlign w:val="center"/>
          </w:tcPr>
          <w:p w14:paraId="269E3504">
            <w:pPr>
              <w:kinsoku w:val="0"/>
              <w:topLinePunct/>
              <w:spacing w:line="440" w:lineRule="exact"/>
              <w:jc w:val="center"/>
              <w:rPr>
                <w:rFonts w:hint="default" w:ascii="宋体" w:hAnsi="宋体" w:cs="宋体"/>
                <w:b/>
                <w:bCs/>
                <w:sz w:val="24"/>
                <w:lang w:val="en-US" w:eastAsia="zh-CN"/>
              </w:rPr>
            </w:pPr>
            <w:r>
              <w:rPr>
                <w:rFonts w:hint="eastAsia" w:ascii="宋体" w:hAnsi="宋体" w:cs="宋体"/>
                <w:b/>
                <w:bCs/>
                <w:sz w:val="24"/>
                <w:lang w:val="en-US" w:eastAsia="zh-CN"/>
              </w:rPr>
              <w:t>备注</w:t>
            </w:r>
          </w:p>
        </w:tc>
      </w:tr>
      <w:tr w14:paraId="1C4131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7" w:hRule="atLeast"/>
        </w:trPr>
        <w:tc>
          <w:tcPr>
            <w:tcW w:w="2236" w:type="dxa"/>
            <w:tcBorders>
              <w:top w:val="single" w:color="auto" w:sz="4" w:space="0"/>
              <w:left w:val="single" w:color="auto" w:sz="4" w:space="0"/>
              <w:bottom w:val="single" w:color="auto" w:sz="4" w:space="0"/>
              <w:right w:val="single" w:color="auto" w:sz="4" w:space="0"/>
            </w:tcBorders>
            <w:vAlign w:val="center"/>
          </w:tcPr>
          <w:p w14:paraId="2EF2C0BF">
            <w:pPr>
              <w:snapToGrid w:val="0"/>
              <w:spacing w:line="360" w:lineRule="auto"/>
              <w:rPr>
                <w:rFonts w:ascii="宋体" w:hAnsi="宋体" w:cs="宋体"/>
                <w:b/>
                <w:bCs/>
                <w:sz w:val="24"/>
              </w:rPr>
            </w:pPr>
            <w:r>
              <w:rPr>
                <w:rFonts w:hint="eastAsia" w:ascii="宋体" w:hAnsi="宋体" w:cs="宋体"/>
                <w:sz w:val="24"/>
                <w:lang w:val="en-US" w:eastAsia="zh-CN"/>
              </w:rPr>
              <w:t>提货券面值溢价比率报价</w:t>
            </w:r>
          </w:p>
        </w:tc>
        <w:tc>
          <w:tcPr>
            <w:tcW w:w="3098" w:type="dxa"/>
            <w:tcBorders>
              <w:top w:val="single" w:color="auto" w:sz="4" w:space="0"/>
              <w:left w:val="single" w:color="auto" w:sz="4" w:space="0"/>
              <w:bottom w:val="single" w:color="auto" w:sz="4" w:space="0"/>
              <w:right w:val="single" w:color="auto" w:sz="4" w:space="0"/>
            </w:tcBorders>
            <w:vAlign w:val="center"/>
          </w:tcPr>
          <w:p w14:paraId="64F0B3F6">
            <w:pPr>
              <w:kinsoku w:val="0"/>
              <w:topLinePunct/>
              <w:spacing w:line="440" w:lineRule="exact"/>
              <w:jc w:val="center"/>
              <w:rPr>
                <w:rFonts w:hint="default" w:ascii="宋体" w:hAnsi="宋体" w:eastAsia="宋体" w:cs="宋体"/>
                <w:sz w:val="24"/>
                <w:lang w:val="en-US" w:eastAsia="zh-CN"/>
              </w:rPr>
            </w:pPr>
            <w:r>
              <w:rPr>
                <w:rFonts w:hint="eastAsia" w:ascii="宋体" w:hAnsi="宋体" w:cs="宋体"/>
                <w:sz w:val="24"/>
                <w:u w:val="single"/>
                <w:lang w:val="en-US" w:eastAsia="zh-CN"/>
              </w:rPr>
              <w:t xml:space="preserve">                  </w:t>
            </w:r>
            <w:r>
              <w:rPr>
                <w:rFonts w:hint="eastAsia" w:ascii="宋体" w:hAnsi="宋体" w:cs="宋体"/>
                <w:sz w:val="24"/>
                <w:lang w:val="en-US" w:eastAsia="zh-CN"/>
              </w:rPr>
              <w:t>%</w:t>
            </w:r>
          </w:p>
        </w:tc>
        <w:tc>
          <w:tcPr>
            <w:tcW w:w="3926" w:type="dxa"/>
            <w:tcBorders>
              <w:top w:val="single" w:color="auto" w:sz="4" w:space="0"/>
              <w:left w:val="single" w:color="auto" w:sz="4" w:space="0"/>
              <w:bottom w:val="single" w:color="auto" w:sz="4" w:space="0"/>
              <w:right w:val="single" w:color="auto" w:sz="4" w:space="0"/>
            </w:tcBorders>
            <w:vAlign w:val="center"/>
          </w:tcPr>
          <w:p w14:paraId="381ED6A0">
            <w:pPr>
              <w:kinsoku w:val="0"/>
              <w:topLinePunct/>
              <w:spacing w:line="440" w:lineRule="exact"/>
              <w:jc w:val="left"/>
              <w:rPr>
                <w:rFonts w:hint="default" w:ascii="宋体" w:hAnsi="宋体" w:eastAsia="宋体" w:cs="宋体"/>
                <w:sz w:val="24"/>
                <w:lang w:val="en-US" w:eastAsia="zh-CN"/>
              </w:rPr>
            </w:pPr>
            <w:r>
              <w:rPr>
                <w:rFonts w:hint="eastAsia" w:ascii="宋体" w:hAnsi="宋体" w:cs="宋体"/>
                <w:sz w:val="24"/>
                <w:lang w:val="en-US" w:eastAsia="zh-CN"/>
              </w:rPr>
              <w:t>只能报一个统一的溢价比率。举例说明：医院实际支付金额1000元，供应商如拟提供1080元的商品（按挂牌零售价），则提货券面值溢价比率为8%。以此类推</w:t>
            </w:r>
          </w:p>
        </w:tc>
      </w:tr>
      <w:tr w14:paraId="2AD279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7" w:hRule="atLeast"/>
        </w:trPr>
        <w:tc>
          <w:tcPr>
            <w:tcW w:w="2236" w:type="dxa"/>
            <w:tcBorders>
              <w:top w:val="single" w:color="auto" w:sz="4" w:space="0"/>
              <w:left w:val="single" w:color="auto" w:sz="4" w:space="0"/>
              <w:bottom w:val="single" w:color="auto" w:sz="4" w:space="0"/>
              <w:right w:val="single" w:color="auto" w:sz="4" w:space="0"/>
            </w:tcBorders>
            <w:vAlign w:val="center"/>
          </w:tcPr>
          <w:p w14:paraId="07514B52">
            <w:pPr>
              <w:snapToGrid w:val="0"/>
              <w:spacing w:line="360" w:lineRule="auto"/>
              <w:rPr>
                <w:rFonts w:hint="eastAsia" w:ascii="宋体" w:hAnsi="宋体" w:cs="宋体"/>
                <w:b/>
                <w:bCs/>
                <w:sz w:val="24"/>
                <w:lang w:eastAsia="zh-CN"/>
              </w:rPr>
            </w:pPr>
            <w:r>
              <w:rPr>
                <w:rFonts w:hint="eastAsia" w:ascii="宋体" w:hAnsi="宋体" w:cs="宋体"/>
                <w:sz w:val="24"/>
                <w:lang w:val="en-US" w:eastAsia="zh-CN"/>
              </w:rPr>
              <w:t>按实际支付金额1000元</w:t>
            </w:r>
          </w:p>
        </w:tc>
        <w:tc>
          <w:tcPr>
            <w:tcW w:w="3098" w:type="dxa"/>
            <w:tcBorders>
              <w:top w:val="single" w:color="auto" w:sz="4" w:space="0"/>
              <w:left w:val="single" w:color="auto" w:sz="4" w:space="0"/>
              <w:bottom w:val="single" w:color="auto" w:sz="4" w:space="0"/>
              <w:right w:val="single" w:color="auto" w:sz="4" w:space="0"/>
            </w:tcBorders>
            <w:vAlign w:val="center"/>
          </w:tcPr>
          <w:p w14:paraId="7C26E26C">
            <w:pPr>
              <w:kinsoku w:val="0"/>
              <w:topLinePunct/>
              <w:spacing w:line="440" w:lineRule="exact"/>
              <w:jc w:val="left"/>
              <w:rPr>
                <w:rFonts w:hint="default" w:ascii="宋体" w:hAnsi="宋体" w:eastAsia="宋体" w:cs="宋体"/>
                <w:sz w:val="24"/>
                <w:lang w:val="en-US" w:eastAsia="zh-CN"/>
              </w:rPr>
            </w:pPr>
            <w:r>
              <w:rPr>
                <w:rFonts w:hint="eastAsia" w:ascii="宋体" w:hAnsi="宋体" w:cs="宋体"/>
                <w:sz w:val="24"/>
                <w:lang w:val="en-US" w:eastAsia="zh-CN"/>
              </w:rPr>
              <w:t xml:space="preserve">提货券面值=1000*（1+溢价比率）=  </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c>
          <w:tcPr>
            <w:tcW w:w="3926" w:type="dxa"/>
            <w:tcBorders>
              <w:top w:val="single" w:color="auto" w:sz="4" w:space="0"/>
              <w:left w:val="single" w:color="auto" w:sz="4" w:space="0"/>
              <w:bottom w:val="single" w:color="auto" w:sz="4" w:space="0"/>
              <w:right w:val="single" w:color="auto" w:sz="4" w:space="0"/>
            </w:tcBorders>
            <w:vAlign w:val="center"/>
          </w:tcPr>
          <w:p w14:paraId="7A15AF6E">
            <w:pPr>
              <w:kinsoku w:val="0"/>
              <w:topLinePunct/>
              <w:spacing w:line="440" w:lineRule="exact"/>
              <w:jc w:val="center"/>
              <w:rPr>
                <w:rFonts w:hint="default" w:ascii="宋体" w:hAnsi="宋体" w:eastAsia="宋体" w:cs="宋体"/>
                <w:sz w:val="24"/>
                <w:lang w:val="en-US" w:eastAsia="zh-CN"/>
              </w:rPr>
            </w:pPr>
            <w:r>
              <w:rPr>
                <w:rFonts w:hint="eastAsia" w:ascii="宋体" w:hAnsi="宋体" w:cs="宋体"/>
                <w:sz w:val="24"/>
                <w:lang w:val="en-US" w:eastAsia="zh-CN"/>
              </w:rPr>
              <w:t>会员166人</w:t>
            </w:r>
          </w:p>
        </w:tc>
      </w:tr>
      <w:tr w14:paraId="08C7F5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7" w:hRule="atLeast"/>
        </w:trPr>
        <w:tc>
          <w:tcPr>
            <w:tcW w:w="2236" w:type="dxa"/>
            <w:tcBorders>
              <w:top w:val="single" w:color="auto" w:sz="4" w:space="0"/>
              <w:left w:val="single" w:color="auto" w:sz="4" w:space="0"/>
              <w:bottom w:val="single" w:color="auto" w:sz="4" w:space="0"/>
              <w:right w:val="single" w:color="auto" w:sz="4" w:space="0"/>
            </w:tcBorders>
            <w:vAlign w:val="center"/>
          </w:tcPr>
          <w:p w14:paraId="3E6D8638">
            <w:pPr>
              <w:snapToGrid w:val="0"/>
              <w:spacing w:line="360" w:lineRule="auto"/>
              <w:rPr>
                <w:rFonts w:hint="eastAsia" w:ascii="宋体" w:hAnsi="宋体" w:cs="宋体"/>
                <w:b/>
                <w:bCs/>
                <w:sz w:val="24"/>
                <w:lang w:eastAsia="zh-CN"/>
              </w:rPr>
            </w:pPr>
            <w:r>
              <w:rPr>
                <w:rFonts w:hint="eastAsia" w:ascii="宋体" w:hAnsi="宋体" w:cs="宋体"/>
                <w:sz w:val="24"/>
                <w:lang w:val="en-US" w:eastAsia="zh-CN"/>
              </w:rPr>
              <w:t>实际支付金额800元</w:t>
            </w:r>
          </w:p>
        </w:tc>
        <w:tc>
          <w:tcPr>
            <w:tcW w:w="3098" w:type="dxa"/>
            <w:tcBorders>
              <w:top w:val="single" w:color="auto" w:sz="4" w:space="0"/>
              <w:left w:val="single" w:color="auto" w:sz="4" w:space="0"/>
              <w:bottom w:val="single" w:color="auto" w:sz="4" w:space="0"/>
              <w:right w:val="single" w:color="auto" w:sz="4" w:space="0"/>
            </w:tcBorders>
            <w:vAlign w:val="center"/>
          </w:tcPr>
          <w:p w14:paraId="799AD17B">
            <w:pPr>
              <w:kinsoku w:val="0"/>
              <w:topLinePunct/>
              <w:spacing w:line="440" w:lineRule="exact"/>
              <w:jc w:val="left"/>
              <w:rPr>
                <w:rFonts w:hint="eastAsia" w:ascii="宋体" w:hAnsi="宋体" w:cs="宋体"/>
                <w:sz w:val="24"/>
              </w:rPr>
            </w:pPr>
            <w:r>
              <w:rPr>
                <w:rFonts w:hint="eastAsia" w:ascii="宋体" w:hAnsi="宋体" w:cs="宋体"/>
                <w:sz w:val="24"/>
                <w:lang w:val="en-US" w:eastAsia="zh-CN"/>
              </w:rPr>
              <w:t xml:space="preserve">提货券面值=800*（1+溢价比率）=  </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c>
          <w:tcPr>
            <w:tcW w:w="3926" w:type="dxa"/>
            <w:tcBorders>
              <w:top w:val="single" w:color="auto" w:sz="4" w:space="0"/>
              <w:left w:val="single" w:color="auto" w:sz="4" w:space="0"/>
              <w:bottom w:val="single" w:color="auto" w:sz="4" w:space="0"/>
              <w:right w:val="single" w:color="auto" w:sz="4" w:space="0"/>
            </w:tcBorders>
            <w:vAlign w:val="center"/>
          </w:tcPr>
          <w:p w14:paraId="52A29E1C">
            <w:pPr>
              <w:kinsoku w:val="0"/>
              <w:topLinePunct/>
              <w:spacing w:line="440" w:lineRule="exact"/>
              <w:jc w:val="center"/>
              <w:rPr>
                <w:rFonts w:hint="default" w:ascii="宋体" w:hAnsi="宋体" w:eastAsia="宋体" w:cs="宋体"/>
                <w:sz w:val="24"/>
                <w:lang w:val="en-US" w:eastAsia="zh-CN"/>
              </w:rPr>
            </w:pPr>
            <w:r>
              <w:rPr>
                <w:rFonts w:hint="eastAsia" w:ascii="宋体" w:hAnsi="宋体" w:cs="宋体"/>
                <w:sz w:val="24"/>
                <w:lang w:val="en-US" w:eastAsia="zh-CN"/>
              </w:rPr>
              <w:t>会员57人</w:t>
            </w:r>
          </w:p>
        </w:tc>
      </w:tr>
    </w:tbl>
    <w:p w14:paraId="34F6B406">
      <w:pPr>
        <w:widowControl/>
        <w:spacing w:line="440" w:lineRule="exact"/>
        <w:ind w:firstLine="280" w:firstLineChars="100"/>
        <w:jc w:val="left"/>
        <w:rPr>
          <w:rFonts w:hint="eastAsia" w:ascii="宋体" w:hAnsi="宋体" w:cs="宋体"/>
          <w:kern w:val="0"/>
          <w:sz w:val="28"/>
          <w:szCs w:val="28"/>
        </w:rPr>
      </w:pPr>
      <w:r>
        <w:rPr>
          <w:rFonts w:hint="eastAsia" w:ascii="宋体" w:hAnsi="宋体" w:cs="宋体"/>
          <w:kern w:val="0"/>
          <w:sz w:val="28"/>
          <w:szCs w:val="28"/>
        </w:rPr>
        <w:t>（1）本表为格式表，不得自行改动，必须提供，否则视为未实质性响应比选采购文件。</w:t>
      </w:r>
    </w:p>
    <w:p w14:paraId="7765103C">
      <w:pPr>
        <w:widowControl/>
        <w:spacing w:line="440" w:lineRule="exact"/>
        <w:ind w:firstLine="280" w:firstLineChars="100"/>
        <w:jc w:val="left"/>
        <w:rPr>
          <w:rFonts w:hint="eastAsia" w:ascii="宋体" w:hAnsi="宋体" w:cs="宋体"/>
          <w:kern w:val="0"/>
          <w:sz w:val="28"/>
          <w:szCs w:val="28"/>
        </w:rPr>
      </w:pPr>
      <w:r>
        <w:rPr>
          <w:rFonts w:hint="eastAsia" w:ascii="宋体" w:hAnsi="宋体" w:cs="宋体"/>
          <w:kern w:val="0"/>
          <w:sz w:val="28"/>
          <w:szCs w:val="28"/>
        </w:rPr>
        <w:t>（2）</w:t>
      </w:r>
      <w:r>
        <w:rPr>
          <w:rFonts w:hint="eastAsia" w:ascii="宋体" w:hAnsi="宋体" w:cs="宋体"/>
          <w:kern w:val="0"/>
          <w:sz w:val="28"/>
          <w:szCs w:val="28"/>
          <w:lang w:val="zh-CN"/>
        </w:rPr>
        <w:t>响应报价应包括</w:t>
      </w:r>
      <w:r>
        <w:rPr>
          <w:rFonts w:hint="eastAsia" w:ascii="宋体" w:hAnsi="宋体" w:cs="宋体"/>
          <w:kern w:val="0"/>
          <w:sz w:val="28"/>
          <w:szCs w:val="28"/>
        </w:rPr>
        <w:t>比选</w:t>
      </w:r>
      <w:r>
        <w:rPr>
          <w:rFonts w:hint="eastAsia" w:ascii="宋体" w:hAnsi="宋体" w:cs="宋体"/>
          <w:kern w:val="0"/>
          <w:sz w:val="28"/>
          <w:szCs w:val="28"/>
          <w:lang w:val="zh-CN"/>
        </w:rPr>
        <w:t>文件所确定的该项目的全部内容，</w:t>
      </w:r>
      <w:r>
        <w:rPr>
          <w:rFonts w:hint="eastAsia" w:ascii="宋体" w:hAnsi="宋体" w:cs="宋体"/>
          <w:kern w:val="0"/>
          <w:sz w:val="28"/>
          <w:szCs w:val="28"/>
        </w:rPr>
        <w:t>相关辅助材料费、税费、售后服务与相关劳务支出等工作所发生的全部费用以及企业利润、税金和政策性文件规定及合同包含的所有风险、责任等各项应有费用。同时还包含为完成本项目所必须的其他辅助工作的相关费用及响应询价文件要求的所有费用。</w:t>
      </w:r>
    </w:p>
    <w:p w14:paraId="7B2CC7A1">
      <w:pPr>
        <w:widowControl/>
        <w:spacing w:line="440" w:lineRule="exact"/>
        <w:ind w:firstLine="280" w:firstLineChars="100"/>
        <w:jc w:val="left"/>
        <w:rPr>
          <w:rFonts w:hint="eastAsia" w:ascii="宋体" w:hAnsi="宋体" w:cs="宋体"/>
          <w:kern w:val="0"/>
          <w:sz w:val="28"/>
          <w:szCs w:val="28"/>
          <w:lang w:eastAsia="zh-CN"/>
        </w:rPr>
      </w:pPr>
      <w:r>
        <w:rPr>
          <w:rFonts w:hint="eastAsia" w:ascii="宋体" w:hAnsi="宋体" w:cs="宋体"/>
          <w:kern w:val="0"/>
          <w:sz w:val="28"/>
          <w:szCs w:val="28"/>
          <w:lang w:eastAsia="zh-CN"/>
        </w:rPr>
        <w:t>（3）政府购买人员优惠和工会会员优惠幅度一样。</w:t>
      </w:r>
    </w:p>
    <w:p w14:paraId="7FF352D0">
      <w:pPr>
        <w:snapToGrid w:val="0"/>
        <w:spacing w:line="500" w:lineRule="exact"/>
        <w:jc w:val="right"/>
        <w:rPr>
          <w:rFonts w:ascii="宋体" w:hAnsi="宋体" w:cs="宋体"/>
          <w:sz w:val="28"/>
          <w:szCs w:val="28"/>
        </w:rPr>
      </w:pPr>
    </w:p>
    <w:p w14:paraId="34BCE1FC">
      <w:pPr>
        <w:snapToGrid w:val="0"/>
        <w:spacing w:line="500" w:lineRule="exact"/>
        <w:ind w:left="1322" w:hanging="1321" w:hangingChars="472"/>
        <w:rPr>
          <w:rFonts w:ascii="宋体" w:hAnsi="宋体" w:cs="宋体"/>
          <w:sz w:val="28"/>
          <w:szCs w:val="28"/>
        </w:rPr>
      </w:pPr>
    </w:p>
    <w:p w14:paraId="4D365417">
      <w:pPr>
        <w:snapToGrid w:val="0"/>
        <w:spacing w:line="500" w:lineRule="exact"/>
        <w:ind w:left="1322" w:hanging="1321" w:hangingChars="472"/>
        <w:jc w:val="right"/>
        <w:rPr>
          <w:rFonts w:ascii="宋体" w:hAnsi="宋体" w:cs="宋体"/>
          <w:sz w:val="28"/>
          <w:szCs w:val="28"/>
        </w:rPr>
      </w:pPr>
      <w:r>
        <w:rPr>
          <w:rFonts w:hint="eastAsia" w:ascii="宋体" w:hAnsi="宋体" w:cs="宋体"/>
          <w:sz w:val="28"/>
          <w:szCs w:val="28"/>
        </w:rPr>
        <w:t xml:space="preserve">供应商名称：（盖章）             </w:t>
      </w:r>
    </w:p>
    <w:p w14:paraId="3844E480">
      <w:pPr>
        <w:snapToGrid w:val="0"/>
        <w:spacing w:line="500" w:lineRule="exact"/>
        <w:ind w:left="1322" w:hanging="1321" w:hangingChars="472"/>
        <w:jc w:val="right"/>
        <w:rPr>
          <w:rFonts w:ascii="宋体" w:hAnsi="宋体" w:cs="宋体"/>
          <w:sz w:val="28"/>
          <w:szCs w:val="28"/>
        </w:rPr>
      </w:pPr>
      <w:r>
        <w:rPr>
          <w:rFonts w:hint="eastAsia" w:ascii="宋体" w:hAnsi="宋体" w:cs="宋体"/>
          <w:sz w:val="28"/>
          <w:szCs w:val="28"/>
        </w:rPr>
        <w:t>法定代表人或受权委托人（签字）：</w:t>
      </w:r>
    </w:p>
    <w:p w14:paraId="05430A7E">
      <w:pPr>
        <w:snapToGrid w:val="0"/>
        <w:spacing w:line="500" w:lineRule="exact"/>
        <w:ind w:left="1322" w:hanging="1321" w:hangingChars="472"/>
        <w:jc w:val="right"/>
        <w:rPr>
          <w:rFonts w:ascii="宋体" w:hAnsi="宋体" w:cs="宋体"/>
          <w:sz w:val="28"/>
          <w:szCs w:val="28"/>
          <w:lang w:val="zh-CN" w:eastAsia="zh-CN"/>
        </w:rPr>
      </w:pPr>
      <w:r>
        <w:rPr>
          <w:rFonts w:hint="eastAsia" w:ascii="宋体" w:hAnsi="宋体" w:cs="宋体"/>
          <w:sz w:val="28"/>
          <w:szCs w:val="28"/>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Microsoft Himalaya">
    <w:panose1 w:val="01010100010101010101"/>
    <w:charset w:val="00"/>
    <w:family w:val="auto"/>
    <w:pitch w:val="default"/>
    <w:sig w:usb0="80000003" w:usb1="00010000" w:usb2="00000040" w:usb3="00000000" w:csb0="0000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Arial,Bold">
    <w:altName w:val="Arial"/>
    <w:panose1 w:val="00000000000000000000"/>
    <w:charset w:val="00"/>
    <w:family w:val="swiss"/>
    <w:pitch w:val="default"/>
    <w:sig w:usb0="00000000" w:usb1="00000000" w:usb2="00000000" w:usb3="00000000" w:csb0="0000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DEF33">
    <w:pPr>
      <w:pStyle w:val="26"/>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C57B9E">
                          <w:pPr>
                            <w:pStyle w:val="26"/>
                          </w:pPr>
                          <w:r>
                            <w:fldChar w:fldCharType="begin"/>
                          </w:r>
                          <w:r>
                            <w:instrText xml:space="preserve"> PAGE  \* MERGEFORMAT </w:instrText>
                          </w:r>
                          <w:r>
                            <w:fldChar w:fldCharType="separate"/>
                          </w:r>
                          <w:r>
                            <w:t>13</w:t>
                          </w:r>
                          <w:r>
                            <w:fldChar w:fldCharType="end"/>
                          </w:r>
                          <w:r>
                            <w:t xml:space="preserve"> / </w:t>
                          </w:r>
                          <w:r>
                            <w:fldChar w:fldCharType="begin"/>
                          </w:r>
                          <w:r>
                            <w:instrText xml:space="preserve"> NUMPAGES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5C57B9E">
                    <w:pPr>
                      <w:pStyle w:val="26"/>
                    </w:pPr>
                    <w:r>
                      <w:fldChar w:fldCharType="begin"/>
                    </w:r>
                    <w:r>
                      <w:instrText xml:space="preserve"> PAGE  \* MERGEFORMAT </w:instrText>
                    </w:r>
                    <w:r>
                      <w:fldChar w:fldCharType="separate"/>
                    </w:r>
                    <w:r>
                      <w:t>13</w:t>
                    </w:r>
                    <w:r>
                      <w:fldChar w:fldCharType="end"/>
                    </w:r>
                    <w:r>
                      <w:t xml:space="preserve"> / </w:t>
                    </w:r>
                    <w:r>
                      <w:fldChar w:fldCharType="begin"/>
                    </w:r>
                    <w:r>
                      <w:instrText xml:space="preserve"> NUMPAGES  \* MERGEFORMAT </w:instrText>
                    </w:r>
                    <w:r>
                      <w:fldChar w:fldCharType="separate"/>
                    </w:r>
                    <w:r>
                      <w:t>25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9152A"/>
    <w:multiLevelType w:val="singleLevel"/>
    <w:tmpl w:val="C959152A"/>
    <w:lvl w:ilvl="0" w:tentative="0">
      <w:start w:val="1"/>
      <w:numFmt w:val="bullet"/>
      <w:pStyle w:val="127"/>
      <w:lvlText w:val=""/>
      <w:lvlJc w:val="left"/>
      <w:pPr>
        <w:tabs>
          <w:tab w:val="left" w:pos="780"/>
        </w:tabs>
        <w:ind w:left="780" w:hanging="360"/>
      </w:pPr>
      <w:rPr>
        <w:rFonts w:ascii="Wingdings" w:hAnsi="Wingdings"/>
      </w:rPr>
    </w:lvl>
  </w:abstractNum>
  <w:abstractNum w:abstractNumId="1">
    <w:nsid w:val="38DA3F37"/>
    <w:multiLevelType w:val="multilevel"/>
    <w:tmpl w:val="38DA3F37"/>
    <w:lvl w:ilvl="0" w:tentative="0">
      <w:start w:val="1"/>
      <w:numFmt w:val="bullet"/>
      <w:pStyle w:val="121"/>
      <w:lvlText w:val=""/>
      <w:lvlJc w:val="left"/>
      <w:pPr>
        <w:tabs>
          <w:tab w:val="left" w:pos="480"/>
        </w:tabs>
        <w:ind w:left="480" w:hanging="480"/>
      </w:pPr>
      <w:rPr>
        <w:rFonts w:hint="default"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2">
    <w:nsid w:val="3B20316C"/>
    <w:multiLevelType w:val="singleLevel"/>
    <w:tmpl w:val="3B20316C"/>
    <w:lvl w:ilvl="0" w:tentative="0">
      <w:start w:val="6"/>
      <w:numFmt w:val="chineseCounting"/>
      <w:suff w:val="nothing"/>
      <w:lvlText w:val="%1、"/>
      <w:lvlJc w:val="left"/>
      <w:rPr>
        <w:rFonts w:hint="eastAsia"/>
      </w:rPr>
    </w:lvl>
  </w:abstractNum>
  <w:num w:numId="1">
    <w:abstractNumId w:val="1"/>
    <w:lvlOverride w:ilvl="1">
      <w:startOverride w:val="1"/>
    </w:lvlOverride>
    <w:lvlOverride w:ilvl="2">
      <w:startOverride w:val="1"/>
    </w:lvlOverride>
    <w:lvlOverride w:ilvl="3">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3N2UwNmNjMDJkYTRlMWQ4ZDQ4MDZkYWJkNDA4Y2MifQ=="/>
  </w:docVars>
  <w:rsids>
    <w:rsidRoot w:val="005435A7"/>
    <w:rsid w:val="00003FE6"/>
    <w:rsid w:val="00011F09"/>
    <w:rsid w:val="00021AC5"/>
    <w:rsid w:val="00025C52"/>
    <w:rsid w:val="000356C7"/>
    <w:rsid w:val="0006773E"/>
    <w:rsid w:val="000821C3"/>
    <w:rsid w:val="00086BE6"/>
    <w:rsid w:val="00094497"/>
    <w:rsid w:val="000B1FC7"/>
    <w:rsid w:val="000C0A8F"/>
    <w:rsid w:val="00137A3A"/>
    <w:rsid w:val="00140950"/>
    <w:rsid w:val="001759B0"/>
    <w:rsid w:val="00196F47"/>
    <w:rsid w:val="001B0657"/>
    <w:rsid w:val="001C3509"/>
    <w:rsid w:val="001F4B31"/>
    <w:rsid w:val="001F7830"/>
    <w:rsid w:val="00231073"/>
    <w:rsid w:val="00254018"/>
    <w:rsid w:val="00266ED3"/>
    <w:rsid w:val="00271186"/>
    <w:rsid w:val="00277618"/>
    <w:rsid w:val="00296367"/>
    <w:rsid w:val="002A0FFE"/>
    <w:rsid w:val="002A5B19"/>
    <w:rsid w:val="002C46D8"/>
    <w:rsid w:val="002E0C24"/>
    <w:rsid w:val="003036CB"/>
    <w:rsid w:val="00313FB1"/>
    <w:rsid w:val="00326690"/>
    <w:rsid w:val="00331166"/>
    <w:rsid w:val="0033353D"/>
    <w:rsid w:val="0034268A"/>
    <w:rsid w:val="00344751"/>
    <w:rsid w:val="003C4EF0"/>
    <w:rsid w:val="003D0EF1"/>
    <w:rsid w:val="003D1538"/>
    <w:rsid w:val="003D1798"/>
    <w:rsid w:val="003F6D9F"/>
    <w:rsid w:val="00452B1B"/>
    <w:rsid w:val="0045519F"/>
    <w:rsid w:val="00472747"/>
    <w:rsid w:val="00476AF1"/>
    <w:rsid w:val="0047793A"/>
    <w:rsid w:val="004D2A9E"/>
    <w:rsid w:val="004F1043"/>
    <w:rsid w:val="00510272"/>
    <w:rsid w:val="005118B0"/>
    <w:rsid w:val="005435A7"/>
    <w:rsid w:val="00546BC8"/>
    <w:rsid w:val="00556D99"/>
    <w:rsid w:val="00590EF6"/>
    <w:rsid w:val="005E78A3"/>
    <w:rsid w:val="005F0CDD"/>
    <w:rsid w:val="005F0F1B"/>
    <w:rsid w:val="005F502C"/>
    <w:rsid w:val="0065349E"/>
    <w:rsid w:val="0068079A"/>
    <w:rsid w:val="00690E1C"/>
    <w:rsid w:val="006A7A32"/>
    <w:rsid w:val="006D164D"/>
    <w:rsid w:val="006D778A"/>
    <w:rsid w:val="006E5D72"/>
    <w:rsid w:val="006F780C"/>
    <w:rsid w:val="007314F2"/>
    <w:rsid w:val="00731885"/>
    <w:rsid w:val="00746543"/>
    <w:rsid w:val="007552D0"/>
    <w:rsid w:val="007675AD"/>
    <w:rsid w:val="00786A04"/>
    <w:rsid w:val="007A039D"/>
    <w:rsid w:val="007C5422"/>
    <w:rsid w:val="007C733E"/>
    <w:rsid w:val="007D7B49"/>
    <w:rsid w:val="00822E31"/>
    <w:rsid w:val="00827239"/>
    <w:rsid w:val="00833477"/>
    <w:rsid w:val="008459E4"/>
    <w:rsid w:val="00852C25"/>
    <w:rsid w:val="008B073F"/>
    <w:rsid w:val="008D4574"/>
    <w:rsid w:val="008E792D"/>
    <w:rsid w:val="00911932"/>
    <w:rsid w:val="00911F53"/>
    <w:rsid w:val="00945EAD"/>
    <w:rsid w:val="00957A45"/>
    <w:rsid w:val="009637EF"/>
    <w:rsid w:val="009D0570"/>
    <w:rsid w:val="009D625C"/>
    <w:rsid w:val="00A16FED"/>
    <w:rsid w:val="00A25A25"/>
    <w:rsid w:val="00A32DCE"/>
    <w:rsid w:val="00A43752"/>
    <w:rsid w:val="00A63110"/>
    <w:rsid w:val="00AA6709"/>
    <w:rsid w:val="00AD1299"/>
    <w:rsid w:val="00AD6EB1"/>
    <w:rsid w:val="00AE7B9B"/>
    <w:rsid w:val="00AF10CD"/>
    <w:rsid w:val="00AF7C0B"/>
    <w:rsid w:val="00B040DA"/>
    <w:rsid w:val="00B17FB5"/>
    <w:rsid w:val="00B22175"/>
    <w:rsid w:val="00B32A3D"/>
    <w:rsid w:val="00B4203A"/>
    <w:rsid w:val="00B83102"/>
    <w:rsid w:val="00B83D3C"/>
    <w:rsid w:val="00BA4F32"/>
    <w:rsid w:val="00BF3088"/>
    <w:rsid w:val="00BF7022"/>
    <w:rsid w:val="00C04D18"/>
    <w:rsid w:val="00C30BF3"/>
    <w:rsid w:val="00C550E3"/>
    <w:rsid w:val="00C72E3A"/>
    <w:rsid w:val="00C77551"/>
    <w:rsid w:val="00C97C3A"/>
    <w:rsid w:val="00C97FE0"/>
    <w:rsid w:val="00CB6CDC"/>
    <w:rsid w:val="00CD4E72"/>
    <w:rsid w:val="00CE09CA"/>
    <w:rsid w:val="00D04860"/>
    <w:rsid w:val="00D120F2"/>
    <w:rsid w:val="00D32571"/>
    <w:rsid w:val="00D72507"/>
    <w:rsid w:val="00D728E1"/>
    <w:rsid w:val="00DA151A"/>
    <w:rsid w:val="00DF19BD"/>
    <w:rsid w:val="00E0257A"/>
    <w:rsid w:val="00E02FA9"/>
    <w:rsid w:val="00E10BC7"/>
    <w:rsid w:val="00E118FB"/>
    <w:rsid w:val="00E54882"/>
    <w:rsid w:val="00E67260"/>
    <w:rsid w:val="00E970F3"/>
    <w:rsid w:val="00EA0862"/>
    <w:rsid w:val="00EA542E"/>
    <w:rsid w:val="00EA5BFB"/>
    <w:rsid w:val="00EC159E"/>
    <w:rsid w:val="00EC7D4F"/>
    <w:rsid w:val="00ED4F7A"/>
    <w:rsid w:val="00ED675B"/>
    <w:rsid w:val="00EF6C1F"/>
    <w:rsid w:val="00F05E0E"/>
    <w:rsid w:val="00F205C8"/>
    <w:rsid w:val="00F45AA1"/>
    <w:rsid w:val="00F842FE"/>
    <w:rsid w:val="00F8678C"/>
    <w:rsid w:val="00FC377B"/>
    <w:rsid w:val="00FF5221"/>
    <w:rsid w:val="02DA750A"/>
    <w:rsid w:val="0325056B"/>
    <w:rsid w:val="05335A98"/>
    <w:rsid w:val="06E83EFD"/>
    <w:rsid w:val="0C2F2627"/>
    <w:rsid w:val="0C8B08BB"/>
    <w:rsid w:val="0D4D5A4F"/>
    <w:rsid w:val="0DAF2076"/>
    <w:rsid w:val="0E121748"/>
    <w:rsid w:val="0ED00E3F"/>
    <w:rsid w:val="0F047592"/>
    <w:rsid w:val="10971749"/>
    <w:rsid w:val="121A0B4E"/>
    <w:rsid w:val="137235B8"/>
    <w:rsid w:val="1394743E"/>
    <w:rsid w:val="14B94C4B"/>
    <w:rsid w:val="18817D85"/>
    <w:rsid w:val="1B1535A3"/>
    <w:rsid w:val="1D7C1C6E"/>
    <w:rsid w:val="20876BC3"/>
    <w:rsid w:val="21521B0A"/>
    <w:rsid w:val="232F32B6"/>
    <w:rsid w:val="23E24126"/>
    <w:rsid w:val="27035447"/>
    <w:rsid w:val="27A633BB"/>
    <w:rsid w:val="2A5E1C96"/>
    <w:rsid w:val="2B607D8A"/>
    <w:rsid w:val="2E355879"/>
    <w:rsid w:val="2FF47345"/>
    <w:rsid w:val="30716303"/>
    <w:rsid w:val="309156AA"/>
    <w:rsid w:val="316730A0"/>
    <w:rsid w:val="32334A02"/>
    <w:rsid w:val="32AF4C35"/>
    <w:rsid w:val="3414284D"/>
    <w:rsid w:val="344B15E7"/>
    <w:rsid w:val="353609E9"/>
    <w:rsid w:val="39CA1F27"/>
    <w:rsid w:val="3A2A1FCF"/>
    <w:rsid w:val="3A8654CC"/>
    <w:rsid w:val="42007EDB"/>
    <w:rsid w:val="423B4F0A"/>
    <w:rsid w:val="42B61FBD"/>
    <w:rsid w:val="446866CB"/>
    <w:rsid w:val="46880B7A"/>
    <w:rsid w:val="479D46F2"/>
    <w:rsid w:val="4AD93EB8"/>
    <w:rsid w:val="4C4309AA"/>
    <w:rsid w:val="4C6D34CB"/>
    <w:rsid w:val="4F1D24F7"/>
    <w:rsid w:val="50DD2234"/>
    <w:rsid w:val="53E52DB4"/>
    <w:rsid w:val="53F35F32"/>
    <w:rsid w:val="54296E14"/>
    <w:rsid w:val="546C1D57"/>
    <w:rsid w:val="560C7AA4"/>
    <w:rsid w:val="58E579ED"/>
    <w:rsid w:val="58F307D5"/>
    <w:rsid w:val="5A66314C"/>
    <w:rsid w:val="5A9A6842"/>
    <w:rsid w:val="5C3F245E"/>
    <w:rsid w:val="5CA44A7B"/>
    <w:rsid w:val="5D77177B"/>
    <w:rsid w:val="5D9C3235"/>
    <w:rsid w:val="5E1A5D00"/>
    <w:rsid w:val="5E4452E1"/>
    <w:rsid w:val="5E4D7576"/>
    <w:rsid w:val="60E26CBF"/>
    <w:rsid w:val="65B0044B"/>
    <w:rsid w:val="6611755B"/>
    <w:rsid w:val="66476372"/>
    <w:rsid w:val="68207DC1"/>
    <w:rsid w:val="6C6B4FF9"/>
    <w:rsid w:val="6E0177B1"/>
    <w:rsid w:val="6FA36146"/>
    <w:rsid w:val="705A380A"/>
    <w:rsid w:val="71AA4C2B"/>
    <w:rsid w:val="72E27FCE"/>
    <w:rsid w:val="7380035F"/>
    <w:rsid w:val="74226505"/>
    <w:rsid w:val="745C5CC0"/>
    <w:rsid w:val="75437646"/>
    <w:rsid w:val="75584C68"/>
    <w:rsid w:val="768C2A52"/>
    <w:rsid w:val="78330D57"/>
    <w:rsid w:val="78490B23"/>
    <w:rsid w:val="789868C8"/>
    <w:rsid w:val="78D0199D"/>
    <w:rsid w:val="78DE2684"/>
    <w:rsid w:val="7B8309E9"/>
    <w:rsid w:val="7BDB3793"/>
    <w:rsid w:val="7D8E5CA2"/>
    <w:rsid w:val="7FA87B93"/>
  </w:rsids>
  <m:mathPr>
    <m:mathFont m:val="Cambria Math"/>
    <m:brkBin m:val="before"/>
    <m:brkBinSub m:val="--"/>
    <m:smallFrac m:val="1"/>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iPriority="39" w:name="toc 9"/>
    <w:lsdException w:qFormat="1"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name="envelope return"/>
    <w:lsdException w:uiPriority="99" w:name="footnote reference"/>
    <w:lsdException w:uiPriority="99" w:name="annotation reference"/>
    <w:lsdException w:uiPriority="99" w:name="line number"/>
    <w:lsdException w:qFormat="1" w:uiPriority="0" w:name="page number"/>
    <w:lsdException w:uiPriority="99" w:name="endnote reference"/>
    <w:lsdException w:uiPriority="99" w:name="endnote text"/>
    <w:lsdException w:uiPriority="99" w:name="table of authorities"/>
    <w:lsdException w:uiPriority="99" w:name="macro"/>
    <w:lsdException w:qFormat="1" w:uiPriority="0" w:name="toa heading"/>
    <w:lsdException w:qFormat="1" w:uiPriority="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uiPriority="99" w:name="Salutation"/>
    <w:lsdException w:qFormat="1" w:uiPriority="0" w:name="Date"/>
    <w:lsdException w:qFormat="1" w:uiPriority="0" w:name="Body Text First Indent"/>
    <w:lsdException w:qFormat="1" w:uiPriority="99" w:name="Body Text First Indent 2"/>
    <w:lsdException w:uiPriority="99"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iPriority="0" w:semiHidden="0" w:name="Hyperlink"/>
    <w:lsdException w:qFormat="1" w:uiPriority="0" w:name="FollowedHyperlink"/>
    <w:lsdException w:qFormat="1" w:unhideWhenUsed="0" w:uiPriority="22" w:semiHidden="0" w:name="Strong"/>
    <w:lsdException w:qFormat="1" w:unhideWhenUsed="0" w:uiPriority="20" w:semiHidden="0" w:name="Emphasis"/>
    <w:lsdException w:qFormat="1" w:uiPriority="0" w:name="Document Map"/>
    <w:lsdException w:qFormat="1" w:uiPriority="0"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61"/>
    <w:qFormat/>
    <w:uiPriority w:val="0"/>
    <w:pPr>
      <w:keepNext/>
      <w:keepLines/>
      <w:spacing w:before="340" w:after="330" w:line="576" w:lineRule="auto"/>
      <w:outlineLvl w:val="0"/>
    </w:pPr>
    <w:rPr>
      <w:b/>
      <w:bCs/>
      <w:kern w:val="44"/>
      <w:sz w:val="44"/>
      <w:szCs w:val="44"/>
    </w:rPr>
  </w:style>
  <w:style w:type="paragraph" w:styleId="8">
    <w:name w:val="heading 2"/>
    <w:basedOn w:val="1"/>
    <w:next w:val="1"/>
    <w:link w:val="62"/>
    <w:semiHidden/>
    <w:unhideWhenUsed/>
    <w:qFormat/>
    <w:uiPriority w:val="0"/>
    <w:pPr>
      <w:keepNext/>
      <w:keepLines/>
      <w:spacing w:before="260" w:after="260" w:line="415" w:lineRule="auto"/>
      <w:outlineLvl w:val="1"/>
    </w:pPr>
    <w:rPr>
      <w:rFonts w:ascii="Arial" w:hAnsi="Arial" w:eastAsia="黑体"/>
      <w:b/>
      <w:bCs/>
      <w:kern w:val="0"/>
      <w:sz w:val="32"/>
      <w:szCs w:val="32"/>
    </w:rPr>
  </w:style>
  <w:style w:type="paragraph" w:styleId="9">
    <w:name w:val="heading 3"/>
    <w:basedOn w:val="1"/>
    <w:next w:val="1"/>
    <w:link w:val="63"/>
    <w:semiHidden/>
    <w:unhideWhenUsed/>
    <w:qFormat/>
    <w:uiPriority w:val="0"/>
    <w:pPr>
      <w:keepNext/>
      <w:keepLines/>
      <w:spacing w:before="260" w:after="260" w:line="415" w:lineRule="auto"/>
      <w:outlineLvl w:val="2"/>
    </w:pPr>
    <w:rPr>
      <w:b/>
      <w:bCs/>
      <w:kern w:val="0"/>
      <w:sz w:val="32"/>
      <w:szCs w:val="32"/>
    </w:rPr>
  </w:style>
  <w:style w:type="paragraph" w:styleId="10">
    <w:name w:val="heading 4"/>
    <w:basedOn w:val="1"/>
    <w:next w:val="1"/>
    <w:link w:val="64"/>
    <w:semiHidden/>
    <w:unhideWhenUsed/>
    <w:qFormat/>
    <w:uiPriority w:val="0"/>
    <w:pPr>
      <w:keepNext/>
      <w:jc w:val="center"/>
      <w:outlineLvl w:val="3"/>
    </w:pPr>
    <w:rPr>
      <w:rFonts w:eastAsia="新宋体"/>
      <w:kern w:val="0"/>
      <w:sz w:val="30"/>
      <w:szCs w:val="21"/>
    </w:rPr>
  </w:style>
  <w:style w:type="paragraph" w:styleId="11">
    <w:name w:val="heading 5"/>
    <w:basedOn w:val="1"/>
    <w:next w:val="1"/>
    <w:link w:val="65"/>
    <w:semiHidden/>
    <w:unhideWhenUsed/>
    <w:qFormat/>
    <w:uiPriority w:val="0"/>
    <w:pPr>
      <w:keepNext/>
      <w:keepLines/>
      <w:spacing w:before="280" w:after="290" w:line="374" w:lineRule="auto"/>
      <w:outlineLvl w:val="4"/>
    </w:pPr>
    <w:rPr>
      <w:b/>
      <w:bCs/>
      <w:kern w:val="0"/>
      <w:sz w:val="28"/>
      <w:szCs w:val="28"/>
    </w:rPr>
  </w:style>
  <w:style w:type="paragraph" w:styleId="12">
    <w:name w:val="heading 6"/>
    <w:basedOn w:val="1"/>
    <w:next w:val="1"/>
    <w:link w:val="66"/>
    <w:semiHidden/>
    <w:unhideWhenUsed/>
    <w:qFormat/>
    <w:uiPriority w:val="0"/>
    <w:pPr>
      <w:keepNext/>
      <w:jc w:val="center"/>
      <w:outlineLvl w:val="5"/>
    </w:pPr>
    <w:rPr>
      <w:b/>
      <w:kern w:val="0"/>
      <w:sz w:val="44"/>
      <w:szCs w:val="20"/>
    </w:rPr>
  </w:style>
  <w:style w:type="paragraph" w:styleId="13">
    <w:name w:val="heading 7"/>
    <w:basedOn w:val="1"/>
    <w:next w:val="1"/>
    <w:link w:val="67"/>
    <w:semiHidden/>
    <w:unhideWhenUsed/>
    <w:qFormat/>
    <w:uiPriority w:val="0"/>
    <w:pPr>
      <w:keepNext/>
      <w:keepLines/>
      <w:spacing w:before="240" w:after="64" w:line="319" w:lineRule="auto"/>
      <w:outlineLvl w:val="6"/>
    </w:pPr>
    <w:rPr>
      <w:b/>
      <w:bCs/>
      <w:kern w:val="0"/>
      <w:sz w:val="24"/>
    </w:rPr>
  </w:style>
  <w:style w:type="paragraph" w:styleId="14">
    <w:name w:val="heading 8"/>
    <w:basedOn w:val="1"/>
    <w:next w:val="1"/>
    <w:link w:val="68"/>
    <w:semiHidden/>
    <w:unhideWhenUsed/>
    <w:qFormat/>
    <w:uiPriority w:val="0"/>
    <w:pPr>
      <w:keepNext/>
      <w:keepLines/>
      <w:spacing w:before="240" w:after="64" w:line="319" w:lineRule="auto"/>
      <w:outlineLvl w:val="7"/>
    </w:pPr>
    <w:rPr>
      <w:rFonts w:ascii="Arial" w:hAnsi="Arial" w:eastAsia="黑体"/>
      <w:kern w:val="0"/>
      <w:sz w:val="24"/>
    </w:rPr>
  </w:style>
  <w:style w:type="paragraph" w:styleId="15">
    <w:name w:val="heading 9"/>
    <w:basedOn w:val="1"/>
    <w:next w:val="1"/>
    <w:link w:val="69"/>
    <w:semiHidden/>
    <w:unhideWhenUsed/>
    <w:qFormat/>
    <w:uiPriority w:val="0"/>
    <w:pPr>
      <w:keepNext/>
      <w:keepLines/>
      <w:spacing w:before="240" w:after="64" w:line="319" w:lineRule="auto"/>
      <w:outlineLvl w:val="8"/>
    </w:pPr>
    <w:rPr>
      <w:rFonts w:ascii="Arial" w:hAnsi="Arial" w:eastAsia="黑体"/>
      <w:kern w:val="0"/>
      <w:sz w:val="24"/>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link w:val="71"/>
    <w:semiHidden/>
    <w:unhideWhenUsed/>
    <w:qFormat/>
    <w:uiPriority w:val="99"/>
    <w:pPr>
      <w:ind w:firstLine="420" w:firstLineChars="200"/>
    </w:pPr>
  </w:style>
  <w:style w:type="paragraph" w:styleId="3">
    <w:name w:val="Body Text Indent"/>
    <w:basedOn w:val="1"/>
    <w:next w:val="4"/>
    <w:link w:val="70"/>
    <w:semiHidden/>
    <w:unhideWhenUsed/>
    <w:qFormat/>
    <w:uiPriority w:val="0"/>
    <w:pPr>
      <w:spacing w:after="120"/>
      <w:ind w:left="420" w:leftChars="200"/>
    </w:pPr>
  </w:style>
  <w:style w:type="paragraph" w:styleId="4">
    <w:name w:val="envelope return"/>
    <w:basedOn w:val="1"/>
    <w:semiHidden/>
    <w:unhideWhenUsed/>
    <w:qFormat/>
    <w:uiPriority w:val="99"/>
    <w:pPr>
      <w:snapToGrid w:val="0"/>
    </w:pPr>
    <w:rPr>
      <w:rFonts w:ascii="Arial" w:hAnsi="Arial"/>
    </w:rPr>
  </w:style>
  <w:style w:type="paragraph" w:styleId="5">
    <w:name w:val="Body Text Indent 3"/>
    <w:basedOn w:val="1"/>
    <w:next w:val="6"/>
    <w:link w:val="86"/>
    <w:semiHidden/>
    <w:unhideWhenUsed/>
    <w:qFormat/>
    <w:uiPriority w:val="0"/>
    <w:pPr>
      <w:spacing w:after="120"/>
      <w:ind w:left="420" w:leftChars="200"/>
    </w:pPr>
    <w:rPr>
      <w:kern w:val="0"/>
      <w:sz w:val="16"/>
      <w:szCs w:val="16"/>
    </w:rPr>
  </w:style>
  <w:style w:type="paragraph" w:styleId="6">
    <w:name w:val="toa heading"/>
    <w:basedOn w:val="1"/>
    <w:next w:val="1"/>
    <w:semiHidden/>
    <w:unhideWhenUsed/>
    <w:qFormat/>
    <w:uiPriority w:val="0"/>
    <w:pPr>
      <w:adjustRightInd w:val="0"/>
      <w:spacing w:line="360" w:lineRule="atLeast"/>
      <w:jc w:val="center"/>
    </w:pPr>
    <w:rPr>
      <w:rFonts w:ascii="Arial" w:hAnsi="Arial" w:eastAsia="黑体"/>
      <w:kern w:val="0"/>
      <w:sz w:val="36"/>
      <w:szCs w:val="20"/>
    </w:rPr>
  </w:style>
  <w:style w:type="paragraph" w:styleId="16">
    <w:name w:val="Normal Indent"/>
    <w:basedOn w:val="1"/>
    <w:link w:val="73"/>
    <w:unhideWhenUsed/>
    <w:qFormat/>
    <w:uiPriority w:val="0"/>
    <w:pPr>
      <w:ind w:firstLine="420"/>
    </w:pPr>
    <w:rPr>
      <w:rFonts w:asciiTheme="minorHAnsi" w:hAnsiTheme="minorHAnsi" w:eastAsiaTheme="minorEastAsia" w:cstheme="minorBidi"/>
      <w:szCs w:val="22"/>
    </w:rPr>
  </w:style>
  <w:style w:type="paragraph" w:styleId="17">
    <w:name w:val="Document Map"/>
    <w:basedOn w:val="1"/>
    <w:link w:val="87"/>
    <w:semiHidden/>
    <w:unhideWhenUsed/>
    <w:qFormat/>
    <w:uiPriority w:val="0"/>
    <w:pPr>
      <w:shd w:val="clear" w:color="auto" w:fill="000080"/>
    </w:pPr>
    <w:rPr>
      <w:kern w:val="0"/>
      <w:sz w:val="24"/>
    </w:rPr>
  </w:style>
  <w:style w:type="paragraph" w:styleId="18">
    <w:name w:val="annotation text"/>
    <w:basedOn w:val="1"/>
    <w:semiHidden/>
    <w:unhideWhenUsed/>
    <w:qFormat/>
    <w:uiPriority w:val="99"/>
    <w:pPr>
      <w:jc w:val="left"/>
    </w:pPr>
  </w:style>
  <w:style w:type="paragraph" w:styleId="19">
    <w:name w:val="Body Text 3"/>
    <w:basedOn w:val="1"/>
    <w:link w:val="84"/>
    <w:semiHidden/>
    <w:unhideWhenUsed/>
    <w:qFormat/>
    <w:uiPriority w:val="0"/>
    <w:pPr>
      <w:spacing w:after="120"/>
    </w:pPr>
    <w:rPr>
      <w:kern w:val="0"/>
      <w:sz w:val="16"/>
      <w:szCs w:val="16"/>
    </w:rPr>
  </w:style>
  <w:style w:type="paragraph" w:styleId="20">
    <w:name w:val="Body Text"/>
    <w:basedOn w:val="1"/>
    <w:next w:val="1"/>
    <w:link w:val="79"/>
    <w:semiHidden/>
    <w:unhideWhenUsed/>
    <w:qFormat/>
    <w:uiPriority w:val="0"/>
    <w:rPr>
      <w:rFonts w:ascii="仿宋_GB2312" w:eastAsia="仿宋_GB2312"/>
      <w:kern w:val="0"/>
      <w:sz w:val="24"/>
      <w:szCs w:val="20"/>
    </w:rPr>
  </w:style>
  <w:style w:type="paragraph" w:styleId="21">
    <w:name w:val="Block Text"/>
    <w:basedOn w:val="1"/>
    <w:semiHidden/>
    <w:unhideWhenUsed/>
    <w:qFormat/>
    <w:uiPriority w:val="0"/>
    <w:pPr>
      <w:spacing w:line="360" w:lineRule="auto"/>
      <w:ind w:right="210" w:rightChars="100" w:firstLine="560" w:firstLineChars="200"/>
    </w:pPr>
    <w:rPr>
      <w:rFonts w:ascii="宋体" w:hAnsi="宋体"/>
      <w:color w:val="000000"/>
      <w:spacing w:val="20"/>
      <w:kern w:val="24"/>
      <w:sz w:val="24"/>
      <w:szCs w:val="18"/>
    </w:rPr>
  </w:style>
  <w:style w:type="paragraph" w:styleId="22">
    <w:name w:val="Plain Text"/>
    <w:basedOn w:val="1"/>
    <w:link w:val="88"/>
    <w:semiHidden/>
    <w:unhideWhenUsed/>
    <w:qFormat/>
    <w:uiPriority w:val="0"/>
    <w:rPr>
      <w:rFonts w:ascii="宋体" w:hAnsi="Courier New"/>
      <w:kern w:val="0"/>
      <w:sz w:val="24"/>
      <w:szCs w:val="21"/>
    </w:rPr>
  </w:style>
  <w:style w:type="paragraph" w:styleId="23">
    <w:name w:val="Date"/>
    <w:basedOn w:val="1"/>
    <w:next w:val="1"/>
    <w:link w:val="81"/>
    <w:semiHidden/>
    <w:unhideWhenUsed/>
    <w:qFormat/>
    <w:uiPriority w:val="0"/>
    <w:rPr>
      <w:kern w:val="0"/>
      <w:sz w:val="24"/>
      <w:szCs w:val="20"/>
    </w:rPr>
  </w:style>
  <w:style w:type="paragraph" w:styleId="24">
    <w:name w:val="Body Text Indent 2"/>
    <w:basedOn w:val="1"/>
    <w:link w:val="85"/>
    <w:semiHidden/>
    <w:unhideWhenUsed/>
    <w:qFormat/>
    <w:uiPriority w:val="0"/>
    <w:pPr>
      <w:spacing w:line="500" w:lineRule="exact"/>
      <w:ind w:firstLine="560" w:firstLineChars="200"/>
    </w:pPr>
    <w:rPr>
      <w:rFonts w:eastAsia="仿宋_GB2312"/>
      <w:kern w:val="0"/>
      <w:sz w:val="28"/>
      <w:szCs w:val="20"/>
    </w:rPr>
  </w:style>
  <w:style w:type="paragraph" w:styleId="25">
    <w:name w:val="Balloon Text"/>
    <w:basedOn w:val="1"/>
    <w:link w:val="89"/>
    <w:semiHidden/>
    <w:unhideWhenUsed/>
    <w:qFormat/>
    <w:uiPriority w:val="0"/>
    <w:rPr>
      <w:kern w:val="0"/>
      <w:sz w:val="18"/>
      <w:szCs w:val="18"/>
    </w:rPr>
  </w:style>
  <w:style w:type="paragraph" w:styleId="26">
    <w:name w:val="footer"/>
    <w:basedOn w:val="1"/>
    <w:link w:val="75"/>
    <w:unhideWhenUsed/>
    <w:qFormat/>
    <w:uiPriority w:val="99"/>
    <w:pPr>
      <w:tabs>
        <w:tab w:val="center" w:pos="4153"/>
        <w:tab w:val="right" w:pos="8306"/>
      </w:tabs>
      <w:snapToGrid w:val="0"/>
      <w:jc w:val="left"/>
    </w:pPr>
    <w:rPr>
      <w:kern w:val="0"/>
      <w:sz w:val="18"/>
      <w:szCs w:val="20"/>
    </w:rPr>
  </w:style>
  <w:style w:type="paragraph" w:styleId="27">
    <w:name w:val="header"/>
    <w:basedOn w:val="1"/>
    <w:link w:val="74"/>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8">
    <w:name w:val="toc 1"/>
    <w:basedOn w:val="1"/>
    <w:next w:val="1"/>
    <w:semiHidden/>
    <w:unhideWhenUsed/>
    <w:qFormat/>
    <w:uiPriority w:val="0"/>
    <w:rPr>
      <w:sz w:val="24"/>
    </w:rPr>
  </w:style>
  <w:style w:type="paragraph" w:styleId="29">
    <w:name w:val="List"/>
    <w:basedOn w:val="1"/>
    <w:semiHidden/>
    <w:unhideWhenUsed/>
    <w:qFormat/>
    <w:uiPriority w:val="0"/>
    <w:pPr>
      <w:ind w:left="200" w:hanging="200" w:hangingChars="200"/>
    </w:pPr>
  </w:style>
  <w:style w:type="paragraph" w:styleId="30">
    <w:name w:val="toc 9"/>
    <w:basedOn w:val="1"/>
    <w:next w:val="1"/>
    <w:semiHidden/>
    <w:unhideWhenUsed/>
    <w:qFormat/>
    <w:uiPriority w:val="39"/>
    <w:pPr>
      <w:wordWrap w:val="0"/>
      <w:ind w:left="2975"/>
    </w:pPr>
  </w:style>
  <w:style w:type="paragraph" w:styleId="31">
    <w:name w:val="Body Text 2"/>
    <w:basedOn w:val="1"/>
    <w:link w:val="83"/>
    <w:semiHidden/>
    <w:unhideWhenUsed/>
    <w:qFormat/>
    <w:uiPriority w:val="0"/>
    <w:pPr>
      <w:snapToGrid w:val="0"/>
    </w:pPr>
    <w:rPr>
      <w:b/>
      <w:bCs/>
      <w:kern w:val="0"/>
      <w:sz w:val="18"/>
    </w:rPr>
  </w:style>
  <w:style w:type="paragraph" w:styleId="32">
    <w:name w:val="Message Header"/>
    <w:basedOn w:val="1"/>
    <w:link w:val="80"/>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3">
    <w:name w:val="Normal (Web)"/>
    <w:basedOn w:val="1"/>
    <w:semiHidden/>
    <w:unhideWhenUsed/>
    <w:qFormat/>
    <w:uiPriority w:val="99"/>
    <w:pPr>
      <w:widowControl/>
      <w:spacing w:before="100" w:beforeAutospacing="1" w:after="100" w:afterAutospacing="1"/>
      <w:jc w:val="left"/>
    </w:pPr>
    <w:rPr>
      <w:rFonts w:ascii="宋体" w:hAnsi="宋体"/>
      <w:color w:val="000000"/>
      <w:kern w:val="0"/>
      <w:sz w:val="24"/>
    </w:rPr>
  </w:style>
  <w:style w:type="paragraph" w:styleId="34">
    <w:name w:val="Body Text First Indent"/>
    <w:basedOn w:val="20"/>
    <w:link w:val="82"/>
    <w:semiHidden/>
    <w:unhideWhenUsed/>
    <w:qFormat/>
    <w:uiPriority w:val="0"/>
    <w:pPr>
      <w:spacing w:after="120"/>
      <w:ind w:firstLine="420" w:firstLineChars="100"/>
    </w:pPr>
    <w:rPr>
      <w:rFonts w:ascii="Times New Roman" w:eastAsia="宋体"/>
      <w:szCs w:val="24"/>
    </w:rPr>
  </w:style>
  <w:style w:type="table" w:styleId="36">
    <w:name w:val="Table Grid"/>
    <w:basedOn w:val="3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22"/>
    <w:rPr>
      <w:b/>
      <w:bCs/>
      <w:sz w:val="24"/>
    </w:rPr>
  </w:style>
  <w:style w:type="character" w:styleId="39">
    <w:name w:val="page number"/>
    <w:basedOn w:val="37"/>
    <w:semiHidden/>
    <w:unhideWhenUsed/>
    <w:qFormat/>
    <w:uiPriority w:val="0"/>
    <w:rPr>
      <w:sz w:val="24"/>
    </w:rPr>
  </w:style>
  <w:style w:type="character" w:styleId="40">
    <w:name w:val="FollowedHyperlink"/>
    <w:semiHidden/>
    <w:unhideWhenUsed/>
    <w:qFormat/>
    <w:uiPriority w:val="0"/>
    <w:rPr>
      <w:color w:val="800080"/>
      <w:sz w:val="24"/>
      <w:u w:val="none"/>
    </w:rPr>
  </w:style>
  <w:style w:type="character" w:styleId="41">
    <w:name w:val="Emphasis"/>
    <w:qFormat/>
    <w:uiPriority w:val="20"/>
    <w:rPr>
      <w:b/>
      <w:sz w:val="24"/>
    </w:rPr>
  </w:style>
  <w:style w:type="character" w:styleId="42">
    <w:name w:val="HTML Definition"/>
    <w:semiHidden/>
    <w:unhideWhenUsed/>
    <w:qFormat/>
    <w:uiPriority w:val="99"/>
    <w:rPr>
      <w:sz w:val="24"/>
    </w:rPr>
  </w:style>
  <w:style w:type="character" w:styleId="43">
    <w:name w:val="HTML Typewriter"/>
    <w:semiHidden/>
    <w:unhideWhenUsed/>
    <w:qFormat/>
    <w:uiPriority w:val="99"/>
    <w:rPr>
      <w:rFonts w:hint="default" w:ascii="Courier New" w:hAnsi="Courier New" w:eastAsia="Courier New" w:cs="Courier New"/>
      <w:sz w:val="24"/>
      <w:szCs w:val="24"/>
    </w:rPr>
  </w:style>
  <w:style w:type="character" w:styleId="44">
    <w:name w:val="HTML Acronym"/>
    <w:basedOn w:val="37"/>
    <w:semiHidden/>
    <w:unhideWhenUsed/>
    <w:qFormat/>
    <w:uiPriority w:val="99"/>
    <w:rPr>
      <w:sz w:val="24"/>
    </w:rPr>
  </w:style>
  <w:style w:type="character" w:styleId="45">
    <w:name w:val="HTML Variable"/>
    <w:semiHidden/>
    <w:unhideWhenUsed/>
    <w:qFormat/>
    <w:uiPriority w:val="99"/>
    <w:rPr>
      <w:sz w:val="24"/>
    </w:rPr>
  </w:style>
  <w:style w:type="character" w:styleId="46">
    <w:name w:val="Hyperlink"/>
    <w:unhideWhenUsed/>
    <w:qFormat/>
    <w:uiPriority w:val="0"/>
    <w:rPr>
      <w:color w:val="0000FF"/>
      <w:sz w:val="24"/>
      <w:u w:val="none"/>
    </w:rPr>
  </w:style>
  <w:style w:type="character" w:styleId="47">
    <w:name w:val="HTML Code"/>
    <w:semiHidden/>
    <w:unhideWhenUsed/>
    <w:qFormat/>
    <w:uiPriority w:val="99"/>
    <w:rPr>
      <w:rFonts w:hint="default" w:ascii="Courier New" w:hAnsi="Courier New" w:eastAsia="Courier New" w:cs="Courier New"/>
      <w:sz w:val="24"/>
      <w:szCs w:val="24"/>
    </w:rPr>
  </w:style>
  <w:style w:type="character" w:styleId="48">
    <w:name w:val="HTML Cite"/>
    <w:semiHidden/>
    <w:unhideWhenUsed/>
    <w:qFormat/>
    <w:uiPriority w:val="99"/>
    <w:rPr>
      <w:rFonts w:hint="eastAsia" w:ascii="微软雅黑" w:hAnsi="微软雅黑" w:eastAsia="微软雅黑" w:cs="微软雅黑"/>
      <w:color w:val="3D4B64"/>
      <w:sz w:val="19"/>
      <w:szCs w:val="19"/>
    </w:rPr>
  </w:style>
  <w:style w:type="character" w:styleId="49">
    <w:name w:val="HTML Keyboard"/>
    <w:semiHidden/>
    <w:unhideWhenUsed/>
    <w:qFormat/>
    <w:uiPriority w:val="99"/>
    <w:rPr>
      <w:rFonts w:hint="default" w:ascii="Courier New" w:hAnsi="Courier New" w:eastAsia="Courier New" w:cs="Courier New"/>
      <w:sz w:val="24"/>
      <w:szCs w:val="24"/>
    </w:rPr>
  </w:style>
  <w:style w:type="character" w:styleId="50">
    <w:name w:val="HTML Sample"/>
    <w:semiHidden/>
    <w:unhideWhenUsed/>
    <w:qFormat/>
    <w:uiPriority w:val="99"/>
    <w:rPr>
      <w:rFonts w:hint="default" w:ascii="Courier New" w:hAnsi="Courier New" w:eastAsia="Courier New" w:cs="Courier New"/>
      <w:sz w:val="24"/>
    </w:rPr>
  </w:style>
  <w:style w:type="paragraph" w:customStyle="1" w:styleId="51">
    <w:name w:val="Default"/>
    <w:qFormat/>
    <w:uiPriority w:val="0"/>
    <w:pPr>
      <w:widowControl w:val="0"/>
      <w:autoSpaceDE w:val="0"/>
      <w:autoSpaceDN w:val="0"/>
      <w:adjustRightInd w:val="0"/>
    </w:pPr>
    <w:rPr>
      <w:rFonts w:ascii="Arial,Bold" w:hAnsi="Arial,Bold" w:eastAsia="PMingLiU" w:cs="Times New Roman"/>
      <w:lang w:val="en-US" w:eastAsia="en-US" w:bidi="ar-SA"/>
    </w:rPr>
  </w:style>
  <w:style w:type="paragraph" w:customStyle="1" w:styleId="52">
    <w:name w:val="正文1"/>
    <w:qFormat/>
    <w:uiPriority w:val="0"/>
    <w:pPr>
      <w:widowControl w:val="0"/>
      <w:adjustRightInd w:val="0"/>
      <w:spacing w:line="315" w:lineRule="atLeast"/>
      <w:jc w:val="both"/>
    </w:pPr>
    <w:rPr>
      <w:rFonts w:ascii="宋体" w:hAnsi="Times New Roman" w:eastAsia="宋体" w:cs="Times New Roman"/>
      <w:sz w:val="24"/>
      <w:lang w:val="en-US" w:eastAsia="zh-CN" w:bidi="ar-SA"/>
    </w:rPr>
  </w:style>
  <w:style w:type="paragraph" w:customStyle="1" w:styleId="53">
    <w:name w:val="BodyText1I"/>
    <w:basedOn w:val="54"/>
    <w:qFormat/>
    <w:uiPriority w:val="0"/>
    <w:pPr>
      <w:spacing w:after="120"/>
      <w:ind w:firstLine="420" w:firstLineChars="100"/>
    </w:pPr>
    <w:rPr>
      <w:sz w:val="21"/>
    </w:rPr>
  </w:style>
  <w:style w:type="paragraph" w:customStyle="1" w:styleId="54">
    <w:name w:val="BodyText"/>
    <w:basedOn w:val="1"/>
    <w:next w:val="55"/>
    <w:qFormat/>
    <w:uiPriority w:val="0"/>
    <w:pPr>
      <w:textAlignment w:val="baseline"/>
    </w:pPr>
    <w:rPr>
      <w:rFonts w:ascii="楷体_GB2312" w:hAnsi="Arial" w:eastAsia="楷体_GB2312"/>
      <w:sz w:val="28"/>
      <w:szCs w:val="20"/>
    </w:rPr>
  </w:style>
  <w:style w:type="paragraph" w:customStyle="1" w:styleId="55">
    <w:name w:val="UserStyle_0"/>
    <w:next w:val="1"/>
    <w:qFormat/>
    <w:uiPriority w:val="0"/>
    <w:pPr>
      <w:ind w:left="2550"/>
      <w:jc w:val="both"/>
      <w:textAlignment w:val="baseline"/>
    </w:pPr>
    <w:rPr>
      <w:rFonts w:ascii="Calibri" w:hAnsi="Calibri" w:eastAsia="宋体" w:cs="Times New Roman"/>
      <w:sz w:val="21"/>
      <w:lang w:val="en-US" w:eastAsia="zh-CN" w:bidi="ar-SA"/>
    </w:rPr>
  </w:style>
  <w:style w:type="paragraph" w:customStyle="1" w:styleId="56">
    <w:name w:val="无间隔1"/>
    <w:qFormat/>
    <w:uiPriority w:val="0"/>
    <w:rPr>
      <w:rFonts w:ascii="Times New Roman" w:hAnsi="Times New Roman" w:eastAsia="宋体" w:cs="Times New Roman"/>
      <w:sz w:val="22"/>
      <w:szCs w:val="22"/>
      <w:lang w:val="en-US" w:eastAsia="en-US" w:bidi="en-US"/>
    </w:rPr>
  </w:style>
  <w:style w:type="paragraph" w:customStyle="1" w:styleId="57">
    <w:name w:val="style4"/>
    <w:basedOn w:val="1"/>
    <w:next w:val="58"/>
    <w:qFormat/>
    <w:uiPriority w:val="0"/>
    <w:pPr>
      <w:widowControl/>
      <w:spacing w:before="280" w:after="280"/>
    </w:pPr>
    <w:rPr>
      <w:rFonts w:ascii="宋体"/>
      <w:sz w:val="18"/>
    </w:rPr>
  </w:style>
  <w:style w:type="paragraph" w:customStyle="1" w:styleId="58">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59">
    <w:name w:val="普通正文"/>
    <w:basedOn w:val="1"/>
    <w:link w:val="95"/>
    <w:qFormat/>
    <w:uiPriority w:val="0"/>
    <w:pPr>
      <w:adjustRightInd w:val="0"/>
      <w:spacing w:before="120" w:after="120" w:line="360" w:lineRule="auto"/>
      <w:ind w:left="-2" w:right="120" w:firstLine="480"/>
      <w:jc w:val="center"/>
    </w:pPr>
    <w:rPr>
      <w:rFonts w:ascii="Arial" w:hAnsi="Arial" w:cs="Arial" w:eastAsiaTheme="minorEastAsia"/>
      <w:sz w:val="24"/>
    </w:rPr>
  </w:style>
  <w:style w:type="paragraph" w:customStyle="1" w:styleId="60">
    <w:name w:val="首行缩进"/>
    <w:basedOn w:val="1"/>
    <w:qFormat/>
    <w:uiPriority w:val="0"/>
    <w:pPr>
      <w:ind w:firstLine="480" w:firstLineChars="200"/>
    </w:pPr>
    <w:rPr>
      <w:szCs w:val="20"/>
      <w:lang w:val="zh-CN"/>
    </w:rPr>
  </w:style>
  <w:style w:type="character" w:customStyle="1" w:styleId="61">
    <w:name w:val="标题 1 字符"/>
    <w:basedOn w:val="37"/>
    <w:link w:val="7"/>
    <w:qFormat/>
    <w:uiPriority w:val="0"/>
    <w:rPr>
      <w:rFonts w:ascii="Times New Roman" w:hAnsi="Times New Roman" w:eastAsia="宋体" w:cs="Times New Roman"/>
      <w:b/>
      <w:bCs/>
      <w:kern w:val="44"/>
      <w:sz w:val="44"/>
      <w:szCs w:val="44"/>
    </w:rPr>
  </w:style>
  <w:style w:type="character" w:customStyle="1" w:styleId="62">
    <w:name w:val="标题 2 字符"/>
    <w:basedOn w:val="37"/>
    <w:link w:val="8"/>
    <w:semiHidden/>
    <w:qFormat/>
    <w:uiPriority w:val="0"/>
    <w:rPr>
      <w:rFonts w:ascii="Arial" w:hAnsi="Arial" w:eastAsia="黑体" w:cs="Times New Roman"/>
      <w:b/>
      <w:bCs/>
      <w:kern w:val="0"/>
      <w:sz w:val="32"/>
      <w:szCs w:val="32"/>
    </w:rPr>
  </w:style>
  <w:style w:type="character" w:customStyle="1" w:styleId="63">
    <w:name w:val="标题 3 字符"/>
    <w:basedOn w:val="37"/>
    <w:link w:val="9"/>
    <w:semiHidden/>
    <w:qFormat/>
    <w:uiPriority w:val="0"/>
    <w:rPr>
      <w:rFonts w:ascii="Times New Roman" w:hAnsi="Times New Roman" w:eastAsia="宋体" w:cs="Times New Roman"/>
      <w:b/>
      <w:bCs/>
      <w:kern w:val="0"/>
      <w:sz w:val="32"/>
      <w:szCs w:val="32"/>
    </w:rPr>
  </w:style>
  <w:style w:type="character" w:customStyle="1" w:styleId="64">
    <w:name w:val="标题 4 字符"/>
    <w:basedOn w:val="37"/>
    <w:link w:val="10"/>
    <w:semiHidden/>
    <w:qFormat/>
    <w:uiPriority w:val="0"/>
    <w:rPr>
      <w:rFonts w:ascii="Times New Roman" w:hAnsi="Times New Roman" w:eastAsia="新宋体" w:cs="Times New Roman"/>
      <w:kern w:val="0"/>
      <w:sz w:val="30"/>
      <w:szCs w:val="21"/>
    </w:rPr>
  </w:style>
  <w:style w:type="character" w:customStyle="1" w:styleId="65">
    <w:name w:val="标题 5 字符"/>
    <w:basedOn w:val="37"/>
    <w:link w:val="11"/>
    <w:semiHidden/>
    <w:qFormat/>
    <w:uiPriority w:val="0"/>
    <w:rPr>
      <w:rFonts w:ascii="Times New Roman" w:hAnsi="Times New Roman" w:eastAsia="宋体" w:cs="Times New Roman"/>
      <w:b/>
      <w:bCs/>
      <w:kern w:val="0"/>
      <w:sz w:val="28"/>
      <w:szCs w:val="28"/>
    </w:rPr>
  </w:style>
  <w:style w:type="character" w:customStyle="1" w:styleId="66">
    <w:name w:val="标题 6 字符"/>
    <w:basedOn w:val="37"/>
    <w:link w:val="12"/>
    <w:semiHidden/>
    <w:qFormat/>
    <w:uiPriority w:val="0"/>
    <w:rPr>
      <w:rFonts w:ascii="Times New Roman" w:hAnsi="Times New Roman" w:eastAsia="宋体" w:cs="Times New Roman"/>
      <w:b/>
      <w:kern w:val="0"/>
      <w:sz w:val="44"/>
      <w:szCs w:val="20"/>
    </w:rPr>
  </w:style>
  <w:style w:type="character" w:customStyle="1" w:styleId="67">
    <w:name w:val="标题 7 字符"/>
    <w:basedOn w:val="37"/>
    <w:link w:val="13"/>
    <w:semiHidden/>
    <w:qFormat/>
    <w:uiPriority w:val="0"/>
    <w:rPr>
      <w:rFonts w:ascii="Times New Roman" w:hAnsi="Times New Roman" w:eastAsia="宋体" w:cs="Times New Roman"/>
      <w:b/>
      <w:bCs/>
      <w:kern w:val="0"/>
      <w:sz w:val="24"/>
      <w:szCs w:val="24"/>
    </w:rPr>
  </w:style>
  <w:style w:type="character" w:customStyle="1" w:styleId="68">
    <w:name w:val="标题 8 字符"/>
    <w:basedOn w:val="37"/>
    <w:link w:val="14"/>
    <w:semiHidden/>
    <w:qFormat/>
    <w:uiPriority w:val="0"/>
    <w:rPr>
      <w:rFonts w:ascii="Arial" w:hAnsi="Arial" w:eastAsia="黑体" w:cs="Times New Roman"/>
      <w:kern w:val="0"/>
      <w:sz w:val="24"/>
      <w:szCs w:val="24"/>
    </w:rPr>
  </w:style>
  <w:style w:type="character" w:customStyle="1" w:styleId="69">
    <w:name w:val="标题 9 字符"/>
    <w:basedOn w:val="37"/>
    <w:link w:val="15"/>
    <w:semiHidden/>
    <w:qFormat/>
    <w:uiPriority w:val="0"/>
    <w:rPr>
      <w:rFonts w:ascii="Arial" w:hAnsi="Arial" w:eastAsia="黑体" w:cs="Times New Roman"/>
      <w:kern w:val="0"/>
      <w:sz w:val="24"/>
      <w:szCs w:val="21"/>
    </w:rPr>
  </w:style>
  <w:style w:type="character" w:customStyle="1" w:styleId="70">
    <w:name w:val="正文文本缩进 字符"/>
    <w:basedOn w:val="37"/>
    <w:link w:val="3"/>
    <w:semiHidden/>
    <w:qFormat/>
    <w:uiPriority w:val="0"/>
    <w:rPr>
      <w:rFonts w:ascii="Times New Roman" w:hAnsi="Times New Roman" w:eastAsia="宋体" w:cs="Times New Roman"/>
      <w:szCs w:val="24"/>
    </w:rPr>
  </w:style>
  <w:style w:type="character" w:customStyle="1" w:styleId="71">
    <w:name w:val="正文文本首行缩进 2 字符"/>
    <w:basedOn w:val="70"/>
    <w:link w:val="2"/>
    <w:semiHidden/>
    <w:qFormat/>
    <w:uiPriority w:val="99"/>
    <w:rPr>
      <w:rFonts w:ascii="Times New Roman" w:hAnsi="Times New Roman" w:eastAsia="宋体" w:cs="Times New Roman"/>
      <w:szCs w:val="24"/>
    </w:rPr>
  </w:style>
  <w:style w:type="paragraph" w:customStyle="1" w:styleId="72">
    <w:name w:val="msonormal"/>
    <w:basedOn w:val="1"/>
    <w:qFormat/>
    <w:uiPriority w:val="0"/>
    <w:pPr>
      <w:widowControl/>
      <w:spacing w:before="100" w:beforeAutospacing="1" w:after="100" w:afterAutospacing="1"/>
      <w:jc w:val="left"/>
    </w:pPr>
    <w:rPr>
      <w:rFonts w:ascii="宋体" w:hAnsi="宋体"/>
      <w:color w:val="000000"/>
      <w:kern w:val="0"/>
      <w:sz w:val="24"/>
    </w:rPr>
  </w:style>
  <w:style w:type="character" w:customStyle="1" w:styleId="73">
    <w:name w:val="正文缩进 字符"/>
    <w:link w:val="16"/>
    <w:semiHidden/>
    <w:qFormat/>
    <w:locked/>
    <w:uiPriority w:val="0"/>
  </w:style>
  <w:style w:type="character" w:customStyle="1" w:styleId="74">
    <w:name w:val="页眉 字符"/>
    <w:basedOn w:val="37"/>
    <w:link w:val="27"/>
    <w:qFormat/>
    <w:uiPriority w:val="0"/>
    <w:rPr>
      <w:rFonts w:ascii="Times New Roman" w:hAnsi="Times New Roman" w:eastAsia="宋体" w:cs="Times New Roman"/>
      <w:kern w:val="0"/>
      <w:sz w:val="18"/>
      <w:szCs w:val="18"/>
    </w:rPr>
  </w:style>
  <w:style w:type="character" w:customStyle="1" w:styleId="75">
    <w:name w:val="页脚 字符"/>
    <w:basedOn w:val="37"/>
    <w:link w:val="26"/>
    <w:qFormat/>
    <w:uiPriority w:val="99"/>
    <w:rPr>
      <w:rFonts w:ascii="Times New Roman" w:hAnsi="Times New Roman" w:eastAsia="宋体" w:cs="Times New Roman"/>
      <w:kern w:val="0"/>
      <w:sz w:val="18"/>
      <w:szCs w:val="20"/>
    </w:rPr>
  </w:style>
  <w:style w:type="paragraph" w:customStyle="1" w:styleId="76">
    <w:name w:val="一级条标题"/>
    <w:basedOn w:val="77"/>
    <w:next w:val="78"/>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77">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78">
    <w:name w:val="段"/>
    <w:basedOn w:val="1"/>
    <w:next w:val="1"/>
    <w:qFormat/>
    <w:uiPriority w:val="0"/>
    <w:pPr>
      <w:widowControl/>
      <w:autoSpaceDE w:val="0"/>
      <w:autoSpaceDN w:val="0"/>
      <w:ind w:firstLine="200" w:firstLineChars="200"/>
    </w:pPr>
    <w:rPr>
      <w:rFonts w:ascii="宋体"/>
      <w:kern w:val="0"/>
    </w:rPr>
  </w:style>
  <w:style w:type="character" w:customStyle="1" w:styleId="79">
    <w:name w:val="正文文本 字符"/>
    <w:basedOn w:val="37"/>
    <w:link w:val="20"/>
    <w:semiHidden/>
    <w:qFormat/>
    <w:uiPriority w:val="0"/>
    <w:rPr>
      <w:rFonts w:ascii="仿宋_GB2312" w:hAnsi="Times New Roman" w:eastAsia="仿宋_GB2312" w:cs="Times New Roman"/>
      <w:kern w:val="0"/>
      <w:sz w:val="24"/>
      <w:szCs w:val="20"/>
    </w:rPr>
  </w:style>
  <w:style w:type="character" w:customStyle="1" w:styleId="80">
    <w:name w:val="信息标题 字符"/>
    <w:basedOn w:val="37"/>
    <w:link w:val="32"/>
    <w:semiHidden/>
    <w:qFormat/>
    <w:uiPriority w:val="99"/>
    <w:rPr>
      <w:rFonts w:ascii="Cambria" w:hAnsi="Cambria" w:eastAsia="宋体" w:cs="Times New Roman"/>
      <w:sz w:val="24"/>
      <w:szCs w:val="24"/>
      <w:shd w:val="pct20" w:color="auto" w:fill="auto"/>
    </w:rPr>
  </w:style>
  <w:style w:type="character" w:customStyle="1" w:styleId="81">
    <w:name w:val="日期 字符"/>
    <w:basedOn w:val="37"/>
    <w:link w:val="23"/>
    <w:semiHidden/>
    <w:qFormat/>
    <w:uiPriority w:val="0"/>
    <w:rPr>
      <w:rFonts w:ascii="Times New Roman" w:hAnsi="Times New Roman" w:eastAsia="宋体" w:cs="Times New Roman"/>
      <w:kern w:val="0"/>
      <w:sz w:val="24"/>
      <w:szCs w:val="20"/>
    </w:rPr>
  </w:style>
  <w:style w:type="character" w:customStyle="1" w:styleId="82">
    <w:name w:val="正文文本首行缩进 字符"/>
    <w:basedOn w:val="79"/>
    <w:link w:val="34"/>
    <w:semiHidden/>
    <w:qFormat/>
    <w:uiPriority w:val="0"/>
    <w:rPr>
      <w:rFonts w:ascii="Times New Roman" w:hAnsi="Times New Roman" w:eastAsia="宋体" w:cs="Times New Roman"/>
      <w:kern w:val="0"/>
      <w:sz w:val="24"/>
      <w:szCs w:val="24"/>
    </w:rPr>
  </w:style>
  <w:style w:type="character" w:customStyle="1" w:styleId="83">
    <w:name w:val="正文文本 2 字符"/>
    <w:basedOn w:val="37"/>
    <w:link w:val="31"/>
    <w:semiHidden/>
    <w:qFormat/>
    <w:uiPriority w:val="0"/>
    <w:rPr>
      <w:rFonts w:ascii="Times New Roman" w:hAnsi="Times New Roman" w:eastAsia="宋体" w:cs="Times New Roman"/>
      <w:b/>
      <w:bCs/>
      <w:kern w:val="0"/>
      <w:sz w:val="18"/>
      <w:szCs w:val="24"/>
    </w:rPr>
  </w:style>
  <w:style w:type="character" w:customStyle="1" w:styleId="84">
    <w:name w:val="正文文本 3 字符"/>
    <w:basedOn w:val="37"/>
    <w:link w:val="19"/>
    <w:semiHidden/>
    <w:qFormat/>
    <w:uiPriority w:val="0"/>
    <w:rPr>
      <w:rFonts w:ascii="Times New Roman" w:hAnsi="Times New Roman" w:eastAsia="宋体" w:cs="Times New Roman"/>
      <w:kern w:val="0"/>
      <w:sz w:val="16"/>
      <w:szCs w:val="16"/>
    </w:rPr>
  </w:style>
  <w:style w:type="character" w:customStyle="1" w:styleId="85">
    <w:name w:val="正文文本缩进 2 字符"/>
    <w:basedOn w:val="37"/>
    <w:link w:val="24"/>
    <w:semiHidden/>
    <w:qFormat/>
    <w:uiPriority w:val="0"/>
    <w:rPr>
      <w:rFonts w:ascii="Times New Roman" w:hAnsi="Times New Roman" w:eastAsia="仿宋_GB2312" w:cs="Times New Roman"/>
      <w:kern w:val="0"/>
      <w:sz w:val="28"/>
      <w:szCs w:val="20"/>
    </w:rPr>
  </w:style>
  <w:style w:type="character" w:customStyle="1" w:styleId="86">
    <w:name w:val="正文文本缩进 3 字符"/>
    <w:basedOn w:val="37"/>
    <w:link w:val="5"/>
    <w:semiHidden/>
    <w:qFormat/>
    <w:uiPriority w:val="0"/>
    <w:rPr>
      <w:rFonts w:ascii="Times New Roman" w:hAnsi="Times New Roman" w:eastAsia="宋体" w:cs="Times New Roman"/>
      <w:kern w:val="0"/>
      <w:sz w:val="16"/>
      <w:szCs w:val="16"/>
    </w:rPr>
  </w:style>
  <w:style w:type="character" w:customStyle="1" w:styleId="87">
    <w:name w:val="文档结构图 字符"/>
    <w:basedOn w:val="37"/>
    <w:link w:val="17"/>
    <w:semiHidden/>
    <w:qFormat/>
    <w:uiPriority w:val="0"/>
    <w:rPr>
      <w:rFonts w:ascii="Times New Roman" w:hAnsi="Times New Roman" w:eastAsia="宋体" w:cs="Times New Roman"/>
      <w:kern w:val="0"/>
      <w:sz w:val="24"/>
      <w:szCs w:val="24"/>
      <w:shd w:val="clear" w:color="auto" w:fill="000080"/>
    </w:rPr>
  </w:style>
  <w:style w:type="character" w:customStyle="1" w:styleId="88">
    <w:name w:val="纯文本 字符"/>
    <w:basedOn w:val="37"/>
    <w:link w:val="22"/>
    <w:semiHidden/>
    <w:qFormat/>
    <w:uiPriority w:val="0"/>
    <w:rPr>
      <w:rFonts w:ascii="宋体" w:hAnsi="Courier New" w:eastAsia="宋体" w:cs="Times New Roman"/>
      <w:kern w:val="0"/>
      <w:sz w:val="24"/>
      <w:szCs w:val="21"/>
    </w:rPr>
  </w:style>
  <w:style w:type="character" w:customStyle="1" w:styleId="89">
    <w:name w:val="批注框文本 字符"/>
    <w:basedOn w:val="37"/>
    <w:link w:val="25"/>
    <w:semiHidden/>
    <w:qFormat/>
    <w:uiPriority w:val="0"/>
    <w:rPr>
      <w:rFonts w:ascii="Times New Roman" w:hAnsi="Times New Roman" w:eastAsia="宋体" w:cs="Times New Roman"/>
      <w:kern w:val="0"/>
      <w:sz w:val="18"/>
      <w:szCs w:val="18"/>
    </w:rPr>
  </w:style>
  <w:style w:type="paragraph" w:customStyle="1" w:styleId="90">
    <w:name w:val="List Paragraph1"/>
    <w:basedOn w:val="1"/>
    <w:next w:val="91"/>
    <w:qFormat/>
    <w:uiPriority w:val="0"/>
    <w:pPr>
      <w:ind w:firstLine="420"/>
    </w:pPr>
    <w:rPr>
      <w:rFonts w:hAnsi="宋体" w:cs="宋体"/>
      <w:kern w:val="0"/>
      <w:szCs w:val="20"/>
    </w:rPr>
  </w:style>
  <w:style w:type="paragraph" w:customStyle="1" w:styleId="91">
    <w:name w:val="Char Char Char Char"/>
    <w:basedOn w:val="1"/>
    <w:qFormat/>
    <w:uiPriority w:val="0"/>
    <w:rPr>
      <w:rFonts w:ascii="Tahoma" w:hAnsi="Tahoma"/>
      <w:sz w:val="24"/>
      <w:szCs w:val="20"/>
    </w:rPr>
  </w:style>
  <w:style w:type="paragraph" w:customStyle="1" w:styleId="92">
    <w:name w:val="正文缩进1"/>
    <w:basedOn w:val="1"/>
    <w:next w:val="90"/>
    <w:qFormat/>
    <w:uiPriority w:val="0"/>
    <w:pPr>
      <w:widowControl/>
      <w:ind w:firstLine="420"/>
      <w:jc w:val="left"/>
    </w:pPr>
    <w:rPr>
      <w:kern w:val="0"/>
    </w:rPr>
  </w:style>
  <w:style w:type="character" w:customStyle="1" w:styleId="93">
    <w:name w:val="FA正文 Char"/>
    <w:link w:val="94"/>
    <w:qFormat/>
    <w:locked/>
    <w:uiPriority w:val="0"/>
    <w:rPr>
      <w:rFonts w:ascii="宋体" w:hAnsi="宋体" w:eastAsia="宋体"/>
      <w:sz w:val="28"/>
      <w:szCs w:val="28"/>
    </w:rPr>
  </w:style>
  <w:style w:type="paragraph" w:customStyle="1" w:styleId="94">
    <w:name w:val="FA正文"/>
    <w:basedOn w:val="1"/>
    <w:link w:val="93"/>
    <w:qFormat/>
    <w:uiPriority w:val="0"/>
    <w:pPr>
      <w:tabs>
        <w:tab w:val="left" w:pos="3375"/>
      </w:tabs>
      <w:spacing w:line="440" w:lineRule="atLeast"/>
      <w:ind w:firstLine="538" w:firstLineChars="192"/>
    </w:pPr>
    <w:rPr>
      <w:rFonts w:ascii="宋体" w:hAnsi="宋体" w:cstheme="minorBidi"/>
      <w:sz w:val="28"/>
      <w:szCs w:val="28"/>
    </w:rPr>
  </w:style>
  <w:style w:type="character" w:customStyle="1" w:styleId="95">
    <w:name w:val="普通正文 Char"/>
    <w:link w:val="59"/>
    <w:qFormat/>
    <w:locked/>
    <w:uiPriority w:val="0"/>
    <w:rPr>
      <w:rFonts w:ascii="Arial" w:hAnsi="Arial" w:cs="Arial"/>
      <w:sz w:val="24"/>
      <w:szCs w:val="24"/>
    </w:rPr>
  </w:style>
  <w:style w:type="character" w:customStyle="1" w:styleId="96">
    <w:name w:val="ssss Char1"/>
    <w:link w:val="97"/>
    <w:qFormat/>
    <w:locked/>
    <w:uiPriority w:val="0"/>
    <w:rPr>
      <w:sz w:val="24"/>
      <w:szCs w:val="24"/>
    </w:rPr>
  </w:style>
  <w:style w:type="paragraph" w:customStyle="1" w:styleId="97">
    <w:name w:val="ssss"/>
    <w:basedOn w:val="1"/>
    <w:link w:val="96"/>
    <w:qFormat/>
    <w:uiPriority w:val="0"/>
    <w:pPr>
      <w:spacing w:line="360" w:lineRule="auto"/>
      <w:ind w:firstLine="480" w:firstLineChars="200"/>
    </w:pPr>
    <w:rPr>
      <w:rFonts w:asciiTheme="minorHAnsi" w:hAnsiTheme="minorHAnsi" w:eastAsiaTheme="minorEastAsia" w:cstheme="minorBidi"/>
      <w:sz w:val="24"/>
    </w:rPr>
  </w:style>
  <w:style w:type="character" w:customStyle="1" w:styleId="98">
    <w:name w:val="样式 ssss + 宋体 五号1 Char"/>
    <w:link w:val="99"/>
    <w:qFormat/>
    <w:locked/>
    <w:uiPriority w:val="0"/>
    <w:rPr>
      <w:rFonts w:ascii="宋体" w:hAnsi="宋体" w:eastAsia="宋体"/>
      <w:sz w:val="24"/>
      <w:szCs w:val="24"/>
    </w:rPr>
  </w:style>
  <w:style w:type="paragraph" w:customStyle="1" w:styleId="99">
    <w:name w:val="样式 ssss + 宋体 五号1"/>
    <w:basedOn w:val="97"/>
    <w:link w:val="98"/>
    <w:qFormat/>
    <w:uiPriority w:val="0"/>
    <w:rPr>
      <w:rFonts w:ascii="宋体" w:hAnsi="宋体" w:eastAsia="宋体"/>
    </w:rPr>
  </w:style>
  <w:style w:type="character" w:customStyle="1" w:styleId="100">
    <w:name w:val="正文缩进2格 Char"/>
    <w:link w:val="101"/>
    <w:qFormat/>
    <w:locked/>
    <w:uiPriority w:val="0"/>
    <w:rPr>
      <w:rFonts w:ascii="仿宋_GB2312" w:hAnsi="宋体" w:eastAsia="仿宋_GB2312"/>
      <w:sz w:val="31"/>
      <w:szCs w:val="28"/>
    </w:rPr>
  </w:style>
  <w:style w:type="paragraph" w:customStyle="1" w:styleId="101">
    <w:name w:val="正文缩进2格"/>
    <w:basedOn w:val="1"/>
    <w:link w:val="100"/>
    <w:qFormat/>
    <w:uiPriority w:val="0"/>
    <w:pPr>
      <w:spacing w:line="600" w:lineRule="exact"/>
      <w:ind w:firstLine="639" w:firstLineChars="206"/>
    </w:pPr>
    <w:rPr>
      <w:rFonts w:ascii="仿宋_GB2312" w:hAnsi="宋体" w:eastAsia="仿宋_GB2312" w:cstheme="minorBidi"/>
      <w:sz w:val="31"/>
      <w:szCs w:val="28"/>
    </w:rPr>
  </w:style>
  <w:style w:type="paragraph" w:customStyle="1" w:styleId="102">
    <w:name w:val="样式 ssss + 宋体 五号"/>
    <w:basedOn w:val="97"/>
    <w:qFormat/>
    <w:uiPriority w:val="0"/>
    <w:pPr>
      <w:ind w:firstLine="420"/>
    </w:pPr>
    <w:rPr>
      <w:rFonts w:ascii="宋体" w:hAnsi="宋体" w:cs="宋体"/>
      <w:szCs w:val="20"/>
    </w:rPr>
  </w:style>
  <w:style w:type="paragraph" w:customStyle="1" w:styleId="103">
    <w:name w:val="Char Char Char Char Char Char Char Char Char Char Char Char Char"/>
    <w:basedOn w:val="1"/>
    <w:qFormat/>
    <w:uiPriority w:val="0"/>
  </w:style>
  <w:style w:type="paragraph" w:customStyle="1" w:styleId="104">
    <w:name w:val="Char"/>
    <w:basedOn w:val="1"/>
    <w:qFormat/>
    <w:uiPriority w:val="0"/>
    <w:rPr>
      <w:rFonts w:ascii="Tahoma" w:hAnsi="Tahoma"/>
      <w:sz w:val="24"/>
      <w:szCs w:val="20"/>
    </w:rPr>
  </w:style>
  <w:style w:type="paragraph" w:customStyle="1" w:styleId="105">
    <w:name w:val="Char Char Char"/>
    <w:basedOn w:val="1"/>
    <w:qFormat/>
    <w:uiPriority w:val="0"/>
    <w:rPr>
      <w:rFonts w:ascii="Tahoma" w:hAnsi="Tahoma"/>
      <w:sz w:val="24"/>
      <w:szCs w:val="20"/>
    </w:rPr>
  </w:style>
  <w:style w:type="paragraph" w:customStyle="1" w:styleId="106">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7">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08">
    <w:name w:val="正文样式1"/>
    <w:basedOn w:val="1"/>
    <w:qFormat/>
    <w:uiPriority w:val="0"/>
    <w:pPr>
      <w:spacing w:before="120" w:after="120" w:line="360" w:lineRule="auto"/>
      <w:ind w:firstLine="480" w:firstLineChars="200"/>
    </w:pPr>
    <w:rPr>
      <w:sz w:val="24"/>
      <w:szCs w:val="20"/>
    </w:rPr>
  </w:style>
  <w:style w:type="paragraph" w:customStyle="1" w:styleId="109">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kern w:val="0"/>
      <w:sz w:val="44"/>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表格"/>
    <w:basedOn w:val="1"/>
    <w:qFormat/>
    <w:uiPriority w:val="0"/>
    <w:rPr>
      <w:rFonts w:ascii="Arial" w:hAnsi="Arial"/>
      <w:sz w:val="24"/>
    </w:rPr>
  </w:style>
  <w:style w:type="paragraph" w:customStyle="1" w:styleId="112">
    <w:name w:val="Char Char 字元 字元 字元 Char Char Char Char"/>
    <w:basedOn w:val="1"/>
    <w:qFormat/>
    <w:uiPriority w:val="0"/>
    <w:pPr>
      <w:adjustRightInd w:val="0"/>
      <w:spacing w:line="360" w:lineRule="auto"/>
    </w:pPr>
    <w:rPr>
      <w:kern w:val="0"/>
      <w:sz w:val="24"/>
      <w:szCs w:val="20"/>
    </w:rPr>
  </w:style>
  <w:style w:type="paragraph" w:customStyle="1" w:styleId="113">
    <w:name w:val="标题-----3"/>
    <w:basedOn w:val="9"/>
    <w:qFormat/>
    <w:uiPriority w:val="0"/>
    <w:pPr>
      <w:spacing w:before="0" w:after="0" w:line="240" w:lineRule="auto"/>
      <w:outlineLvl w:val="0"/>
    </w:pPr>
    <w:rPr>
      <w:rFonts w:ascii="宋体" w:hAnsi="宋体"/>
      <w:b w:val="0"/>
      <w:bCs w:val="0"/>
      <w:sz w:val="28"/>
      <w:szCs w:val="28"/>
    </w:rPr>
  </w:style>
  <w:style w:type="paragraph" w:customStyle="1" w:styleId="114">
    <w:name w:val="标题------4"/>
    <w:basedOn w:val="10"/>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15">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Char Char Char Char Char Char Char Char Char Char"/>
    <w:basedOn w:val="1"/>
    <w:qFormat/>
    <w:uiPriority w:val="0"/>
    <w:rPr>
      <w:rFonts w:ascii="Tahoma" w:hAnsi="Tahoma"/>
      <w:sz w:val="24"/>
      <w:szCs w:val="20"/>
    </w:rPr>
  </w:style>
  <w:style w:type="paragraph" w:customStyle="1" w:styleId="117">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8">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9">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120">
    <w:name w:val="样式 正文文本缩进 3 + 四号"/>
    <w:basedOn w:val="5"/>
    <w:qFormat/>
    <w:uiPriority w:val="0"/>
    <w:pPr>
      <w:spacing w:after="0" w:line="360" w:lineRule="auto"/>
      <w:ind w:left="0" w:leftChars="0" w:firstLine="437"/>
    </w:pPr>
    <w:rPr>
      <w:sz w:val="24"/>
      <w:szCs w:val="21"/>
    </w:rPr>
  </w:style>
  <w:style w:type="paragraph" w:customStyle="1" w:styleId="121">
    <w:name w:val="Header2"/>
    <w:basedOn w:val="1"/>
    <w:qFormat/>
    <w:uiPriority w:val="0"/>
    <w:pPr>
      <w:numPr>
        <w:ilvl w:val="0"/>
        <w:numId w:val="1"/>
      </w:numPr>
    </w:pPr>
  </w:style>
  <w:style w:type="paragraph" w:customStyle="1" w:styleId="122">
    <w:name w:val="样式 样式 ssss + 宋体 五号 + 首行缩进:  2 字符"/>
    <w:basedOn w:val="102"/>
    <w:qFormat/>
    <w:uiPriority w:val="0"/>
    <w:pPr>
      <w:ind w:firstLine="480"/>
    </w:pPr>
  </w:style>
  <w:style w:type="paragraph" w:customStyle="1" w:styleId="123">
    <w:name w:val="样式 ssss + 居中"/>
    <w:basedOn w:val="97"/>
    <w:qFormat/>
    <w:uiPriority w:val="0"/>
    <w:pPr>
      <w:jc w:val="center"/>
    </w:pPr>
    <w:rPr>
      <w:rFonts w:cs="宋体"/>
      <w:szCs w:val="20"/>
    </w:rPr>
  </w:style>
  <w:style w:type="paragraph" w:customStyle="1" w:styleId="124">
    <w:name w:val="xl25"/>
    <w:basedOn w:val="1"/>
    <w:qFormat/>
    <w:uiPriority w:val="0"/>
    <w:pPr>
      <w:widowControl/>
      <w:pBdr>
        <w:bottom w:val="single" w:color="auto" w:sz="4" w:space="0"/>
        <w:right w:val="single" w:color="auto" w:sz="4" w:space="0"/>
      </w:pBdr>
      <w:spacing w:before="100" w:beforeAutospacing="1" w:after="100" w:afterAutospacing="1"/>
    </w:pPr>
    <w:rPr>
      <w:rFonts w:ascii="华文细黑" w:hAnsi="华文细黑" w:eastAsia="华文细黑"/>
      <w:kern w:val="0"/>
      <w:sz w:val="18"/>
      <w:szCs w:val="18"/>
    </w:rPr>
  </w:style>
  <w:style w:type="paragraph" w:customStyle="1" w:styleId="125">
    <w:name w:val="标准文本"/>
    <w:basedOn w:val="1"/>
    <w:qFormat/>
    <w:uiPriority w:val="0"/>
    <w:pPr>
      <w:spacing w:line="360" w:lineRule="auto"/>
      <w:ind w:firstLine="480" w:firstLineChars="200"/>
    </w:pPr>
    <w:rPr>
      <w:kern w:val="0"/>
      <w:sz w:val="24"/>
      <w:szCs w:val="20"/>
    </w:rPr>
  </w:style>
  <w:style w:type="paragraph" w:customStyle="1" w:styleId="126">
    <w:name w:val="列表段落1"/>
    <w:basedOn w:val="1"/>
    <w:qFormat/>
    <w:uiPriority w:val="0"/>
    <w:pPr>
      <w:ind w:firstLine="420" w:firstLineChars="200"/>
    </w:pPr>
  </w:style>
  <w:style w:type="paragraph" w:customStyle="1" w:styleId="127">
    <w:name w:val="ListBullet2"/>
    <w:basedOn w:val="1"/>
    <w:qFormat/>
    <w:uiPriority w:val="0"/>
    <w:pPr>
      <w:numPr>
        <w:ilvl w:val="0"/>
        <w:numId w:val="2"/>
      </w:numPr>
      <w:tabs>
        <w:tab w:val="decimal" w:pos="780"/>
      </w:tabs>
    </w:pPr>
  </w:style>
  <w:style w:type="paragraph" w:customStyle="1" w:styleId="128">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29">
    <w:name w:val="批注框文本 Char1"/>
    <w:semiHidden/>
    <w:qFormat/>
    <w:uiPriority w:val="99"/>
    <w:rPr>
      <w:rFonts w:hint="default" w:ascii="Times New Roman" w:hAnsi="Times New Roman" w:eastAsia="宋体" w:cs="Times New Roman"/>
      <w:sz w:val="18"/>
      <w:szCs w:val="18"/>
    </w:rPr>
  </w:style>
  <w:style w:type="character" w:customStyle="1" w:styleId="130">
    <w:name w:val="文档结构图 Char1"/>
    <w:semiHidden/>
    <w:qFormat/>
    <w:uiPriority w:val="99"/>
    <w:rPr>
      <w:rFonts w:hint="eastAsia" w:ascii="宋体" w:hAnsi="Times New Roman" w:eastAsia="宋体" w:cs="Times New Roman"/>
      <w:sz w:val="18"/>
      <w:szCs w:val="18"/>
    </w:rPr>
  </w:style>
  <w:style w:type="character" w:customStyle="1" w:styleId="131">
    <w:name w:val="ssss Char"/>
    <w:qFormat/>
    <w:uiPriority w:val="0"/>
    <w:rPr>
      <w:rFonts w:hint="eastAsia" w:ascii="宋体" w:hAnsi="宋体" w:eastAsia="宋体"/>
      <w:kern w:val="2"/>
      <w:sz w:val="24"/>
      <w:szCs w:val="24"/>
      <w:lang w:val="en-US" w:eastAsia="zh-CN" w:bidi="ar-SA"/>
    </w:rPr>
  </w:style>
  <w:style w:type="character" w:customStyle="1" w:styleId="132">
    <w:name w:val="标题 4 Char1"/>
    <w:qFormat/>
    <w:uiPriority w:val="0"/>
    <w:rPr>
      <w:rFonts w:hint="default" w:ascii="Arial" w:hAnsi="Arial" w:eastAsia="黑体" w:cs="Arial"/>
      <w:b/>
      <w:bCs/>
      <w:kern w:val="2"/>
      <w:sz w:val="28"/>
      <w:szCs w:val="28"/>
      <w:lang w:val="en-US" w:eastAsia="zh-CN" w:bidi="ar-SA"/>
    </w:rPr>
  </w:style>
  <w:style w:type="character" w:customStyle="1" w:styleId="133">
    <w:name w:val="point_normal1"/>
    <w:qFormat/>
    <w:uiPriority w:val="0"/>
    <w:rPr>
      <w:rFonts w:hint="default" w:ascii="Arial" w:hAnsi="Arial" w:cs="Arial"/>
      <w:sz w:val="16"/>
      <w:szCs w:val="16"/>
    </w:rPr>
  </w:style>
  <w:style w:type="character" w:customStyle="1" w:styleId="134">
    <w:name w:val="cn_text1"/>
    <w:qFormat/>
    <w:uiPriority w:val="0"/>
    <w:rPr>
      <w:rFonts w:hint="default" w:ascii="ˎ̥" w:hAnsi="ˎ̥"/>
      <w:color w:val="003399"/>
      <w:spacing w:val="15"/>
      <w:sz w:val="18"/>
      <w:szCs w:val="18"/>
    </w:rPr>
  </w:style>
  <w:style w:type="character" w:customStyle="1" w:styleId="135">
    <w:name w:val="font61"/>
    <w:qFormat/>
    <w:uiPriority w:val="0"/>
    <w:rPr>
      <w:rFonts w:hint="eastAsia" w:ascii="宋体" w:hAnsi="宋体" w:eastAsia="宋体" w:cs="宋体"/>
      <w:color w:val="000000"/>
      <w:sz w:val="21"/>
      <w:szCs w:val="21"/>
      <w:u w:val="none"/>
    </w:rPr>
  </w:style>
  <w:style w:type="character" w:customStyle="1" w:styleId="136">
    <w:name w:val="font51"/>
    <w:qFormat/>
    <w:uiPriority w:val="0"/>
    <w:rPr>
      <w:rFonts w:hint="default" w:ascii="Times New Roman" w:hAnsi="Times New Roman" w:cs="Times New Roman"/>
      <w:color w:val="000000"/>
      <w:sz w:val="21"/>
      <w:szCs w:val="21"/>
      <w:u w:val="none"/>
    </w:rPr>
  </w:style>
  <w:style w:type="character" w:customStyle="1" w:styleId="137">
    <w:name w:val="font101"/>
    <w:basedOn w:val="37"/>
    <w:qFormat/>
    <w:uiPriority w:val="0"/>
    <w:rPr>
      <w:rFonts w:hint="eastAsia" w:ascii="宋体" w:hAnsi="宋体" w:eastAsia="宋体" w:cs="宋体"/>
      <w:b/>
      <w:bCs/>
      <w:color w:val="000000"/>
      <w:sz w:val="28"/>
      <w:szCs w:val="28"/>
      <w:u w:val="none"/>
    </w:rPr>
  </w:style>
  <w:style w:type="character" w:customStyle="1" w:styleId="138">
    <w:name w:val="font141"/>
    <w:basedOn w:val="37"/>
    <w:qFormat/>
    <w:uiPriority w:val="0"/>
    <w:rPr>
      <w:rFonts w:hint="default" w:ascii="Times New Roman" w:hAnsi="Times New Roman" w:cs="Times New Roman"/>
      <w:b/>
      <w:bCs/>
      <w:color w:val="000000"/>
      <w:sz w:val="28"/>
      <w:szCs w:val="28"/>
      <w:u w:val="none"/>
    </w:rPr>
  </w:style>
  <w:style w:type="character" w:customStyle="1" w:styleId="139">
    <w:name w:val="font41"/>
    <w:basedOn w:val="37"/>
    <w:qFormat/>
    <w:uiPriority w:val="0"/>
    <w:rPr>
      <w:rFonts w:hint="eastAsia" w:ascii="宋体" w:hAnsi="宋体" w:eastAsia="宋体" w:cs="宋体"/>
      <w:color w:val="000000"/>
      <w:sz w:val="30"/>
      <w:szCs w:val="30"/>
      <w:u w:val="none"/>
    </w:rPr>
  </w:style>
  <w:style w:type="character" w:customStyle="1" w:styleId="140">
    <w:name w:val="font71"/>
    <w:basedOn w:val="37"/>
    <w:qFormat/>
    <w:uiPriority w:val="0"/>
    <w:rPr>
      <w:rFonts w:hint="eastAsia" w:ascii="宋体" w:hAnsi="宋体" w:eastAsia="宋体" w:cs="宋体"/>
      <w:color w:val="000000"/>
      <w:sz w:val="30"/>
      <w:szCs w:val="30"/>
      <w:u w:val="none"/>
      <w:vertAlign w:val="superscript"/>
    </w:rPr>
  </w:style>
  <w:style w:type="character" w:customStyle="1" w:styleId="141">
    <w:name w:val="font21"/>
    <w:basedOn w:val="37"/>
    <w:qFormat/>
    <w:uiPriority w:val="0"/>
    <w:rPr>
      <w:rFonts w:hint="eastAsia" w:ascii="宋体" w:hAnsi="宋体" w:eastAsia="宋体" w:cs="宋体"/>
      <w:b/>
      <w:bCs/>
      <w:color w:val="000000"/>
      <w:sz w:val="30"/>
      <w:szCs w:val="30"/>
      <w:u w:val="none"/>
    </w:rPr>
  </w:style>
  <w:style w:type="character" w:customStyle="1" w:styleId="142">
    <w:name w:val="font91"/>
    <w:basedOn w:val="37"/>
    <w:qFormat/>
    <w:uiPriority w:val="0"/>
    <w:rPr>
      <w:rFonts w:hint="default" w:ascii="Times New Roman" w:hAnsi="Times New Roman" w:cs="Times New Roman"/>
      <w:b/>
      <w:bCs/>
      <w:color w:val="000000"/>
      <w:sz w:val="30"/>
      <w:szCs w:val="30"/>
      <w:u w:val="none"/>
    </w:rPr>
  </w:style>
  <w:style w:type="character" w:customStyle="1" w:styleId="143">
    <w:name w:val="font11"/>
    <w:basedOn w:val="37"/>
    <w:qFormat/>
    <w:uiPriority w:val="0"/>
    <w:rPr>
      <w:rFonts w:hint="eastAsia" w:ascii="仿宋" w:hAnsi="仿宋" w:eastAsia="仿宋" w:cs="仿宋"/>
      <w:color w:val="000000"/>
      <w:sz w:val="24"/>
      <w:szCs w:val="24"/>
      <w:u w:val="none"/>
    </w:rPr>
  </w:style>
  <w:style w:type="character" w:customStyle="1" w:styleId="144">
    <w:name w:val="font31"/>
    <w:basedOn w:val="37"/>
    <w:qFormat/>
    <w:uiPriority w:val="0"/>
    <w:rPr>
      <w:rFonts w:hint="eastAsia" w:ascii="仿宋" w:hAnsi="仿宋" w:eastAsia="仿宋" w:cs="仿宋"/>
      <w:b/>
      <w:bCs/>
      <w:color w:val="FF0000"/>
      <w:sz w:val="24"/>
      <w:szCs w:val="24"/>
      <w:u w:val="none"/>
    </w:rPr>
  </w:style>
  <w:style w:type="character" w:customStyle="1" w:styleId="145">
    <w:name w:val="未处理的提及1"/>
    <w:basedOn w:val="37"/>
    <w:semiHidden/>
    <w:unhideWhenUsed/>
    <w:qFormat/>
    <w:uiPriority w:val="99"/>
    <w:rPr>
      <w:color w:val="605E5C"/>
      <w:shd w:val="clear" w:color="auto" w:fill="E1DFDD"/>
    </w:rPr>
  </w:style>
  <w:style w:type="paragraph" w:customStyle="1" w:styleId="146">
    <w:name w:val="图例"/>
    <w:basedOn w:val="1"/>
    <w:qFormat/>
    <w:uiPriority w:val="0"/>
    <w:pPr>
      <w:spacing w:before="120" w:after="120" w:line="360" w:lineRule="auto"/>
      <w:jc w:val="center"/>
    </w:pPr>
    <w:rPr>
      <w:rFonts w:eastAsia="仿宋_GB2312"/>
      <w:b/>
      <w:sz w:val="24"/>
      <w:szCs w:val="20"/>
    </w:rPr>
  </w:style>
  <w:style w:type="character" w:customStyle="1" w:styleId="147">
    <w:name w:val="font131"/>
    <w:basedOn w:val="37"/>
    <w:qFormat/>
    <w:uiPriority w:val="0"/>
    <w:rPr>
      <w:rFonts w:hint="eastAsia" w:ascii="宋体" w:hAnsi="宋体" w:eastAsia="宋体" w:cs="宋体"/>
      <w:b/>
      <w:bCs/>
      <w:color w:val="000000"/>
      <w:sz w:val="20"/>
      <w:szCs w:val="20"/>
      <w:u w:val="none"/>
    </w:rPr>
  </w:style>
  <w:style w:type="character" w:customStyle="1" w:styleId="148">
    <w:name w:val="font81"/>
    <w:basedOn w:val="37"/>
    <w:qFormat/>
    <w:uiPriority w:val="0"/>
    <w:rPr>
      <w:rFonts w:hint="eastAsia" w:ascii="宋体" w:hAnsi="宋体" w:eastAsia="宋体" w:cs="宋体"/>
      <w:color w:val="000000"/>
      <w:sz w:val="18"/>
      <w:szCs w:val="18"/>
      <w:u w:val="none"/>
    </w:rPr>
  </w:style>
  <w:style w:type="character" w:customStyle="1" w:styleId="149">
    <w:name w:val="font01"/>
    <w:basedOn w:val="37"/>
    <w:qFormat/>
    <w:uiPriority w:val="0"/>
    <w:rPr>
      <w:rFonts w:hint="eastAsia" w:ascii="宋体" w:hAnsi="宋体" w:eastAsia="宋体" w:cs="宋体"/>
      <w:color w:val="000000"/>
      <w:sz w:val="18"/>
      <w:szCs w:val="18"/>
      <w:u w:val="none"/>
    </w:rPr>
  </w:style>
  <w:style w:type="paragraph" w:styleId="150">
    <w:name w:val="List Paragraph"/>
    <w:basedOn w:val="1"/>
    <w:unhideWhenUsed/>
    <w:qFormat/>
    <w:uiPriority w:val="99"/>
    <w:pPr>
      <w:ind w:firstLine="420" w:firstLineChars="200"/>
    </w:pPr>
  </w:style>
  <w:style w:type="paragraph" w:customStyle="1" w:styleId="151">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52">
    <w:name w:val="msolistparagraph"/>
    <w:basedOn w:val="1"/>
    <w:qFormat/>
    <w:uiPriority w:val="0"/>
    <w:pPr>
      <w:ind w:firstLine="420" w:firstLineChars="200"/>
    </w:pPr>
    <w:rPr>
      <w:szCs w:val="21"/>
    </w:rPr>
  </w:style>
  <w:style w:type="character" w:customStyle="1" w:styleId="153">
    <w:name w:val="NormalCharacter"/>
    <w:qFormat/>
    <w:uiPriority w:val="0"/>
  </w:style>
  <w:style w:type="paragraph" w:customStyle="1" w:styleId="154">
    <w:name w:val="列出段落"/>
    <w:basedOn w:val="1"/>
    <w:qFormat/>
    <w:uiPriority w:val="34"/>
    <w:pPr>
      <w:ind w:left="720"/>
    </w:pPr>
    <w:rPr>
      <w:kern w:val="0"/>
      <w:szCs w:val="21"/>
    </w:rPr>
  </w:style>
  <w:style w:type="paragraph" w:customStyle="1" w:styleId="155">
    <w:name w:val="Table Text"/>
    <w:basedOn w:val="1"/>
    <w:semiHidden/>
    <w:qFormat/>
    <w:uiPriority w:val="0"/>
    <w:rPr>
      <w:rFonts w:ascii="宋体" w:hAnsi="宋体" w:eastAsia="宋体" w:cs="宋体"/>
      <w:sz w:val="28"/>
      <w:szCs w:val="28"/>
    </w:rPr>
  </w:style>
  <w:style w:type="table" w:customStyle="1" w:styleId="15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10119</Words>
  <Characters>10559</Characters>
  <Lines>88</Lines>
  <Paragraphs>24</Paragraphs>
  <TotalTime>14</TotalTime>
  <ScaleCrop>false</ScaleCrop>
  <LinksUpToDate>false</LinksUpToDate>
  <CharactersWithSpaces>10822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2025-12-29T09:04:00Z</dcterms:created>
  <dc:creator>Sun yuewen</dc:creator>
  <cp:lastModifiedBy>飘飘</cp:lastModifiedBy>
  <cp:lastPrinted>2023-11-20T10:48:00Z</cp:lastPrinted>
  <dcterms:modified xsi:type="dcterms:W3CDTF">2026-02-04T08:45:20Z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FE981B130B9E4247AC42254ADC215FFE_13</vt:lpwstr>
  </property>
  <property fmtid="{D5CDD505-2E9C-101B-9397-08002B2CF9AE}" pid="4" name="KSOTemplateDocerSaveRecord">
    <vt:lpwstr>eyJoZGlkIjoiMDBjNzE3MWYxNGFhODQxOGZlNjIyYmFlODc0ZWRjZjMiLCJ1c2VySWQiOiI0Mjk2MzU2MjYifQ==</vt:lpwstr>
  </property>
</Properties>
</file>