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04708">
      <w:pPr>
        <w:jc w:val="center"/>
        <w:rPr>
          <w:rFonts w:hint="eastAsia" w:ascii="仿宋" w:hAnsi="仿宋" w:eastAsia="仿宋" w:cs="仿宋"/>
          <w:b/>
          <w:bCs/>
          <w:color w:val="auto"/>
          <w:sz w:val="44"/>
          <w:szCs w:val="44"/>
          <w:highlight w:val="none"/>
          <w:lang w:eastAsia="zh-CN"/>
        </w:rPr>
      </w:pPr>
    </w:p>
    <w:p w14:paraId="4CA3BB05">
      <w:pPr>
        <w:jc w:val="center"/>
        <w:rPr>
          <w:rFonts w:hint="eastAsia" w:ascii="仿宋" w:hAnsi="仿宋" w:eastAsia="仿宋" w:cs="仿宋"/>
          <w:b/>
          <w:bCs/>
          <w:color w:val="auto"/>
          <w:sz w:val="44"/>
          <w:szCs w:val="44"/>
          <w:highlight w:val="none"/>
          <w:lang w:eastAsia="zh-CN"/>
        </w:rPr>
      </w:pPr>
    </w:p>
    <w:p w14:paraId="432A1FA5">
      <w:pPr>
        <w:jc w:val="center"/>
        <w:rPr>
          <w:rFonts w:hint="eastAsia" w:ascii="仿宋" w:hAnsi="仿宋" w:eastAsia="仿宋" w:cs="仿宋"/>
          <w:b/>
          <w:bCs/>
          <w:color w:val="auto"/>
          <w:sz w:val="44"/>
          <w:szCs w:val="44"/>
          <w:highlight w:val="none"/>
          <w:lang w:eastAsia="zh-CN"/>
        </w:rPr>
      </w:pPr>
    </w:p>
    <w:p w14:paraId="2CDA5C92">
      <w:pPr>
        <w:jc w:val="center"/>
        <w:rPr>
          <w:rFonts w:hint="eastAsia" w:ascii="仿宋" w:hAnsi="仿宋" w:eastAsia="仿宋" w:cs="仿宋"/>
          <w:b/>
          <w:bCs/>
          <w:color w:val="auto"/>
          <w:sz w:val="44"/>
          <w:szCs w:val="44"/>
          <w:highlight w:val="none"/>
          <w:lang w:eastAsia="zh-CN"/>
        </w:rPr>
      </w:pPr>
    </w:p>
    <w:p w14:paraId="71E5F0A0">
      <w:pPr>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南通市社会福利院5号楼1-4层、培智楼</w:t>
      </w:r>
    </w:p>
    <w:p w14:paraId="316F3C28">
      <w:pPr>
        <w:jc w:val="center"/>
        <w:rPr>
          <w:rFonts w:ascii="仿宋" w:hAnsi="仿宋" w:eastAsia="仿宋" w:cs="仿宋"/>
          <w:b/>
          <w:bCs/>
          <w:sz w:val="48"/>
          <w:szCs w:val="32"/>
        </w:rPr>
      </w:pPr>
      <w:bookmarkStart w:id="38" w:name="_GoBack"/>
      <w:bookmarkEnd w:id="38"/>
      <w:r>
        <w:rPr>
          <w:rFonts w:hint="eastAsia" w:ascii="仿宋" w:hAnsi="仿宋" w:eastAsia="仿宋" w:cs="仿宋"/>
          <w:b/>
          <w:bCs/>
          <w:color w:val="auto"/>
          <w:sz w:val="44"/>
          <w:szCs w:val="44"/>
          <w:highlight w:val="none"/>
          <w:lang w:eastAsia="zh-CN"/>
        </w:rPr>
        <w:t>部分设施改造设计服务</w:t>
      </w:r>
      <w:r>
        <w:rPr>
          <w:rFonts w:hint="eastAsia" w:ascii="仿宋" w:hAnsi="仿宋" w:eastAsia="仿宋" w:cs="仿宋"/>
          <w:b/>
          <w:bCs/>
          <w:sz w:val="44"/>
          <w:szCs w:val="44"/>
        </w:rPr>
        <w:t>比价文件</w:t>
      </w:r>
    </w:p>
    <w:p w14:paraId="0B874D5F">
      <w:pPr>
        <w:ind w:firstLine="542"/>
        <w:jc w:val="center"/>
        <w:rPr>
          <w:rFonts w:ascii="仿宋" w:hAnsi="仿宋" w:eastAsia="仿宋" w:cs="仿宋"/>
          <w:sz w:val="36"/>
          <w:szCs w:val="36"/>
        </w:rPr>
      </w:pPr>
    </w:p>
    <w:p w14:paraId="4FE1A02A">
      <w:pPr>
        <w:ind w:firstLine="542"/>
        <w:jc w:val="center"/>
        <w:rPr>
          <w:rFonts w:ascii="仿宋" w:hAnsi="仿宋" w:eastAsia="仿宋" w:cs="仿宋"/>
          <w:sz w:val="36"/>
          <w:szCs w:val="36"/>
        </w:rPr>
      </w:pPr>
    </w:p>
    <w:p w14:paraId="0D9BD70C">
      <w:pPr>
        <w:ind w:firstLine="542"/>
        <w:jc w:val="center"/>
        <w:rPr>
          <w:rFonts w:ascii="仿宋" w:hAnsi="仿宋" w:eastAsia="仿宋" w:cs="仿宋"/>
          <w:sz w:val="36"/>
          <w:szCs w:val="36"/>
        </w:rPr>
      </w:pPr>
    </w:p>
    <w:p w14:paraId="6C87DAB5">
      <w:pPr>
        <w:ind w:firstLine="542"/>
        <w:jc w:val="center"/>
        <w:rPr>
          <w:rFonts w:ascii="仿宋" w:hAnsi="仿宋" w:eastAsia="仿宋" w:cs="仿宋"/>
          <w:sz w:val="36"/>
          <w:szCs w:val="36"/>
        </w:rPr>
      </w:pPr>
    </w:p>
    <w:p w14:paraId="5A1BCEA8">
      <w:pPr>
        <w:ind w:firstLine="542"/>
        <w:jc w:val="center"/>
        <w:rPr>
          <w:rFonts w:ascii="仿宋" w:hAnsi="仿宋" w:eastAsia="仿宋" w:cs="仿宋"/>
          <w:sz w:val="36"/>
          <w:szCs w:val="36"/>
        </w:rPr>
      </w:pPr>
    </w:p>
    <w:p w14:paraId="03C0F3D0">
      <w:pPr>
        <w:jc w:val="center"/>
        <w:rPr>
          <w:rFonts w:ascii="仿宋" w:hAnsi="仿宋" w:eastAsia="仿宋" w:cs="仿宋"/>
          <w:b/>
          <w:bCs/>
          <w:sz w:val="200"/>
          <w:szCs w:val="96"/>
        </w:rPr>
      </w:pPr>
      <w:r>
        <w:rPr>
          <w:rFonts w:hint="eastAsia" w:ascii="仿宋" w:hAnsi="仿宋" w:eastAsia="仿宋" w:cs="仿宋"/>
          <w:sz w:val="36"/>
          <w:szCs w:val="36"/>
        </w:rPr>
        <w:t>比价文件编号：FLY20260301</w:t>
      </w:r>
    </w:p>
    <w:p w14:paraId="62CADB5C">
      <w:pPr>
        <w:spacing w:line="500" w:lineRule="exact"/>
        <w:ind w:firstLine="720"/>
        <w:jc w:val="center"/>
        <w:rPr>
          <w:rFonts w:ascii="仿宋" w:hAnsi="仿宋" w:eastAsia="仿宋" w:cs="仿宋"/>
          <w:b/>
          <w:spacing w:val="20"/>
          <w:sz w:val="44"/>
        </w:rPr>
      </w:pPr>
    </w:p>
    <w:p w14:paraId="13A856AE">
      <w:pPr>
        <w:ind w:firstLine="361"/>
        <w:rPr>
          <w:rFonts w:ascii="仿宋" w:hAnsi="仿宋" w:eastAsia="仿宋" w:cs="仿宋"/>
          <w:sz w:val="24"/>
        </w:rPr>
      </w:pPr>
    </w:p>
    <w:p w14:paraId="0E1FD62F">
      <w:pPr>
        <w:ind w:firstLine="361"/>
        <w:rPr>
          <w:rFonts w:ascii="仿宋" w:hAnsi="仿宋" w:eastAsia="仿宋" w:cs="仿宋"/>
          <w:sz w:val="24"/>
        </w:rPr>
      </w:pPr>
    </w:p>
    <w:p w14:paraId="57BBA879">
      <w:pPr>
        <w:ind w:firstLine="361"/>
        <w:rPr>
          <w:rFonts w:ascii="仿宋" w:hAnsi="仿宋" w:eastAsia="仿宋" w:cs="仿宋"/>
          <w:sz w:val="24"/>
        </w:rPr>
      </w:pPr>
    </w:p>
    <w:p w14:paraId="152ED0BF">
      <w:pPr>
        <w:ind w:firstLine="361"/>
        <w:rPr>
          <w:rFonts w:ascii="仿宋" w:hAnsi="仿宋" w:eastAsia="仿宋" w:cs="仿宋"/>
          <w:sz w:val="24"/>
        </w:rPr>
      </w:pPr>
    </w:p>
    <w:p w14:paraId="1B36F5DE">
      <w:pPr>
        <w:ind w:firstLine="361"/>
        <w:rPr>
          <w:rFonts w:ascii="仿宋" w:hAnsi="仿宋" w:eastAsia="仿宋" w:cs="仿宋"/>
          <w:sz w:val="24"/>
        </w:rPr>
      </w:pPr>
    </w:p>
    <w:p w14:paraId="267C9274">
      <w:pPr>
        <w:ind w:firstLine="361"/>
        <w:rPr>
          <w:rFonts w:ascii="仿宋" w:hAnsi="仿宋" w:eastAsia="仿宋" w:cs="仿宋"/>
          <w:sz w:val="24"/>
        </w:rPr>
      </w:pPr>
    </w:p>
    <w:p w14:paraId="15AC74D4">
      <w:pPr>
        <w:ind w:firstLine="361"/>
        <w:rPr>
          <w:rFonts w:ascii="仿宋" w:hAnsi="仿宋" w:eastAsia="仿宋" w:cs="仿宋"/>
          <w:sz w:val="24"/>
        </w:rPr>
      </w:pPr>
    </w:p>
    <w:p w14:paraId="04A715D9">
      <w:pPr>
        <w:ind w:firstLine="361"/>
        <w:rPr>
          <w:rFonts w:ascii="仿宋" w:hAnsi="仿宋" w:eastAsia="仿宋" w:cs="仿宋"/>
          <w:sz w:val="24"/>
        </w:rPr>
      </w:pPr>
    </w:p>
    <w:p w14:paraId="5113B441">
      <w:pPr>
        <w:ind w:firstLine="361"/>
        <w:rPr>
          <w:rFonts w:ascii="仿宋" w:hAnsi="仿宋" w:eastAsia="仿宋" w:cs="仿宋"/>
          <w:sz w:val="24"/>
        </w:rPr>
      </w:pPr>
    </w:p>
    <w:p w14:paraId="33D846DF">
      <w:pPr>
        <w:ind w:firstLine="361"/>
        <w:rPr>
          <w:rFonts w:ascii="仿宋" w:hAnsi="仿宋" w:eastAsia="仿宋" w:cs="仿宋"/>
          <w:sz w:val="24"/>
        </w:rPr>
      </w:pPr>
    </w:p>
    <w:p w14:paraId="2566ABD6">
      <w:pPr>
        <w:ind w:firstLine="361"/>
        <w:rPr>
          <w:rFonts w:ascii="仿宋" w:hAnsi="仿宋" w:eastAsia="仿宋" w:cs="仿宋"/>
          <w:sz w:val="24"/>
        </w:rPr>
      </w:pPr>
    </w:p>
    <w:p w14:paraId="2749D9CA">
      <w:pPr>
        <w:ind w:firstLine="361"/>
        <w:rPr>
          <w:rFonts w:ascii="仿宋" w:hAnsi="仿宋" w:eastAsia="仿宋" w:cs="仿宋"/>
          <w:sz w:val="24"/>
        </w:rPr>
      </w:pPr>
    </w:p>
    <w:p w14:paraId="077A39B6">
      <w:pPr>
        <w:ind w:firstLine="361"/>
        <w:rPr>
          <w:rFonts w:ascii="仿宋" w:hAnsi="仿宋" w:eastAsia="仿宋" w:cs="仿宋"/>
          <w:sz w:val="24"/>
        </w:rPr>
      </w:pPr>
    </w:p>
    <w:p w14:paraId="0F1D8E10">
      <w:pPr>
        <w:ind w:firstLine="361"/>
        <w:rPr>
          <w:rFonts w:ascii="仿宋" w:hAnsi="仿宋" w:eastAsia="仿宋" w:cs="仿宋"/>
          <w:sz w:val="24"/>
        </w:rPr>
      </w:pPr>
    </w:p>
    <w:p w14:paraId="1030049B">
      <w:pPr>
        <w:ind w:firstLine="361"/>
        <w:rPr>
          <w:rFonts w:ascii="仿宋" w:hAnsi="仿宋" w:eastAsia="仿宋" w:cs="仿宋"/>
          <w:sz w:val="24"/>
        </w:rPr>
      </w:pPr>
    </w:p>
    <w:p w14:paraId="3C18901E">
      <w:pPr>
        <w:ind w:firstLine="361"/>
        <w:rPr>
          <w:rFonts w:ascii="仿宋" w:hAnsi="仿宋" w:eastAsia="仿宋" w:cs="仿宋"/>
          <w:sz w:val="24"/>
        </w:rPr>
      </w:pPr>
    </w:p>
    <w:p w14:paraId="52EF58BD">
      <w:pPr>
        <w:ind w:firstLine="361"/>
        <w:rPr>
          <w:rFonts w:ascii="仿宋" w:hAnsi="仿宋" w:eastAsia="仿宋" w:cs="仿宋"/>
          <w:sz w:val="24"/>
        </w:rPr>
      </w:pPr>
    </w:p>
    <w:p w14:paraId="2A2ABEE4">
      <w:pPr>
        <w:ind w:firstLine="361"/>
        <w:rPr>
          <w:rFonts w:ascii="仿宋" w:hAnsi="仿宋" w:eastAsia="仿宋" w:cs="仿宋"/>
          <w:sz w:val="24"/>
        </w:rPr>
      </w:pPr>
    </w:p>
    <w:p w14:paraId="3EB5E329">
      <w:pPr>
        <w:spacing w:line="500" w:lineRule="exact"/>
        <w:ind w:firstLine="720"/>
        <w:jc w:val="center"/>
        <w:rPr>
          <w:rFonts w:ascii="仿宋" w:hAnsi="仿宋" w:eastAsia="仿宋" w:cs="仿宋"/>
          <w:b/>
          <w:spacing w:val="20"/>
          <w:sz w:val="44"/>
        </w:rPr>
      </w:pPr>
      <w:r>
        <w:rPr>
          <w:rFonts w:hint="eastAsia" w:ascii="仿宋" w:hAnsi="仿宋" w:eastAsia="仿宋" w:cs="仿宋"/>
          <w:b/>
          <w:spacing w:val="20"/>
          <w:sz w:val="44"/>
        </w:rPr>
        <w:t>南通市</w:t>
      </w:r>
      <w:r>
        <w:rPr>
          <w:rFonts w:hint="eastAsia" w:ascii="仿宋" w:hAnsi="仿宋" w:eastAsia="仿宋" w:cs="仿宋"/>
          <w:b/>
          <w:spacing w:val="20"/>
          <w:sz w:val="44"/>
          <w:lang w:eastAsia="zh-CN"/>
        </w:rPr>
        <w:t>社会</w:t>
      </w:r>
      <w:r>
        <w:rPr>
          <w:rFonts w:hint="eastAsia" w:ascii="仿宋" w:hAnsi="仿宋" w:eastAsia="仿宋" w:cs="仿宋"/>
          <w:b/>
          <w:spacing w:val="20"/>
          <w:sz w:val="44"/>
        </w:rPr>
        <w:t>福利院</w:t>
      </w:r>
    </w:p>
    <w:p w14:paraId="6B5E071F">
      <w:pPr>
        <w:spacing w:line="500" w:lineRule="exact"/>
        <w:ind w:firstLine="540"/>
        <w:jc w:val="center"/>
        <w:rPr>
          <w:rFonts w:ascii="仿宋" w:hAnsi="仿宋" w:eastAsia="仿宋" w:cs="仿宋"/>
          <w:sz w:val="24"/>
        </w:rPr>
      </w:pPr>
      <w:r>
        <w:rPr>
          <w:rFonts w:hint="eastAsia" w:ascii="仿宋" w:hAnsi="仿宋" w:eastAsia="仿宋" w:cs="仿宋"/>
          <w:b/>
          <w:sz w:val="36"/>
          <w:szCs w:val="36"/>
        </w:rPr>
        <w:t>二○二</w:t>
      </w:r>
      <w:r>
        <w:rPr>
          <w:rFonts w:hint="eastAsia" w:ascii="仿宋" w:hAnsi="仿宋" w:eastAsia="仿宋" w:cs="仿宋"/>
          <w:b/>
          <w:sz w:val="36"/>
          <w:szCs w:val="36"/>
          <w:lang w:eastAsia="zh-CN"/>
        </w:rPr>
        <w:t>六</w:t>
      </w:r>
      <w:r>
        <w:rPr>
          <w:rFonts w:hint="eastAsia" w:ascii="仿宋" w:hAnsi="仿宋" w:eastAsia="仿宋" w:cs="仿宋"/>
          <w:b/>
          <w:sz w:val="36"/>
          <w:szCs w:val="36"/>
        </w:rPr>
        <w:t>年</w:t>
      </w:r>
      <w:r>
        <w:rPr>
          <w:rFonts w:hint="eastAsia" w:ascii="仿宋" w:hAnsi="仿宋" w:eastAsia="仿宋" w:cs="仿宋"/>
          <w:b/>
          <w:sz w:val="36"/>
          <w:szCs w:val="36"/>
          <w:lang w:eastAsia="zh-CN"/>
        </w:rPr>
        <w:t>四</w:t>
      </w:r>
      <w:r>
        <w:rPr>
          <w:rFonts w:hint="eastAsia" w:ascii="仿宋" w:hAnsi="仿宋" w:eastAsia="仿宋" w:cs="仿宋"/>
          <w:b/>
          <w:sz w:val="36"/>
          <w:szCs w:val="36"/>
        </w:rPr>
        <w:t>月</w:t>
      </w:r>
    </w:p>
    <w:p w14:paraId="1BB01260">
      <w:pPr>
        <w:ind w:firstLine="361"/>
        <w:rPr>
          <w:rFonts w:ascii="仿宋" w:hAnsi="仿宋" w:eastAsia="仿宋" w:cs="仿宋"/>
          <w:sz w:val="24"/>
        </w:rPr>
      </w:pPr>
    </w:p>
    <w:p w14:paraId="68270593">
      <w:pPr>
        <w:ind w:firstLine="361"/>
        <w:rPr>
          <w:rFonts w:ascii="仿宋" w:hAnsi="仿宋" w:eastAsia="仿宋" w:cs="仿宋"/>
          <w:sz w:val="24"/>
        </w:rPr>
      </w:pPr>
    </w:p>
    <w:p w14:paraId="54E7239D">
      <w:pPr>
        <w:ind w:firstLine="361"/>
        <w:rPr>
          <w:rFonts w:ascii="仿宋" w:hAnsi="仿宋" w:eastAsia="仿宋" w:cs="仿宋"/>
          <w:sz w:val="24"/>
        </w:rPr>
      </w:pPr>
    </w:p>
    <w:p w14:paraId="1CFC58C7">
      <w:pPr>
        <w:ind w:firstLine="361"/>
        <w:rPr>
          <w:rFonts w:ascii="仿宋" w:hAnsi="仿宋" w:eastAsia="仿宋" w:cs="仿宋"/>
          <w:sz w:val="24"/>
        </w:rPr>
      </w:pPr>
    </w:p>
    <w:sdt>
      <w:sdtPr>
        <w:rPr>
          <w:rFonts w:hint="eastAsia" w:ascii="仿宋" w:hAnsi="仿宋" w:eastAsia="仿宋" w:cs="仿宋"/>
          <w:sz w:val="32"/>
          <w:szCs w:val="32"/>
        </w:rPr>
        <w:id w:val="147465486"/>
        <w:docPartObj>
          <w:docPartGallery w:val="Table of Contents"/>
          <w:docPartUnique/>
        </w:docPartObj>
      </w:sdtPr>
      <w:sdtEndPr>
        <w:rPr>
          <w:rFonts w:hint="eastAsia" w:ascii="仿宋" w:hAnsi="仿宋" w:eastAsia="仿宋" w:cs="仿宋"/>
          <w:sz w:val="32"/>
          <w:szCs w:val="32"/>
        </w:rPr>
      </w:sdtEndPr>
      <w:sdtContent>
        <w:p w14:paraId="63D5C96A">
          <w:pPr>
            <w:ind w:firstLine="482"/>
            <w:jc w:val="center"/>
            <w:rPr>
              <w:rFonts w:ascii="仿宋" w:hAnsi="仿宋" w:eastAsia="仿宋" w:cs="仿宋"/>
              <w:sz w:val="32"/>
              <w:szCs w:val="32"/>
            </w:rPr>
          </w:pPr>
          <w:r>
            <w:rPr>
              <w:rFonts w:hint="eastAsia" w:ascii="仿宋" w:hAnsi="仿宋" w:eastAsia="仿宋" w:cs="仿宋"/>
              <w:sz w:val="32"/>
              <w:szCs w:val="32"/>
            </w:rPr>
            <w:t>目录</w:t>
          </w:r>
        </w:p>
        <w:p w14:paraId="17FD2590">
          <w:pPr>
            <w:pStyle w:val="20"/>
            <w:tabs>
              <w:tab w:val="right" w:leader="dot" w:pos="9241"/>
            </w:tabs>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fldChar w:fldCharType="begin"/>
          </w:r>
          <w:r>
            <w:instrText xml:space="preserve"> HYPERLINK "file:///C:\\Users\\Administrator\\Desktop\\24年度工程、物资采购、招标等\\23年度工程物资采购、招标文件等\\市福利院新建道路、传达室监理比价文件.docx" \l "_Toc24745" </w:instrText>
          </w:r>
          <w:r>
            <w:fldChar w:fldCharType="separate"/>
          </w:r>
          <w:r>
            <w:rPr>
              <w:rStyle w:val="19"/>
              <w:rFonts w:hint="eastAsia" w:ascii="仿宋" w:hAnsi="仿宋" w:eastAsia="仿宋" w:cs="仿宋"/>
              <w:sz w:val="32"/>
              <w:szCs w:val="32"/>
            </w:rPr>
            <w:t>第一部分  比价</w:t>
          </w:r>
          <w:r>
            <w:rPr>
              <w:rStyle w:val="19"/>
              <w:rFonts w:hint="eastAsia" w:ascii="仿宋" w:hAnsi="仿宋" w:eastAsia="仿宋" w:cs="仿宋"/>
              <w:sz w:val="32"/>
              <w:szCs w:val="32"/>
              <w:lang w:val="en-US" w:eastAsia="zh-CN"/>
            </w:rPr>
            <w:t>公告</w:t>
          </w:r>
          <w:r>
            <w:rPr>
              <w:rStyle w:val="19"/>
              <w:rFonts w:hint="eastAsia" w:ascii="仿宋" w:hAnsi="仿宋" w:eastAsia="仿宋" w:cs="仿宋"/>
              <w:sz w:val="32"/>
              <w:szCs w:val="32"/>
            </w:rPr>
            <w:tab/>
          </w:r>
          <w:r>
            <w:rPr>
              <w:rStyle w:val="19"/>
              <w:rFonts w:hint="eastAsia" w:ascii="仿宋" w:hAnsi="仿宋" w:eastAsia="仿宋" w:cs="仿宋"/>
              <w:sz w:val="32"/>
              <w:szCs w:val="32"/>
              <w:lang w:val="en-US" w:eastAsia="zh-CN"/>
            </w:rPr>
            <w:t>1</w:t>
          </w:r>
          <w:r>
            <w:rPr>
              <w:rStyle w:val="19"/>
              <w:rFonts w:hint="eastAsia" w:ascii="仿宋" w:hAnsi="仿宋" w:eastAsia="仿宋" w:cs="仿宋"/>
              <w:sz w:val="32"/>
              <w:szCs w:val="32"/>
            </w:rPr>
            <w:fldChar w:fldCharType="end"/>
          </w:r>
        </w:p>
        <w:p w14:paraId="32BC3836">
          <w:pPr>
            <w:pStyle w:val="20"/>
            <w:tabs>
              <w:tab w:val="right" w:leader="dot" w:pos="9241"/>
            </w:tabs>
            <w:rPr>
              <w:rFonts w:ascii="仿宋" w:hAnsi="仿宋" w:eastAsia="仿宋" w:cs="仿宋"/>
              <w:sz w:val="32"/>
              <w:szCs w:val="32"/>
            </w:rPr>
          </w:pPr>
          <w:r>
            <w:fldChar w:fldCharType="begin"/>
          </w:r>
          <w:r>
            <w:instrText xml:space="preserve"> HYPERLINK "file:///C:\\Users\\Administrator\\Desktop\\24年度工程、物资采购、招标等\\23年度工程物资采购、招标文件等\\市福利院新建道路、传达室监理比价文件.docx" \l "_Toc23023" </w:instrText>
          </w:r>
          <w:r>
            <w:fldChar w:fldCharType="separate"/>
          </w:r>
          <w:r>
            <w:rPr>
              <w:rStyle w:val="19"/>
              <w:rFonts w:hint="eastAsia" w:ascii="仿宋" w:hAnsi="仿宋" w:eastAsia="仿宋" w:cs="仿宋"/>
              <w:sz w:val="32"/>
              <w:szCs w:val="32"/>
            </w:rPr>
            <w:t>第二部分  比价须知</w:t>
          </w:r>
          <w:r>
            <w:rPr>
              <w:rStyle w:val="19"/>
              <w:rFonts w:hint="eastAsia" w:ascii="仿宋" w:hAnsi="仿宋" w:eastAsia="仿宋" w:cs="仿宋"/>
              <w:sz w:val="32"/>
              <w:szCs w:val="32"/>
            </w:rPr>
            <w:tab/>
          </w:r>
          <w:r>
            <w:rPr>
              <w:rStyle w:val="19"/>
              <w:rFonts w:hint="eastAsia" w:ascii="仿宋" w:hAnsi="仿宋" w:eastAsia="仿宋" w:cs="仿宋"/>
              <w:sz w:val="32"/>
              <w:szCs w:val="32"/>
            </w:rPr>
            <w:fldChar w:fldCharType="begin"/>
          </w:r>
          <w:r>
            <w:rPr>
              <w:rStyle w:val="19"/>
              <w:rFonts w:hint="eastAsia" w:ascii="仿宋" w:hAnsi="仿宋" w:eastAsia="仿宋" w:cs="仿宋"/>
              <w:sz w:val="32"/>
              <w:szCs w:val="32"/>
            </w:rPr>
            <w:instrText xml:space="preserve"> PAGEREF _Toc23023 \h </w:instrText>
          </w:r>
          <w:r>
            <w:rPr>
              <w:rStyle w:val="19"/>
              <w:rFonts w:hint="eastAsia" w:ascii="仿宋" w:hAnsi="仿宋" w:eastAsia="仿宋" w:cs="仿宋"/>
              <w:sz w:val="32"/>
              <w:szCs w:val="32"/>
            </w:rPr>
            <w:fldChar w:fldCharType="separate"/>
          </w:r>
          <w:r>
            <w:rPr>
              <w:rStyle w:val="19"/>
              <w:rFonts w:hint="eastAsia" w:ascii="仿宋" w:hAnsi="仿宋" w:eastAsia="仿宋" w:cs="仿宋"/>
              <w:sz w:val="32"/>
              <w:szCs w:val="32"/>
            </w:rPr>
            <w:t>4</w:t>
          </w:r>
          <w:r>
            <w:rPr>
              <w:rStyle w:val="19"/>
              <w:rFonts w:hint="eastAsia" w:ascii="仿宋" w:hAnsi="仿宋" w:eastAsia="仿宋" w:cs="仿宋"/>
              <w:sz w:val="32"/>
              <w:szCs w:val="32"/>
            </w:rPr>
            <w:fldChar w:fldCharType="end"/>
          </w:r>
          <w:r>
            <w:rPr>
              <w:rStyle w:val="19"/>
              <w:rFonts w:hint="eastAsia" w:ascii="仿宋" w:hAnsi="仿宋" w:eastAsia="仿宋" w:cs="仿宋"/>
              <w:sz w:val="32"/>
              <w:szCs w:val="32"/>
            </w:rPr>
            <w:fldChar w:fldCharType="end"/>
          </w:r>
        </w:p>
        <w:p w14:paraId="09294752">
          <w:pPr>
            <w:pStyle w:val="20"/>
            <w:tabs>
              <w:tab w:val="right" w:leader="dot" w:pos="9241"/>
            </w:tabs>
            <w:rPr>
              <w:rFonts w:ascii="仿宋" w:hAnsi="仿宋" w:eastAsia="仿宋" w:cs="仿宋"/>
              <w:sz w:val="32"/>
              <w:szCs w:val="32"/>
            </w:rPr>
          </w:pPr>
          <w:r>
            <w:fldChar w:fldCharType="begin"/>
          </w:r>
          <w:r>
            <w:instrText xml:space="preserve"> HYPERLINK "file:///C:\\Users\\Administrator\\Desktop\\24年度工程、物资采购、招标等\\23年度工程物资采购、招标文件等\\市福利院新建道路、传达室监理比价文件.docx" \l "_Toc22367" </w:instrText>
          </w:r>
          <w:r>
            <w:fldChar w:fldCharType="separate"/>
          </w:r>
          <w:r>
            <w:rPr>
              <w:rStyle w:val="19"/>
              <w:rFonts w:hint="eastAsia" w:ascii="仿宋" w:hAnsi="仿宋" w:eastAsia="仿宋" w:cs="仿宋"/>
              <w:sz w:val="32"/>
              <w:szCs w:val="32"/>
            </w:rPr>
            <w:t>第三部分  项目需求说明</w:t>
          </w:r>
          <w:r>
            <w:rPr>
              <w:rStyle w:val="19"/>
              <w:rFonts w:hint="eastAsia" w:ascii="仿宋" w:hAnsi="仿宋" w:eastAsia="仿宋" w:cs="仿宋"/>
              <w:sz w:val="32"/>
              <w:szCs w:val="32"/>
            </w:rPr>
            <w:tab/>
          </w:r>
          <w:r>
            <w:rPr>
              <w:rStyle w:val="19"/>
              <w:rFonts w:hint="eastAsia" w:ascii="仿宋" w:hAnsi="仿宋" w:eastAsia="仿宋" w:cs="仿宋"/>
              <w:sz w:val="32"/>
              <w:szCs w:val="32"/>
              <w:lang w:val="en-US" w:eastAsia="zh-CN"/>
            </w:rPr>
            <w:t>6</w:t>
          </w:r>
          <w:r>
            <w:rPr>
              <w:rStyle w:val="19"/>
              <w:rFonts w:hint="eastAsia" w:ascii="仿宋" w:hAnsi="仿宋" w:eastAsia="仿宋" w:cs="仿宋"/>
              <w:sz w:val="32"/>
              <w:szCs w:val="32"/>
            </w:rPr>
            <w:fldChar w:fldCharType="end"/>
          </w:r>
        </w:p>
        <w:p w14:paraId="55015148">
          <w:pPr>
            <w:pStyle w:val="20"/>
            <w:tabs>
              <w:tab w:val="right" w:leader="dot" w:pos="9241"/>
            </w:tabs>
            <w:rPr>
              <w:rFonts w:ascii="仿宋" w:hAnsi="仿宋" w:eastAsia="仿宋" w:cs="仿宋"/>
              <w:sz w:val="32"/>
              <w:szCs w:val="32"/>
            </w:rPr>
          </w:pPr>
          <w:r>
            <w:fldChar w:fldCharType="begin"/>
          </w:r>
          <w:r>
            <w:instrText xml:space="preserve"> HYPERLINK "file:///C:\\Users\\Administrator\\Desktop\\24年度工程、物资采购、招标等\\23年度工程物资采购、招标文件等\\市福利院新建道路、传达室监理比价文件.docx" \l "_Toc9724" </w:instrText>
          </w:r>
          <w:r>
            <w:fldChar w:fldCharType="separate"/>
          </w:r>
          <w:r>
            <w:rPr>
              <w:rStyle w:val="19"/>
              <w:rFonts w:hint="eastAsia" w:ascii="仿宋" w:hAnsi="仿宋" w:eastAsia="仿宋" w:cs="仿宋"/>
              <w:sz w:val="32"/>
              <w:szCs w:val="32"/>
            </w:rPr>
            <w:t>第四部分  开标和评标</w:t>
          </w:r>
          <w:r>
            <w:rPr>
              <w:rStyle w:val="19"/>
              <w:rFonts w:hint="eastAsia" w:ascii="仿宋" w:hAnsi="仿宋" w:eastAsia="仿宋" w:cs="仿宋"/>
              <w:sz w:val="32"/>
              <w:szCs w:val="32"/>
            </w:rPr>
            <w:tab/>
          </w:r>
          <w:r>
            <w:rPr>
              <w:rStyle w:val="19"/>
              <w:rFonts w:hint="eastAsia" w:ascii="仿宋" w:hAnsi="仿宋" w:eastAsia="仿宋" w:cs="仿宋"/>
              <w:sz w:val="32"/>
              <w:szCs w:val="32"/>
              <w:lang w:val="en-US" w:eastAsia="zh-CN"/>
            </w:rPr>
            <w:t>8</w:t>
          </w:r>
          <w:r>
            <w:rPr>
              <w:rStyle w:val="19"/>
              <w:rFonts w:hint="eastAsia" w:ascii="仿宋" w:hAnsi="仿宋" w:eastAsia="仿宋" w:cs="仿宋"/>
              <w:sz w:val="32"/>
              <w:szCs w:val="32"/>
            </w:rPr>
            <w:fldChar w:fldCharType="end"/>
          </w:r>
        </w:p>
        <w:p w14:paraId="45F6A0C2">
          <w:pPr>
            <w:pStyle w:val="20"/>
            <w:tabs>
              <w:tab w:val="right" w:leader="dot" w:pos="9241"/>
            </w:tabs>
            <w:rPr>
              <w:rFonts w:hint="eastAsia" w:ascii="仿宋" w:hAnsi="仿宋" w:eastAsia="仿宋" w:cs="仿宋"/>
              <w:sz w:val="32"/>
              <w:szCs w:val="32"/>
              <w:lang w:val="en-US" w:eastAsia="zh-CN"/>
            </w:rPr>
          </w:pPr>
          <w:r>
            <w:fldChar w:fldCharType="begin"/>
          </w:r>
          <w:r>
            <w:instrText xml:space="preserve"> HYPERLINK "file:///C:\\Users\\Administrator\\Desktop\\24年度工程、物资采购、招标等\\23年度工程物资采购、招标文件等\\市福利院新建道路、传达室监理比价文件.docx" \l "_Toc7501" </w:instrText>
          </w:r>
          <w:r>
            <w:fldChar w:fldCharType="separate"/>
          </w:r>
          <w:r>
            <w:rPr>
              <w:rStyle w:val="19"/>
              <w:rFonts w:hint="eastAsia" w:ascii="仿宋" w:hAnsi="仿宋" w:eastAsia="仿宋" w:cs="仿宋"/>
              <w:sz w:val="32"/>
              <w:szCs w:val="32"/>
            </w:rPr>
            <w:t>第五部分  合同签订与验收付款</w:t>
          </w:r>
          <w:r>
            <w:rPr>
              <w:rStyle w:val="19"/>
              <w:rFonts w:hint="eastAsia" w:ascii="仿宋" w:hAnsi="仿宋" w:eastAsia="仿宋" w:cs="仿宋"/>
              <w:sz w:val="32"/>
              <w:szCs w:val="32"/>
            </w:rPr>
            <w:tab/>
          </w:r>
          <w:r>
            <w:rPr>
              <w:rStyle w:val="19"/>
              <w:rFonts w:hint="eastAsia" w:ascii="仿宋" w:hAnsi="仿宋" w:eastAsia="仿宋" w:cs="仿宋"/>
              <w:sz w:val="32"/>
              <w:szCs w:val="32"/>
              <w:lang w:val="en-US" w:eastAsia="zh-CN"/>
            </w:rPr>
            <w:t>1</w:t>
          </w:r>
          <w:r>
            <w:rPr>
              <w:rStyle w:val="19"/>
              <w:rFonts w:hint="eastAsia" w:ascii="仿宋" w:hAnsi="仿宋" w:eastAsia="仿宋" w:cs="仿宋"/>
              <w:sz w:val="32"/>
              <w:szCs w:val="32"/>
            </w:rPr>
            <w:fldChar w:fldCharType="end"/>
          </w:r>
          <w:r>
            <w:rPr>
              <w:rStyle w:val="19"/>
              <w:rFonts w:hint="eastAsia" w:ascii="仿宋" w:hAnsi="仿宋" w:eastAsia="仿宋" w:cs="仿宋"/>
              <w:sz w:val="32"/>
              <w:szCs w:val="32"/>
              <w:lang w:val="en-US" w:eastAsia="zh-CN"/>
            </w:rPr>
            <w:t>1</w:t>
          </w:r>
        </w:p>
        <w:p w14:paraId="06755FCC">
          <w:pPr>
            <w:pStyle w:val="20"/>
            <w:tabs>
              <w:tab w:val="right" w:leader="dot" w:pos="9241"/>
            </w:tabs>
            <w:rPr>
              <w:rFonts w:hint="eastAsia" w:ascii="仿宋" w:hAnsi="仿宋" w:eastAsia="仿宋" w:cs="仿宋"/>
              <w:sz w:val="32"/>
              <w:szCs w:val="32"/>
              <w:lang w:val="en-US" w:eastAsia="zh-CN"/>
            </w:rPr>
          </w:pPr>
          <w:r>
            <w:fldChar w:fldCharType="begin"/>
          </w:r>
          <w:r>
            <w:instrText xml:space="preserve"> HYPERLINK "file:///C:\\Users\\Administrator\\Desktop\\24年度工程、物资采购、招标等\\23年度工程物资采购、招标文件等\\市福利院新建道路、传达室监理比价文件.docx" \l "_Toc14093" </w:instrText>
          </w:r>
          <w:r>
            <w:fldChar w:fldCharType="separate"/>
          </w:r>
          <w:r>
            <w:rPr>
              <w:rStyle w:val="19"/>
              <w:rFonts w:hint="eastAsia" w:ascii="仿宋" w:hAnsi="仿宋" w:eastAsia="仿宋" w:cs="仿宋"/>
              <w:sz w:val="32"/>
              <w:szCs w:val="32"/>
            </w:rPr>
            <w:t>第六部分  比价文件组成</w:t>
          </w:r>
          <w:r>
            <w:rPr>
              <w:rStyle w:val="19"/>
              <w:rFonts w:hint="eastAsia" w:ascii="仿宋" w:hAnsi="仿宋" w:eastAsia="仿宋" w:cs="仿宋"/>
              <w:sz w:val="32"/>
              <w:szCs w:val="32"/>
            </w:rPr>
            <w:tab/>
          </w:r>
          <w:r>
            <w:rPr>
              <w:rStyle w:val="19"/>
              <w:rFonts w:hint="eastAsia" w:ascii="仿宋" w:hAnsi="仿宋" w:eastAsia="仿宋" w:cs="仿宋"/>
              <w:sz w:val="32"/>
              <w:szCs w:val="32"/>
              <w:lang w:val="en-US" w:eastAsia="zh-CN"/>
            </w:rPr>
            <w:t>1</w:t>
          </w:r>
          <w:r>
            <w:rPr>
              <w:rStyle w:val="19"/>
              <w:rFonts w:hint="eastAsia" w:ascii="仿宋" w:hAnsi="仿宋" w:eastAsia="仿宋" w:cs="仿宋"/>
              <w:sz w:val="32"/>
              <w:szCs w:val="32"/>
            </w:rPr>
            <w:fldChar w:fldCharType="end"/>
          </w:r>
          <w:r>
            <w:rPr>
              <w:rStyle w:val="19"/>
              <w:rFonts w:hint="eastAsia" w:ascii="仿宋" w:hAnsi="仿宋" w:eastAsia="仿宋" w:cs="仿宋"/>
              <w:sz w:val="32"/>
              <w:szCs w:val="32"/>
              <w:lang w:val="en-US" w:eastAsia="zh-CN"/>
            </w:rPr>
            <w:t>5</w:t>
          </w:r>
        </w:p>
        <w:p w14:paraId="1F49AC1D">
          <w:pPr>
            <w:ind w:firstLine="482"/>
            <w:rPr>
              <w:rFonts w:ascii="仿宋" w:hAnsi="仿宋" w:eastAsia="仿宋" w:cs="仿宋"/>
            </w:rPr>
          </w:pPr>
          <w:r>
            <w:rPr>
              <w:rFonts w:hint="eastAsia" w:ascii="仿宋" w:hAnsi="仿宋" w:eastAsia="仿宋" w:cs="仿宋"/>
              <w:sz w:val="32"/>
              <w:szCs w:val="32"/>
            </w:rPr>
            <w:fldChar w:fldCharType="end"/>
          </w:r>
        </w:p>
        <w:p w14:paraId="1FF3BAC9">
          <w:pPr>
            <w:widowControl/>
            <w:ind w:firstLine="482"/>
            <w:jc w:val="left"/>
            <w:rPr>
              <w:rFonts w:ascii="仿宋" w:hAnsi="仿宋" w:eastAsia="仿宋" w:cs="仿宋"/>
            </w:rPr>
            <w:sectPr>
              <w:headerReference r:id="rId3" w:type="default"/>
              <w:footerReference r:id="rId4" w:type="default"/>
              <w:pgSz w:w="11906" w:h="16838"/>
              <w:pgMar w:top="1440" w:right="1800" w:bottom="1440" w:left="1800" w:header="851" w:footer="851" w:gutter="0"/>
              <w:cols w:space="720" w:num="1"/>
            </w:sectPr>
          </w:pPr>
        </w:p>
      </w:sdtContent>
    </w:sdt>
    <w:p w14:paraId="2702BF86">
      <w:pPr>
        <w:ind w:firstLine="361"/>
        <w:rPr>
          <w:rFonts w:ascii="仿宋" w:hAnsi="仿宋" w:eastAsia="仿宋" w:cs="仿宋"/>
          <w:sz w:val="24"/>
        </w:rPr>
      </w:pPr>
    </w:p>
    <w:p w14:paraId="3FAE2A26">
      <w:pPr>
        <w:ind w:firstLine="540"/>
        <w:jc w:val="center"/>
        <w:rPr>
          <w:rFonts w:hint="eastAsia" w:ascii="仿宋" w:hAnsi="仿宋" w:eastAsia="仿宋" w:cs="仿宋"/>
          <w:b/>
          <w:sz w:val="36"/>
          <w:szCs w:val="36"/>
          <w:lang w:val="en-US" w:eastAsia="zh-CN"/>
        </w:rPr>
      </w:pPr>
      <w:bookmarkStart w:id="0" w:name="_Toc24745"/>
      <w:r>
        <w:rPr>
          <w:rFonts w:hint="eastAsia" w:ascii="仿宋" w:hAnsi="仿宋" w:eastAsia="仿宋" w:cs="仿宋"/>
          <w:b/>
          <w:sz w:val="36"/>
          <w:szCs w:val="36"/>
        </w:rPr>
        <w:t>第一部分  比</w:t>
      </w:r>
      <w:bookmarkEnd w:id="0"/>
      <w:r>
        <w:rPr>
          <w:rFonts w:hint="eastAsia" w:ascii="仿宋" w:hAnsi="仿宋" w:eastAsia="仿宋" w:cs="仿宋"/>
          <w:b/>
          <w:sz w:val="36"/>
          <w:szCs w:val="36"/>
        </w:rPr>
        <w:t>价</w:t>
      </w:r>
      <w:r>
        <w:rPr>
          <w:rFonts w:hint="eastAsia" w:ascii="仿宋" w:hAnsi="仿宋" w:eastAsia="仿宋" w:cs="仿宋"/>
          <w:b/>
          <w:sz w:val="36"/>
          <w:szCs w:val="36"/>
          <w:lang w:val="en-US" w:eastAsia="zh-CN"/>
        </w:rPr>
        <w:t>公告</w:t>
      </w:r>
    </w:p>
    <w:p w14:paraId="36ED02A8">
      <w:pPr>
        <w:pBdr>
          <w:top w:val="single" w:color="auto" w:sz="4" w:space="1"/>
          <w:left w:val="single" w:color="auto" w:sz="4" w:space="4"/>
          <w:bottom w:val="single" w:color="auto" w:sz="4" w:space="1"/>
          <w:right w:val="single" w:color="auto" w:sz="4" w:space="4"/>
        </w:pBdr>
        <w:ind w:firstLine="422"/>
        <w:rPr>
          <w:rFonts w:ascii="仿宋" w:hAnsi="仿宋" w:eastAsia="仿宋" w:cs="仿宋"/>
          <w:sz w:val="28"/>
          <w:szCs w:val="28"/>
        </w:rPr>
      </w:pPr>
      <w:r>
        <w:rPr>
          <w:rFonts w:hint="eastAsia" w:ascii="仿宋" w:hAnsi="仿宋" w:eastAsia="仿宋" w:cs="仿宋"/>
          <w:sz w:val="28"/>
          <w:szCs w:val="28"/>
        </w:rPr>
        <w:t>项目概况</w:t>
      </w:r>
    </w:p>
    <w:p w14:paraId="613EB69E">
      <w:pPr>
        <w:pBdr>
          <w:top w:val="single" w:color="auto" w:sz="4" w:space="1"/>
          <w:left w:val="single" w:color="auto" w:sz="4" w:space="4"/>
          <w:bottom w:val="single" w:color="auto" w:sz="4" w:space="1"/>
          <w:right w:val="single" w:color="auto" w:sz="4" w:space="4"/>
        </w:pBdr>
        <w:ind w:firstLine="600" w:firstLineChars="200"/>
        <w:rPr>
          <w:rFonts w:ascii="仿宋" w:hAnsi="仿宋" w:eastAsia="仿宋" w:cs="仿宋"/>
        </w:rPr>
      </w:pPr>
      <w:r>
        <w:rPr>
          <w:rFonts w:hint="eastAsia" w:ascii="仿宋" w:hAnsi="仿宋" w:eastAsia="仿宋" w:cs="仿宋"/>
          <w:sz w:val="30"/>
          <w:szCs w:val="30"/>
          <w:u w:val="single"/>
          <w:lang w:eastAsia="zh-CN"/>
        </w:rPr>
        <w:t>南通市社会福利院5号楼1-4层、培智楼部分设施改造设计服务</w:t>
      </w:r>
      <w:r>
        <w:rPr>
          <w:rFonts w:hint="eastAsia" w:ascii="仿宋" w:hAnsi="仿宋" w:eastAsia="仿宋" w:cs="仿宋"/>
          <w:sz w:val="28"/>
          <w:szCs w:val="28"/>
          <w:u w:val="single"/>
        </w:rPr>
        <w:t>为政府集中采购限额标准以下采购项目</w:t>
      </w:r>
      <w:r>
        <w:rPr>
          <w:rFonts w:hint="eastAsia" w:ascii="仿宋" w:hAnsi="仿宋" w:eastAsia="仿宋" w:cs="仿宋"/>
          <w:sz w:val="28"/>
          <w:szCs w:val="28"/>
        </w:rPr>
        <w:t>的潜在供应商于</w:t>
      </w:r>
      <w:r>
        <w:rPr>
          <w:rFonts w:hint="eastAsia" w:ascii="仿宋" w:hAnsi="仿宋" w:eastAsia="仿宋" w:cs="仿宋"/>
          <w:iCs/>
          <w:sz w:val="28"/>
          <w:szCs w:val="28"/>
          <w:u w:val="single"/>
        </w:rPr>
        <w:t>202</w:t>
      </w:r>
      <w:r>
        <w:rPr>
          <w:rFonts w:hint="eastAsia" w:ascii="仿宋" w:hAnsi="仿宋" w:eastAsia="仿宋" w:cs="仿宋"/>
          <w:iCs/>
          <w:sz w:val="28"/>
          <w:szCs w:val="28"/>
          <w:u w:val="single"/>
          <w:lang w:val="en-US" w:eastAsia="zh-CN"/>
        </w:rPr>
        <w:t>6</w:t>
      </w:r>
      <w:r>
        <w:rPr>
          <w:rFonts w:hint="eastAsia" w:ascii="仿宋" w:hAnsi="仿宋" w:eastAsia="仿宋" w:cs="仿宋"/>
          <w:iCs/>
          <w:sz w:val="28"/>
          <w:szCs w:val="28"/>
          <w:u w:val="single"/>
        </w:rPr>
        <w:t xml:space="preserve">年 </w:t>
      </w:r>
      <w:r>
        <w:rPr>
          <w:rFonts w:hint="eastAsia" w:ascii="仿宋" w:hAnsi="仿宋" w:eastAsia="仿宋" w:cs="仿宋"/>
          <w:iCs/>
          <w:sz w:val="28"/>
          <w:szCs w:val="28"/>
          <w:u w:val="single"/>
          <w:lang w:val="en-US" w:eastAsia="zh-CN"/>
        </w:rPr>
        <w:t xml:space="preserve"> 4</w:t>
      </w:r>
      <w:r>
        <w:rPr>
          <w:rFonts w:hint="eastAsia" w:ascii="仿宋" w:hAnsi="仿宋" w:eastAsia="仿宋" w:cs="仿宋"/>
          <w:iCs/>
          <w:sz w:val="28"/>
          <w:szCs w:val="28"/>
          <w:u w:val="single"/>
        </w:rPr>
        <w:t>月</w:t>
      </w:r>
      <w:r>
        <w:rPr>
          <w:rFonts w:hint="eastAsia" w:ascii="仿宋" w:hAnsi="仿宋" w:eastAsia="仿宋" w:cs="仿宋"/>
          <w:iCs/>
          <w:sz w:val="28"/>
          <w:szCs w:val="28"/>
          <w:u w:val="single"/>
          <w:lang w:val="en-US" w:eastAsia="zh-CN"/>
        </w:rPr>
        <w:t>22</w:t>
      </w:r>
      <w:r>
        <w:rPr>
          <w:rFonts w:hint="eastAsia" w:ascii="仿宋" w:hAnsi="仿宋" w:eastAsia="仿宋" w:cs="仿宋"/>
          <w:iCs/>
          <w:sz w:val="28"/>
          <w:szCs w:val="28"/>
          <w:u w:val="single"/>
        </w:rPr>
        <w:t>日 1</w:t>
      </w:r>
      <w:r>
        <w:rPr>
          <w:rFonts w:hint="eastAsia" w:ascii="仿宋" w:hAnsi="仿宋" w:eastAsia="仿宋" w:cs="仿宋"/>
          <w:iCs/>
          <w:sz w:val="28"/>
          <w:szCs w:val="28"/>
          <w:u w:val="single"/>
          <w:lang w:val="en-US" w:eastAsia="zh-CN"/>
        </w:rPr>
        <w:t>4</w:t>
      </w:r>
      <w:r>
        <w:rPr>
          <w:rFonts w:hint="eastAsia" w:ascii="仿宋" w:hAnsi="仿宋" w:eastAsia="仿宋" w:cs="仿宋"/>
          <w:iCs/>
          <w:sz w:val="28"/>
          <w:szCs w:val="28"/>
          <w:u w:val="single"/>
        </w:rPr>
        <w:t>点</w:t>
      </w:r>
      <w:r>
        <w:rPr>
          <w:rFonts w:hint="eastAsia" w:ascii="仿宋" w:hAnsi="仿宋" w:eastAsia="仿宋" w:cs="仿宋"/>
          <w:iCs/>
          <w:sz w:val="28"/>
          <w:szCs w:val="28"/>
          <w:u w:val="single"/>
          <w:lang w:val="en-US" w:eastAsia="zh-CN"/>
        </w:rPr>
        <w:t>0</w:t>
      </w:r>
      <w:r>
        <w:rPr>
          <w:rFonts w:hint="eastAsia" w:ascii="仿宋" w:hAnsi="仿宋" w:eastAsia="仿宋" w:cs="仿宋"/>
          <w:iCs/>
          <w:sz w:val="28"/>
          <w:szCs w:val="28"/>
          <w:u w:val="single"/>
        </w:rPr>
        <w:t>0分</w:t>
      </w:r>
      <w:r>
        <w:rPr>
          <w:rFonts w:hint="eastAsia" w:ascii="仿宋" w:hAnsi="仿宋" w:eastAsia="仿宋" w:cs="仿宋"/>
          <w:sz w:val="28"/>
          <w:szCs w:val="28"/>
        </w:rPr>
        <w:t>（北京时间）前提交响应文件。</w:t>
      </w:r>
    </w:p>
    <w:p w14:paraId="1BBBAB85">
      <w:pPr>
        <w:snapToGrid w:val="0"/>
        <w:spacing w:line="460" w:lineRule="exact"/>
        <w:ind w:firstLine="420"/>
        <w:rPr>
          <w:rFonts w:ascii="仿宋" w:hAnsi="仿宋" w:eastAsia="仿宋" w:cs="仿宋"/>
          <w:b/>
          <w:sz w:val="28"/>
          <w:szCs w:val="28"/>
        </w:rPr>
      </w:pPr>
      <w:r>
        <w:rPr>
          <w:rFonts w:hint="eastAsia" w:ascii="仿宋" w:hAnsi="仿宋" w:eastAsia="仿宋" w:cs="仿宋"/>
          <w:b/>
          <w:sz w:val="28"/>
          <w:szCs w:val="28"/>
        </w:rPr>
        <w:t>一、项目名称及编号：</w:t>
      </w:r>
    </w:p>
    <w:p w14:paraId="488D300E">
      <w:pPr>
        <w:snapToGrid w:val="0"/>
        <w:spacing w:line="460" w:lineRule="exact"/>
        <w:ind w:firstLine="560" w:firstLineChars="200"/>
        <w:jc w:val="left"/>
        <w:rPr>
          <w:rFonts w:hint="eastAsia" w:ascii="仿宋" w:hAnsi="仿宋" w:eastAsia="仿宋" w:cs="仿宋"/>
          <w:sz w:val="28"/>
          <w:szCs w:val="28"/>
          <w:u w:val="single"/>
          <w:lang w:eastAsia="zh-CN"/>
        </w:rPr>
      </w:pPr>
      <w:r>
        <w:rPr>
          <w:rFonts w:hint="eastAsia" w:ascii="仿宋" w:hAnsi="仿宋" w:eastAsia="仿宋" w:cs="仿宋"/>
          <w:sz w:val="28"/>
          <w:szCs w:val="28"/>
        </w:rPr>
        <w:t>项目名称：</w:t>
      </w:r>
      <w:r>
        <w:rPr>
          <w:rFonts w:hint="eastAsia" w:ascii="仿宋" w:hAnsi="仿宋" w:eastAsia="仿宋" w:cs="仿宋"/>
          <w:sz w:val="30"/>
          <w:szCs w:val="30"/>
          <w:u w:val="single"/>
          <w:lang w:eastAsia="zh-CN"/>
        </w:rPr>
        <w:t>南通市社会福利院5号楼1-4层、培智楼部分设施改造设计服务</w:t>
      </w:r>
    </w:p>
    <w:p w14:paraId="29C1A302">
      <w:pPr>
        <w:snapToGrid w:val="0"/>
        <w:spacing w:line="460" w:lineRule="exact"/>
        <w:ind w:firstLine="560" w:firstLineChars="200"/>
        <w:jc w:val="left"/>
        <w:rPr>
          <w:rFonts w:hint="default" w:ascii="仿宋" w:hAnsi="仿宋" w:eastAsia="仿宋" w:cs="仿宋"/>
          <w:sz w:val="30"/>
          <w:szCs w:val="30"/>
          <w:lang w:val="en-US" w:eastAsia="zh-CN"/>
        </w:rPr>
      </w:pPr>
      <w:r>
        <w:rPr>
          <w:rFonts w:hint="eastAsia" w:ascii="仿宋" w:hAnsi="仿宋" w:eastAsia="仿宋" w:cs="仿宋"/>
          <w:sz w:val="28"/>
          <w:szCs w:val="28"/>
        </w:rPr>
        <w:t>采购文件编号：FLY202</w:t>
      </w:r>
      <w:r>
        <w:rPr>
          <w:rFonts w:hint="eastAsia" w:ascii="仿宋" w:hAnsi="仿宋" w:eastAsia="仿宋" w:cs="仿宋"/>
          <w:sz w:val="28"/>
          <w:szCs w:val="28"/>
          <w:lang w:val="en-US" w:eastAsia="zh-CN"/>
        </w:rPr>
        <w:t>60301</w:t>
      </w:r>
    </w:p>
    <w:p w14:paraId="468FC11E">
      <w:pPr>
        <w:snapToGrid w:val="0"/>
        <w:spacing w:line="460" w:lineRule="exact"/>
        <w:ind w:firstLine="443"/>
        <w:rPr>
          <w:rFonts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施工总投资：估算</w:t>
      </w:r>
      <w:r>
        <w:rPr>
          <w:rFonts w:hint="eastAsia" w:ascii="仿宋" w:hAnsi="仿宋" w:eastAsia="仿宋" w:cs="仿宋"/>
          <w:spacing w:val="7"/>
          <w:sz w:val="28"/>
          <w:szCs w:val="28"/>
          <w:shd w:val="clear" w:color="auto" w:fill="FFFFFF"/>
          <w:lang w:val="en-US" w:eastAsia="zh-CN"/>
        </w:rPr>
        <w:t>70.68</w:t>
      </w:r>
      <w:r>
        <w:rPr>
          <w:rFonts w:hint="eastAsia" w:ascii="仿宋" w:hAnsi="仿宋" w:eastAsia="仿宋" w:cs="仿宋"/>
          <w:spacing w:val="7"/>
          <w:sz w:val="28"/>
          <w:szCs w:val="28"/>
          <w:shd w:val="clear" w:color="auto" w:fill="FFFFFF"/>
        </w:rPr>
        <w:t>万元。中标结算，按照工程中标价×费率。</w:t>
      </w:r>
    </w:p>
    <w:p w14:paraId="0E87E5D0">
      <w:pPr>
        <w:snapToGrid w:val="0"/>
        <w:spacing w:line="460" w:lineRule="exact"/>
        <w:ind w:firstLine="443"/>
        <w:rPr>
          <w:rFonts w:ascii="仿宋" w:hAnsi="仿宋" w:eastAsia="仿宋" w:cs="仿宋"/>
          <w:color w:val="333333"/>
          <w:spacing w:val="7"/>
          <w:sz w:val="28"/>
          <w:szCs w:val="28"/>
          <w:u w:val="single"/>
          <w:shd w:val="clear" w:color="auto" w:fill="FFFFFF"/>
        </w:rPr>
      </w:pPr>
      <w:r>
        <w:rPr>
          <w:rFonts w:hint="eastAsia" w:ascii="仿宋" w:hAnsi="仿宋" w:eastAsia="仿宋" w:cs="仿宋"/>
          <w:color w:val="333333"/>
          <w:spacing w:val="7"/>
          <w:sz w:val="28"/>
          <w:szCs w:val="28"/>
          <w:shd w:val="clear" w:color="auto" w:fill="FFFFFF"/>
        </w:rPr>
        <w:t>采购预算：</w:t>
      </w:r>
      <w:r>
        <w:rPr>
          <w:rFonts w:hint="eastAsia" w:ascii="仿宋" w:hAnsi="仿宋" w:eastAsia="仿宋" w:cs="仿宋"/>
          <w:color w:val="333333"/>
          <w:spacing w:val="7"/>
          <w:sz w:val="28"/>
          <w:szCs w:val="28"/>
          <w:u w:val="single"/>
          <w:shd w:val="clear" w:color="auto" w:fill="FFFFFF"/>
        </w:rPr>
        <w:t>本工程采用费率报价，控制价为</w:t>
      </w:r>
      <w:r>
        <w:rPr>
          <w:rFonts w:hint="eastAsia" w:ascii="仿宋" w:hAnsi="仿宋" w:eastAsia="仿宋" w:cs="仿宋"/>
          <w:color w:val="333333"/>
          <w:spacing w:val="7"/>
          <w:sz w:val="28"/>
          <w:szCs w:val="28"/>
          <w:u w:val="single"/>
          <w:shd w:val="clear" w:color="auto" w:fill="FFFFFF"/>
          <w:lang w:val="en-US" w:eastAsia="zh-CN"/>
        </w:rPr>
        <w:t>4.5</w:t>
      </w:r>
      <w:r>
        <w:rPr>
          <w:rFonts w:hint="eastAsia" w:ascii="仿宋" w:hAnsi="仿宋" w:eastAsia="仿宋" w:cs="仿宋"/>
          <w:color w:val="333333"/>
          <w:spacing w:val="7"/>
          <w:sz w:val="28"/>
          <w:szCs w:val="28"/>
          <w:u w:val="single"/>
          <w:shd w:val="clear" w:color="auto" w:fill="FFFFFF"/>
        </w:rPr>
        <w:t>%，有效报价是低于或等于</w:t>
      </w:r>
      <w:r>
        <w:rPr>
          <w:rFonts w:hint="eastAsia" w:ascii="仿宋" w:hAnsi="仿宋" w:eastAsia="仿宋" w:cs="仿宋"/>
          <w:color w:val="333333"/>
          <w:spacing w:val="7"/>
          <w:sz w:val="28"/>
          <w:szCs w:val="28"/>
          <w:u w:val="single"/>
          <w:shd w:val="clear" w:color="auto" w:fill="FFFFFF"/>
          <w:lang w:val="en-US" w:eastAsia="zh-CN"/>
        </w:rPr>
        <w:t>4.5</w:t>
      </w:r>
      <w:r>
        <w:rPr>
          <w:rFonts w:hint="eastAsia" w:ascii="仿宋" w:hAnsi="仿宋" w:eastAsia="仿宋" w:cs="仿宋"/>
          <w:color w:val="333333"/>
          <w:spacing w:val="7"/>
          <w:sz w:val="28"/>
          <w:szCs w:val="28"/>
          <w:u w:val="single"/>
          <w:shd w:val="clear" w:color="auto" w:fill="FFFFFF"/>
        </w:rPr>
        <w:t>%的报价，投标报价保留小数点后二位。</w:t>
      </w:r>
    </w:p>
    <w:p w14:paraId="3D947F1A">
      <w:pPr>
        <w:snapToGrid w:val="0"/>
        <w:spacing w:line="460" w:lineRule="exact"/>
        <w:ind w:firstLine="443"/>
        <w:rPr>
          <w:rFonts w:ascii="仿宋" w:hAnsi="仿宋" w:eastAsia="仿宋" w:cs="仿宋"/>
          <w:color w:val="333333"/>
          <w:spacing w:val="7"/>
          <w:sz w:val="28"/>
          <w:szCs w:val="28"/>
          <w:shd w:val="clear" w:color="auto" w:fill="FFFFFF"/>
        </w:rPr>
      </w:pPr>
      <w:r>
        <w:rPr>
          <w:rFonts w:hint="eastAsia" w:ascii="仿宋" w:hAnsi="仿宋" w:eastAsia="仿宋" w:cs="仿宋"/>
          <w:color w:val="333333"/>
          <w:spacing w:val="7"/>
          <w:sz w:val="28"/>
          <w:szCs w:val="28"/>
          <w:shd w:val="clear" w:color="auto" w:fill="FFFFFF"/>
        </w:rPr>
        <w:t>合同履行期限：</w:t>
      </w:r>
      <w:r>
        <w:rPr>
          <w:rFonts w:hint="eastAsia" w:ascii="仿宋" w:hAnsi="仿宋" w:eastAsia="仿宋" w:cs="仿宋"/>
          <w:color w:val="auto"/>
          <w:sz w:val="28"/>
          <w:szCs w:val="28"/>
          <w:highlight w:val="none"/>
          <w:lang w:val="en-US" w:eastAsia="zh-CN"/>
        </w:rPr>
        <w:t>自工程施工准备阶段至验收合格(本项目执行限额设计)。</w:t>
      </w:r>
    </w:p>
    <w:p w14:paraId="5B0457AD">
      <w:pPr>
        <w:snapToGrid w:val="0"/>
        <w:spacing w:line="460" w:lineRule="exact"/>
        <w:ind w:firstLine="420"/>
        <w:rPr>
          <w:rFonts w:ascii="仿宋" w:hAnsi="仿宋" w:eastAsia="仿宋" w:cs="仿宋"/>
          <w:b/>
          <w:sz w:val="28"/>
          <w:szCs w:val="28"/>
        </w:rPr>
      </w:pPr>
      <w:r>
        <w:rPr>
          <w:rFonts w:hint="eastAsia" w:ascii="仿宋" w:hAnsi="仿宋" w:eastAsia="仿宋" w:cs="仿宋"/>
          <w:b/>
          <w:sz w:val="28"/>
          <w:szCs w:val="28"/>
        </w:rPr>
        <w:t>二、采购文件内容：</w:t>
      </w:r>
    </w:p>
    <w:p w14:paraId="10650162">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详见比价文件，请仔细研究</w:t>
      </w:r>
    </w:p>
    <w:p w14:paraId="241C6C9D">
      <w:pPr>
        <w:snapToGrid w:val="0"/>
        <w:spacing w:line="460" w:lineRule="exact"/>
        <w:ind w:firstLine="420"/>
        <w:rPr>
          <w:rFonts w:ascii="仿宋" w:hAnsi="仿宋" w:eastAsia="仿宋" w:cs="仿宋"/>
          <w:b/>
          <w:sz w:val="28"/>
          <w:szCs w:val="28"/>
        </w:rPr>
      </w:pPr>
      <w:r>
        <w:rPr>
          <w:rFonts w:hint="eastAsia" w:ascii="仿宋" w:hAnsi="仿宋" w:eastAsia="仿宋" w:cs="仿宋"/>
          <w:b/>
          <w:sz w:val="28"/>
          <w:szCs w:val="28"/>
        </w:rPr>
        <w:t>三、供应商资格要求</w:t>
      </w:r>
    </w:p>
    <w:p w14:paraId="49185D0A">
      <w:pPr>
        <w:snapToGrid w:val="0"/>
        <w:spacing w:line="46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（一）基本要求</w:t>
      </w:r>
    </w:p>
    <w:p w14:paraId="22C012BD">
      <w:pPr>
        <w:snapToGrid w:val="0"/>
        <w:spacing w:line="460" w:lineRule="exact"/>
        <w:ind w:firstLine="441"/>
        <w:rPr>
          <w:rFonts w:ascii="仿宋" w:hAnsi="仿宋" w:eastAsia="仿宋" w:cs="仿宋"/>
          <w:color w:val="333333"/>
          <w:spacing w:val="7"/>
          <w:sz w:val="28"/>
          <w:szCs w:val="28"/>
          <w:shd w:val="clear" w:color="auto" w:fill="FFFFFF"/>
          <w:lang w:val="zh-CN"/>
        </w:rPr>
      </w:pPr>
      <w:r>
        <w:rPr>
          <w:rFonts w:hint="eastAsia" w:ascii="仿宋" w:hAnsi="仿宋" w:eastAsia="仿宋" w:cs="仿宋"/>
          <w:b/>
          <w:bCs/>
          <w:color w:val="333333"/>
          <w:spacing w:val="7"/>
          <w:sz w:val="28"/>
          <w:szCs w:val="28"/>
          <w:shd w:val="clear" w:color="auto" w:fill="FFFFFF"/>
          <w:lang w:val="zh-CN"/>
        </w:rPr>
        <w:t>符合</w:t>
      </w:r>
      <w:r>
        <w:rPr>
          <w:rFonts w:hint="eastAsia" w:ascii="仿宋" w:hAnsi="仿宋" w:eastAsia="仿宋" w:cs="仿宋"/>
          <w:b/>
          <w:bCs/>
          <w:color w:val="333333"/>
          <w:spacing w:val="7"/>
          <w:sz w:val="28"/>
          <w:szCs w:val="28"/>
          <w:shd w:val="clear" w:color="auto" w:fill="FFFFFF"/>
        </w:rPr>
        <w:t>以下条件</w:t>
      </w:r>
      <w:r>
        <w:rPr>
          <w:rFonts w:hint="eastAsia" w:ascii="仿宋" w:hAnsi="仿宋" w:eastAsia="仿宋" w:cs="仿宋"/>
          <w:b/>
          <w:bCs/>
          <w:color w:val="333333"/>
          <w:spacing w:val="7"/>
          <w:sz w:val="28"/>
          <w:szCs w:val="28"/>
          <w:shd w:val="clear" w:color="auto" w:fill="FFFFFF"/>
          <w:lang w:val="zh-CN"/>
        </w:rPr>
        <w:t>：</w:t>
      </w:r>
      <w:r>
        <w:rPr>
          <w:rFonts w:hint="eastAsia" w:ascii="仿宋" w:hAnsi="仿宋" w:eastAsia="仿宋" w:cs="仿宋"/>
          <w:color w:val="333333"/>
          <w:spacing w:val="7"/>
          <w:sz w:val="28"/>
          <w:szCs w:val="28"/>
          <w:shd w:val="clear" w:color="auto" w:fill="FFFFFF"/>
        </w:rPr>
        <w:t>具有独立承担民事责任的能力；具有良好的商业信誉和健全的财务会计制度；具有履行合同所必需的设备和专业</w:t>
      </w:r>
      <w:r>
        <w:rPr>
          <w:rFonts w:hint="eastAsia" w:ascii="仿宋" w:hAnsi="仿宋" w:eastAsia="仿宋" w:cs="仿宋"/>
          <w:color w:val="333333"/>
          <w:spacing w:val="7"/>
          <w:sz w:val="28"/>
          <w:szCs w:val="28"/>
          <w:shd w:val="clear" w:color="auto" w:fill="FFFFFF"/>
          <w:lang w:val="zh-CN"/>
        </w:rPr>
        <w:t>技术能力；有依法缴纳税收和社会保障资金的良好记录；参加本次采购活动前三年内，在经营活动中没有重大违法记录；</w:t>
      </w:r>
    </w:p>
    <w:p w14:paraId="27A0E51B">
      <w:pPr>
        <w:snapToGrid w:val="0"/>
        <w:spacing w:line="46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（二）其他资格条件要求</w:t>
      </w:r>
    </w:p>
    <w:p w14:paraId="541C235B">
      <w:pPr>
        <w:snapToGrid w:val="0"/>
        <w:spacing w:line="460" w:lineRule="exact"/>
        <w:ind w:firstLine="443"/>
        <w:rPr>
          <w:rFonts w:ascii="仿宋" w:hAnsi="仿宋" w:eastAsia="仿宋" w:cs="仿宋"/>
          <w:color w:val="333333"/>
          <w:spacing w:val="7"/>
          <w:sz w:val="28"/>
          <w:szCs w:val="28"/>
          <w:shd w:val="clear" w:color="auto" w:fill="FFFFFF"/>
        </w:rPr>
      </w:pPr>
      <w:r>
        <w:rPr>
          <w:rFonts w:hint="eastAsia" w:ascii="仿宋" w:hAnsi="仿宋" w:eastAsia="仿宋" w:cs="仿宋"/>
          <w:color w:val="333333"/>
          <w:spacing w:val="7"/>
          <w:sz w:val="28"/>
          <w:szCs w:val="28"/>
          <w:shd w:val="clear" w:color="auto" w:fill="FFFFFF"/>
        </w:rPr>
        <w:t>1.未被“信用中国”网站列入失信被执行人、重大税收违法案件当事人名单、采购不良行为记录名单；</w:t>
      </w:r>
    </w:p>
    <w:p w14:paraId="3B952083">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2.具有工程设计综合甲级资质或建筑行业设计乙级及以上资质或建筑行业（建筑工程）专业设计乙级及以上资质；</w:t>
      </w:r>
    </w:p>
    <w:p w14:paraId="4DBF42CA">
      <w:pPr>
        <w:snapToGrid w:val="0"/>
        <w:spacing w:line="460" w:lineRule="exact"/>
        <w:ind w:firstLine="555"/>
        <w:rPr>
          <w:rFonts w:hint="default" w:ascii="仿宋" w:hAnsi="仿宋" w:eastAsia="仿宋" w:cs="仿宋"/>
          <w:spacing w:val="7"/>
          <w:sz w:val="28"/>
          <w:szCs w:val="28"/>
          <w:shd w:val="clear" w:color="auto" w:fill="FFFFFF"/>
          <w:lang w:val="en-US" w:eastAsia="zh-CN"/>
        </w:rPr>
      </w:pPr>
      <w:r>
        <w:rPr>
          <w:rFonts w:hint="eastAsia" w:ascii="仿宋" w:hAnsi="仿宋" w:eastAsia="仿宋" w:cs="仿宋"/>
          <w:spacing w:val="7"/>
          <w:sz w:val="28"/>
          <w:szCs w:val="28"/>
          <w:shd w:val="clear" w:color="auto" w:fill="FFFFFF"/>
          <w:lang w:val="en-US" w:eastAsia="zh-CN"/>
        </w:rPr>
        <w:t>3.提供2份自2024年1月1日起至投标截止日（合同签订时间）以来具有类似项目业绩；</w:t>
      </w:r>
    </w:p>
    <w:p w14:paraId="4B21FCF9">
      <w:pPr>
        <w:pStyle w:val="23"/>
        <w:ind w:firstLine="588" w:firstLineChars="200"/>
      </w:pPr>
      <w:r>
        <w:rPr>
          <w:rFonts w:hint="eastAsia" w:ascii="仿宋" w:hAnsi="仿宋" w:eastAsia="仿宋" w:cs="仿宋"/>
          <w:spacing w:val="7"/>
          <w:sz w:val="28"/>
          <w:szCs w:val="28"/>
          <w:shd w:val="clear" w:color="auto" w:fill="FFFFFF"/>
          <w:lang w:val="en-US" w:eastAsia="zh-CN"/>
        </w:rPr>
        <w:t>4</w:t>
      </w:r>
      <w:r>
        <w:rPr>
          <w:rFonts w:hint="eastAsia" w:ascii="仿宋" w:hAnsi="仿宋" w:eastAsia="仿宋" w:cs="仿宋"/>
          <w:spacing w:val="7"/>
          <w:sz w:val="28"/>
          <w:szCs w:val="28"/>
          <w:shd w:val="clear" w:color="auto" w:fill="FFFFFF"/>
        </w:rPr>
        <w:t>.项目负责人资质：</w:t>
      </w:r>
    </w:p>
    <w:p w14:paraId="6888EC21">
      <w:pPr>
        <w:snapToGrid w:val="0"/>
        <w:spacing w:line="460" w:lineRule="exact"/>
        <w:ind w:firstLine="588" w:firstLineChars="200"/>
        <w:jc w:val="left"/>
        <w:rPr>
          <w:rFonts w:ascii="仿宋_GB2312" w:hAnsi="宋体" w:eastAsia="仿宋"/>
          <w:sz w:val="28"/>
          <w:szCs w:val="32"/>
        </w:rPr>
      </w:pPr>
      <w:r>
        <w:rPr>
          <w:rFonts w:hint="eastAsia" w:ascii="仿宋" w:hAnsi="仿宋" w:eastAsia="仿宋" w:cs="仿宋"/>
          <w:spacing w:val="7"/>
          <w:sz w:val="28"/>
          <w:szCs w:val="28"/>
          <w:shd w:val="clear" w:color="auto" w:fill="FFFFFF"/>
          <w:lang w:val="en-US" w:eastAsia="zh-CN"/>
        </w:rPr>
        <w:t>4</w:t>
      </w:r>
      <w:r>
        <w:rPr>
          <w:rFonts w:hint="eastAsia" w:ascii="仿宋" w:hAnsi="仿宋" w:eastAsia="仿宋" w:cs="仿宋"/>
          <w:spacing w:val="7"/>
          <w:sz w:val="28"/>
          <w:szCs w:val="28"/>
          <w:shd w:val="clear" w:color="auto" w:fill="FFFFFF"/>
        </w:rPr>
        <w:t>.1</w:t>
      </w:r>
      <w:r>
        <w:rPr>
          <w:rFonts w:hint="eastAsia" w:ascii="仿宋_GB2312" w:hAnsi="宋体" w:eastAsia="仿宋"/>
          <w:sz w:val="28"/>
          <w:szCs w:val="32"/>
        </w:rPr>
        <w:t>具备国家注册一级建筑师执业资格及高级工程师及以上职称, 须为</w:t>
      </w:r>
      <w:r>
        <w:rPr>
          <w:rFonts w:hint="eastAsia" w:ascii="仿宋_GB2312" w:hAnsi="宋体" w:eastAsia="仿宋"/>
          <w:sz w:val="28"/>
          <w:szCs w:val="32"/>
          <w:lang w:eastAsia="zh-CN"/>
        </w:rPr>
        <w:t>议价人</w:t>
      </w:r>
      <w:r>
        <w:rPr>
          <w:rFonts w:hint="eastAsia" w:ascii="仿宋_GB2312" w:hAnsi="宋体" w:eastAsia="仿宋"/>
          <w:sz w:val="28"/>
          <w:szCs w:val="32"/>
        </w:rPr>
        <w:t>正式人员并提供投标企业与项目负责人双方签订的有效劳动合同书及社保机构出具的</w:t>
      </w:r>
      <w:r>
        <w:rPr>
          <w:rFonts w:hint="eastAsia" w:ascii="仿宋_GB2312" w:hAnsi="宋体" w:eastAsia="仿宋"/>
          <w:sz w:val="28"/>
          <w:szCs w:val="32"/>
          <w:lang w:val="en-US" w:eastAsia="zh-CN"/>
        </w:rPr>
        <w:t>议价人</w:t>
      </w:r>
      <w:r>
        <w:rPr>
          <w:rFonts w:hint="eastAsia" w:ascii="仿宋_GB2312" w:hAnsi="宋体" w:eastAsia="仿宋"/>
          <w:sz w:val="28"/>
          <w:szCs w:val="32"/>
        </w:rPr>
        <w:t>为其缴纳的202</w:t>
      </w:r>
      <w:r>
        <w:rPr>
          <w:rFonts w:hint="eastAsia" w:ascii="仿宋_GB2312" w:hAnsi="宋体" w:eastAsia="仿宋"/>
          <w:sz w:val="28"/>
          <w:szCs w:val="32"/>
          <w:lang w:val="en-US" w:eastAsia="zh-CN"/>
        </w:rPr>
        <w:t>6</w:t>
      </w:r>
      <w:r>
        <w:rPr>
          <w:rFonts w:hint="eastAsia" w:ascii="仿宋_GB2312" w:hAnsi="宋体" w:eastAsia="仿宋"/>
          <w:sz w:val="28"/>
          <w:szCs w:val="32"/>
        </w:rPr>
        <w:t>年任意一个月的</w:t>
      </w:r>
      <w:r>
        <w:rPr>
          <w:rFonts w:hint="eastAsia" w:ascii="仿宋_GB2312" w:hAnsi="宋体" w:eastAsia="仿宋"/>
          <w:sz w:val="28"/>
          <w:szCs w:val="32"/>
          <w:lang w:eastAsia="zh-CN"/>
        </w:rPr>
        <w:t>社保证明</w:t>
      </w:r>
      <w:r>
        <w:rPr>
          <w:rFonts w:hint="eastAsia" w:ascii="仿宋_GB2312" w:hAnsi="宋体" w:eastAsia="仿宋"/>
          <w:sz w:val="28"/>
          <w:szCs w:val="32"/>
        </w:rPr>
        <w:t>。</w:t>
      </w:r>
    </w:p>
    <w:p w14:paraId="42DD2553">
      <w:pPr>
        <w:snapToGrid w:val="0"/>
        <w:spacing w:line="460" w:lineRule="exact"/>
        <w:ind w:firstLine="555"/>
        <w:rPr>
          <w:rFonts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lang w:val="en-US" w:eastAsia="zh-CN"/>
        </w:rPr>
        <w:t>4.2</w:t>
      </w:r>
      <w:r>
        <w:rPr>
          <w:rFonts w:hint="eastAsia" w:ascii="仿宋" w:hAnsi="仿宋" w:eastAsia="仿宋" w:cs="仿宋"/>
          <w:spacing w:val="7"/>
          <w:sz w:val="28"/>
          <w:szCs w:val="28"/>
          <w:shd w:val="clear" w:color="auto" w:fill="FFFFFF"/>
        </w:rPr>
        <w:t>项目组人员基本要求如下</w:t>
      </w:r>
      <w:r>
        <w:rPr>
          <w:rFonts w:hint="eastAsia" w:ascii="仿宋" w:hAnsi="仿宋" w:eastAsia="仿宋" w:cs="仿宋"/>
          <w:b/>
          <w:bCs/>
          <w:sz w:val="24"/>
        </w:rPr>
        <w:t>（建筑设计专业负责人可由项目负责人兼职除外</w:t>
      </w:r>
      <w:r>
        <w:rPr>
          <w:rFonts w:hint="eastAsia" w:ascii="仿宋" w:hAnsi="仿宋" w:eastAsia="仿宋" w:cs="仿宋"/>
          <w:sz w:val="23"/>
          <w:szCs w:val="23"/>
        </w:rPr>
        <w:t>）</w:t>
      </w:r>
      <w:r>
        <w:rPr>
          <w:rFonts w:hint="eastAsia" w:ascii="仿宋" w:hAnsi="仿宋" w:eastAsia="仿宋" w:cs="仿宋"/>
          <w:spacing w:val="7"/>
          <w:sz w:val="28"/>
          <w:szCs w:val="28"/>
          <w:shd w:val="clear" w:color="auto" w:fill="FFFFFF"/>
        </w:rPr>
        <w:t>：</w:t>
      </w:r>
    </w:p>
    <w:tbl>
      <w:tblPr>
        <w:tblStyle w:val="16"/>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661"/>
        <w:gridCol w:w="5287"/>
      </w:tblGrid>
      <w:tr w14:paraId="2283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50" w:type="dxa"/>
            <w:tcBorders>
              <w:top w:val="single" w:color="auto" w:sz="4" w:space="0"/>
              <w:left w:val="single" w:color="auto" w:sz="4" w:space="0"/>
              <w:bottom w:val="single" w:color="auto" w:sz="4" w:space="0"/>
              <w:right w:val="single" w:color="auto" w:sz="4" w:space="0"/>
            </w:tcBorders>
            <w:noWrap/>
            <w:vAlign w:val="center"/>
          </w:tcPr>
          <w:p w14:paraId="7678037A">
            <w:pPr>
              <w:spacing w:line="440" w:lineRule="exact"/>
              <w:jc w:val="center"/>
              <w:rPr>
                <w:rFonts w:ascii="仿宋" w:hAnsi="仿宋" w:eastAsia="仿宋" w:cs="仿宋"/>
                <w:sz w:val="24"/>
              </w:rPr>
            </w:pPr>
            <w:r>
              <w:rPr>
                <w:rFonts w:hint="eastAsia" w:ascii="仿宋" w:hAnsi="仿宋" w:eastAsia="仿宋" w:cs="仿宋"/>
                <w:sz w:val="24"/>
              </w:rPr>
              <w:t>岗位名称</w:t>
            </w:r>
          </w:p>
        </w:tc>
        <w:tc>
          <w:tcPr>
            <w:tcW w:w="1661" w:type="dxa"/>
            <w:tcBorders>
              <w:top w:val="single" w:color="auto" w:sz="4" w:space="0"/>
              <w:left w:val="single" w:color="auto" w:sz="4" w:space="0"/>
              <w:bottom w:val="single" w:color="auto" w:sz="4" w:space="0"/>
              <w:right w:val="single" w:color="auto" w:sz="4" w:space="0"/>
            </w:tcBorders>
            <w:noWrap/>
            <w:vAlign w:val="center"/>
          </w:tcPr>
          <w:p w14:paraId="39773946">
            <w:pPr>
              <w:spacing w:line="440" w:lineRule="exact"/>
              <w:jc w:val="center"/>
              <w:rPr>
                <w:rFonts w:ascii="仿宋" w:hAnsi="仿宋" w:eastAsia="仿宋" w:cs="仿宋"/>
                <w:sz w:val="24"/>
              </w:rPr>
            </w:pPr>
            <w:r>
              <w:rPr>
                <w:rFonts w:hint="eastAsia" w:ascii="仿宋" w:hAnsi="仿宋" w:eastAsia="仿宋" w:cs="仿宋"/>
                <w:sz w:val="24"/>
              </w:rPr>
              <w:t>人数配备要求</w:t>
            </w:r>
          </w:p>
        </w:tc>
        <w:tc>
          <w:tcPr>
            <w:tcW w:w="5287" w:type="dxa"/>
            <w:tcBorders>
              <w:top w:val="single" w:color="auto" w:sz="4" w:space="0"/>
              <w:left w:val="single" w:color="auto" w:sz="4" w:space="0"/>
              <w:bottom w:val="single" w:color="auto" w:sz="4" w:space="0"/>
              <w:right w:val="single" w:color="auto" w:sz="4" w:space="0"/>
            </w:tcBorders>
            <w:noWrap/>
            <w:vAlign w:val="center"/>
          </w:tcPr>
          <w:p w14:paraId="4583F059">
            <w:pPr>
              <w:spacing w:line="440" w:lineRule="exact"/>
              <w:ind w:firstLine="200"/>
              <w:jc w:val="center"/>
              <w:rPr>
                <w:rFonts w:ascii="仿宋" w:hAnsi="仿宋" w:eastAsia="仿宋" w:cs="仿宋"/>
                <w:sz w:val="24"/>
              </w:rPr>
            </w:pPr>
            <w:r>
              <w:rPr>
                <w:rFonts w:hint="eastAsia" w:ascii="仿宋" w:hAnsi="仿宋" w:eastAsia="仿宋" w:cs="仿宋"/>
                <w:sz w:val="24"/>
              </w:rPr>
              <w:t>执业资格要求</w:t>
            </w:r>
          </w:p>
        </w:tc>
      </w:tr>
      <w:tr w14:paraId="4C0C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1550" w:type="dxa"/>
            <w:tcBorders>
              <w:top w:val="single" w:color="auto" w:sz="4" w:space="0"/>
              <w:left w:val="single" w:color="auto" w:sz="4" w:space="0"/>
              <w:bottom w:val="single" w:color="auto" w:sz="4" w:space="0"/>
              <w:right w:val="single" w:color="auto" w:sz="4" w:space="0"/>
            </w:tcBorders>
            <w:noWrap/>
            <w:vAlign w:val="center"/>
          </w:tcPr>
          <w:p w14:paraId="1979F0E5">
            <w:pPr>
              <w:spacing w:line="440" w:lineRule="exact"/>
              <w:jc w:val="center"/>
              <w:rPr>
                <w:rFonts w:ascii="仿宋" w:hAnsi="仿宋" w:eastAsia="仿宋" w:cs="仿宋"/>
                <w:sz w:val="24"/>
              </w:rPr>
            </w:pPr>
            <w:r>
              <w:rPr>
                <w:rFonts w:hint="eastAsia" w:ascii="仿宋" w:hAnsi="仿宋" w:eastAsia="仿宋" w:cs="仿宋"/>
                <w:sz w:val="24"/>
              </w:rPr>
              <w:t>项目负责人</w:t>
            </w:r>
          </w:p>
        </w:tc>
        <w:tc>
          <w:tcPr>
            <w:tcW w:w="1661" w:type="dxa"/>
            <w:tcBorders>
              <w:top w:val="single" w:color="auto" w:sz="4" w:space="0"/>
              <w:left w:val="single" w:color="auto" w:sz="4" w:space="0"/>
              <w:bottom w:val="single" w:color="auto" w:sz="4" w:space="0"/>
              <w:right w:val="single" w:color="auto" w:sz="4" w:space="0"/>
            </w:tcBorders>
            <w:noWrap/>
            <w:vAlign w:val="center"/>
          </w:tcPr>
          <w:p w14:paraId="15929617">
            <w:pPr>
              <w:spacing w:line="440" w:lineRule="exact"/>
              <w:jc w:val="center"/>
              <w:rPr>
                <w:rFonts w:ascii="仿宋" w:hAnsi="仿宋" w:eastAsia="仿宋" w:cs="仿宋"/>
                <w:sz w:val="24"/>
              </w:rPr>
            </w:pPr>
            <w:r>
              <w:rPr>
                <w:rFonts w:hint="eastAsia" w:ascii="仿宋" w:hAnsi="仿宋" w:eastAsia="仿宋" w:cs="仿宋"/>
                <w:sz w:val="24"/>
              </w:rPr>
              <w:t>1</w:t>
            </w:r>
          </w:p>
        </w:tc>
        <w:tc>
          <w:tcPr>
            <w:tcW w:w="5287" w:type="dxa"/>
            <w:tcBorders>
              <w:top w:val="single" w:color="auto" w:sz="4" w:space="0"/>
              <w:left w:val="single" w:color="auto" w:sz="4" w:space="0"/>
              <w:bottom w:val="single" w:color="auto" w:sz="4" w:space="0"/>
              <w:right w:val="single" w:color="auto" w:sz="4" w:space="0"/>
            </w:tcBorders>
            <w:noWrap/>
            <w:vAlign w:val="center"/>
          </w:tcPr>
          <w:p w14:paraId="39AB92C6">
            <w:pPr>
              <w:spacing w:line="440" w:lineRule="exact"/>
              <w:jc w:val="center"/>
              <w:rPr>
                <w:rFonts w:ascii="仿宋" w:hAnsi="仿宋" w:eastAsia="仿宋" w:cs="仿宋"/>
                <w:sz w:val="24"/>
              </w:rPr>
            </w:pPr>
            <w:r>
              <w:rPr>
                <w:rFonts w:hint="eastAsia" w:ascii="仿宋" w:hAnsi="仿宋" w:eastAsia="仿宋" w:cs="仿宋"/>
                <w:sz w:val="24"/>
              </w:rPr>
              <w:t>国家注册一级建筑师执业资格及高级工程师及以上职称</w:t>
            </w:r>
          </w:p>
        </w:tc>
      </w:tr>
      <w:tr w14:paraId="2645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1550" w:type="dxa"/>
            <w:tcBorders>
              <w:top w:val="single" w:color="auto" w:sz="4" w:space="0"/>
              <w:left w:val="single" w:color="auto" w:sz="4" w:space="0"/>
              <w:bottom w:val="single" w:color="auto" w:sz="4" w:space="0"/>
              <w:right w:val="single" w:color="auto" w:sz="4" w:space="0"/>
            </w:tcBorders>
            <w:noWrap/>
            <w:vAlign w:val="center"/>
          </w:tcPr>
          <w:p w14:paraId="6A62AF03">
            <w:pPr>
              <w:spacing w:line="440" w:lineRule="exact"/>
              <w:jc w:val="center"/>
              <w:rPr>
                <w:rFonts w:ascii="仿宋" w:hAnsi="仿宋" w:eastAsia="仿宋" w:cs="仿宋"/>
                <w:sz w:val="24"/>
              </w:rPr>
            </w:pPr>
            <w:r>
              <w:rPr>
                <w:rFonts w:hint="eastAsia" w:ascii="仿宋" w:hAnsi="仿宋" w:eastAsia="仿宋" w:cs="仿宋"/>
                <w:sz w:val="24"/>
              </w:rPr>
              <w:t>建筑设计专业负责人</w:t>
            </w:r>
          </w:p>
        </w:tc>
        <w:tc>
          <w:tcPr>
            <w:tcW w:w="1661" w:type="dxa"/>
            <w:tcBorders>
              <w:top w:val="single" w:color="auto" w:sz="4" w:space="0"/>
              <w:left w:val="single" w:color="auto" w:sz="4" w:space="0"/>
              <w:bottom w:val="single" w:color="auto" w:sz="4" w:space="0"/>
              <w:right w:val="single" w:color="auto" w:sz="4" w:space="0"/>
            </w:tcBorders>
            <w:noWrap/>
            <w:vAlign w:val="center"/>
          </w:tcPr>
          <w:p w14:paraId="4BF6D6C7">
            <w:pPr>
              <w:spacing w:line="440" w:lineRule="exact"/>
              <w:jc w:val="center"/>
              <w:rPr>
                <w:rFonts w:ascii="仿宋" w:hAnsi="仿宋" w:eastAsia="仿宋" w:cs="仿宋"/>
                <w:sz w:val="24"/>
              </w:rPr>
            </w:pPr>
            <w:r>
              <w:rPr>
                <w:rFonts w:hint="eastAsia" w:ascii="仿宋" w:hAnsi="仿宋" w:eastAsia="仿宋" w:cs="仿宋"/>
                <w:sz w:val="24"/>
              </w:rPr>
              <w:t>1</w:t>
            </w:r>
          </w:p>
        </w:tc>
        <w:tc>
          <w:tcPr>
            <w:tcW w:w="5287" w:type="dxa"/>
            <w:tcBorders>
              <w:top w:val="single" w:color="auto" w:sz="4" w:space="0"/>
              <w:left w:val="single" w:color="auto" w:sz="4" w:space="0"/>
              <w:bottom w:val="single" w:color="auto" w:sz="4" w:space="0"/>
              <w:right w:val="single" w:color="auto" w:sz="4" w:space="0"/>
            </w:tcBorders>
            <w:noWrap/>
            <w:vAlign w:val="center"/>
          </w:tcPr>
          <w:p w14:paraId="6C08AA9B">
            <w:pPr>
              <w:spacing w:line="440" w:lineRule="exact"/>
              <w:jc w:val="center"/>
              <w:rPr>
                <w:rFonts w:ascii="仿宋" w:hAnsi="仿宋" w:eastAsia="仿宋" w:cs="仿宋"/>
                <w:sz w:val="24"/>
              </w:rPr>
            </w:pPr>
            <w:r>
              <w:rPr>
                <w:rFonts w:hint="eastAsia" w:ascii="仿宋" w:hAnsi="仿宋" w:eastAsia="仿宋" w:cs="仿宋"/>
                <w:sz w:val="24"/>
              </w:rPr>
              <w:t>国家一级注册建筑师</w:t>
            </w:r>
          </w:p>
        </w:tc>
      </w:tr>
      <w:tr w14:paraId="007A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1550" w:type="dxa"/>
            <w:tcBorders>
              <w:top w:val="single" w:color="auto" w:sz="4" w:space="0"/>
              <w:left w:val="single" w:color="auto" w:sz="4" w:space="0"/>
              <w:bottom w:val="single" w:color="auto" w:sz="4" w:space="0"/>
              <w:right w:val="single" w:color="auto" w:sz="4" w:space="0"/>
            </w:tcBorders>
            <w:noWrap/>
            <w:vAlign w:val="center"/>
          </w:tcPr>
          <w:p w14:paraId="59B53502">
            <w:pPr>
              <w:spacing w:line="440" w:lineRule="exact"/>
              <w:jc w:val="center"/>
              <w:rPr>
                <w:rFonts w:ascii="仿宋" w:hAnsi="仿宋" w:eastAsia="仿宋" w:cs="仿宋"/>
                <w:sz w:val="24"/>
              </w:rPr>
            </w:pPr>
            <w:r>
              <w:rPr>
                <w:rFonts w:hint="eastAsia" w:ascii="仿宋" w:hAnsi="仿宋" w:eastAsia="仿宋" w:cs="仿宋"/>
                <w:sz w:val="24"/>
              </w:rPr>
              <w:t>结构专业负责人</w:t>
            </w:r>
          </w:p>
        </w:tc>
        <w:tc>
          <w:tcPr>
            <w:tcW w:w="1661" w:type="dxa"/>
            <w:tcBorders>
              <w:top w:val="single" w:color="auto" w:sz="4" w:space="0"/>
              <w:left w:val="single" w:color="auto" w:sz="4" w:space="0"/>
              <w:bottom w:val="single" w:color="auto" w:sz="4" w:space="0"/>
              <w:right w:val="single" w:color="auto" w:sz="4" w:space="0"/>
            </w:tcBorders>
            <w:noWrap/>
            <w:vAlign w:val="center"/>
          </w:tcPr>
          <w:p w14:paraId="4C4C135D">
            <w:pPr>
              <w:spacing w:line="440" w:lineRule="exact"/>
              <w:jc w:val="center"/>
              <w:rPr>
                <w:rFonts w:ascii="仿宋" w:hAnsi="仿宋" w:eastAsia="仿宋" w:cs="仿宋"/>
                <w:sz w:val="24"/>
              </w:rPr>
            </w:pPr>
            <w:r>
              <w:rPr>
                <w:rFonts w:hint="eastAsia" w:ascii="仿宋" w:hAnsi="仿宋" w:eastAsia="仿宋" w:cs="仿宋"/>
                <w:sz w:val="24"/>
              </w:rPr>
              <w:t>1</w:t>
            </w:r>
          </w:p>
        </w:tc>
        <w:tc>
          <w:tcPr>
            <w:tcW w:w="5287" w:type="dxa"/>
            <w:tcBorders>
              <w:top w:val="single" w:color="auto" w:sz="4" w:space="0"/>
              <w:left w:val="single" w:color="auto" w:sz="4" w:space="0"/>
              <w:bottom w:val="single" w:color="auto" w:sz="4" w:space="0"/>
              <w:right w:val="single" w:color="auto" w:sz="4" w:space="0"/>
            </w:tcBorders>
            <w:noWrap/>
            <w:vAlign w:val="center"/>
          </w:tcPr>
          <w:p w14:paraId="4BFFA8ED">
            <w:pPr>
              <w:spacing w:line="440" w:lineRule="exact"/>
              <w:jc w:val="center"/>
              <w:rPr>
                <w:rFonts w:ascii="仿宋" w:hAnsi="仿宋" w:eastAsia="仿宋" w:cs="仿宋"/>
                <w:sz w:val="24"/>
              </w:rPr>
            </w:pPr>
            <w:r>
              <w:rPr>
                <w:rFonts w:hint="eastAsia" w:ascii="仿宋" w:hAnsi="仿宋" w:eastAsia="仿宋" w:cs="仿宋"/>
                <w:sz w:val="24"/>
              </w:rPr>
              <w:t>国家一级注册结构工程师</w:t>
            </w:r>
          </w:p>
        </w:tc>
      </w:tr>
      <w:tr w14:paraId="6D92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1550" w:type="dxa"/>
            <w:tcBorders>
              <w:top w:val="single" w:color="auto" w:sz="4" w:space="0"/>
              <w:left w:val="single" w:color="auto" w:sz="4" w:space="0"/>
              <w:bottom w:val="single" w:color="auto" w:sz="4" w:space="0"/>
              <w:right w:val="single" w:color="auto" w:sz="4" w:space="0"/>
            </w:tcBorders>
            <w:noWrap/>
            <w:vAlign w:val="center"/>
          </w:tcPr>
          <w:p w14:paraId="0B9E23B3">
            <w:pPr>
              <w:spacing w:line="440" w:lineRule="exact"/>
              <w:jc w:val="center"/>
              <w:rPr>
                <w:rFonts w:ascii="仿宋" w:hAnsi="仿宋" w:eastAsia="仿宋" w:cs="仿宋"/>
                <w:sz w:val="24"/>
              </w:rPr>
            </w:pPr>
            <w:r>
              <w:rPr>
                <w:rFonts w:hint="eastAsia" w:ascii="仿宋" w:hAnsi="仿宋" w:eastAsia="仿宋" w:cs="仿宋"/>
                <w:sz w:val="24"/>
              </w:rPr>
              <w:t>给排水专业负责人</w:t>
            </w:r>
          </w:p>
        </w:tc>
        <w:tc>
          <w:tcPr>
            <w:tcW w:w="1661" w:type="dxa"/>
            <w:tcBorders>
              <w:top w:val="single" w:color="auto" w:sz="4" w:space="0"/>
              <w:left w:val="single" w:color="auto" w:sz="4" w:space="0"/>
              <w:bottom w:val="single" w:color="auto" w:sz="4" w:space="0"/>
              <w:right w:val="single" w:color="auto" w:sz="4" w:space="0"/>
            </w:tcBorders>
            <w:noWrap/>
            <w:vAlign w:val="center"/>
          </w:tcPr>
          <w:p w14:paraId="42C03F01">
            <w:pPr>
              <w:spacing w:line="440" w:lineRule="exact"/>
              <w:jc w:val="center"/>
              <w:rPr>
                <w:rFonts w:ascii="仿宋" w:hAnsi="仿宋" w:eastAsia="仿宋" w:cs="仿宋"/>
                <w:sz w:val="24"/>
              </w:rPr>
            </w:pPr>
            <w:r>
              <w:rPr>
                <w:rFonts w:hint="eastAsia" w:ascii="仿宋" w:hAnsi="仿宋" w:eastAsia="仿宋" w:cs="仿宋"/>
                <w:sz w:val="24"/>
              </w:rPr>
              <w:t>1</w:t>
            </w:r>
          </w:p>
        </w:tc>
        <w:tc>
          <w:tcPr>
            <w:tcW w:w="5287" w:type="dxa"/>
            <w:tcBorders>
              <w:top w:val="single" w:color="auto" w:sz="4" w:space="0"/>
              <w:left w:val="single" w:color="auto" w:sz="4" w:space="0"/>
              <w:bottom w:val="single" w:color="auto" w:sz="4" w:space="0"/>
              <w:right w:val="single" w:color="auto" w:sz="4" w:space="0"/>
            </w:tcBorders>
            <w:noWrap/>
            <w:vAlign w:val="center"/>
          </w:tcPr>
          <w:p w14:paraId="5DD2D956">
            <w:pPr>
              <w:spacing w:line="440" w:lineRule="exact"/>
              <w:jc w:val="center"/>
              <w:rPr>
                <w:rFonts w:ascii="仿宋" w:hAnsi="仿宋" w:eastAsia="仿宋" w:cs="仿宋"/>
                <w:sz w:val="24"/>
              </w:rPr>
            </w:pPr>
            <w:r>
              <w:rPr>
                <w:rFonts w:hint="eastAsia" w:ascii="仿宋" w:hAnsi="仿宋" w:eastAsia="仿宋" w:cs="仿宋"/>
                <w:sz w:val="24"/>
              </w:rPr>
              <w:t>工程师及以上技术职称（给排水相关专业）</w:t>
            </w:r>
          </w:p>
        </w:tc>
      </w:tr>
      <w:tr w14:paraId="6B94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1550" w:type="dxa"/>
            <w:tcBorders>
              <w:top w:val="single" w:color="auto" w:sz="4" w:space="0"/>
              <w:left w:val="single" w:color="auto" w:sz="4" w:space="0"/>
              <w:bottom w:val="single" w:color="auto" w:sz="4" w:space="0"/>
              <w:right w:val="single" w:color="auto" w:sz="4" w:space="0"/>
            </w:tcBorders>
            <w:noWrap/>
            <w:vAlign w:val="center"/>
          </w:tcPr>
          <w:p w14:paraId="7685D374">
            <w:pPr>
              <w:spacing w:line="440" w:lineRule="exact"/>
              <w:jc w:val="center"/>
              <w:rPr>
                <w:rFonts w:ascii="仿宋" w:hAnsi="仿宋" w:eastAsia="仿宋" w:cs="仿宋"/>
                <w:sz w:val="24"/>
              </w:rPr>
            </w:pPr>
            <w:r>
              <w:rPr>
                <w:rFonts w:hint="eastAsia" w:ascii="仿宋" w:hAnsi="仿宋" w:eastAsia="仿宋"/>
                <w:color w:val="000000"/>
                <w:sz w:val="24"/>
              </w:rPr>
              <w:t>电气专业负责人</w:t>
            </w:r>
          </w:p>
        </w:tc>
        <w:tc>
          <w:tcPr>
            <w:tcW w:w="1661" w:type="dxa"/>
            <w:tcBorders>
              <w:top w:val="single" w:color="auto" w:sz="4" w:space="0"/>
              <w:left w:val="single" w:color="auto" w:sz="4" w:space="0"/>
              <w:bottom w:val="single" w:color="auto" w:sz="4" w:space="0"/>
              <w:right w:val="single" w:color="auto" w:sz="4" w:space="0"/>
            </w:tcBorders>
            <w:noWrap/>
            <w:vAlign w:val="center"/>
          </w:tcPr>
          <w:p w14:paraId="3E5CE822">
            <w:pPr>
              <w:spacing w:line="440" w:lineRule="exact"/>
              <w:jc w:val="center"/>
              <w:rPr>
                <w:rFonts w:ascii="仿宋" w:hAnsi="仿宋" w:eastAsia="仿宋" w:cs="仿宋"/>
                <w:sz w:val="24"/>
              </w:rPr>
            </w:pPr>
            <w:r>
              <w:rPr>
                <w:rFonts w:hint="eastAsia" w:ascii="仿宋" w:hAnsi="仿宋" w:eastAsia="仿宋" w:cs="仿宋"/>
                <w:sz w:val="24"/>
              </w:rPr>
              <w:t>1</w:t>
            </w:r>
          </w:p>
        </w:tc>
        <w:tc>
          <w:tcPr>
            <w:tcW w:w="5287" w:type="dxa"/>
            <w:tcBorders>
              <w:top w:val="single" w:color="auto" w:sz="4" w:space="0"/>
              <w:left w:val="single" w:color="auto" w:sz="4" w:space="0"/>
              <w:bottom w:val="single" w:color="auto" w:sz="4" w:space="0"/>
              <w:right w:val="single" w:color="auto" w:sz="4" w:space="0"/>
            </w:tcBorders>
            <w:noWrap/>
            <w:vAlign w:val="center"/>
          </w:tcPr>
          <w:p w14:paraId="78AA9847">
            <w:pPr>
              <w:rPr>
                <w:rFonts w:ascii="仿宋" w:hAnsi="仿宋" w:eastAsia="仿宋"/>
                <w:color w:val="000000"/>
                <w:sz w:val="24"/>
              </w:rPr>
            </w:pPr>
            <w:r>
              <w:rPr>
                <w:rFonts w:hint="eastAsia" w:ascii="仿宋" w:hAnsi="仿宋" w:eastAsia="仿宋"/>
                <w:color w:val="000000"/>
                <w:sz w:val="24"/>
              </w:rPr>
              <w:t>具有注册电气工程师（供配电）</w:t>
            </w:r>
          </w:p>
          <w:p w14:paraId="6D3FB142">
            <w:pPr>
              <w:spacing w:line="440" w:lineRule="exact"/>
              <w:jc w:val="center"/>
              <w:rPr>
                <w:rFonts w:ascii="仿宋" w:hAnsi="仿宋" w:eastAsia="仿宋" w:cs="仿宋"/>
                <w:sz w:val="24"/>
              </w:rPr>
            </w:pPr>
          </w:p>
        </w:tc>
      </w:tr>
      <w:tr w14:paraId="11E5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1550" w:type="dxa"/>
            <w:tcBorders>
              <w:top w:val="single" w:color="auto" w:sz="4" w:space="0"/>
              <w:left w:val="single" w:color="auto" w:sz="4" w:space="0"/>
              <w:bottom w:val="single" w:color="auto" w:sz="4" w:space="0"/>
              <w:right w:val="single" w:color="auto" w:sz="4" w:space="0"/>
            </w:tcBorders>
            <w:noWrap/>
            <w:vAlign w:val="center"/>
          </w:tcPr>
          <w:p w14:paraId="7E844F6C">
            <w:pPr>
              <w:spacing w:line="440" w:lineRule="exact"/>
              <w:jc w:val="center"/>
              <w:rPr>
                <w:rFonts w:ascii="仿宋" w:hAnsi="仿宋" w:eastAsia="仿宋" w:cs="仿宋"/>
                <w:sz w:val="24"/>
              </w:rPr>
            </w:pPr>
            <w:r>
              <w:rPr>
                <w:rFonts w:hint="eastAsia" w:ascii="仿宋" w:hAnsi="仿宋" w:eastAsia="仿宋"/>
                <w:color w:val="000000"/>
                <w:sz w:val="24"/>
              </w:rPr>
              <w:t>弱电专业负责人</w:t>
            </w:r>
          </w:p>
        </w:tc>
        <w:tc>
          <w:tcPr>
            <w:tcW w:w="1661" w:type="dxa"/>
            <w:tcBorders>
              <w:top w:val="single" w:color="auto" w:sz="4" w:space="0"/>
              <w:left w:val="single" w:color="auto" w:sz="4" w:space="0"/>
              <w:bottom w:val="single" w:color="auto" w:sz="4" w:space="0"/>
              <w:right w:val="single" w:color="auto" w:sz="4" w:space="0"/>
            </w:tcBorders>
            <w:noWrap/>
            <w:vAlign w:val="center"/>
          </w:tcPr>
          <w:p w14:paraId="2ED941DB">
            <w:pPr>
              <w:spacing w:line="440" w:lineRule="exact"/>
              <w:jc w:val="center"/>
              <w:rPr>
                <w:rFonts w:ascii="仿宋" w:hAnsi="仿宋" w:eastAsia="仿宋" w:cs="仿宋"/>
                <w:sz w:val="24"/>
              </w:rPr>
            </w:pPr>
            <w:r>
              <w:rPr>
                <w:rFonts w:hint="eastAsia" w:ascii="仿宋" w:hAnsi="仿宋" w:eastAsia="仿宋" w:cs="仿宋"/>
                <w:sz w:val="24"/>
              </w:rPr>
              <w:t>1</w:t>
            </w:r>
          </w:p>
        </w:tc>
        <w:tc>
          <w:tcPr>
            <w:tcW w:w="5287" w:type="dxa"/>
            <w:tcBorders>
              <w:top w:val="single" w:color="auto" w:sz="4" w:space="0"/>
              <w:left w:val="single" w:color="auto" w:sz="4" w:space="0"/>
              <w:bottom w:val="single" w:color="auto" w:sz="4" w:space="0"/>
              <w:right w:val="single" w:color="auto" w:sz="4" w:space="0"/>
            </w:tcBorders>
            <w:noWrap/>
            <w:vAlign w:val="center"/>
          </w:tcPr>
          <w:p w14:paraId="4910C5BB">
            <w:pPr>
              <w:rPr>
                <w:rFonts w:ascii="仿宋" w:hAnsi="仿宋" w:eastAsia="仿宋"/>
                <w:color w:val="000000"/>
                <w:sz w:val="24"/>
              </w:rPr>
            </w:pPr>
            <w:r>
              <w:rPr>
                <w:rFonts w:hint="eastAsia" w:ascii="仿宋" w:hAnsi="仿宋" w:eastAsia="仿宋"/>
                <w:color w:val="000000"/>
                <w:sz w:val="24"/>
              </w:rPr>
              <w:t>具有注册弱电工程师</w:t>
            </w:r>
          </w:p>
        </w:tc>
      </w:tr>
      <w:tr w14:paraId="443E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4" w:hRule="atLeast"/>
          <w:jc w:val="center"/>
        </w:trPr>
        <w:tc>
          <w:tcPr>
            <w:tcW w:w="1550" w:type="dxa"/>
            <w:tcBorders>
              <w:top w:val="single" w:color="auto" w:sz="4" w:space="0"/>
              <w:left w:val="single" w:color="auto" w:sz="4" w:space="0"/>
              <w:bottom w:val="single" w:color="auto" w:sz="4" w:space="0"/>
              <w:right w:val="single" w:color="auto" w:sz="4" w:space="0"/>
            </w:tcBorders>
            <w:noWrap/>
            <w:vAlign w:val="center"/>
          </w:tcPr>
          <w:p w14:paraId="6AAA7C7C">
            <w:pPr>
              <w:spacing w:line="440" w:lineRule="exact"/>
              <w:ind w:firstLine="200"/>
              <w:jc w:val="center"/>
              <w:rPr>
                <w:rFonts w:ascii="仿宋" w:hAnsi="仿宋" w:eastAsia="仿宋" w:cs="仿宋"/>
                <w:sz w:val="24"/>
              </w:rPr>
            </w:pPr>
            <w:r>
              <w:rPr>
                <w:rFonts w:hint="eastAsia" w:ascii="仿宋" w:hAnsi="仿宋" w:eastAsia="仿宋" w:cs="仿宋"/>
                <w:sz w:val="24"/>
              </w:rPr>
              <w:t>说明</w:t>
            </w:r>
          </w:p>
        </w:tc>
        <w:tc>
          <w:tcPr>
            <w:tcW w:w="6948" w:type="dxa"/>
            <w:gridSpan w:val="2"/>
            <w:tcBorders>
              <w:top w:val="single" w:color="auto" w:sz="4" w:space="0"/>
              <w:left w:val="single" w:color="auto" w:sz="4" w:space="0"/>
              <w:bottom w:val="single" w:color="auto" w:sz="4" w:space="0"/>
              <w:right w:val="single" w:color="auto" w:sz="4" w:space="0"/>
            </w:tcBorders>
            <w:noWrap/>
            <w:vAlign w:val="center"/>
          </w:tcPr>
          <w:p w14:paraId="742CA133">
            <w:pPr>
              <w:spacing w:line="440" w:lineRule="exact"/>
              <w:jc w:val="left"/>
              <w:rPr>
                <w:rFonts w:ascii="仿宋" w:hAnsi="仿宋" w:eastAsia="仿宋" w:cs="仿宋"/>
                <w:sz w:val="24"/>
              </w:rPr>
            </w:pPr>
            <w:r>
              <w:rPr>
                <w:rFonts w:hint="eastAsia" w:ascii="仿宋" w:hAnsi="仿宋" w:eastAsia="仿宋" w:cs="仿宋"/>
                <w:sz w:val="24"/>
              </w:rPr>
              <w:t>注：1.上述拟派项目负责人和其它专业设计人员为本项目最低限度要求，各</w:t>
            </w:r>
            <w:r>
              <w:rPr>
                <w:rFonts w:hint="eastAsia" w:ascii="仿宋" w:hAnsi="仿宋" w:eastAsia="仿宋" w:cs="仿宋"/>
                <w:sz w:val="24"/>
                <w:lang w:val="en-US" w:eastAsia="zh-CN"/>
              </w:rPr>
              <w:t>议价</w:t>
            </w:r>
            <w:r>
              <w:rPr>
                <w:rFonts w:hint="eastAsia" w:ascii="仿宋" w:hAnsi="仿宋" w:eastAsia="仿宋" w:cs="仿宋"/>
                <w:sz w:val="24"/>
              </w:rPr>
              <w:t>人必须按上述要求分别配备，且不得相互兼职，否则，按废标处理。</w:t>
            </w:r>
          </w:p>
          <w:p w14:paraId="39B44C39">
            <w:pPr>
              <w:spacing w:line="440" w:lineRule="exact"/>
              <w:jc w:val="left"/>
              <w:rPr>
                <w:rFonts w:hint="eastAsia" w:eastAsia="仿宋"/>
                <w:sz w:val="24"/>
                <w:lang w:eastAsia="zh-CN"/>
              </w:rPr>
            </w:pPr>
            <w:r>
              <w:rPr>
                <w:rFonts w:hint="eastAsia" w:ascii="仿宋" w:hAnsi="仿宋" w:eastAsia="仿宋" w:cs="仿宋"/>
                <w:sz w:val="24"/>
              </w:rPr>
              <w:t>2.投标时需提供执业资格证书、学历证、职称证,有效劳动合同书及社保机构出具的</w:t>
            </w:r>
            <w:r>
              <w:rPr>
                <w:rFonts w:hint="eastAsia" w:ascii="仿宋" w:hAnsi="仿宋" w:eastAsia="仿宋" w:cs="仿宋"/>
                <w:sz w:val="24"/>
                <w:lang w:val="en-US" w:eastAsia="zh-CN"/>
              </w:rPr>
              <w:t>议价</w:t>
            </w:r>
            <w:r>
              <w:rPr>
                <w:rFonts w:hint="eastAsia" w:ascii="仿宋" w:hAnsi="仿宋" w:eastAsia="仿宋" w:cs="仿宋"/>
                <w:sz w:val="24"/>
              </w:rPr>
              <w:t>人为其缴纳的202</w:t>
            </w:r>
            <w:r>
              <w:rPr>
                <w:rFonts w:hint="eastAsia" w:ascii="仿宋" w:hAnsi="仿宋" w:eastAsia="仿宋" w:cs="仿宋"/>
                <w:sz w:val="24"/>
                <w:lang w:val="en-US" w:eastAsia="zh-CN"/>
              </w:rPr>
              <w:t>6</w:t>
            </w:r>
            <w:r>
              <w:rPr>
                <w:rFonts w:hint="eastAsia" w:ascii="仿宋" w:hAnsi="仿宋" w:eastAsia="仿宋" w:cs="仿宋"/>
                <w:sz w:val="24"/>
              </w:rPr>
              <w:t>年任意一个月的</w:t>
            </w:r>
            <w:r>
              <w:rPr>
                <w:rFonts w:hint="eastAsia" w:ascii="仿宋" w:hAnsi="仿宋" w:eastAsia="仿宋" w:cs="仿宋"/>
                <w:sz w:val="24"/>
                <w:lang w:eastAsia="zh-CN"/>
              </w:rPr>
              <w:t>社保证明</w:t>
            </w:r>
            <w:r>
              <w:rPr>
                <w:rFonts w:hint="eastAsia" w:ascii="仿宋" w:hAnsi="仿宋" w:eastAsia="仿宋" w:cs="仿宋"/>
                <w:sz w:val="24"/>
              </w:rPr>
              <w:t>。</w:t>
            </w:r>
            <w:r>
              <w:rPr>
                <w:rFonts w:hint="eastAsia" w:ascii="仿宋" w:hAnsi="仿宋" w:eastAsia="仿宋"/>
                <w:b/>
                <w:bCs/>
                <w:sz w:val="24"/>
                <w:lang w:val="en-US" w:eastAsia="zh-CN"/>
              </w:rPr>
              <w:t>相关材料</w:t>
            </w:r>
            <w:r>
              <w:rPr>
                <w:rFonts w:hint="eastAsia" w:ascii="仿宋" w:hAnsi="仿宋" w:eastAsia="仿宋"/>
                <w:b/>
                <w:bCs/>
                <w:sz w:val="24"/>
              </w:rPr>
              <w:t>复印件加盖公章</w:t>
            </w:r>
            <w:r>
              <w:rPr>
                <w:rFonts w:hint="eastAsia" w:ascii="仿宋" w:hAnsi="仿宋" w:eastAsia="仿宋"/>
                <w:b/>
                <w:bCs/>
                <w:sz w:val="24"/>
                <w:lang w:eastAsia="zh-CN"/>
              </w:rPr>
              <w:t>。</w:t>
            </w:r>
          </w:p>
        </w:tc>
      </w:tr>
    </w:tbl>
    <w:p w14:paraId="19F0587C">
      <w:pPr>
        <w:snapToGrid w:val="0"/>
        <w:spacing w:line="460" w:lineRule="exact"/>
        <w:ind w:firstLine="443"/>
        <w:rPr>
          <w:rFonts w:ascii="仿宋" w:hAnsi="仿宋" w:eastAsia="仿宋" w:cs="仿宋"/>
          <w:color w:val="333333"/>
          <w:spacing w:val="7"/>
          <w:sz w:val="28"/>
          <w:szCs w:val="28"/>
          <w:shd w:val="clear" w:color="auto" w:fill="FFFFFF"/>
        </w:rPr>
      </w:pPr>
      <w:r>
        <w:rPr>
          <w:rFonts w:hint="eastAsia" w:ascii="仿宋" w:hAnsi="仿宋" w:eastAsia="仿宋" w:cs="仿宋"/>
          <w:color w:val="333333"/>
          <w:spacing w:val="7"/>
          <w:sz w:val="28"/>
          <w:szCs w:val="28"/>
          <w:shd w:val="clear" w:color="auto" w:fill="FFFFFF"/>
          <w:lang w:val="en-US" w:eastAsia="zh-CN"/>
        </w:rPr>
        <w:t>5</w:t>
      </w:r>
      <w:r>
        <w:rPr>
          <w:rFonts w:hint="eastAsia" w:ascii="仿宋" w:hAnsi="仿宋" w:eastAsia="仿宋" w:cs="仿宋"/>
          <w:color w:val="333333"/>
          <w:spacing w:val="7"/>
          <w:sz w:val="28"/>
          <w:szCs w:val="28"/>
          <w:shd w:val="clear" w:color="auto" w:fill="FFFFFF"/>
        </w:rPr>
        <w:t>.提供法定代表人身份证明及本人身份证复印件；非法定代表人参加比价的，还必须提供法定代表人签字或盖章的授权委托书及被授权人本人的身份证复印件（格式参见附件）授权委托人为投标单位正式人员证明材料【提供授权委托人与投标单位签订的有效劳动合同】。</w:t>
      </w:r>
    </w:p>
    <w:p w14:paraId="5C3A0C87">
      <w:pPr>
        <w:snapToGrid w:val="0"/>
        <w:spacing w:line="460" w:lineRule="exact"/>
        <w:ind w:firstLine="588" w:firstLineChars="200"/>
        <w:rPr>
          <w:rFonts w:hint="eastAsia" w:ascii="仿宋" w:hAnsi="仿宋" w:eastAsia="仿宋" w:cs="仿宋"/>
          <w:color w:val="333333"/>
          <w:spacing w:val="7"/>
          <w:sz w:val="28"/>
          <w:szCs w:val="28"/>
          <w:shd w:val="clear" w:color="auto" w:fill="FFFFFF"/>
        </w:rPr>
      </w:pPr>
      <w:r>
        <w:rPr>
          <w:rFonts w:hint="eastAsia" w:ascii="仿宋" w:hAnsi="仿宋" w:eastAsia="仿宋" w:cs="仿宋"/>
          <w:color w:val="333333"/>
          <w:spacing w:val="7"/>
          <w:sz w:val="28"/>
          <w:szCs w:val="28"/>
          <w:shd w:val="clear" w:color="auto" w:fill="FFFFFF"/>
          <w:lang w:val="en-US" w:eastAsia="zh-CN"/>
        </w:rPr>
        <w:t>6</w:t>
      </w:r>
      <w:r>
        <w:rPr>
          <w:rFonts w:hint="eastAsia" w:ascii="仿宋" w:hAnsi="仿宋" w:eastAsia="仿宋" w:cs="仿宋"/>
          <w:color w:val="333333"/>
          <w:spacing w:val="7"/>
          <w:sz w:val="28"/>
          <w:szCs w:val="28"/>
          <w:shd w:val="clear" w:color="auto" w:fill="FFFFFF"/>
        </w:rPr>
        <w:t>.</w:t>
      </w:r>
      <w:r>
        <w:rPr>
          <w:rFonts w:hint="eastAsia" w:ascii="仿宋" w:hAnsi="仿宋" w:eastAsia="仿宋" w:cs="仿宋"/>
          <w:spacing w:val="7"/>
          <w:sz w:val="28"/>
          <w:szCs w:val="28"/>
          <w:shd w:val="clear" w:color="auto" w:fill="FFFFFF"/>
        </w:rPr>
        <w:t>供应商单位负责人为同一人或者存在直接控股、管理关系的不同供应商，不得同时参加同一合同项下的采购活动</w:t>
      </w:r>
      <w:r>
        <w:rPr>
          <w:rFonts w:hint="eastAsia" w:ascii="仿宋" w:hAnsi="仿宋" w:eastAsia="仿宋" w:cs="仿宋"/>
          <w:spacing w:val="7"/>
          <w:sz w:val="28"/>
          <w:szCs w:val="28"/>
          <w:shd w:val="clear" w:color="auto" w:fill="FFFFFF"/>
          <w:lang w:eastAsia="zh-CN"/>
        </w:rPr>
        <w:t>；</w:t>
      </w:r>
    </w:p>
    <w:p w14:paraId="739FFC8E">
      <w:pPr>
        <w:snapToGrid w:val="0"/>
        <w:spacing w:line="460" w:lineRule="exact"/>
        <w:ind w:firstLine="588" w:firstLineChars="200"/>
        <w:rPr>
          <w:rFonts w:ascii="仿宋" w:hAnsi="仿宋" w:eastAsia="仿宋" w:cs="仿宋"/>
          <w:color w:val="333333"/>
          <w:spacing w:val="7"/>
          <w:sz w:val="28"/>
          <w:szCs w:val="28"/>
          <w:shd w:val="clear" w:color="auto" w:fill="FFFFFF"/>
        </w:rPr>
      </w:pPr>
      <w:r>
        <w:rPr>
          <w:rFonts w:hint="eastAsia" w:ascii="仿宋" w:hAnsi="仿宋" w:eastAsia="仿宋" w:cs="仿宋"/>
          <w:color w:val="333333"/>
          <w:spacing w:val="7"/>
          <w:sz w:val="28"/>
          <w:szCs w:val="28"/>
          <w:shd w:val="clear" w:color="auto" w:fill="FFFFFF"/>
          <w:lang w:val="en-US" w:eastAsia="zh-CN"/>
        </w:rPr>
        <w:t>7.</w:t>
      </w:r>
      <w:r>
        <w:rPr>
          <w:rFonts w:hint="eastAsia" w:ascii="仿宋" w:hAnsi="仿宋" w:eastAsia="仿宋" w:cs="仿宋"/>
          <w:color w:val="333333"/>
          <w:spacing w:val="7"/>
          <w:sz w:val="28"/>
          <w:szCs w:val="28"/>
          <w:shd w:val="clear" w:color="auto" w:fill="FFFFFF"/>
        </w:rPr>
        <w:t>法定代表人为同一个人的两个及两个以上法人，母公司、全资子公司及其控股公司，都不得在同一采购项目或同一标段中同时参加投标，一经发现，将视同围标处理。</w:t>
      </w:r>
    </w:p>
    <w:p w14:paraId="1F2D5697">
      <w:pPr>
        <w:snapToGrid w:val="0"/>
        <w:spacing w:line="460" w:lineRule="exact"/>
        <w:ind w:firstLine="420"/>
        <w:rPr>
          <w:rFonts w:ascii="仿宋" w:hAnsi="仿宋" w:eastAsia="仿宋" w:cs="仿宋"/>
          <w:b/>
          <w:sz w:val="28"/>
          <w:szCs w:val="28"/>
        </w:rPr>
      </w:pPr>
      <w:r>
        <w:rPr>
          <w:rFonts w:hint="eastAsia" w:ascii="仿宋" w:hAnsi="仿宋" w:eastAsia="仿宋" w:cs="仿宋"/>
          <w:b/>
          <w:sz w:val="28"/>
          <w:szCs w:val="28"/>
        </w:rPr>
        <w:t>四、邀标比价期限</w:t>
      </w:r>
    </w:p>
    <w:p w14:paraId="196B93B3">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自邀标文件发出之日起</w:t>
      </w:r>
      <w:r>
        <w:rPr>
          <w:rFonts w:hint="eastAsia" w:ascii="仿宋" w:hAnsi="仿宋" w:eastAsia="仿宋" w:cs="仿宋"/>
          <w:sz w:val="28"/>
          <w:szCs w:val="28"/>
          <w:lang w:val="en-US" w:eastAsia="zh-CN"/>
        </w:rPr>
        <w:t>3</w:t>
      </w:r>
      <w:r>
        <w:rPr>
          <w:rFonts w:hint="eastAsia" w:ascii="仿宋" w:hAnsi="仿宋" w:eastAsia="仿宋" w:cs="仿宋"/>
          <w:sz w:val="28"/>
          <w:szCs w:val="28"/>
        </w:rPr>
        <w:t>个工作日。</w:t>
      </w:r>
    </w:p>
    <w:p w14:paraId="498D4ADB">
      <w:pPr>
        <w:snapToGrid w:val="0"/>
        <w:spacing w:line="460" w:lineRule="exact"/>
        <w:ind w:firstLine="420"/>
        <w:rPr>
          <w:rFonts w:ascii="仿宋" w:hAnsi="仿宋" w:eastAsia="仿宋" w:cs="仿宋"/>
          <w:b/>
          <w:sz w:val="28"/>
          <w:szCs w:val="28"/>
        </w:rPr>
      </w:pPr>
      <w:r>
        <w:rPr>
          <w:rFonts w:hint="eastAsia" w:ascii="仿宋" w:hAnsi="仿宋" w:eastAsia="仿宋" w:cs="仿宋"/>
          <w:b/>
          <w:sz w:val="28"/>
          <w:szCs w:val="28"/>
        </w:rPr>
        <w:t>五、比价保证金</w:t>
      </w:r>
    </w:p>
    <w:p w14:paraId="16AD8F75">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本项目不收比价保证金，采购文件中涉及比价保证金的事项，均按免收比价保证金执行。</w:t>
      </w:r>
    </w:p>
    <w:p w14:paraId="407125EF">
      <w:pPr>
        <w:snapToGrid w:val="0"/>
        <w:spacing w:line="460" w:lineRule="exact"/>
        <w:ind w:firstLine="420"/>
        <w:rPr>
          <w:rFonts w:ascii="仿宋" w:hAnsi="仿宋" w:eastAsia="仿宋" w:cs="仿宋"/>
          <w:b/>
          <w:sz w:val="28"/>
          <w:szCs w:val="28"/>
        </w:rPr>
      </w:pPr>
      <w:r>
        <w:rPr>
          <w:rFonts w:hint="eastAsia" w:ascii="仿宋" w:hAnsi="仿宋" w:eastAsia="仿宋" w:cs="仿宋"/>
          <w:b/>
          <w:sz w:val="28"/>
          <w:szCs w:val="28"/>
        </w:rPr>
        <w:t>六、采购开标时间、地点</w:t>
      </w:r>
    </w:p>
    <w:p w14:paraId="350CEB60">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 响应文件提交：</w:t>
      </w:r>
    </w:p>
    <w:p w14:paraId="6A7CC907">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截止时间：202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 1</w:t>
      </w:r>
      <w:r>
        <w:rPr>
          <w:rFonts w:hint="eastAsia" w:ascii="仿宋" w:hAnsi="仿宋" w:eastAsia="仿宋" w:cs="仿宋"/>
          <w:sz w:val="28"/>
          <w:szCs w:val="28"/>
          <w:lang w:val="en-US" w:eastAsia="zh-CN"/>
        </w:rPr>
        <w:t>4</w:t>
      </w:r>
      <w:r>
        <w:rPr>
          <w:rFonts w:hint="eastAsia" w:ascii="仿宋" w:hAnsi="仿宋" w:eastAsia="仿宋" w:cs="仿宋"/>
          <w:sz w:val="28"/>
          <w:szCs w:val="28"/>
        </w:rPr>
        <w:t>点00分（北京时间）。</w:t>
      </w:r>
    </w:p>
    <w:p w14:paraId="7FB54DB3">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地点：</w:t>
      </w:r>
      <w:r>
        <w:rPr>
          <w:rFonts w:hint="eastAsia" w:ascii="仿宋" w:hAnsi="仿宋" w:eastAsia="仿宋" w:cs="仿宋"/>
          <w:b/>
          <w:bCs/>
          <w:sz w:val="28"/>
          <w:szCs w:val="28"/>
          <w:u w:val="single"/>
        </w:rPr>
        <w:t>工农南路185号，南通市社会福利院</w:t>
      </w:r>
      <w:r>
        <w:rPr>
          <w:rFonts w:hint="eastAsia" w:ascii="仿宋" w:hAnsi="仿宋" w:eastAsia="仿宋" w:cs="仿宋"/>
          <w:b/>
          <w:bCs/>
          <w:sz w:val="28"/>
          <w:szCs w:val="28"/>
          <w:u w:val="single"/>
          <w:lang w:eastAsia="zh-CN"/>
        </w:rPr>
        <w:t>办公楼</w:t>
      </w:r>
      <w:r>
        <w:rPr>
          <w:rFonts w:hint="eastAsia" w:ascii="仿宋" w:hAnsi="仿宋" w:eastAsia="仿宋" w:cs="仿宋"/>
          <w:b/>
          <w:bCs/>
          <w:sz w:val="28"/>
          <w:szCs w:val="28"/>
          <w:u w:val="single"/>
        </w:rPr>
        <w:t>二楼会议室，如有变动另行通知。</w:t>
      </w:r>
    </w:p>
    <w:p w14:paraId="37D6ADA6">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.开启</w:t>
      </w:r>
    </w:p>
    <w:p w14:paraId="7EE57196">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 1</w:t>
      </w:r>
      <w:r>
        <w:rPr>
          <w:rFonts w:hint="eastAsia" w:ascii="仿宋" w:hAnsi="仿宋" w:eastAsia="仿宋" w:cs="仿宋"/>
          <w:sz w:val="28"/>
          <w:szCs w:val="28"/>
          <w:lang w:val="en-US" w:eastAsia="zh-CN"/>
        </w:rPr>
        <w:t>4</w:t>
      </w:r>
      <w:r>
        <w:rPr>
          <w:rFonts w:hint="eastAsia" w:ascii="仿宋" w:hAnsi="仿宋" w:eastAsia="仿宋" w:cs="仿宋"/>
          <w:sz w:val="28"/>
          <w:szCs w:val="28"/>
        </w:rPr>
        <w:t>点00分（北京时间）。</w:t>
      </w:r>
    </w:p>
    <w:p w14:paraId="45CD26CF">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地点：</w:t>
      </w:r>
      <w:r>
        <w:rPr>
          <w:rFonts w:hint="eastAsia" w:ascii="仿宋" w:hAnsi="仿宋" w:eastAsia="仿宋" w:cs="仿宋"/>
          <w:b/>
          <w:bCs/>
          <w:sz w:val="28"/>
          <w:szCs w:val="28"/>
          <w:u w:val="single"/>
        </w:rPr>
        <w:t>工农南路185号，南通市社会福利院</w:t>
      </w:r>
      <w:r>
        <w:rPr>
          <w:rFonts w:hint="eastAsia" w:ascii="仿宋" w:hAnsi="仿宋" w:eastAsia="仿宋" w:cs="仿宋"/>
          <w:b/>
          <w:bCs/>
          <w:sz w:val="28"/>
          <w:szCs w:val="28"/>
          <w:u w:val="single"/>
          <w:lang w:eastAsia="zh-CN"/>
        </w:rPr>
        <w:t>办公楼</w:t>
      </w:r>
      <w:r>
        <w:rPr>
          <w:rFonts w:hint="eastAsia" w:ascii="仿宋" w:hAnsi="仿宋" w:eastAsia="仿宋" w:cs="仿宋"/>
          <w:b/>
          <w:bCs/>
          <w:sz w:val="28"/>
          <w:szCs w:val="28"/>
          <w:u w:val="single"/>
        </w:rPr>
        <w:t>二楼会议室，如有变动另行通知。</w:t>
      </w:r>
    </w:p>
    <w:p w14:paraId="71309C4A">
      <w:pPr>
        <w:snapToGrid w:val="0"/>
        <w:spacing w:line="460" w:lineRule="exact"/>
        <w:ind w:firstLine="420"/>
        <w:rPr>
          <w:rFonts w:ascii="仿宋" w:hAnsi="仿宋" w:eastAsia="仿宋" w:cs="仿宋"/>
          <w:b/>
          <w:sz w:val="28"/>
          <w:szCs w:val="28"/>
        </w:rPr>
      </w:pPr>
      <w:r>
        <w:rPr>
          <w:rFonts w:hint="eastAsia" w:ascii="仿宋" w:hAnsi="仿宋" w:eastAsia="仿宋" w:cs="仿宋"/>
          <w:b/>
          <w:sz w:val="28"/>
          <w:szCs w:val="28"/>
          <w:lang w:val="en-US" w:eastAsia="zh-CN"/>
        </w:rPr>
        <w:t>3</w:t>
      </w:r>
      <w:r>
        <w:rPr>
          <w:rFonts w:hint="eastAsia" w:ascii="仿宋" w:hAnsi="仿宋" w:eastAsia="仿宋" w:cs="仿宋"/>
          <w:b/>
          <w:sz w:val="28"/>
          <w:szCs w:val="28"/>
        </w:rPr>
        <w:t>.其他：无</w:t>
      </w:r>
    </w:p>
    <w:p w14:paraId="590C1778">
      <w:pPr>
        <w:snapToGrid w:val="0"/>
        <w:spacing w:line="460" w:lineRule="exact"/>
        <w:ind w:firstLine="420"/>
        <w:rPr>
          <w:rFonts w:ascii="仿宋" w:hAnsi="仿宋" w:eastAsia="仿宋" w:cs="仿宋"/>
          <w:b/>
          <w:sz w:val="28"/>
          <w:szCs w:val="28"/>
        </w:rPr>
      </w:pPr>
      <w:r>
        <w:rPr>
          <w:rFonts w:hint="eastAsia" w:ascii="仿宋" w:hAnsi="仿宋" w:eastAsia="仿宋" w:cs="仿宋"/>
          <w:b/>
          <w:sz w:val="28"/>
          <w:szCs w:val="28"/>
          <w:lang w:eastAsia="zh-CN"/>
        </w:rPr>
        <w:t>七</w:t>
      </w:r>
      <w:r>
        <w:rPr>
          <w:rFonts w:hint="eastAsia" w:ascii="仿宋" w:hAnsi="仿宋" w:eastAsia="仿宋" w:cs="仿宋"/>
          <w:b/>
          <w:sz w:val="28"/>
          <w:szCs w:val="28"/>
        </w:rPr>
        <w:t>、凡对本次采购提出询问，请按以下方式联系。</w:t>
      </w:r>
    </w:p>
    <w:p w14:paraId="6E76AF73">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采购人信息</w:t>
      </w:r>
    </w:p>
    <w:p w14:paraId="592A2F4D">
      <w:pPr>
        <w:snapToGrid w:val="0"/>
        <w:spacing w:line="460" w:lineRule="exact"/>
        <w:ind w:firstLine="560" w:firstLineChars="200"/>
        <w:jc w:val="left"/>
        <w:rPr>
          <w:rFonts w:hint="eastAsia" w:ascii="仿宋" w:hAnsi="仿宋" w:eastAsia="仿宋" w:cs="仿宋"/>
          <w:b/>
          <w:sz w:val="36"/>
          <w:szCs w:val="36"/>
        </w:rPr>
      </w:pPr>
      <w:r>
        <w:rPr>
          <w:rFonts w:hint="eastAsia" w:ascii="仿宋" w:hAnsi="仿宋" w:eastAsia="仿宋" w:cs="仿宋"/>
          <w:sz w:val="28"/>
          <w:szCs w:val="28"/>
        </w:rPr>
        <w:t>名称：</w:t>
      </w:r>
      <w:r>
        <w:rPr>
          <w:rFonts w:hint="eastAsia" w:ascii="仿宋" w:hAnsi="仿宋" w:eastAsia="仿宋" w:cs="仿宋"/>
          <w:sz w:val="28"/>
          <w:szCs w:val="28"/>
          <w:u w:val="single"/>
        </w:rPr>
        <w:t>南通市福利院</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联系方式：</w:t>
      </w:r>
      <w:r>
        <w:rPr>
          <w:rFonts w:hint="eastAsia" w:ascii="仿宋" w:hAnsi="仿宋" w:eastAsia="仿宋" w:cs="仿宋"/>
          <w:sz w:val="28"/>
          <w:szCs w:val="28"/>
          <w:u w:val="single"/>
          <w:lang w:eastAsia="zh-CN"/>
        </w:rPr>
        <w:t>周</w:t>
      </w:r>
      <w:r>
        <w:rPr>
          <w:rFonts w:hint="eastAsia" w:ascii="仿宋" w:hAnsi="仿宋" w:eastAsia="仿宋" w:cs="仿宋"/>
          <w:sz w:val="28"/>
          <w:szCs w:val="28"/>
          <w:u w:val="single"/>
        </w:rPr>
        <w:t>先生  139</w:t>
      </w:r>
      <w:r>
        <w:rPr>
          <w:rFonts w:hint="eastAsia" w:ascii="仿宋" w:hAnsi="仿宋" w:eastAsia="仿宋" w:cs="仿宋"/>
          <w:sz w:val="28"/>
          <w:szCs w:val="28"/>
          <w:u w:val="single"/>
          <w:lang w:val="en-US" w:eastAsia="zh-CN"/>
        </w:rPr>
        <w:t>12299770</w:t>
      </w:r>
      <w:bookmarkStart w:id="1" w:name="_Toc23023"/>
    </w:p>
    <w:p w14:paraId="198E88C4">
      <w:pPr>
        <w:snapToGrid w:val="0"/>
        <w:spacing w:line="360" w:lineRule="auto"/>
        <w:ind w:firstLine="540"/>
        <w:jc w:val="center"/>
        <w:outlineLvl w:val="0"/>
        <w:rPr>
          <w:rFonts w:hint="eastAsia" w:ascii="仿宋" w:hAnsi="仿宋" w:eastAsia="仿宋" w:cs="仿宋"/>
          <w:b/>
          <w:sz w:val="36"/>
          <w:szCs w:val="36"/>
        </w:rPr>
      </w:pPr>
    </w:p>
    <w:p w14:paraId="0B28316A">
      <w:pPr>
        <w:snapToGrid w:val="0"/>
        <w:spacing w:line="360" w:lineRule="auto"/>
        <w:ind w:firstLine="540"/>
        <w:jc w:val="center"/>
        <w:outlineLvl w:val="0"/>
        <w:rPr>
          <w:rFonts w:hint="eastAsia" w:ascii="仿宋" w:hAnsi="仿宋" w:eastAsia="仿宋" w:cs="仿宋"/>
          <w:b/>
          <w:sz w:val="36"/>
          <w:szCs w:val="36"/>
        </w:rPr>
      </w:pPr>
    </w:p>
    <w:p w14:paraId="157547EB">
      <w:pPr>
        <w:snapToGrid w:val="0"/>
        <w:spacing w:line="360" w:lineRule="auto"/>
        <w:ind w:firstLine="540"/>
        <w:jc w:val="center"/>
        <w:outlineLvl w:val="0"/>
        <w:rPr>
          <w:rFonts w:hint="eastAsia" w:ascii="仿宋" w:hAnsi="仿宋" w:eastAsia="仿宋" w:cs="仿宋"/>
          <w:b/>
          <w:sz w:val="36"/>
          <w:szCs w:val="36"/>
        </w:rPr>
      </w:pPr>
    </w:p>
    <w:p w14:paraId="1488F7AB">
      <w:pPr>
        <w:snapToGrid w:val="0"/>
        <w:spacing w:line="360" w:lineRule="auto"/>
        <w:jc w:val="both"/>
        <w:outlineLvl w:val="0"/>
        <w:rPr>
          <w:rFonts w:hint="eastAsia" w:ascii="仿宋" w:hAnsi="仿宋" w:eastAsia="仿宋" w:cs="仿宋"/>
          <w:b/>
          <w:sz w:val="36"/>
          <w:szCs w:val="36"/>
        </w:rPr>
      </w:pPr>
    </w:p>
    <w:p w14:paraId="00E91DC2">
      <w:pPr>
        <w:snapToGrid w:val="0"/>
        <w:spacing w:line="360" w:lineRule="auto"/>
        <w:ind w:firstLine="540"/>
        <w:jc w:val="center"/>
        <w:outlineLvl w:val="0"/>
        <w:rPr>
          <w:rFonts w:ascii="仿宋" w:hAnsi="仿宋" w:eastAsia="仿宋" w:cs="仿宋"/>
          <w:b/>
          <w:sz w:val="36"/>
          <w:szCs w:val="36"/>
        </w:rPr>
      </w:pPr>
      <w:r>
        <w:rPr>
          <w:rFonts w:hint="eastAsia" w:ascii="仿宋" w:hAnsi="仿宋" w:eastAsia="仿宋" w:cs="仿宋"/>
          <w:b/>
          <w:sz w:val="36"/>
          <w:szCs w:val="36"/>
        </w:rPr>
        <w:t>第二部分  比价须知</w:t>
      </w:r>
      <w:bookmarkEnd w:id="1"/>
    </w:p>
    <w:p w14:paraId="3800CAA5">
      <w:pPr>
        <w:snapToGrid w:val="0"/>
        <w:spacing w:line="460" w:lineRule="exact"/>
        <w:ind w:firstLine="562" w:firstLineChars="200"/>
        <w:outlineLvl w:val="1"/>
        <w:rPr>
          <w:rFonts w:ascii="仿宋" w:hAnsi="仿宋" w:eastAsia="仿宋" w:cs="仿宋"/>
          <w:sz w:val="28"/>
          <w:szCs w:val="28"/>
        </w:rPr>
      </w:pPr>
      <w:r>
        <w:rPr>
          <w:rFonts w:hint="eastAsia" w:ascii="仿宋" w:hAnsi="仿宋" w:eastAsia="仿宋" w:cs="仿宋"/>
          <w:b/>
          <w:sz w:val="28"/>
          <w:szCs w:val="28"/>
        </w:rPr>
        <w:t>一、采购文件由采购人解释</w:t>
      </w:r>
      <w:r>
        <w:rPr>
          <w:rFonts w:hint="eastAsia" w:ascii="仿宋" w:hAnsi="仿宋" w:eastAsia="仿宋" w:cs="仿宋"/>
          <w:sz w:val="28"/>
          <w:szCs w:val="28"/>
        </w:rPr>
        <w:t>。</w:t>
      </w:r>
    </w:p>
    <w:p w14:paraId="7FDCFE65">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供应商收到比价文件后，应仔细检查采购文件的所有内容，如对采购项目活动事项有疑问的，应在收到采购文件开始之日起3日内以书面形式提出询问或疑问，未在规定的3日内提出询问或疑问的，视同供应商理解并接受本采购文件所有内容，并由此引起的比价损失自负。</w:t>
      </w:r>
    </w:p>
    <w:p w14:paraId="53F7361B">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2.比价人应认真审阅采购文件中所有的事项、格式、条款和规范要求等，如果比价人没有按照采购文件要求提交比价文件，或者比价文件没有对采购文件做出实质性响应，其比价将被拒绝，比价人自行承担责任。</w:t>
      </w:r>
    </w:p>
    <w:p w14:paraId="67DD4C17">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二、采购文件的澄清、修改、答疑</w:t>
      </w:r>
    </w:p>
    <w:p w14:paraId="4AD9E195">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1.采购人有权对发出的采购文件进行必要的澄清或修改。</w:t>
      </w:r>
    </w:p>
    <w:p w14:paraId="39899A01">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2.采购人可视情取消、延长相关时间。</w:t>
      </w:r>
    </w:p>
    <w:p w14:paraId="500F1D83">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3.采购人对采购文件的澄清、修改将构成采购文件的一部分，对比价人具有约束力。</w:t>
      </w:r>
    </w:p>
    <w:p w14:paraId="1351EA21">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4.比价人由于对采购文件的任何推论和误解以及采购人对有关问题的口头解释所造成的后果，均由比价人自负。</w:t>
      </w:r>
    </w:p>
    <w:p w14:paraId="27ED97C9">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5.采购人视情组织答疑会。</w:t>
      </w:r>
    </w:p>
    <w:p w14:paraId="0847B751">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三、比价报价</w:t>
      </w:r>
    </w:p>
    <w:p w14:paraId="240B37B8">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一个标的只允许一个报价，不接受任何有选择性的报价。</w:t>
      </w:r>
    </w:p>
    <w:p w14:paraId="6F053DEF">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四、比价文件的编写、份数和签署</w:t>
      </w:r>
    </w:p>
    <w:p w14:paraId="5EE4C1B3">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1.比价人按第七部分“比价文件组成”编写比价文件。</w:t>
      </w:r>
      <w:r>
        <w:rPr>
          <w:rFonts w:hint="eastAsia" w:ascii="仿宋" w:hAnsi="仿宋" w:eastAsia="仿宋" w:cs="仿宋"/>
          <w:kern w:val="0"/>
          <w:sz w:val="28"/>
          <w:szCs w:val="28"/>
          <w:lang w:val="zh-CN"/>
        </w:rPr>
        <w:t>比价文件规格幅面</w:t>
      </w:r>
      <w:r>
        <w:rPr>
          <w:rFonts w:hint="eastAsia" w:ascii="仿宋" w:hAnsi="仿宋" w:eastAsia="仿宋" w:cs="仿宋"/>
          <w:sz w:val="28"/>
          <w:szCs w:val="28"/>
        </w:rPr>
        <w:t>A4纸（图纸等除外）；</w:t>
      </w:r>
      <w:r>
        <w:rPr>
          <w:rFonts w:hint="eastAsia" w:ascii="仿宋" w:hAnsi="仿宋" w:eastAsia="仿宋" w:cs="仿宋"/>
          <w:kern w:val="0"/>
          <w:sz w:val="28"/>
          <w:szCs w:val="28"/>
          <w:lang w:val="zh-CN"/>
        </w:rPr>
        <w:t>正文使用仿宋体四号字；按照采购文件所规定的内容顺序，统一编制目录，逐页编码，由于编排混乱导致比价文件被误读或查找不到，其责任应当由比价人承担；</w:t>
      </w:r>
      <w:r>
        <w:rPr>
          <w:rFonts w:hint="eastAsia" w:ascii="仿宋" w:hAnsi="仿宋" w:eastAsia="仿宋" w:cs="仿宋"/>
          <w:sz w:val="28"/>
          <w:szCs w:val="28"/>
        </w:rPr>
        <w:t>牢固装订成册，不允许使用活页夹、拉杆夹、文件夹、塑料方便式书脊（插入式或穿孔式）装订；比价文件不得行间插字、涂改、增删，如修补错漏处，须经比价文件签署人签字并加盖公章。</w:t>
      </w:r>
    </w:p>
    <w:p w14:paraId="798E0D9E">
      <w:pPr>
        <w:snapToGrid w:val="0"/>
        <w:spacing w:line="460" w:lineRule="exact"/>
        <w:ind w:firstLine="560" w:firstLineChars="200"/>
        <w:rPr>
          <w:rFonts w:ascii="仿宋" w:hAnsi="仿宋" w:eastAsia="仿宋" w:cs="仿宋"/>
          <w:b/>
          <w:sz w:val="28"/>
          <w:szCs w:val="28"/>
        </w:rPr>
      </w:pPr>
      <w:r>
        <w:rPr>
          <w:rFonts w:hint="eastAsia" w:ascii="仿宋" w:hAnsi="仿宋" w:eastAsia="仿宋" w:cs="仿宋"/>
          <w:sz w:val="28"/>
          <w:szCs w:val="28"/>
        </w:rPr>
        <w:t>2.比价文件（资格审查文件、价格标），明确标注比价人全称、“正本”、“副本”字样。</w:t>
      </w:r>
      <w:r>
        <w:rPr>
          <w:rFonts w:hint="eastAsia" w:ascii="仿宋" w:hAnsi="仿宋" w:eastAsia="仿宋" w:cs="仿宋"/>
          <w:b/>
          <w:sz w:val="28"/>
          <w:szCs w:val="28"/>
        </w:rPr>
        <w:t>正本份数：1份，副本份数：2份。</w:t>
      </w:r>
    </w:p>
    <w:p w14:paraId="5645B69A">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3.比价文件正本须打印并由比价人法定代表人或授权人签字并加盖单位印章。副本可复印，但须加盖单位印章。</w:t>
      </w:r>
    </w:p>
    <w:p w14:paraId="1AD9DE6F">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五、比价文件的密封及标记</w:t>
      </w:r>
    </w:p>
    <w:p w14:paraId="67F4BF24">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议价人</w:t>
      </w:r>
      <w:r>
        <w:rPr>
          <w:rFonts w:hint="eastAsia" w:ascii="仿宋" w:hAnsi="仿宋" w:eastAsia="仿宋" w:cs="仿宋"/>
          <w:sz w:val="28"/>
          <w:szCs w:val="28"/>
        </w:rPr>
        <w:t>将资格审查文件正本、副本合并密封，统一装在一个密封袋内。</w:t>
      </w:r>
    </w:p>
    <w:p w14:paraId="6473CA25">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2.价格标须单独密封，不得出现于资格审查文件中。</w:t>
      </w:r>
    </w:p>
    <w:p w14:paraId="1C2927F0">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3.密封后比价文件（资格审查文件、价格标）封面分别标明采购文件项目名称、项目编号、边缝处加盖单位骑缝章或骑缝签字，并注明于开标前不得启封。</w:t>
      </w:r>
    </w:p>
    <w:p w14:paraId="30F3400E">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4.采购人将拒绝接收未按照采购文件要求密封的比价文件。</w:t>
      </w:r>
    </w:p>
    <w:p w14:paraId="59F1B6EF">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六、比价文件的递交时间</w:t>
      </w:r>
    </w:p>
    <w:p w14:paraId="6BC6A8BE">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比价文件必须在规定的接收截止时间前送达采购人。采购人将拒绝接收在比价截止时间后递交的比价文件。</w:t>
      </w:r>
    </w:p>
    <w:p w14:paraId="40C1DE63">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七、付款方式</w:t>
      </w:r>
    </w:p>
    <w:p w14:paraId="4A56F246">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【特别提醒】付款方式不接受负偏离及任何意图改变付款方式的意图表达，否则作无效投标处理。</w:t>
      </w:r>
    </w:p>
    <w:p w14:paraId="65B33F92">
      <w:pPr>
        <w:keepNext w:val="0"/>
        <w:keepLines w:val="0"/>
        <w:pageBreakBefore w:val="0"/>
        <w:widowControl w:val="0"/>
        <w:kinsoku/>
        <w:wordWrap/>
        <w:overflowPunct/>
        <w:topLinePunct w:val="0"/>
        <w:autoSpaceDE w:val="0"/>
        <w:autoSpaceDN w:val="0"/>
        <w:bidi w:val="0"/>
        <w:adjustRightInd w:val="0"/>
        <w:spacing w:line="460" w:lineRule="exact"/>
        <w:ind w:firstLine="560" w:firstLineChars="200"/>
        <w:jc w:val="left"/>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按具体设计项目付款：施工图完成并通过采购人审核，施工招标完成后支付设计费的30%，项目施工完成并经采购人组织验收合格后一次性付清余款。</w:t>
      </w:r>
    </w:p>
    <w:p w14:paraId="227C8FF7">
      <w:pPr>
        <w:snapToGrid w:val="0"/>
        <w:spacing w:line="460" w:lineRule="exact"/>
        <w:ind w:firstLine="540"/>
        <w:rPr>
          <w:rFonts w:ascii="仿宋" w:hAnsi="仿宋" w:eastAsia="仿宋" w:cs="仿宋"/>
          <w:b/>
          <w:sz w:val="36"/>
          <w:szCs w:val="36"/>
        </w:rPr>
      </w:pPr>
    </w:p>
    <w:p w14:paraId="6FA1362A">
      <w:pPr>
        <w:snapToGrid w:val="0"/>
        <w:spacing w:line="460" w:lineRule="exact"/>
        <w:ind w:firstLine="540"/>
        <w:jc w:val="center"/>
        <w:rPr>
          <w:rFonts w:ascii="仿宋" w:hAnsi="仿宋" w:eastAsia="仿宋" w:cs="仿宋"/>
          <w:b/>
          <w:sz w:val="36"/>
          <w:szCs w:val="36"/>
        </w:rPr>
      </w:pPr>
    </w:p>
    <w:p w14:paraId="7AF4ED59">
      <w:pPr>
        <w:snapToGrid w:val="0"/>
        <w:spacing w:line="460" w:lineRule="exact"/>
        <w:ind w:firstLine="540"/>
        <w:jc w:val="center"/>
        <w:outlineLvl w:val="0"/>
        <w:rPr>
          <w:rFonts w:ascii="仿宋" w:hAnsi="仿宋" w:eastAsia="仿宋" w:cs="仿宋"/>
          <w:b/>
          <w:sz w:val="36"/>
          <w:szCs w:val="36"/>
        </w:rPr>
      </w:pPr>
      <w:bookmarkStart w:id="2" w:name="_Toc22367"/>
    </w:p>
    <w:p w14:paraId="52371DCA">
      <w:pPr>
        <w:snapToGrid w:val="0"/>
        <w:spacing w:line="460" w:lineRule="exact"/>
        <w:ind w:firstLine="540"/>
        <w:jc w:val="center"/>
        <w:outlineLvl w:val="0"/>
        <w:rPr>
          <w:rFonts w:ascii="仿宋" w:hAnsi="仿宋" w:eastAsia="仿宋" w:cs="仿宋"/>
          <w:b/>
          <w:sz w:val="36"/>
          <w:szCs w:val="36"/>
        </w:rPr>
      </w:pPr>
    </w:p>
    <w:p w14:paraId="12D4258B">
      <w:pPr>
        <w:snapToGrid w:val="0"/>
        <w:spacing w:line="460" w:lineRule="exact"/>
        <w:ind w:firstLine="540"/>
        <w:jc w:val="center"/>
        <w:outlineLvl w:val="0"/>
        <w:rPr>
          <w:rFonts w:ascii="仿宋" w:hAnsi="仿宋" w:eastAsia="仿宋" w:cs="仿宋"/>
          <w:b/>
          <w:sz w:val="36"/>
          <w:szCs w:val="36"/>
        </w:rPr>
      </w:pPr>
    </w:p>
    <w:p w14:paraId="3CEA7E37">
      <w:pPr>
        <w:snapToGrid w:val="0"/>
        <w:spacing w:line="460" w:lineRule="exact"/>
        <w:ind w:firstLine="540"/>
        <w:jc w:val="center"/>
        <w:outlineLvl w:val="0"/>
        <w:rPr>
          <w:rFonts w:ascii="仿宋" w:hAnsi="仿宋" w:eastAsia="仿宋" w:cs="仿宋"/>
          <w:b/>
          <w:sz w:val="36"/>
          <w:szCs w:val="36"/>
        </w:rPr>
      </w:pPr>
    </w:p>
    <w:p w14:paraId="0E20A65C">
      <w:pPr>
        <w:snapToGrid w:val="0"/>
        <w:spacing w:line="460" w:lineRule="exact"/>
        <w:jc w:val="both"/>
        <w:outlineLvl w:val="0"/>
        <w:rPr>
          <w:rFonts w:hint="eastAsia" w:ascii="仿宋" w:hAnsi="仿宋" w:eastAsia="仿宋" w:cs="仿宋"/>
          <w:b/>
          <w:sz w:val="36"/>
          <w:szCs w:val="36"/>
        </w:rPr>
      </w:pPr>
    </w:p>
    <w:p w14:paraId="188CAAC1">
      <w:pPr>
        <w:snapToGrid w:val="0"/>
        <w:spacing w:line="460" w:lineRule="exact"/>
        <w:ind w:firstLine="540"/>
        <w:jc w:val="center"/>
        <w:outlineLvl w:val="0"/>
        <w:rPr>
          <w:rFonts w:hint="eastAsia" w:ascii="仿宋" w:hAnsi="仿宋" w:eastAsia="仿宋" w:cs="仿宋"/>
          <w:b/>
          <w:sz w:val="36"/>
          <w:szCs w:val="36"/>
        </w:rPr>
      </w:pPr>
    </w:p>
    <w:p w14:paraId="7EC135AB">
      <w:pPr>
        <w:snapToGrid w:val="0"/>
        <w:spacing w:line="460" w:lineRule="exact"/>
        <w:ind w:firstLine="540"/>
        <w:jc w:val="center"/>
        <w:outlineLvl w:val="0"/>
        <w:rPr>
          <w:rFonts w:hint="eastAsia" w:ascii="仿宋" w:hAnsi="仿宋" w:eastAsia="仿宋" w:cs="仿宋"/>
          <w:b/>
          <w:sz w:val="36"/>
          <w:szCs w:val="36"/>
        </w:rPr>
      </w:pPr>
    </w:p>
    <w:p w14:paraId="7A80CC68">
      <w:pPr>
        <w:snapToGrid w:val="0"/>
        <w:spacing w:line="460" w:lineRule="exact"/>
        <w:ind w:firstLine="540"/>
        <w:jc w:val="center"/>
        <w:outlineLvl w:val="0"/>
        <w:rPr>
          <w:rFonts w:ascii="仿宋" w:hAnsi="仿宋" w:eastAsia="仿宋" w:cs="仿宋"/>
          <w:b/>
          <w:sz w:val="36"/>
          <w:szCs w:val="36"/>
        </w:rPr>
      </w:pPr>
      <w:r>
        <w:rPr>
          <w:rFonts w:hint="eastAsia" w:ascii="仿宋" w:hAnsi="仿宋" w:eastAsia="仿宋" w:cs="仿宋"/>
          <w:b/>
          <w:sz w:val="36"/>
          <w:szCs w:val="36"/>
        </w:rPr>
        <w:t>第三部分  项目需求说明</w:t>
      </w:r>
      <w:bookmarkEnd w:id="2"/>
    </w:p>
    <w:p w14:paraId="6A848893">
      <w:pPr>
        <w:pStyle w:val="21"/>
        <w:snapToGrid w:val="0"/>
        <w:spacing w:beforeLines="100" w:line="460" w:lineRule="exact"/>
        <w:ind w:firstLine="562" w:firstLineChars="200"/>
        <w:contextualSpacing/>
        <w:rPr>
          <w:rFonts w:ascii="仿宋" w:hAnsi="仿宋" w:eastAsia="仿宋" w:cs="仿宋"/>
          <w:sz w:val="28"/>
        </w:rPr>
      </w:pPr>
      <w:bookmarkStart w:id="3" w:name="OLE_LINK3"/>
      <w:bookmarkStart w:id="4" w:name="OLE_LINK4"/>
      <w:r>
        <w:rPr>
          <w:rFonts w:hint="eastAsia" w:ascii="仿宋" w:hAnsi="仿宋" w:eastAsia="仿宋" w:cs="仿宋"/>
          <w:b/>
          <w:sz w:val="28"/>
          <w:lang w:val="zh-CN"/>
        </w:rPr>
        <w:t>请</w:t>
      </w:r>
      <w:r>
        <w:rPr>
          <w:rFonts w:hint="eastAsia" w:ascii="仿宋" w:hAnsi="仿宋" w:eastAsia="仿宋" w:cs="仿宋"/>
          <w:b/>
          <w:sz w:val="28"/>
          <w:lang w:eastAsia="zh-CN"/>
        </w:rPr>
        <w:t>议价人</w:t>
      </w:r>
      <w:r>
        <w:rPr>
          <w:rFonts w:hint="eastAsia" w:ascii="仿宋" w:hAnsi="仿宋" w:eastAsia="仿宋" w:cs="仿宋"/>
          <w:b/>
          <w:sz w:val="28"/>
          <w:lang w:val="zh-CN"/>
        </w:rPr>
        <w:t>在制作</w:t>
      </w:r>
      <w:r>
        <w:rPr>
          <w:rFonts w:hint="eastAsia" w:ascii="仿宋" w:hAnsi="仿宋" w:eastAsia="仿宋" w:cs="仿宋"/>
          <w:b/>
          <w:sz w:val="28"/>
          <w:lang w:val="en-US" w:eastAsia="zh-CN"/>
        </w:rPr>
        <w:t>比价</w:t>
      </w:r>
      <w:r>
        <w:rPr>
          <w:rFonts w:hint="eastAsia" w:ascii="仿宋" w:hAnsi="仿宋" w:eastAsia="仿宋" w:cs="仿宋"/>
          <w:b/>
          <w:sz w:val="28"/>
          <w:lang w:val="zh-CN"/>
        </w:rPr>
        <w:t>文件时仔细研究项目需求说明。</w:t>
      </w:r>
      <w:r>
        <w:rPr>
          <w:rFonts w:hint="eastAsia" w:ascii="仿宋" w:hAnsi="仿宋" w:eastAsia="仿宋" w:cs="仿宋"/>
          <w:sz w:val="28"/>
          <w:lang w:eastAsia="zh-CN"/>
        </w:rPr>
        <w:t>议价人</w:t>
      </w:r>
      <w:r>
        <w:rPr>
          <w:rFonts w:hint="eastAsia" w:ascii="仿宋" w:hAnsi="仿宋" w:eastAsia="仿宋" w:cs="仿宋"/>
          <w:sz w:val="28"/>
          <w:lang w:val="zh-CN"/>
        </w:rPr>
        <w:t>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bookmarkEnd w:id="3"/>
    <w:bookmarkEnd w:id="4"/>
    <w:p w14:paraId="6EEF6DD8">
      <w:pPr>
        <w:pStyle w:val="21"/>
        <w:snapToGrid w:val="0"/>
        <w:spacing w:beforeLines="100" w:line="460" w:lineRule="exact"/>
        <w:ind w:firstLine="562" w:firstLineChars="200"/>
        <w:contextualSpacing/>
        <w:rPr>
          <w:rFonts w:ascii="仿宋" w:hAnsi="仿宋" w:eastAsia="仿宋"/>
          <w:b/>
          <w:bCs/>
          <w:sz w:val="28"/>
          <w:szCs w:val="28"/>
        </w:rPr>
      </w:pPr>
      <w:r>
        <w:rPr>
          <w:rFonts w:hint="eastAsia" w:ascii="仿宋" w:hAnsi="仿宋" w:eastAsia="仿宋"/>
          <w:b/>
          <w:bCs/>
          <w:sz w:val="28"/>
          <w:szCs w:val="28"/>
        </w:rPr>
        <w:t>一、项目概况</w:t>
      </w:r>
    </w:p>
    <w:p w14:paraId="272C5926">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1.地理位置：南通市社会福利院内（</w:t>
      </w:r>
      <w:r>
        <w:rPr>
          <w:rFonts w:hint="eastAsia" w:ascii="仿宋" w:hAnsi="仿宋" w:eastAsia="仿宋"/>
          <w:sz w:val="28"/>
          <w:szCs w:val="28"/>
          <w:lang w:val="en-US" w:eastAsia="zh-CN"/>
        </w:rPr>
        <w:t>5号楼1-4层、</w:t>
      </w:r>
      <w:r>
        <w:rPr>
          <w:rFonts w:hint="eastAsia" w:ascii="仿宋" w:hAnsi="仿宋" w:eastAsia="仿宋"/>
          <w:sz w:val="28"/>
          <w:szCs w:val="28"/>
        </w:rPr>
        <w:t>培智楼</w:t>
      </w:r>
      <w:r>
        <w:rPr>
          <w:rFonts w:hint="eastAsia" w:ascii="仿宋" w:hAnsi="仿宋" w:eastAsia="仿宋"/>
          <w:sz w:val="28"/>
          <w:szCs w:val="28"/>
          <w:lang w:eastAsia="zh-CN"/>
        </w:rPr>
        <w:t>内部</w:t>
      </w:r>
      <w:r>
        <w:rPr>
          <w:rFonts w:hint="eastAsia" w:ascii="仿宋" w:hAnsi="仿宋" w:eastAsia="仿宋"/>
          <w:sz w:val="28"/>
          <w:szCs w:val="28"/>
        </w:rPr>
        <w:t>）</w:t>
      </w:r>
    </w:p>
    <w:p w14:paraId="13E559BB">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2.项目工程量：约</w:t>
      </w:r>
      <w:r>
        <w:rPr>
          <w:rFonts w:hint="eastAsia" w:ascii="仿宋" w:hAnsi="仿宋" w:eastAsia="仿宋"/>
          <w:sz w:val="28"/>
          <w:szCs w:val="28"/>
          <w:lang w:val="en-US" w:eastAsia="zh-CN"/>
        </w:rPr>
        <w:t>3000</w:t>
      </w:r>
      <w:r>
        <w:rPr>
          <w:rFonts w:hint="eastAsia" w:ascii="仿宋" w:hAnsi="仿宋" w:eastAsia="仿宋"/>
          <w:sz w:val="28"/>
          <w:szCs w:val="28"/>
        </w:rPr>
        <w:t>平方米</w:t>
      </w:r>
    </w:p>
    <w:p w14:paraId="6EDAFB6F">
      <w:pPr>
        <w:pStyle w:val="21"/>
        <w:snapToGrid w:val="0"/>
        <w:spacing w:beforeLines="100" w:line="460" w:lineRule="exact"/>
        <w:ind w:firstLine="562" w:firstLineChars="200"/>
        <w:contextualSpacing/>
        <w:rPr>
          <w:rFonts w:ascii="仿宋" w:hAnsi="仿宋" w:eastAsia="仿宋"/>
          <w:b/>
          <w:bCs/>
          <w:sz w:val="28"/>
          <w:szCs w:val="28"/>
        </w:rPr>
      </w:pPr>
      <w:r>
        <w:rPr>
          <w:rFonts w:hint="eastAsia" w:ascii="仿宋" w:hAnsi="仿宋" w:eastAsia="仿宋"/>
          <w:b/>
          <w:bCs/>
          <w:sz w:val="28"/>
          <w:szCs w:val="28"/>
        </w:rPr>
        <w:t>二、服务内容</w:t>
      </w:r>
    </w:p>
    <w:p w14:paraId="3079DF11">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1.前期设计咨询服务；</w:t>
      </w:r>
    </w:p>
    <w:p w14:paraId="4E8D2DC4">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2.协同招标人参与项目调研活动；</w:t>
      </w:r>
    </w:p>
    <w:p w14:paraId="79ED1178">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3.方案、施工图及后期</w:t>
      </w:r>
      <w:r>
        <w:rPr>
          <w:rFonts w:hint="eastAsia" w:ascii="仿宋" w:hAnsi="仿宋" w:eastAsia="仿宋"/>
          <w:sz w:val="28"/>
          <w:szCs w:val="28"/>
          <w:lang w:eastAsia="zh-CN"/>
        </w:rPr>
        <w:t>与工程改造相关的</w:t>
      </w:r>
      <w:r>
        <w:rPr>
          <w:rFonts w:hint="eastAsia" w:ascii="仿宋" w:hAnsi="仿宋" w:eastAsia="仿宋"/>
          <w:sz w:val="28"/>
          <w:szCs w:val="28"/>
        </w:rPr>
        <w:t>服务；</w:t>
      </w:r>
    </w:p>
    <w:p w14:paraId="69DFBA51">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4.概算完整编制。</w:t>
      </w:r>
    </w:p>
    <w:p w14:paraId="7175F64B">
      <w:pPr>
        <w:pStyle w:val="21"/>
        <w:snapToGrid w:val="0"/>
        <w:spacing w:beforeLines="100" w:line="460" w:lineRule="exact"/>
        <w:ind w:firstLine="560" w:firstLineChars="200"/>
        <w:contextualSpacing/>
        <w:rPr>
          <w:rFonts w:hint="default" w:ascii="仿宋" w:hAnsi="仿宋" w:eastAsia="仿宋"/>
          <w:sz w:val="28"/>
          <w:szCs w:val="28"/>
          <w:lang w:val="en-US" w:eastAsia="zh-CN"/>
        </w:rPr>
      </w:pPr>
      <w:r>
        <w:rPr>
          <w:rFonts w:hint="eastAsia" w:ascii="仿宋" w:hAnsi="仿宋" w:eastAsia="仿宋"/>
          <w:sz w:val="28"/>
          <w:szCs w:val="28"/>
          <w:lang w:val="en-US" w:eastAsia="zh-CN"/>
        </w:rPr>
        <w:t>5.参与工程验收并签字盖章</w:t>
      </w:r>
    </w:p>
    <w:p w14:paraId="66AA23CF">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三、服务要求</w:t>
      </w:r>
    </w:p>
    <w:p w14:paraId="00C1461E">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1.质量要求：符合国家相关法律，省市相关设计规范、技术标准要求。</w:t>
      </w:r>
    </w:p>
    <w:p w14:paraId="52BFDD98">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2.设计周期时间：</w:t>
      </w:r>
      <w:r>
        <w:rPr>
          <w:rFonts w:hint="eastAsia" w:ascii="仿宋" w:hAnsi="仿宋" w:eastAsia="仿宋"/>
          <w:b/>
          <w:bCs/>
          <w:sz w:val="28"/>
          <w:szCs w:val="28"/>
          <w:lang w:val="en-US" w:eastAsia="zh-CN"/>
        </w:rPr>
        <w:t>30天</w:t>
      </w:r>
      <w:r>
        <w:rPr>
          <w:rFonts w:hint="eastAsia" w:ascii="仿宋" w:hAnsi="仿宋" w:eastAsia="仿宋"/>
          <w:sz w:val="28"/>
          <w:szCs w:val="28"/>
        </w:rPr>
        <w:t>，以签订合同时间为准，并按采购人要求的时间节点完成方案、施工图、概算等编制工作。</w:t>
      </w:r>
    </w:p>
    <w:p w14:paraId="1E0E0E5F">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3.设计成果：设计周期内需完成所有设计图纸的编制。按项目特点提供以下材料，包含但不限于平面图、施工图（含水电）、各区域局部节点大样图、装修材料表、设计说明等。</w:t>
      </w:r>
    </w:p>
    <w:p w14:paraId="468650B1">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4.提供的设计成果至少满足下列要求：</w:t>
      </w:r>
    </w:p>
    <w:p w14:paraId="42433928">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1）设计标准按现行有关专业规范，强制性条文及有关设计批复的文件精神执行。设计文件需满足《建筑工程设计文件编制深度规定》（建设部2008年11月）要求，有新标准的则执行新标准；</w:t>
      </w:r>
    </w:p>
    <w:p w14:paraId="17CDD7E4">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2）施工图设计满足采购人具体要求。</w:t>
      </w:r>
    </w:p>
    <w:p w14:paraId="1C55F0CC">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5.各专业负责人必须严格按照投标文件中的人员配置，发包人随时给予检查，若发现设计人员非投标文件所配置人员，发包人将给予相应处罚。</w:t>
      </w:r>
    </w:p>
    <w:p w14:paraId="6098511B">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五、其他要求</w:t>
      </w:r>
    </w:p>
    <w:p w14:paraId="7E5C856F">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合同签订：中标后5个工作日内与采购人签订设计合同。</w:t>
      </w:r>
    </w:p>
    <w:p w14:paraId="1CA186A9">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六、参选要求</w:t>
      </w:r>
    </w:p>
    <w:p w14:paraId="6848EA84">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1.投标报价应包括：方案设计、方案优化及整理、施工图设计、概算编制所必须的设施、材料、技术、劳务、交通、差旅、咨询费、会务费、报告编制费、研究费、管理费、利润、税金、专家评审费、行政主管部门咨询、评审手续等为完成本项目所需的全部费用。</w:t>
      </w:r>
    </w:p>
    <w:p w14:paraId="6EDD02CB">
      <w:pPr>
        <w:pStyle w:val="21"/>
        <w:snapToGrid w:val="0"/>
        <w:spacing w:beforeLines="100" w:line="460" w:lineRule="exact"/>
        <w:ind w:firstLine="560" w:firstLineChars="200"/>
        <w:contextualSpacing/>
        <w:rPr>
          <w:rFonts w:ascii="仿宋" w:hAnsi="仿宋" w:eastAsia="仿宋"/>
          <w:sz w:val="28"/>
          <w:szCs w:val="28"/>
        </w:rPr>
      </w:pPr>
      <w:r>
        <w:rPr>
          <w:rFonts w:hint="eastAsia" w:ascii="仿宋" w:hAnsi="仿宋" w:eastAsia="仿宋"/>
          <w:sz w:val="28"/>
          <w:szCs w:val="28"/>
        </w:rPr>
        <w:t>2.中标人必须根据招标人的要求对</w:t>
      </w:r>
      <w:r>
        <w:rPr>
          <w:rFonts w:hint="eastAsia" w:ascii="仿宋" w:hAnsi="仿宋" w:eastAsia="仿宋"/>
          <w:sz w:val="28"/>
          <w:szCs w:val="28"/>
          <w:lang w:eastAsia="zh-CN"/>
        </w:rPr>
        <w:t>改造</w:t>
      </w:r>
      <w:r>
        <w:rPr>
          <w:rFonts w:hint="eastAsia" w:ascii="仿宋" w:hAnsi="仿宋" w:eastAsia="仿宋"/>
          <w:sz w:val="28"/>
          <w:szCs w:val="28"/>
        </w:rPr>
        <w:t>方案进行修改，直至招标人满意为止，设计费不作调整，并对所承担项目设计的完整性负责。中标单位不履行的，招标人有解除合同、追究违约责任、要求赔偿损失等权利。</w:t>
      </w:r>
    </w:p>
    <w:p w14:paraId="757C37A3">
      <w:pPr>
        <w:snapToGrid w:val="0"/>
        <w:spacing w:line="360" w:lineRule="auto"/>
        <w:ind w:firstLine="540"/>
        <w:rPr>
          <w:rFonts w:ascii="仿宋" w:hAnsi="仿宋" w:eastAsia="仿宋" w:cs="仿宋"/>
          <w:b/>
          <w:sz w:val="36"/>
          <w:szCs w:val="36"/>
        </w:rPr>
      </w:pPr>
    </w:p>
    <w:p w14:paraId="2551E040">
      <w:pPr>
        <w:snapToGrid w:val="0"/>
        <w:spacing w:line="360" w:lineRule="auto"/>
        <w:ind w:firstLine="540"/>
        <w:rPr>
          <w:rFonts w:ascii="仿宋" w:hAnsi="仿宋" w:eastAsia="仿宋" w:cs="仿宋"/>
          <w:b/>
          <w:sz w:val="36"/>
          <w:szCs w:val="36"/>
        </w:rPr>
      </w:pPr>
    </w:p>
    <w:p w14:paraId="79750E00">
      <w:pPr>
        <w:snapToGrid w:val="0"/>
        <w:spacing w:line="360" w:lineRule="auto"/>
        <w:ind w:firstLine="540"/>
        <w:rPr>
          <w:rFonts w:ascii="仿宋" w:hAnsi="仿宋" w:eastAsia="仿宋" w:cs="仿宋"/>
          <w:b/>
          <w:sz w:val="36"/>
          <w:szCs w:val="36"/>
        </w:rPr>
      </w:pPr>
    </w:p>
    <w:p w14:paraId="63412810">
      <w:pPr>
        <w:snapToGrid w:val="0"/>
        <w:spacing w:line="360" w:lineRule="auto"/>
        <w:ind w:firstLine="540"/>
        <w:rPr>
          <w:rFonts w:ascii="仿宋" w:hAnsi="仿宋" w:eastAsia="仿宋" w:cs="仿宋"/>
          <w:b/>
          <w:sz w:val="36"/>
          <w:szCs w:val="36"/>
        </w:rPr>
      </w:pPr>
    </w:p>
    <w:p w14:paraId="7A5FE49F">
      <w:pPr>
        <w:snapToGrid w:val="0"/>
        <w:spacing w:line="360" w:lineRule="auto"/>
        <w:ind w:firstLine="540"/>
        <w:rPr>
          <w:rFonts w:ascii="仿宋" w:hAnsi="仿宋" w:eastAsia="仿宋" w:cs="仿宋"/>
          <w:b/>
          <w:sz w:val="36"/>
          <w:szCs w:val="36"/>
        </w:rPr>
      </w:pPr>
    </w:p>
    <w:p w14:paraId="63CC3CBD">
      <w:pPr>
        <w:snapToGrid w:val="0"/>
        <w:spacing w:line="360" w:lineRule="auto"/>
        <w:ind w:firstLine="540"/>
        <w:rPr>
          <w:rFonts w:ascii="仿宋" w:hAnsi="仿宋" w:eastAsia="仿宋" w:cs="仿宋"/>
          <w:b/>
          <w:sz w:val="36"/>
          <w:szCs w:val="36"/>
        </w:rPr>
      </w:pPr>
    </w:p>
    <w:p w14:paraId="0A072BCE">
      <w:pPr>
        <w:snapToGrid w:val="0"/>
        <w:spacing w:line="360" w:lineRule="auto"/>
        <w:ind w:firstLine="540"/>
        <w:rPr>
          <w:rFonts w:ascii="仿宋" w:hAnsi="仿宋" w:eastAsia="仿宋" w:cs="仿宋"/>
          <w:b/>
          <w:sz w:val="36"/>
          <w:szCs w:val="36"/>
        </w:rPr>
      </w:pPr>
    </w:p>
    <w:p w14:paraId="562AB55C">
      <w:pPr>
        <w:snapToGrid w:val="0"/>
        <w:spacing w:line="360" w:lineRule="auto"/>
        <w:ind w:firstLine="540"/>
        <w:rPr>
          <w:rFonts w:ascii="仿宋" w:hAnsi="仿宋" w:eastAsia="仿宋" w:cs="仿宋"/>
          <w:b/>
          <w:sz w:val="36"/>
          <w:szCs w:val="36"/>
        </w:rPr>
      </w:pPr>
    </w:p>
    <w:p w14:paraId="7F8E9022">
      <w:pPr>
        <w:snapToGrid w:val="0"/>
        <w:spacing w:line="360" w:lineRule="auto"/>
        <w:ind w:firstLine="540"/>
        <w:rPr>
          <w:rFonts w:ascii="仿宋" w:hAnsi="仿宋" w:eastAsia="仿宋" w:cs="仿宋"/>
          <w:b/>
          <w:sz w:val="36"/>
          <w:szCs w:val="36"/>
        </w:rPr>
      </w:pPr>
    </w:p>
    <w:p w14:paraId="1B5FFABF">
      <w:pPr>
        <w:snapToGrid w:val="0"/>
        <w:spacing w:line="360" w:lineRule="auto"/>
        <w:ind w:firstLine="540"/>
        <w:rPr>
          <w:rFonts w:ascii="仿宋" w:hAnsi="仿宋" w:eastAsia="仿宋" w:cs="仿宋"/>
          <w:b/>
          <w:sz w:val="36"/>
          <w:szCs w:val="36"/>
        </w:rPr>
      </w:pPr>
    </w:p>
    <w:p w14:paraId="35437806">
      <w:pPr>
        <w:snapToGrid w:val="0"/>
        <w:spacing w:line="360" w:lineRule="auto"/>
        <w:jc w:val="both"/>
        <w:outlineLvl w:val="0"/>
        <w:rPr>
          <w:rFonts w:ascii="仿宋" w:hAnsi="仿宋" w:eastAsia="仿宋" w:cs="仿宋"/>
          <w:b/>
          <w:sz w:val="36"/>
          <w:szCs w:val="36"/>
        </w:rPr>
      </w:pPr>
      <w:bookmarkStart w:id="5" w:name="_Toc9724"/>
    </w:p>
    <w:p w14:paraId="4C858A95">
      <w:pPr>
        <w:snapToGrid w:val="0"/>
        <w:spacing w:line="360" w:lineRule="auto"/>
        <w:ind w:firstLine="540"/>
        <w:jc w:val="center"/>
        <w:outlineLvl w:val="0"/>
        <w:rPr>
          <w:rFonts w:ascii="仿宋" w:hAnsi="仿宋" w:eastAsia="仿宋" w:cs="仿宋"/>
          <w:b/>
          <w:sz w:val="36"/>
          <w:szCs w:val="36"/>
        </w:rPr>
      </w:pPr>
      <w:r>
        <w:rPr>
          <w:rFonts w:hint="eastAsia" w:ascii="仿宋" w:hAnsi="仿宋" w:eastAsia="仿宋" w:cs="仿宋"/>
          <w:b/>
          <w:sz w:val="36"/>
          <w:szCs w:val="36"/>
        </w:rPr>
        <w:t>第四部分  开标和评标</w:t>
      </w:r>
      <w:bookmarkEnd w:id="5"/>
    </w:p>
    <w:p w14:paraId="15D7E889">
      <w:pPr>
        <w:tabs>
          <w:tab w:val="left" w:pos="3585"/>
        </w:tabs>
        <w:snapToGrid w:val="0"/>
        <w:spacing w:line="460" w:lineRule="exact"/>
        <w:ind w:firstLine="540" w:firstLineChars="192"/>
        <w:rPr>
          <w:rFonts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14:paraId="5CF7CE0D">
      <w:pPr>
        <w:tabs>
          <w:tab w:val="left" w:pos="3585"/>
        </w:tabs>
        <w:snapToGrid w:val="0"/>
        <w:spacing w:line="460" w:lineRule="exact"/>
        <w:ind w:firstLine="537" w:firstLineChars="192"/>
        <w:rPr>
          <w:rFonts w:ascii="仿宋" w:hAnsi="仿宋" w:eastAsia="仿宋" w:cs="仿宋"/>
          <w:sz w:val="28"/>
          <w:szCs w:val="28"/>
        </w:rPr>
      </w:pPr>
      <w:r>
        <w:rPr>
          <w:rFonts w:hint="eastAsia" w:ascii="仿宋" w:hAnsi="仿宋" w:eastAsia="仿宋" w:cs="仿宋"/>
          <w:sz w:val="28"/>
          <w:szCs w:val="28"/>
          <w:lang w:eastAsia="zh-CN"/>
        </w:rPr>
        <w:t>议价人</w:t>
      </w:r>
      <w:r>
        <w:rPr>
          <w:rFonts w:hint="eastAsia" w:ascii="仿宋" w:hAnsi="仿宋" w:eastAsia="仿宋" w:cs="仿宋"/>
          <w:sz w:val="28"/>
          <w:szCs w:val="28"/>
        </w:rPr>
        <w:t>的法定代表人或授权人须持有效身份证参加开标会。</w:t>
      </w:r>
    </w:p>
    <w:p w14:paraId="0190BDEB">
      <w:pPr>
        <w:snapToGrid w:val="0"/>
        <w:spacing w:line="460" w:lineRule="exact"/>
        <w:ind w:firstLine="420"/>
        <w:rPr>
          <w:rFonts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14:paraId="72AE1810">
      <w:pPr>
        <w:tabs>
          <w:tab w:val="left" w:pos="3585"/>
        </w:tabs>
        <w:snapToGrid w:val="0"/>
        <w:spacing w:line="460" w:lineRule="exact"/>
        <w:ind w:firstLine="537" w:firstLineChars="192"/>
        <w:rPr>
          <w:rFonts w:ascii="仿宋" w:hAnsi="仿宋" w:eastAsia="仿宋" w:cs="仿宋"/>
          <w:sz w:val="28"/>
          <w:szCs w:val="28"/>
        </w:rPr>
      </w:pPr>
      <w:r>
        <w:rPr>
          <w:rFonts w:hint="eastAsia" w:ascii="仿宋" w:hAnsi="仿宋" w:eastAsia="仿宋" w:cs="仿宋"/>
          <w:sz w:val="28"/>
          <w:szCs w:val="28"/>
        </w:rPr>
        <w:t>由采购人代表对</w:t>
      </w:r>
      <w:r>
        <w:rPr>
          <w:rFonts w:hint="eastAsia" w:ascii="仿宋" w:hAnsi="仿宋" w:eastAsia="仿宋" w:cs="仿宋"/>
          <w:sz w:val="28"/>
          <w:szCs w:val="28"/>
          <w:lang w:eastAsia="zh-CN"/>
        </w:rPr>
        <w:t>议价人</w:t>
      </w:r>
      <w:r>
        <w:rPr>
          <w:rFonts w:hint="eastAsia" w:ascii="仿宋" w:hAnsi="仿宋" w:eastAsia="仿宋" w:cs="仿宋"/>
          <w:sz w:val="28"/>
          <w:szCs w:val="28"/>
        </w:rPr>
        <w:t>资格性、符合性审查，对未通过审查的供应商，应现场告知原因。评委会对合格供应商的比价文件进行评审。</w:t>
      </w:r>
    </w:p>
    <w:p w14:paraId="4B7D9A27">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（一）评审内容</w:t>
      </w:r>
    </w:p>
    <w:p w14:paraId="2E62783F">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1.比价资格是否符合；</w:t>
      </w:r>
    </w:p>
    <w:p w14:paraId="5B3BBD84">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2.比价文件是否完整；</w:t>
      </w:r>
    </w:p>
    <w:p w14:paraId="505C6B8B">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3.比价文件是否恰当地签署；</w:t>
      </w:r>
    </w:p>
    <w:p w14:paraId="70163DFB">
      <w:pPr>
        <w:snapToGrid w:val="0"/>
        <w:spacing w:line="460" w:lineRule="exact"/>
        <w:ind w:firstLine="422"/>
        <w:rPr>
          <w:rFonts w:ascii="仿宋" w:hAnsi="仿宋" w:eastAsia="仿宋" w:cs="仿宋"/>
          <w:b/>
          <w:sz w:val="28"/>
          <w:szCs w:val="28"/>
        </w:rPr>
      </w:pPr>
      <w:r>
        <w:rPr>
          <w:rFonts w:hint="eastAsia" w:ascii="仿宋" w:hAnsi="仿宋" w:eastAsia="仿宋" w:cs="仿宋"/>
          <w:sz w:val="28"/>
          <w:szCs w:val="28"/>
        </w:rPr>
        <w:t>4.是否作出实质性响应（</w:t>
      </w:r>
      <w:r>
        <w:rPr>
          <w:rFonts w:hint="eastAsia" w:ascii="仿宋" w:hAnsi="仿宋" w:eastAsia="仿宋" w:cs="仿宋"/>
          <w:b/>
          <w:sz w:val="28"/>
          <w:szCs w:val="28"/>
        </w:rPr>
        <w:t>是否有实质性响应，只根据比价文件本身，而不寻求外部证据）；</w:t>
      </w:r>
    </w:p>
    <w:p w14:paraId="0A0E462C">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5.是否有计算错误。</w:t>
      </w:r>
    </w:p>
    <w:p w14:paraId="60FB21F9">
      <w:pPr>
        <w:snapToGrid w:val="0"/>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（二）相应的规定</w:t>
      </w:r>
    </w:p>
    <w:p w14:paraId="48FB3058">
      <w:pPr>
        <w:snapToGrid w:val="0"/>
        <w:spacing w:line="460" w:lineRule="exact"/>
        <w:ind w:firstLine="560" w:firstLineChars="200"/>
        <w:rPr>
          <w:rFonts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14:paraId="23BF885B">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2.单价金额小数点有明显错位的，应以总价为准；</w:t>
      </w:r>
    </w:p>
    <w:p w14:paraId="10B9720D">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3.正本与副本有矛盾的，以正本为准；</w:t>
      </w:r>
    </w:p>
    <w:p w14:paraId="5A49E3A3">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008888B8">
      <w:pPr>
        <w:tabs>
          <w:tab w:val="left" w:pos="3585"/>
        </w:tabs>
        <w:snapToGrid w:val="0"/>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14:paraId="14978E32">
      <w:pPr>
        <w:snapToGrid w:val="0"/>
        <w:spacing w:line="460" w:lineRule="exact"/>
        <w:ind w:firstLine="422"/>
        <w:rPr>
          <w:rFonts w:ascii="仿宋" w:hAnsi="仿宋" w:eastAsia="仿宋" w:cs="仿宋"/>
          <w:b/>
          <w:sz w:val="28"/>
          <w:szCs w:val="28"/>
        </w:rPr>
      </w:pPr>
      <w:r>
        <w:rPr>
          <w:rFonts w:hint="eastAsia" w:ascii="仿宋" w:hAnsi="仿宋" w:eastAsia="仿宋" w:cs="仿宋"/>
          <w:sz w:val="28"/>
          <w:szCs w:val="28"/>
          <w:shd w:val="clear" w:color="auto" w:fill="FFFFFF"/>
        </w:rPr>
        <w:t>如评委会认为有必要，比价人按评委会的要求作陈述、演示、</w:t>
      </w:r>
      <w:r>
        <w:rPr>
          <w:rFonts w:hint="eastAsia" w:ascii="仿宋" w:hAnsi="仿宋" w:eastAsia="仿宋" w:cs="仿宋"/>
          <w:sz w:val="28"/>
          <w:szCs w:val="28"/>
        </w:rPr>
        <w:t>答疑及澄清其比价内容。时间由评委会掌握。</w:t>
      </w:r>
    </w:p>
    <w:p w14:paraId="1E6A577F">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重要澄清答复应是书面的，但不得对比价内容进行实质性修改。</w:t>
      </w:r>
    </w:p>
    <w:p w14:paraId="589A4BE3">
      <w:pPr>
        <w:tabs>
          <w:tab w:val="left" w:pos="6555"/>
          <w:tab w:val="right" w:pos="8306"/>
        </w:tabs>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四、出现下列情形之一的，作无效比价处理;</w:t>
      </w:r>
    </w:p>
    <w:p w14:paraId="2DA4D185">
      <w:pPr>
        <w:tabs>
          <w:tab w:val="left" w:pos="655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1.未按照采购文件规定要求签署、盖章的；</w:t>
      </w:r>
    </w:p>
    <w:p w14:paraId="2663803D">
      <w:pPr>
        <w:tabs>
          <w:tab w:val="left" w:pos="655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2.不具备采购文件中规定的资格要求的；</w:t>
      </w:r>
    </w:p>
    <w:p w14:paraId="537BB281">
      <w:pPr>
        <w:tabs>
          <w:tab w:val="left" w:pos="655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3.报价超过采购文件中规定的预算金额或者最高限价的；</w:t>
      </w:r>
    </w:p>
    <w:p w14:paraId="351C435F">
      <w:pPr>
        <w:tabs>
          <w:tab w:val="left" w:pos="655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4.比价文件含有采购人不能接受的附加条件的；</w:t>
      </w:r>
    </w:p>
    <w:p w14:paraId="5ACC264C">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5.不符合采购文件中规定的其他实质性要求的。</w:t>
      </w:r>
    </w:p>
    <w:p w14:paraId="49D31302">
      <w:pPr>
        <w:snapToGrid w:val="0"/>
        <w:spacing w:line="460" w:lineRule="exact"/>
        <w:ind w:firstLine="420"/>
        <w:rPr>
          <w:rFonts w:ascii="仿宋" w:hAnsi="仿宋" w:eastAsia="仿宋" w:cs="仿宋"/>
          <w:b/>
          <w:sz w:val="28"/>
          <w:szCs w:val="28"/>
        </w:rPr>
      </w:pPr>
      <w:r>
        <w:rPr>
          <w:rFonts w:hint="eastAsia" w:ascii="仿宋" w:hAnsi="仿宋" w:eastAsia="仿宋" w:cs="仿宋"/>
          <w:b/>
          <w:sz w:val="28"/>
          <w:szCs w:val="28"/>
        </w:rPr>
        <w:t>五、出现下列情形之一的，作废标处理</w:t>
      </w:r>
    </w:p>
    <w:p w14:paraId="1C90F124">
      <w:pPr>
        <w:snapToGrid w:val="0"/>
        <w:spacing w:line="460" w:lineRule="exact"/>
        <w:ind w:firstLine="560" w:firstLineChars="200"/>
        <w:rPr>
          <w:rFonts w:ascii="仿宋" w:hAnsi="仿宋" w:eastAsia="仿宋" w:cs="仿宋"/>
          <w:b/>
          <w:color w:val="000000"/>
          <w:sz w:val="28"/>
          <w:szCs w:val="28"/>
        </w:rPr>
      </w:pPr>
      <w:r>
        <w:rPr>
          <w:rFonts w:hint="eastAsia" w:ascii="仿宋" w:hAnsi="仿宋" w:eastAsia="仿宋" w:cs="仿宋"/>
          <w:sz w:val="28"/>
          <w:szCs w:val="28"/>
        </w:rPr>
        <w:t>1.符合条件的供应商或者对比价文件作实质响应的供应商不足</w:t>
      </w:r>
      <w:r>
        <w:rPr>
          <w:rFonts w:hint="eastAsia" w:ascii="仿宋" w:hAnsi="仿宋" w:eastAsia="仿宋" w:cs="仿宋"/>
          <w:sz w:val="28"/>
          <w:szCs w:val="28"/>
          <w:lang w:val="en-US" w:eastAsia="zh-CN"/>
        </w:rPr>
        <w:t>3</w:t>
      </w:r>
      <w:r>
        <w:rPr>
          <w:rFonts w:hint="eastAsia" w:ascii="仿宋" w:hAnsi="仿宋" w:eastAsia="仿宋" w:cs="仿宋"/>
          <w:sz w:val="28"/>
          <w:szCs w:val="28"/>
        </w:rPr>
        <w:t>家的；</w:t>
      </w:r>
    </w:p>
    <w:p w14:paraId="73C641E7">
      <w:pPr>
        <w:snapToGrid w:val="0"/>
        <w:spacing w:line="460" w:lineRule="exact"/>
        <w:ind w:firstLine="422"/>
        <w:rPr>
          <w:rFonts w:ascii="仿宋" w:hAnsi="仿宋" w:eastAsia="仿宋" w:cs="仿宋"/>
          <w:b/>
          <w:color w:val="000000"/>
          <w:sz w:val="28"/>
          <w:szCs w:val="28"/>
        </w:rPr>
      </w:pPr>
      <w:r>
        <w:rPr>
          <w:rFonts w:hint="eastAsia" w:ascii="仿宋" w:hAnsi="仿宋" w:eastAsia="仿宋" w:cs="仿宋"/>
          <w:bCs/>
          <w:color w:val="000000"/>
          <w:sz w:val="28"/>
          <w:szCs w:val="28"/>
        </w:rPr>
        <w:t>2</w:t>
      </w:r>
      <w:r>
        <w:rPr>
          <w:rFonts w:hint="eastAsia" w:ascii="仿宋" w:hAnsi="仿宋" w:eastAsia="仿宋" w:cs="仿宋"/>
          <w:b/>
          <w:color w:val="000000"/>
          <w:sz w:val="28"/>
          <w:szCs w:val="28"/>
        </w:rPr>
        <w:t>.</w:t>
      </w:r>
      <w:r>
        <w:rPr>
          <w:rFonts w:hint="eastAsia" w:ascii="仿宋" w:hAnsi="仿宋" w:eastAsia="仿宋" w:cs="仿宋"/>
          <w:sz w:val="28"/>
          <w:szCs w:val="28"/>
        </w:rPr>
        <w:t>出现影响采购公正的违法违规行为的；</w:t>
      </w:r>
    </w:p>
    <w:p w14:paraId="4A7D4273">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3.供应商的报价均超过了采购预算，采购人不能支付的；</w:t>
      </w:r>
    </w:p>
    <w:p w14:paraId="6F3252E8">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4.因重大变故，采购任务取消的。</w:t>
      </w:r>
    </w:p>
    <w:p w14:paraId="4569306B">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上述均保留评委会认定可以确定为无效比价或废标的其他情况。</w:t>
      </w:r>
    </w:p>
    <w:p w14:paraId="341AD65B">
      <w:pPr>
        <w:snapToGrid w:val="0"/>
        <w:spacing w:line="460" w:lineRule="exact"/>
        <w:ind w:firstLine="420"/>
        <w:rPr>
          <w:rFonts w:ascii="仿宋" w:hAnsi="仿宋" w:eastAsia="仿宋" w:cs="仿宋"/>
          <w:b/>
          <w:sz w:val="28"/>
          <w:szCs w:val="28"/>
        </w:rPr>
      </w:pPr>
      <w:r>
        <w:rPr>
          <w:rFonts w:hint="eastAsia" w:ascii="仿宋" w:hAnsi="仿宋" w:eastAsia="仿宋" w:cs="仿宋"/>
          <w:b/>
          <w:sz w:val="28"/>
          <w:szCs w:val="28"/>
        </w:rPr>
        <w:t>六、评标：</w:t>
      </w:r>
    </w:p>
    <w:p w14:paraId="03ED321C">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本项目采用最低费率为中标原则。</w:t>
      </w:r>
    </w:p>
    <w:p w14:paraId="1BDF6988">
      <w:pPr>
        <w:snapToGrid w:val="0"/>
        <w:spacing w:line="460" w:lineRule="exact"/>
        <w:ind w:firstLine="557" w:firstLineChars="198"/>
        <w:rPr>
          <w:rFonts w:ascii="仿宋" w:hAnsi="仿宋" w:eastAsia="仿宋" w:cs="仿宋"/>
          <w:b/>
          <w:sz w:val="28"/>
          <w:szCs w:val="28"/>
        </w:rPr>
      </w:pPr>
      <w:r>
        <w:rPr>
          <w:rFonts w:hint="eastAsia" w:ascii="仿宋" w:hAnsi="仿宋" w:eastAsia="仿宋" w:cs="仿宋"/>
          <w:b/>
          <w:sz w:val="28"/>
          <w:szCs w:val="28"/>
        </w:rPr>
        <w:t>七、推荐中选服务单位</w:t>
      </w:r>
    </w:p>
    <w:p w14:paraId="4530DC59">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评标委员会按照各投标供应商的投标报价费率，按报价从低到高的顺序确定前三名中标候选人，中标价为其投标报价费率。若投标报价费率得分相同，则投标报价费率低者优先；若投标报价费率仍相同，则采取现场随机抽签的方式确定最终的中标候选人。</w:t>
      </w:r>
    </w:p>
    <w:p w14:paraId="1C18EF09">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本项目第一中标候选人原则上为中标人。当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14:paraId="6FD74CEA">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评标过程中出现本评标办法未尽事宜，由评标委员会根据有关法律、法规讨论决定。</w:t>
      </w:r>
    </w:p>
    <w:p w14:paraId="511D5CE4">
      <w:pPr>
        <w:snapToGrid w:val="0"/>
        <w:spacing w:line="460" w:lineRule="exact"/>
        <w:ind w:firstLine="557" w:firstLineChars="198"/>
        <w:rPr>
          <w:rFonts w:ascii="仿宋" w:hAnsi="仿宋" w:eastAsia="仿宋" w:cs="仿宋"/>
          <w:b/>
          <w:sz w:val="28"/>
          <w:szCs w:val="28"/>
        </w:rPr>
      </w:pPr>
      <w:r>
        <w:rPr>
          <w:rFonts w:hint="eastAsia" w:ascii="仿宋" w:hAnsi="仿宋" w:eastAsia="仿宋" w:cs="仿宋"/>
          <w:b/>
          <w:sz w:val="28"/>
          <w:szCs w:val="28"/>
        </w:rPr>
        <w:t>八、其他注意事项</w:t>
      </w:r>
    </w:p>
    <w:p w14:paraId="683D5C10">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1.在比价、开标时间，供应商不得向评委询问情况，不得进行旨在影响评标结果的活动。</w:t>
      </w:r>
    </w:p>
    <w:p w14:paraId="0850749F">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2.评委会不得向比价人解释落标原因。</w:t>
      </w:r>
    </w:p>
    <w:p w14:paraId="4C988FC8">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3.在比价、评标过程中，如果比价人联合故意抬高报价或出现其他不正当行为，采购人有权中止比价或评标。</w:t>
      </w:r>
    </w:p>
    <w:p w14:paraId="252EF33E">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4.凡在比价、开标过程中，采购人已提示是否异议的事项，供应商当时没有提出异议的，事后供应商不得针对上述事项提出质询。比如：采购人在开标中提示评委是否回避，供应商现场未提出异议的，事后不得针对评委回避事项提出质询。</w:t>
      </w:r>
    </w:p>
    <w:p w14:paraId="48680A19">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九、中标通知</w:t>
      </w:r>
    </w:p>
    <w:p w14:paraId="6415B191">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中标结果在南通市</w:t>
      </w:r>
      <w:r>
        <w:rPr>
          <w:rFonts w:hint="eastAsia" w:ascii="仿宋" w:hAnsi="仿宋" w:eastAsia="仿宋" w:cs="仿宋"/>
          <w:sz w:val="28"/>
          <w:szCs w:val="28"/>
          <w:lang w:eastAsia="zh-CN"/>
        </w:rPr>
        <w:t>南通市民政局网站</w:t>
      </w:r>
      <w:r>
        <w:rPr>
          <w:rFonts w:hint="eastAsia" w:ascii="仿宋" w:hAnsi="仿宋" w:eastAsia="仿宋" w:cs="仿宋"/>
          <w:sz w:val="28"/>
          <w:szCs w:val="28"/>
        </w:rPr>
        <w:t>公示栏公示，公告期限为1个工作日。《中标通知书》一经发出，如采购单位改变中标结果，或者中标供应商放弃中标的，各自承担相应的法律责任。《中标通知书》是采购合同的组成部分。</w:t>
      </w:r>
    </w:p>
    <w:p w14:paraId="67E4E39A">
      <w:pPr>
        <w:pStyle w:val="15"/>
        <w:ind w:firstLine="560"/>
        <w:rPr>
          <w:rFonts w:ascii="仿宋" w:hAnsi="仿宋" w:eastAsia="仿宋" w:cs="仿宋"/>
        </w:rPr>
      </w:pPr>
    </w:p>
    <w:p w14:paraId="42E1BEC1">
      <w:pPr>
        <w:snapToGrid w:val="0"/>
        <w:spacing w:line="360" w:lineRule="auto"/>
        <w:ind w:firstLine="540"/>
        <w:jc w:val="center"/>
        <w:rPr>
          <w:rFonts w:ascii="仿宋" w:hAnsi="仿宋" w:eastAsia="仿宋" w:cs="仿宋"/>
          <w:b/>
          <w:sz w:val="36"/>
          <w:szCs w:val="36"/>
        </w:rPr>
      </w:pPr>
    </w:p>
    <w:p w14:paraId="4B00C681">
      <w:pPr>
        <w:snapToGrid w:val="0"/>
        <w:spacing w:line="360" w:lineRule="auto"/>
        <w:ind w:firstLine="540"/>
        <w:jc w:val="center"/>
        <w:rPr>
          <w:rFonts w:ascii="仿宋" w:hAnsi="仿宋" w:eastAsia="仿宋" w:cs="仿宋"/>
          <w:b/>
          <w:sz w:val="36"/>
          <w:szCs w:val="36"/>
        </w:rPr>
      </w:pPr>
    </w:p>
    <w:p w14:paraId="772D6208">
      <w:pPr>
        <w:snapToGrid w:val="0"/>
        <w:spacing w:line="360" w:lineRule="auto"/>
        <w:ind w:firstLine="540"/>
        <w:jc w:val="center"/>
        <w:rPr>
          <w:rFonts w:ascii="仿宋" w:hAnsi="仿宋" w:eastAsia="仿宋" w:cs="仿宋"/>
          <w:b/>
          <w:sz w:val="36"/>
          <w:szCs w:val="36"/>
        </w:rPr>
      </w:pPr>
    </w:p>
    <w:p w14:paraId="3CCBDFE7">
      <w:pPr>
        <w:pStyle w:val="22"/>
        <w:rPr>
          <w:rFonts w:ascii="仿宋" w:hAnsi="仿宋" w:eastAsia="仿宋" w:cs="仿宋"/>
          <w:lang w:eastAsia="zh-CN"/>
        </w:rPr>
      </w:pPr>
    </w:p>
    <w:p w14:paraId="18FABBA4">
      <w:pPr>
        <w:pStyle w:val="22"/>
        <w:rPr>
          <w:rFonts w:ascii="仿宋" w:hAnsi="仿宋" w:eastAsia="仿宋" w:cs="仿宋"/>
          <w:lang w:eastAsia="zh-CN"/>
        </w:rPr>
      </w:pPr>
    </w:p>
    <w:p w14:paraId="6BCD5DEA">
      <w:pPr>
        <w:pStyle w:val="22"/>
        <w:rPr>
          <w:rFonts w:ascii="仿宋" w:hAnsi="仿宋" w:eastAsia="仿宋" w:cs="仿宋"/>
          <w:lang w:eastAsia="zh-CN"/>
        </w:rPr>
      </w:pPr>
    </w:p>
    <w:p w14:paraId="1E1B5AC8">
      <w:pPr>
        <w:pStyle w:val="22"/>
        <w:rPr>
          <w:rFonts w:ascii="仿宋" w:hAnsi="仿宋" w:eastAsia="仿宋" w:cs="仿宋"/>
          <w:lang w:eastAsia="zh-CN"/>
        </w:rPr>
      </w:pPr>
    </w:p>
    <w:p w14:paraId="2FE116FB">
      <w:pPr>
        <w:pStyle w:val="22"/>
        <w:rPr>
          <w:rFonts w:ascii="仿宋" w:hAnsi="仿宋" w:eastAsia="仿宋" w:cs="仿宋"/>
          <w:lang w:eastAsia="zh-CN"/>
        </w:rPr>
      </w:pPr>
    </w:p>
    <w:p w14:paraId="7333C998">
      <w:pPr>
        <w:snapToGrid w:val="0"/>
        <w:spacing w:line="360" w:lineRule="auto"/>
        <w:ind w:firstLine="540"/>
        <w:jc w:val="center"/>
        <w:outlineLvl w:val="0"/>
        <w:rPr>
          <w:rFonts w:ascii="仿宋" w:hAnsi="仿宋" w:eastAsia="仿宋" w:cs="仿宋"/>
          <w:b/>
          <w:sz w:val="36"/>
          <w:szCs w:val="36"/>
        </w:rPr>
      </w:pPr>
      <w:bookmarkStart w:id="6" w:name="_Toc7501"/>
    </w:p>
    <w:p w14:paraId="3DEE9191">
      <w:pPr>
        <w:snapToGrid w:val="0"/>
        <w:spacing w:line="360" w:lineRule="auto"/>
        <w:ind w:firstLine="540"/>
        <w:jc w:val="center"/>
        <w:outlineLvl w:val="0"/>
        <w:rPr>
          <w:rFonts w:ascii="仿宋" w:hAnsi="仿宋" w:eastAsia="仿宋" w:cs="仿宋"/>
          <w:b/>
          <w:sz w:val="36"/>
          <w:szCs w:val="36"/>
        </w:rPr>
      </w:pPr>
    </w:p>
    <w:p w14:paraId="12DBE826">
      <w:pPr>
        <w:snapToGrid w:val="0"/>
        <w:spacing w:line="360" w:lineRule="auto"/>
        <w:ind w:firstLine="540"/>
        <w:jc w:val="center"/>
        <w:outlineLvl w:val="0"/>
        <w:rPr>
          <w:rFonts w:ascii="仿宋" w:hAnsi="仿宋" w:eastAsia="仿宋" w:cs="仿宋"/>
          <w:b/>
          <w:sz w:val="36"/>
          <w:szCs w:val="36"/>
        </w:rPr>
      </w:pPr>
    </w:p>
    <w:p w14:paraId="046CF100">
      <w:pPr>
        <w:snapToGrid w:val="0"/>
        <w:spacing w:line="360" w:lineRule="auto"/>
        <w:ind w:firstLine="540"/>
        <w:jc w:val="center"/>
        <w:outlineLvl w:val="0"/>
        <w:rPr>
          <w:rFonts w:ascii="仿宋" w:hAnsi="仿宋" w:eastAsia="仿宋" w:cs="仿宋"/>
          <w:b/>
          <w:sz w:val="36"/>
          <w:szCs w:val="36"/>
        </w:rPr>
      </w:pPr>
    </w:p>
    <w:p w14:paraId="39E26292">
      <w:pPr>
        <w:snapToGrid w:val="0"/>
        <w:spacing w:line="360" w:lineRule="auto"/>
        <w:ind w:firstLine="540"/>
        <w:jc w:val="center"/>
        <w:outlineLvl w:val="0"/>
        <w:rPr>
          <w:rFonts w:ascii="仿宋" w:hAnsi="仿宋" w:eastAsia="仿宋" w:cs="仿宋"/>
          <w:b/>
          <w:sz w:val="36"/>
          <w:szCs w:val="36"/>
        </w:rPr>
      </w:pPr>
    </w:p>
    <w:p w14:paraId="1582605F">
      <w:pPr>
        <w:snapToGrid w:val="0"/>
        <w:spacing w:line="360" w:lineRule="auto"/>
        <w:ind w:firstLine="540"/>
        <w:jc w:val="center"/>
        <w:outlineLvl w:val="0"/>
        <w:rPr>
          <w:rFonts w:ascii="仿宋" w:hAnsi="仿宋" w:eastAsia="仿宋" w:cs="仿宋"/>
          <w:b/>
          <w:sz w:val="36"/>
          <w:szCs w:val="36"/>
        </w:rPr>
      </w:pPr>
    </w:p>
    <w:p w14:paraId="2A4040A4">
      <w:pPr>
        <w:snapToGrid w:val="0"/>
        <w:spacing w:line="360" w:lineRule="auto"/>
        <w:ind w:firstLine="540"/>
        <w:jc w:val="center"/>
        <w:outlineLvl w:val="0"/>
        <w:rPr>
          <w:rFonts w:ascii="仿宋" w:hAnsi="仿宋" w:eastAsia="仿宋" w:cs="仿宋"/>
          <w:b/>
          <w:sz w:val="36"/>
          <w:szCs w:val="36"/>
        </w:rPr>
      </w:pPr>
    </w:p>
    <w:p w14:paraId="02F985C0">
      <w:pPr>
        <w:snapToGrid w:val="0"/>
        <w:spacing w:line="360" w:lineRule="auto"/>
        <w:ind w:firstLine="540"/>
        <w:jc w:val="center"/>
        <w:outlineLvl w:val="0"/>
        <w:rPr>
          <w:rFonts w:ascii="仿宋" w:hAnsi="仿宋" w:eastAsia="仿宋" w:cs="仿宋"/>
          <w:b/>
          <w:sz w:val="36"/>
          <w:szCs w:val="36"/>
        </w:rPr>
      </w:pPr>
    </w:p>
    <w:p w14:paraId="3EE82DFA">
      <w:pPr>
        <w:snapToGrid w:val="0"/>
        <w:spacing w:line="360" w:lineRule="auto"/>
        <w:ind w:firstLine="540"/>
        <w:outlineLvl w:val="0"/>
        <w:rPr>
          <w:rFonts w:ascii="仿宋" w:hAnsi="仿宋" w:eastAsia="仿宋" w:cs="仿宋"/>
          <w:b/>
          <w:sz w:val="36"/>
          <w:szCs w:val="36"/>
        </w:rPr>
      </w:pPr>
    </w:p>
    <w:p w14:paraId="7F35F526">
      <w:pPr>
        <w:snapToGrid w:val="0"/>
        <w:spacing w:line="360" w:lineRule="auto"/>
        <w:ind w:firstLine="540"/>
        <w:jc w:val="center"/>
        <w:outlineLvl w:val="0"/>
        <w:rPr>
          <w:rFonts w:ascii="仿宋" w:hAnsi="仿宋" w:eastAsia="仿宋" w:cs="仿宋"/>
          <w:sz w:val="28"/>
          <w:szCs w:val="28"/>
        </w:rPr>
      </w:pPr>
      <w:r>
        <w:rPr>
          <w:rFonts w:hint="eastAsia" w:ascii="仿宋" w:hAnsi="仿宋" w:eastAsia="仿宋" w:cs="仿宋"/>
          <w:b/>
          <w:sz w:val="36"/>
          <w:szCs w:val="36"/>
        </w:rPr>
        <w:t>第五部分  合同签订与验收付款</w:t>
      </w:r>
      <w:bookmarkEnd w:id="6"/>
    </w:p>
    <w:p w14:paraId="546A26CC">
      <w:pPr>
        <w:pStyle w:val="21"/>
        <w:tabs>
          <w:tab w:val="right" w:leader="dot" w:pos="9214"/>
        </w:tabs>
        <w:snapToGrid w:val="0"/>
        <w:spacing w:line="460" w:lineRule="exact"/>
        <w:ind w:right="443" w:rightChars="211" w:firstLine="560" w:firstLineChars="200"/>
        <w:contextualSpacing/>
        <w:rPr>
          <w:rFonts w:ascii="仿宋" w:hAnsi="仿宋" w:eastAsia="仿宋" w:cs="仿宋"/>
          <w:color w:val="000000"/>
          <w:sz w:val="28"/>
        </w:rPr>
      </w:pPr>
      <w:bookmarkStart w:id="7" w:name="_Toc498006744"/>
      <w:bookmarkStart w:id="8" w:name="_Toc297048397"/>
      <w:bookmarkStart w:id="9" w:name="OLE_LINK2"/>
      <w:bookmarkStart w:id="10" w:name="_Toc297123556"/>
      <w:bookmarkStart w:id="11" w:name="_Toc296503211"/>
      <w:bookmarkStart w:id="12" w:name="_Toc303539163"/>
      <w:bookmarkStart w:id="13" w:name="_Toc300935006"/>
      <w:bookmarkStart w:id="14" w:name="_Toc296944550"/>
      <w:bookmarkStart w:id="15" w:name="_Toc296346712"/>
      <w:bookmarkStart w:id="16" w:name="_Toc292559921"/>
      <w:bookmarkStart w:id="17" w:name="OLE_LINK1"/>
      <w:bookmarkStart w:id="18" w:name="_Toc297120511"/>
      <w:bookmarkStart w:id="19" w:name="_Toc296891039"/>
      <w:bookmarkStart w:id="20" w:name="_Toc292559416"/>
      <w:bookmarkStart w:id="21" w:name="_Toc296347210"/>
      <w:bookmarkStart w:id="22" w:name="_Toc297216215"/>
      <w:bookmarkStart w:id="23" w:name="_Toc296891251"/>
      <w:bookmarkStart w:id="24" w:name="_Toc267251442"/>
      <w:r>
        <w:rPr>
          <w:rFonts w:hint="eastAsia" w:ascii="仿宋" w:hAnsi="仿宋" w:eastAsia="仿宋" w:cs="仿宋"/>
          <w:color w:val="000000"/>
          <w:sz w:val="28"/>
        </w:rPr>
        <w:t>一、成交供应商和采购人在接到《成交通知书》后5</w:t>
      </w:r>
      <w:r>
        <w:rPr>
          <w:rFonts w:hint="eastAsia" w:ascii="仿宋" w:hAnsi="仿宋" w:eastAsia="仿宋" w:cs="仿宋"/>
          <w:color w:val="000000"/>
          <w:sz w:val="28"/>
          <w:lang w:val="en-US" w:eastAsia="zh-CN"/>
        </w:rPr>
        <w:t>工作</w:t>
      </w:r>
      <w:r>
        <w:rPr>
          <w:rFonts w:hint="eastAsia" w:ascii="仿宋" w:hAnsi="仿宋" w:eastAsia="仿宋" w:cs="仿宋"/>
          <w:color w:val="000000"/>
          <w:sz w:val="28"/>
        </w:rPr>
        <w:t>日内按照采购文件确定的事项签订采购合同。</w:t>
      </w:r>
      <w:r>
        <w:rPr>
          <w:rFonts w:hint="eastAsia" w:ascii="仿宋" w:hAnsi="仿宋" w:eastAsia="仿宋" w:cs="仿宋"/>
          <w:color w:val="000000"/>
          <w:sz w:val="28"/>
          <w:lang w:val="zh-CN"/>
        </w:rPr>
        <w:t>所签合同不得对采购文件作实质性修改</w:t>
      </w:r>
      <w:r>
        <w:rPr>
          <w:rFonts w:hint="eastAsia" w:ascii="仿宋" w:hAnsi="仿宋" w:eastAsia="仿宋" w:cs="仿宋"/>
          <w:color w:val="000000"/>
          <w:sz w:val="28"/>
        </w:rPr>
        <w:t>。采购人不得向成交供应商提出不合理的要求作为签订合同的条件，不得与成交供应商私下订立背离采购文件实质性内容的协议。</w:t>
      </w:r>
      <w:bookmarkStart w:id="25" w:name="_Toc94585343"/>
      <w:bookmarkStart w:id="26" w:name="_Toc363573858"/>
    </w:p>
    <w:p w14:paraId="312529CA">
      <w:pPr>
        <w:tabs>
          <w:tab w:val="right" w:leader="dot" w:pos="9214"/>
        </w:tabs>
        <w:spacing w:line="460" w:lineRule="exact"/>
        <w:ind w:right="443" w:rightChars="211"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二、采购文件、成交人的响应文件及评审过程中有关书面澄清、承诺等均应作为合同附件，具有同等的法律效力。</w:t>
      </w:r>
    </w:p>
    <w:p w14:paraId="18E05F74">
      <w:pPr>
        <w:tabs>
          <w:tab w:val="right" w:leader="dot" w:pos="9214"/>
        </w:tabs>
        <w:spacing w:line="460" w:lineRule="exact"/>
        <w:ind w:right="443" w:rightChars="211"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三、成交人不得采用转包、分包的形式履行合同，否则，采购人有权终止合同，造成采购人损失的，成交人应承担相应赔偿责任。</w:t>
      </w:r>
    </w:p>
    <w:bookmarkEnd w:id="25"/>
    <w:bookmarkEnd w:id="26"/>
    <w:p w14:paraId="0D9899C7">
      <w:pPr>
        <w:tabs>
          <w:tab w:val="right" w:leader="dot" w:pos="9214"/>
        </w:tabs>
        <w:spacing w:line="460" w:lineRule="exact"/>
        <w:ind w:right="443" w:rightChars="211"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四、采购人和成交人应相互配合，按采购合同约定积极组织本项目的实施，确保项目按时完成。</w:t>
      </w:r>
    </w:p>
    <w:p w14:paraId="25E98E6F">
      <w:pPr>
        <w:tabs>
          <w:tab w:val="right" w:leader="dot" w:pos="9214"/>
        </w:tabs>
        <w:spacing w:line="460" w:lineRule="exact"/>
        <w:ind w:right="443" w:rightChars="211"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五、成交人履约到位后，应以书面形式向采购人提出验收申请。采购人接到申请后应及时组织验收。</w:t>
      </w:r>
    </w:p>
    <w:p w14:paraId="49E00070">
      <w:pPr>
        <w:tabs>
          <w:tab w:val="right" w:leader="dot" w:pos="9214"/>
        </w:tabs>
        <w:spacing w:line="460" w:lineRule="exact"/>
        <w:ind w:right="443" w:rightChars="211"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六、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773153DF">
      <w:pPr>
        <w:pStyle w:val="5"/>
        <w:tabs>
          <w:tab w:val="right" w:leader="dot" w:pos="9214"/>
        </w:tabs>
        <w:spacing w:line="460" w:lineRule="exact"/>
        <w:ind w:right="443" w:rightChars="211" w:firstLine="560" w:firstLineChars="200"/>
        <w:rPr>
          <w:rFonts w:ascii="仿宋" w:hAnsi="仿宋" w:eastAsia="仿宋" w:cs="仿宋"/>
          <w:color w:val="000000"/>
          <w:kern w:val="2"/>
          <w:sz w:val="28"/>
          <w:szCs w:val="28"/>
        </w:rPr>
      </w:pPr>
      <w:r>
        <w:rPr>
          <w:rFonts w:hint="eastAsia" w:ascii="仿宋" w:hAnsi="仿宋" w:eastAsia="仿宋" w:cs="仿宋"/>
          <w:color w:val="000000"/>
          <w:kern w:val="2"/>
          <w:sz w:val="28"/>
          <w:szCs w:val="28"/>
        </w:rPr>
        <w:t>七、按采购合同约定支付的项目合同价款。</w:t>
      </w:r>
    </w:p>
    <w:p w14:paraId="32CDD2AB">
      <w:pPr>
        <w:pStyle w:val="5"/>
        <w:tabs>
          <w:tab w:val="right" w:leader="dot" w:pos="9214"/>
        </w:tabs>
        <w:spacing w:line="460" w:lineRule="exact"/>
        <w:ind w:right="443" w:rightChars="211" w:firstLine="480" w:firstLineChars="200"/>
        <w:rPr>
          <w:rFonts w:ascii="仿宋" w:hAnsi="仿宋" w:eastAsia="仿宋" w:cs="仿宋"/>
          <w:color w:val="000000"/>
          <w:szCs w:val="28"/>
        </w:rPr>
      </w:pPr>
    </w:p>
    <w:p w14:paraId="04BF0992">
      <w:pPr>
        <w:spacing w:line="360" w:lineRule="auto"/>
        <w:ind w:firstLine="540"/>
        <w:jc w:val="center"/>
        <w:rPr>
          <w:rFonts w:ascii="仿宋" w:hAnsi="仿宋" w:eastAsia="仿宋" w:cs="仿宋"/>
          <w:b/>
          <w:bCs/>
          <w:kern w:val="0"/>
          <w:sz w:val="36"/>
          <w:szCs w:val="36"/>
        </w:rPr>
      </w:pPr>
    </w:p>
    <w:p w14:paraId="2475224D">
      <w:pPr>
        <w:spacing w:line="360" w:lineRule="auto"/>
        <w:ind w:firstLine="540"/>
        <w:jc w:val="center"/>
        <w:rPr>
          <w:rFonts w:ascii="仿宋" w:hAnsi="仿宋" w:eastAsia="仿宋" w:cs="仿宋"/>
          <w:b/>
          <w:bCs/>
          <w:kern w:val="0"/>
          <w:sz w:val="36"/>
          <w:szCs w:val="36"/>
        </w:rPr>
      </w:pPr>
    </w:p>
    <w:p w14:paraId="6CEED6D2">
      <w:pPr>
        <w:widowControl/>
        <w:spacing w:beforeAutospacing="1" w:afterAutospacing="1" w:line="415" w:lineRule="auto"/>
        <w:ind w:firstLine="480"/>
        <w:jc w:val="left"/>
        <w:rPr>
          <w:rFonts w:ascii="仿宋" w:hAnsi="仿宋" w:eastAsia="仿宋" w:cs="仿宋"/>
          <w:b/>
          <w:bCs/>
          <w:kern w:val="0"/>
          <w:sz w:val="32"/>
          <w:szCs w:val="32"/>
        </w:rPr>
        <w:sectPr>
          <w:footerReference r:id="rId5" w:type="default"/>
          <w:pgSz w:w="11906" w:h="16838"/>
          <w:pgMar w:top="1440" w:right="1800" w:bottom="1440" w:left="1800" w:header="851" w:footer="851" w:gutter="0"/>
          <w:pgNumType w:fmt="decimal" w:start="1"/>
          <w:cols w:space="720" w:num="1"/>
        </w:sectPr>
      </w:pP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02800458">
      <w:pPr>
        <w:snapToGrid w:val="0"/>
        <w:spacing w:line="360" w:lineRule="auto"/>
        <w:ind w:firstLine="281" w:firstLineChars="100"/>
        <w:jc w:val="center"/>
        <w:outlineLvl w:val="0"/>
        <w:rPr>
          <w:rFonts w:ascii="仿宋" w:hAnsi="仿宋" w:eastAsia="仿宋" w:cs="仿宋"/>
          <w:b/>
          <w:sz w:val="28"/>
          <w:szCs w:val="28"/>
        </w:rPr>
      </w:pPr>
      <w:bookmarkStart w:id="27" w:name="_Toc9746"/>
    </w:p>
    <w:p w14:paraId="3760967E">
      <w:pPr>
        <w:snapToGrid w:val="0"/>
        <w:spacing w:line="360" w:lineRule="auto"/>
        <w:ind w:firstLine="281" w:firstLineChars="100"/>
        <w:jc w:val="center"/>
        <w:outlineLvl w:val="0"/>
        <w:rPr>
          <w:rFonts w:ascii="仿宋" w:hAnsi="仿宋" w:eastAsia="仿宋" w:cs="仿宋"/>
          <w:b/>
          <w:sz w:val="28"/>
          <w:szCs w:val="28"/>
        </w:rPr>
      </w:pPr>
      <w:r>
        <w:rPr>
          <w:rFonts w:hint="eastAsia" w:ascii="仿宋" w:hAnsi="仿宋" w:eastAsia="仿宋" w:cs="仿宋"/>
          <w:b/>
          <w:sz w:val="28"/>
          <w:szCs w:val="28"/>
        </w:rPr>
        <w:t>第六部分  质询提出和处理</w:t>
      </w:r>
      <w:bookmarkEnd w:id="27"/>
    </w:p>
    <w:p w14:paraId="18C681B7">
      <w:pPr>
        <w:autoSpaceDE w:val="0"/>
        <w:autoSpaceDN w:val="0"/>
        <w:adjustRightInd w:val="0"/>
        <w:snapToGrid w:val="0"/>
        <w:spacing w:line="460" w:lineRule="exact"/>
        <w:ind w:firstLine="562" w:firstLineChars="200"/>
        <w:rPr>
          <w:rFonts w:ascii="仿宋" w:hAnsi="仿宋" w:eastAsia="仿宋" w:cs="仿宋"/>
          <w:b/>
          <w:kern w:val="0"/>
          <w:sz w:val="28"/>
          <w:szCs w:val="28"/>
        </w:rPr>
      </w:pPr>
      <w:r>
        <w:rPr>
          <w:rFonts w:hint="eastAsia" w:ascii="仿宋" w:hAnsi="仿宋" w:eastAsia="仿宋" w:cs="仿宋"/>
          <w:b/>
          <w:kern w:val="0"/>
          <w:sz w:val="28"/>
          <w:szCs w:val="28"/>
        </w:rPr>
        <w:t>一、质询的提出</w:t>
      </w:r>
    </w:p>
    <w:p w14:paraId="591B0DB2">
      <w:pPr>
        <w:autoSpaceDE w:val="0"/>
        <w:autoSpaceDN w:val="0"/>
        <w:adjustRightInd w:val="0"/>
        <w:snapToGrid w:val="0"/>
        <w:spacing w:line="46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1</w:t>
      </w:r>
      <w:r>
        <w:rPr>
          <w:rFonts w:hint="eastAsia" w:ascii="仿宋" w:hAnsi="仿宋" w:eastAsia="仿宋" w:cs="仿宋"/>
          <w:kern w:val="0"/>
          <w:sz w:val="28"/>
          <w:szCs w:val="28"/>
        </w:rPr>
        <w:t>.</w:t>
      </w:r>
      <w:r>
        <w:rPr>
          <w:rFonts w:hint="eastAsia" w:ascii="仿宋" w:hAnsi="仿宋" w:eastAsia="仿宋" w:cs="仿宋"/>
          <w:kern w:val="0"/>
          <w:sz w:val="28"/>
          <w:szCs w:val="28"/>
          <w:lang w:val="zh-CN"/>
        </w:rPr>
        <w:t>质询人必须是直接参加本次采购活动的当事人。</w:t>
      </w:r>
    </w:p>
    <w:p w14:paraId="080DB15B">
      <w:pPr>
        <w:autoSpaceDE w:val="0"/>
        <w:autoSpaceDN w:val="0"/>
        <w:adjustRightInd w:val="0"/>
        <w:snapToGrid w:val="0"/>
        <w:spacing w:line="46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2</w:t>
      </w:r>
      <w:r>
        <w:rPr>
          <w:rFonts w:hint="eastAsia" w:ascii="仿宋" w:hAnsi="仿宋" w:eastAsia="仿宋" w:cs="仿宋"/>
          <w:kern w:val="0"/>
          <w:sz w:val="28"/>
          <w:szCs w:val="28"/>
        </w:rPr>
        <w:t>.</w:t>
      </w:r>
      <w:r>
        <w:rPr>
          <w:rFonts w:hint="eastAsia" w:ascii="仿宋" w:hAnsi="仿宋" w:eastAsia="仿宋" w:cs="仿宋"/>
          <w:kern w:val="0"/>
          <w:sz w:val="28"/>
          <w:szCs w:val="28"/>
          <w:lang w:val="zh-CN"/>
        </w:rPr>
        <w:t>领取采购文件的供应商应根据第二部分“比价须知”中“第一款”“第1项”的约定提出询问。</w:t>
      </w:r>
    </w:p>
    <w:p w14:paraId="3B84F49C">
      <w:pPr>
        <w:autoSpaceDE w:val="0"/>
        <w:autoSpaceDN w:val="0"/>
        <w:adjustRightInd w:val="0"/>
        <w:snapToGrid w:val="0"/>
        <w:spacing w:line="46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3</w:t>
      </w:r>
      <w:r>
        <w:rPr>
          <w:rFonts w:hint="eastAsia" w:ascii="仿宋" w:hAnsi="仿宋" w:eastAsia="仿宋" w:cs="仿宋"/>
          <w:kern w:val="0"/>
          <w:sz w:val="28"/>
          <w:szCs w:val="28"/>
        </w:rPr>
        <w:t>.</w:t>
      </w:r>
      <w:r>
        <w:rPr>
          <w:rFonts w:hint="eastAsia" w:ascii="仿宋" w:hAnsi="仿宋" w:eastAsia="仿宋" w:cs="仿宋"/>
          <w:kern w:val="0"/>
          <w:sz w:val="28"/>
          <w:szCs w:val="28"/>
          <w:lang w:val="zh-CN"/>
        </w:rPr>
        <w:t>提出质询时，必须坚持“谁主张，谁举证”、“实事求是”的原则，不能臆测。属于须由法定部门调查、侦查或先行作出相关认定的事项，质询人应当依法申请具有法定职权的部门查清、认定，并将相关结果提供给采购人。采购人不具有法定调查、认定权限。</w:t>
      </w:r>
    </w:p>
    <w:p w14:paraId="3AB2CF1F">
      <w:pPr>
        <w:snapToGrid w:val="0"/>
        <w:spacing w:line="460" w:lineRule="exact"/>
        <w:ind w:firstLine="560" w:firstLineChars="200"/>
        <w:rPr>
          <w:rFonts w:ascii="仿宋" w:hAnsi="仿宋" w:eastAsia="仿宋" w:cs="仿宋"/>
          <w:kern w:val="0"/>
          <w:sz w:val="28"/>
          <w:szCs w:val="28"/>
        </w:rPr>
      </w:pPr>
      <w:r>
        <w:rPr>
          <w:rFonts w:hint="eastAsia" w:ascii="仿宋" w:hAnsi="仿宋" w:eastAsia="仿宋" w:cs="仿宋"/>
          <w:sz w:val="28"/>
          <w:szCs w:val="28"/>
        </w:rPr>
        <w:t>4.对本次采购有质询的，实行实名制，不得进行虚假、恶意质询。质询人应在质询有效期内以书面形式</w:t>
      </w:r>
      <w:r>
        <w:rPr>
          <w:rFonts w:hint="eastAsia" w:ascii="仿宋" w:hAnsi="仿宋" w:eastAsia="仿宋" w:cs="仿宋"/>
          <w:kern w:val="0"/>
          <w:sz w:val="28"/>
          <w:szCs w:val="28"/>
          <w:lang w:val="zh-CN"/>
        </w:rPr>
        <w:t>提出《质询函》</w:t>
      </w:r>
      <w:r>
        <w:rPr>
          <w:rFonts w:hint="eastAsia" w:ascii="仿宋" w:hAnsi="仿宋" w:eastAsia="仿宋" w:cs="仿宋"/>
          <w:sz w:val="28"/>
          <w:szCs w:val="28"/>
        </w:rPr>
        <w:t>，《质询函》内容应</w:t>
      </w:r>
      <w:r>
        <w:rPr>
          <w:rFonts w:hint="eastAsia" w:ascii="仿宋" w:hAnsi="仿宋" w:eastAsia="仿宋" w:cs="仿宋"/>
          <w:kern w:val="0"/>
          <w:sz w:val="28"/>
          <w:szCs w:val="28"/>
          <w:lang w:val="zh-CN"/>
        </w:rPr>
        <w:t>包括</w:t>
      </w:r>
      <w:r>
        <w:rPr>
          <w:rFonts w:hint="eastAsia" w:ascii="仿宋" w:hAnsi="仿宋" w:eastAsia="仿宋" w:cs="仿宋"/>
          <w:sz w:val="28"/>
          <w:szCs w:val="28"/>
        </w:rPr>
        <w:t>质询事项、主要内容、事实依据、适应法规条款、佐证材料等。同时，</w:t>
      </w:r>
      <w:r>
        <w:rPr>
          <w:rFonts w:hint="eastAsia" w:ascii="仿宋" w:hAnsi="仿宋" w:eastAsia="仿宋" w:cs="仿宋"/>
          <w:kern w:val="0"/>
          <w:sz w:val="28"/>
          <w:szCs w:val="28"/>
        </w:rPr>
        <w:t>质询人应保证其提出的质询内容及</w:t>
      </w:r>
      <w:r>
        <w:rPr>
          <w:rFonts w:hint="eastAsia" w:ascii="仿宋" w:hAnsi="仿宋" w:eastAsia="仿宋" w:cs="仿宋"/>
          <w:sz w:val="28"/>
          <w:szCs w:val="28"/>
        </w:rPr>
        <w:t>相关佐证材料</w:t>
      </w:r>
      <w:r>
        <w:rPr>
          <w:rFonts w:hint="eastAsia" w:ascii="仿宋" w:hAnsi="仿宋" w:eastAsia="仿宋" w:cs="仿宋"/>
          <w:kern w:val="0"/>
          <w:sz w:val="28"/>
          <w:szCs w:val="28"/>
        </w:rPr>
        <w:t>的真实性及来源的合法性，并承担相应的法律责任。</w:t>
      </w:r>
    </w:p>
    <w:p w14:paraId="230E03AE">
      <w:pPr>
        <w:snapToGrid w:val="0"/>
        <w:spacing w:line="460" w:lineRule="exact"/>
        <w:ind w:firstLine="560" w:firstLineChars="200"/>
        <w:rPr>
          <w:rFonts w:ascii="仿宋" w:hAnsi="仿宋" w:eastAsia="仿宋" w:cs="仿宋"/>
          <w:sz w:val="28"/>
          <w:szCs w:val="28"/>
        </w:rPr>
      </w:pPr>
      <w:r>
        <w:rPr>
          <w:rFonts w:hint="eastAsia" w:ascii="仿宋" w:hAnsi="仿宋" w:eastAsia="仿宋" w:cs="仿宋"/>
          <w:kern w:val="0"/>
          <w:sz w:val="28"/>
          <w:szCs w:val="28"/>
          <w:lang w:val="zh-CN"/>
        </w:rPr>
        <w:t>对不能提供</w:t>
      </w:r>
      <w:r>
        <w:rPr>
          <w:rFonts w:hint="eastAsia" w:ascii="仿宋" w:hAnsi="仿宋" w:eastAsia="仿宋" w:cs="仿宋"/>
          <w:sz w:val="28"/>
          <w:szCs w:val="28"/>
        </w:rPr>
        <w:t>相关佐证材料的、涉及商业秘密的、非书面形式的、非送达的、匿名的《质询函》将不予受理。</w:t>
      </w:r>
    </w:p>
    <w:p w14:paraId="1F513502">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相关佐证材料要具备客观性、关联性、合法性，无法查实的（如宣传册、媒体报道、猜测、推理等）不能作为佐证材料。</w:t>
      </w:r>
    </w:p>
    <w:p w14:paraId="1C98BF6D">
      <w:pPr>
        <w:snapToGrid w:val="0"/>
        <w:spacing w:line="460" w:lineRule="exact"/>
        <w:ind w:firstLine="562" w:firstLineChars="200"/>
        <w:rPr>
          <w:rFonts w:ascii="仿宋" w:hAnsi="仿宋" w:eastAsia="仿宋" w:cs="仿宋"/>
          <w:b/>
          <w:kern w:val="0"/>
          <w:sz w:val="28"/>
          <w:szCs w:val="28"/>
        </w:rPr>
      </w:pPr>
      <w:r>
        <w:rPr>
          <w:rFonts w:hint="eastAsia" w:ascii="仿宋" w:hAnsi="仿宋" w:eastAsia="仿宋" w:cs="仿宋"/>
          <w:b/>
          <w:sz w:val="28"/>
          <w:szCs w:val="28"/>
        </w:rPr>
        <w:t>采购人、采购单位</w:t>
      </w:r>
      <w:r>
        <w:rPr>
          <w:rFonts w:hint="eastAsia" w:ascii="仿宋" w:hAnsi="仿宋" w:eastAsia="仿宋" w:cs="仿宋"/>
          <w:b/>
          <w:kern w:val="0"/>
          <w:sz w:val="28"/>
          <w:szCs w:val="28"/>
        </w:rPr>
        <w:t>不负责搜集相关佐证材料等工作。</w:t>
      </w:r>
    </w:p>
    <w:p w14:paraId="6F8F74F7">
      <w:pPr>
        <w:autoSpaceDE w:val="0"/>
        <w:autoSpaceDN w:val="0"/>
        <w:adjustRightInd w:val="0"/>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二、《质询函》的受理和回复</w:t>
      </w:r>
    </w:p>
    <w:p w14:paraId="7EB8CEB7">
      <w:pPr>
        <w:autoSpaceDE w:val="0"/>
        <w:autoSpaceDN w:val="0"/>
        <w:adjustRightInd w:val="0"/>
        <w:snapToGrid w:val="0"/>
        <w:spacing w:line="460" w:lineRule="exact"/>
        <w:ind w:firstLine="560" w:firstLineChars="200"/>
        <w:rPr>
          <w:rFonts w:ascii="仿宋" w:hAnsi="仿宋" w:eastAsia="仿宋" w:cs="仿宋"/>
          <w:kern w:val="0"/>
          <w:sz w:val="28"/>
          <w:szCs w:val="28"/>
          <w:lang w:val="zh-CN"/>
        </w:rPr>
      </w:pPr>
      <w:r>
        <w:rPr>
          <w:rFonts w:hint="eastAsia" w:ascii="仿宋" w:hAnsi="仿宋" w:eastAsia="仿宋" w:cs="仿宋"/>
          <w:sz w:val="28"/>
          <w:szCs w:val="28"/>
        </w:rPr>
        <w:t>1.《质询函》须由质询人的法定代表人或参加本次采购授权人</w:t>
      </w:r>
      <w:r>
        <w:rPr>
          <w:rFonts w:hint="eastAsia" w:ascii="仿宋" w:hAnsi="仿宋" w:eastAsia="仿宋" w:cs="仿宋"/>
          <w:kern w:val="0"/>
          <w:sz w:val="28"/>
          <w:szCs w:val="28"/>
          <w:lang w:val="zh-CN"/>
        </w:rPr>
        <w:t>送达采购单位和采购人。</w:t>
      </w:r>
    </w:p>
    <w:p w14:paraId="293D3C06">
      <w:pPr>
        <w:autoSpaceDE w:val="0"/>
        <w:autoSpaceDN w:val="0"/>
        <w:adjustRightInd w:val="0"/>
        <w:snapToGrid w:val="0"/>
        <w:spacing w:line="46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2</w:t>
      </w:r>
      <w:r>
        <w:rPr>
          <w:rFonts w:hint="eastAsia" w:ascii="仿宋" w:hAnsi="仿宋" w:eastAsia="仿宋" w:cs="仿宋"/>
          <w:kern w:val="0"/>
          <w:sz w:val="28"/>
          <w:szCs w:val="28"/>
        </w:rPr>
        <w:t>.</w:t>
      </w:r>
      <w:r>
        <w:rPr>
          <w:rFonts w:hint="eastAsia" w:ascii="仿宋" w:hAnsi="仿宋" w:eastAsia="仿宋" w:cs="仿宋"/>
          <w:kern w:val="0"/>
          <w:sz w:val="28"/>
          <w:szCs w:val="28"/>
          <w:lang w:val="zh-CN"/>
        </w:rPr>
        <w:t>对符合提出质询要求的，采购单位和采购人签收并出具《质询受理通知书》。在处理过程中，发现需要质询人进一步补充相关佐证材料的，请质询人在规定的时间内提供，质询回复时间相应顺延。质询人不能按时提供相关佐证材料的，视同放弃质询。</w:t>
      </w:r>
    </w:p>
    <w:p w14:paraId="64C5B873">
      <w:pPr>
        <w:autoSpaceDE w:val="0"/>
        <w:autoSpaceDN w:val="0"/>
        <w:adjustRightInd w:val="0"/>
        <w:snapToGrid w:val="0"/>
        <w:spacing w:line="46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3</w:t>
      </w:r>
      <w:r>
        <w:rPr>
          <w:rFonts w:hint="eastAsia" w:ascii="仿宋" w:hAnsi="仿宋" w:eastAsia="仿宋" w:cs="仿宋"/>
          <w:kern w:val="0"/>
          <w:sz w:val="28"/>
          <w:szCs w:val="28"/>
        </w:rPr>
        <w:t>.</w:t>
      </w:r>
      <w:r>
        <w:rPr>
          <w:rFonts w:hint="eastAsia" w:ascii="仿宋" w:hAnsi="仿宋" w:eastAsia="仿宋" w:cs="仿宋"/>
          <w:kern w:val="0"/>
          <w:sz w:val="28"/>
          <w:szCs w:val="28"/>
          <w:lang w:val="zh-CN"/>
        </w:rPr>
        <w:t>对不符合提出质询要求的，出具《质询退回通知书》并提出相关补充材料要求，质询人未在规定的时间内提供补充佐证材料的，视同放弃质询。</w:t>
      </w:r>
    </w:p>
    <w:p w14:paraId="4DF59A77">
      <w:pPr>
        <w:autoSpaceDE w:val="0"/>
        <w:autoSpaceDN w:val="0"/>
        <w:adjustRightInd w:val="0"/>
        <w:snapToGrid w:val="0"/>
        <w:spacing w:line="4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val="zh-CN"/>
        </w:rPr>
        <w:t>4</w:t>
      </w:r>
      <w:r>
        <w:rPr>
          <w:rFonts w:hint="eastAsia" w:ascii="仿宋" w:hAnsi="仿宋" w:eastAsia="仿宋" w:cs="仿宋"/>
          <w:kern w:val="0"/>
          <w:sz w:val="28"/>
          <w:szCs w:val="28"/>
        </w:rPr>
        <w:t>.</w:t>
      </w:r>
      <w:r>
        <w:rPr>
          <w:rFonts w:hint="eastAsia" w:ascii="仿宋" w:hAnsi="仿宋" w:eastAsia="仿宋" w:cs="仿宋"/>
          <w:kern w:val="0"/>
          <w:sz w:val="28"/>
          <w:szCs w:val="28"/>
          <w:lang w:val="zh-CN"/>
        </w:rPr>
        <w:t>采购单位、</w:t>
      </w:r>
      <w:r>
        <w:rPr>
          <w:rFonts w:hint="eastAsia" w:ascii="仿宋" w:hAnsi="仿宋" w:eastAsia="仿宋" w:cs="仿宋"/>
          <w:kern w:val="0"/>
          <w:sz w:val="28"/>
          <w:szCs w:val="28"/>
        </w:rPr>
        <w:t>采购人负责将质询人提出的质询相关材料提供给相关专家或评委审核，并将审核意见回复质询人。</w:t>
      </w:r>
    </w:p>
    <w:p w14:paraId="39E6065F">
      <w:pPr>
        <w:widowControl/>
        <w:tabs>
          <w:tab w:val="left" w:pos="0"/>
        </w:tabs>
        <w:snapToGrid w:val="0"/>
        <w:spacing w:line="460" w:lineRule="exact"/>
        <w:ind w:firstLine="560" w:firstLineChars="200"/>
        <w:rPr>
          <w:rFonts w:ascii="仿宋" w:hAnsi="仿宋" w:eastAsia="仿宋" w:cs="仿宋"/>
          <w:kern w:val="0"/>
          <w:sz w:val="28"/>
          <w:szCs w:val="28"/>
        </w:rPr>
      </w:pPr>
      <w:r>
        <w:rPr>
          <w:rFonts w:hint="eastAsia" w:ascii="仿宋" w:hAnsi="仿宋" w:eastAsia="仿宋" w:cs="仿宋"/>
          <w:sz w:val="28"/>
          <w:szCs w:val="28"/>
        </w:rPr>
        <w:t>必要时，可向被质询人转发《质询函》及相关佐证材料。被质询人应当在要求的时间内，以书面形式作出说明，并提交相关证据。被质询人在规定时间内，无正当理由未提交相关证据的，视同放弃说明权利，认可被质询事项。</w:t>
      </w:r>
    </w:p>
    <w:p w14:paraId="58E06C58">
      <w:pPr>
        <w:autoSpaceDE w:val="0"/>
        <w:autoSpaceDN w:val="0"/>
        <w:adjustRightInd w:val="0"/>
        <w:snapToGrid w:val="0"/>
        <w:spacing w:line="46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rPr>
        <w:t>5.</w:t>
      </w:r>
      <w:r>
        <w:rPr>
          <w:rFonts w:hint="eastAsia" w:ascii="仿宋" w:hAnsi="仿宋" w:eastAsia="仿宋" w:cs="仿宋"/>
          <w:kern w:val="0"/>
          <w:sz w:val="28"/>
          <w:szCs w:val="28"/>
          <w:lang w:val="zh-CN"/>
        </w:rPr>
        <w:t>因质询情况复杂，组织论证或审查时间较长的，采购单位、采购人以书面形式通知质询人，可适当延长质询回复处理时间。</w:t>
      </w:r>
    </w:p>
    <w:p w14:paraId="71793029">
      <w:pPr>
        <w:snapToGrid w:val="0"/>
        <w:spacing w:line="46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三、质询处理</w:t>
      </w:r>
    </w:p>
    <w:p w14:paraId="09A017CB">
      <w:pPr>
        <w:autoSpaceDE w:val="0"/>
        <w:autoSpaceDN w:val="0"/>
        <w:adjustRightInd w:val="0"/>
        <w:snapToGrid w:val="0"/>
        <w:spacing w:line="460" w:lineRule="exact"/>
        <w:ind w:firstLine="562" w:firstLineChars="200"/>
        <w:rPr>
          <w:rFonts w:ascii="仿宋" w:hAnsi="仿宋" w:eastAsia="仿宋" w:cs="仿宋"/>
          <w:kern w:val="0"/>
          <w:sz w:val="28"/>
          <w:szCs w:val="28"/>
          <w:lang w:val="zh-CN"/>
        </w:rPr>
      </w:pPr>
      <w:r>
        <w:rPr>
          <w:rFonts w:hint="eastAsia" w:ascii="仿宋" w:hAnsi="仿宋" w:eastAsia="仿宋" w:cs="仿宋"/>
          <w:b/>
          <w:kern w:val="0"/>
          <w:sz w:val="28"/>
          <w:szCs w:val="28"/>
          <w:lang w:val="zh-CN"/>
        </w:rPr>
        <w:t>1</w:t>
      </w:r>
      <w:r>
        <w:rPr>
          <w:rFonts w:hint="eastAsia" w:ascii="仿宋" w:hAnsi="仿宋" w:eastAsia="仿宋" w:cs="仿宋"/>
          <w:b/>
          <w:kern w:val="0"/>
          <w:sz w:val="28"/>
          <w:szCs w:val="28"/>
        </w:rPr>
        <w:t>.</w:t>
      </w:r>
      <w:r>
        <w:rPr>
          <w:rFonts w:hint="eastAsia" w:ascii="仿宋" w:hAnsi="仿宋" w:eastAsia="仿宋" w:cs="仿宋"/>
          <w:b/>
          <w:kern w:val="0"/>
          <w:sz w:val="28"/>
          <w:szCs w:val="28"/>
          <w:lang w:val="zh-CN"/>
        </w:rPr>
        <w:t>质询成立的处理。</w:t>
      </w:r>
      <w:r>
        <w:rPr>
          <w:rFonts w:hint="eastAsia" w:ascii="仿宋" w:hAnsi="仿宋" w:eastAsia="仿宋" w:cs="仿宋"/>
          <w:kern w:val="0"/>
          <w:sz w:val="28"/>
          <w:szCs w:val="28"/>
          <w:lang w:val="zh-CN"/>
        </w:rPr>
        <w:t>采购人终止采购，并建议有关部门给相关当事人予以处理。</w:t>
      </w:r>
    </w:p>
    <w:p w14:paraId="0C5B86A9">
      <w:pPr>
        <w:snapToGrid w:val="0"/>
        <w:spacing w:line="460" w:lineRule="exact"/>
        <w:ind w:firstLine="420"/>
        <w:rPr>
          <w:rFonts w:ascii="仿宋" w:hAnsi="仿宋" w:eastAsia="仿宋" w:cs="仿宋"/>
          <w:b/>
          <w:kern w:val="0"/>
          <w:sz w:val="28"/>
          <w:szCs w:val="28"/>
          <w:lang w:val="zh-CN"/>
        </w:rPr>
      </w:pPr>
      <w:r>
        <w:rPr>
          <w:rFonts w:hint="eastAsia" w:ascii="仿宋" w:hAnsi="仿宋" w:eastAsia="仿宋" w:cs="仿宋"/>
          <w:b/>
          <w:kern w:val="0"/>
          <w:sz w:val="28"/>
          <w:szCs w:val="28"/>
          <w:lang w:val="zh-CN"/>
        </w:rPr>
        <w:t>2</w:t>
      </w:r>
      <w:r>
        <w:rPr>
          <w:rFonts w:hint="eastAsia" w:ascii="仿宋" w:hAnsi="仿宋" w:eastAsia="仿宋" w:cs="仿宋"/>
          <w:b/>
          <w:kern w:val="0"/>
          <w:sz w:val="28"/>
          <w:szCs w:val="28"/>
        </w:rPr>
        <w:t>.</w:t>
      </w:r>
      <w:r>
        <w:rPr>
          <w:rFonts w:hint="eastAsia" w:ascii="仿宋" w:hAnsi="仿宋" w:eastAsia="仿宋" w:cs="仿宋"/>
          <w:b/>
          <w:kern w:val="0"/>
          <w:sz w:val="28"/>
          <w:szCs w:val="28"/>
          <w:lang w:val="zh-CN"/>
        </w:rPr>
        <w:t>质询不成立的处理。</w:t>
      </w:r>
    </w:p>
    <w:p w14:paraId="2CB8CED8">
      <w:pPr>
        <w:snapToGrid w:val="0"/>
        <w:spacing w:line="460" w:lineRule="exact"/>
        <w:ind w:firstLine="422"/>
        <w:rPr>
          <w:rFonts w:ascii="仿宋" w:hAnsi="仿宋" w:eastAsia="仿宋" w:cs="仿宋"/>
          <w:kern w:val="0"/>
          <w:sz w:val="28"/>
          <w:szCs w:val="28"/>
          <w:lang w:val="zh-CN"/>
        </w:rPr>
      </w:pPr>
      <w:r>
        <w:rPr>
          <w:rFonts w:hint="eastAsia" w:ascii="仿宋" w:hAnsi="仿宋" w:eastAsia="仿宋" w:cs="仿宋"/>
          <w:kern w:val="0"/>
          <w:sz w:val="28"/>
          <w:szCs w:val="28"/>
          <w:lang w:val="zh-CN"/>
        </w:rPr>
        <w:t>1）质询人书面《申请撤回质询函》的，不作违约处理。</w:t>
      </w:r>
    </w:p>
    <w:p w14:paraId="1CDDE9B8">
      <w:pPr>
        <w:snapToGrid w:val="0"/>
        <w:spacing w:line="460" w:lineRule="exact"/>
        <w:ind w:firstLine="560" w:firstLineChars="200"/>
        <w:rPr>
          <w:rFonts w:ascii="仿宋" w:hAnsi="仿宋" w:eastAsia="仿宋" w:cs="仿宋"/>
          <w:kern w:val="0"/>
          <w:sz w:val="28"/>
          <w:szCs w:val="28"/>
          <w:lang w:val="zh-CN"/>
        </w:rPr>
      </w:pPr>
      <w:r>
        <w:rPr>
          <w:rFonts w:hint="eastAsia" w:ascii="仿宋" w:hAnsi="仿宋" w:eastAsia="仿宋" w:cs="仿宋"/>
          <w:sz w:val="28"/>
          <w:szCs w:val="28"/>
        </w:rPr>
        <w:t>2）质询人在规定的时间内不配合进行质询调查处理的，按自动撤回《质询函》处理。</w:t>
      </w:r>
    </w:p>
    <w:p w14:paraId="15F8004B">
      <w:pPr>
        <w:snapToGrid w:val="0"/>
        <w:spacing w:line="46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3）质询人不按《质询函》格式就提出质询的，作违约处理</w:t>
      </w:r>
      <w:r>
        <w:rPr>
          <w:rFonts w:hint="eastAsia" w:ascii="仿宋" w:hAnsi="仿宋" w:eastAsia="仿宋" w:cs="仿宋"/>
          <w:sz w:val="28"/>
          <w:szCs w:val="28"/>
        </w:rPr>
        <w:t>，视情</w:t>
      </w:r>
      <w:r>
        <w:rPr>
          <w:rFonts w:hint="eastAsia" w:ascii="仿宋" w:hAnsi="仿宋" w:eastAsia="仿宋" w:cs="仿宋"/>
          <w:kern w:val="0"/>
          <w:sz w:val="28"/>
          <w:szCs w:val="28"/>
          <w:lang w:val="zh-CN"/>
        </w:rPr>
        <w:t>列入不良供应商名单。</w:t>
      </w:r>
    </w:p>
    <w:p w14:paraId="68EA4C85">
      <w:pPr>
        <w:snapToGrid w:val="0"/>
        <w:spacing w:line="460" w:lineRule="exact"/>
        <w:ind w:firstLine="537" w:firstLineChars="192"/>
        <w:rPr>
          <w:rFonts w:ascii="仿宋" w:hAnsi="仿宋" w:eastAsia="仿宋" w:cs="仿宋"/>
          <w:kern w:val="0"/>
          <w:sz w:val="28"/>
          <w:szCs w:val="28"/>
          <w:lang w:val="zh-CN"/>
        </w:rPr>
      </w:pPr>
      <w:r>
        <w:rPr>
          <w:rFonts w:hint="eastAsia" w:ascii="仿宋" w:hAnsi="仿宋" w:eastAsia="仿宋" w:cs="仿宋"/>
          <w:kern w:val="0"/>
          <w:sz w:val="28"/>
          <w:szCs w:val="28"/>
          <w:lang w:val="zh-CN"/>
        </w:rPr>
        <w:t>4）质询人虽提供了相关</w:t>
      </w:r>
      <w:r>
        <w:rPr>
          <w:rFonts w:hint="eastAsia" w:ascii="仿宋" w:hAnsi="仿宋" w:eastAsia="仿宋" w:cs="仿宋"/>
          <w:sz w:val="28"/>
          <w:szCs w:val="28"/>
        </w:rPr>
        <w:t>佐证材料</w:t>
      </w:r>
      <w:r>
        <w:rPr>
          <w:rFonts w:hint="eastAsia" w:ascii="仿宋" w:hAnsi="仿宋" w:eastAsia="仿宋" w:cs="仿宋"/>
          <w:kern w:val="0"/>
          <w:sz w:val="28"/>
          <w:szCs w:val="28"/>
          <w:lang w:val="zh-CN"/>
        </w:rPr>
        <w:t>，但不能证明其质询成立的，采购人请质询人补充相关</w:t>
      </w:r>
      <w:r>
        <w:rPr>
          <w:rFonts w:hint="eastAsia" w:ascii="仿宋" w:hAnsi="仿宋" w:eastAsia="仿宋" w:cs="仿宋"/>
          <w:sz w:val="28"/>
          <w:szCs w:val="28"/>
        </w:rPr>
        <w:t>佐证材料</w:t>
      </w:r>
      <w:r>
        <w:rPr>
          <w:rFonts w:hint="eastAsia" w:ascii="仿宋" w:hAnsi="仿宋" w:eastAsia="仿宋" w:cs="仿宋"/>
          <w:kern w:val="0"/>
          <w:sz w:val="28"/>
          <w:szCs w:val="28"/>
          <w:lang w:val="zh-CN"/>
        </w:rPr>
        <w:t>，仍不能证明其质询成立的，作违约处理。</w:t>
      </w:r>
      <w:r>
        <w:rPr>
          <w:rFonts w:hint="eastAsia" w:ascii="仿宋" w:hAnsi="仿宋" w:eastAsia="仿宋" w:cs="仿宋"/>
          <w:sz w:val="28"/>
          <w:szCs w:val="28"/>
        </w:rPr>
        <w:t>采购人有权将</w:t>
      </w:r>
      <w:r>
        <w:rPr>
          <w:rFonts w:hint="eastAsia" w:ascii="仿宋" w:hAnsi="仿宋" w:eastAsia="仿宋" w:cs="仿宋"/>
          <w:kern w:val="0"/>
          <w:sz w:val="28"/>
          <w:szCs w:val="28"/>
          <w:lang w:val="zh-CN"/>
        </w:rPr>
        <w:t>质询人列入不良供应商名单。</w:t>
      </w:r>
    </w:p>
    <w:p w14:paraId="2C29AA88">
      <w:pPr>
        <w:snapToGrid w:val="0"/>
        <w:spacing w:line="460" w:lineRule="exact"/>
        <w:ind w:firstLine="537" w:firstLineChars="192"/>
        <w:rPr>
          <w:rFonts w:ascii="仿宋" w:hAnsi="仿宋" w:eastAsia="仿宋" w:cs="仿宋"/>
          <w:kern w:val="0"/>
          <w:sz w:val="28"/>
          <w:szCs w:val="28"/>
          <w:lang w:val="zh-CN"/>
        </w:rPr>
      </w:pPr>
      <w:r>
        <w:rPr>
          <w:rFonts w:hint="eastAsia" w:ascii="仿宋" w:hAnsi="仿宋" w:eastAsia="仿宋" w:cs="仿宋"/>
          <w:kern w:val="0"/>
          <w:sz w:val="28"/>
          <w:szCs w:val="28"/>
          <w:lang w:val="zh-CN"/>
        </w:rPr>
        <w:t>5）质询人不能提供相关</w:t>
      </w:r>
      <w:r>
        <w:rPr>
          <w:rFonts w:hint="eastAsia" w:ascii="仿宋" w:hAnsi="仿宋" w:eastAsia="仿宋" w:cs="仿宋"/>
          <w:sz w:val="28"/>
          <w:szCs w:val="28"/>
        </w:rPr>
        <w:t>佐证材料</w:t>
      </w:r>
      <w:r>
        <w:rPr>
          <w:rFonts w:hint="eastAsia" w:ascii="仿宋" w:hAnsi="仿宋" w:eastAsia="仿宋" w:cs="仿宋"/>
          <w:kern w:val="0"/>
          <w:sz w:val="28"/>
          <w:szCs w:val="28"/>
          <w:lang w:val="zh-CN"/>
        </w:rPr>
        <w:t>的，采购人已指出，质询人仍然坚持提出质询的，作违约处理。</w:t>
      </w:r>
      <w:r>
        <w:rPr>
          <w:rFonts w:hint="eastAsia" w:ascii="仿宋" w:hAnsi="仿宋" w:eastAsia="仿宋" w:cs="仿宋"/>
          <w:sz w:val="28"/>
          <w:szCs w:val="28"/>
        </w:rPr>
        <w:t>采购人有权将</w:t>
      </w:r>
      <w:r>
        <w:rPr>
          <w:rFonts w:hint="eastAsia" w:ascii="仿宋" w:hAnsi="仿宋" w:eastAsia="仿宋" w:cs="仿宋"/>
          <w:kern w:val="0"/>
          <w:sz w:val="28"/>
          <w:szCs w:val="28"/>
          <w:lang w:val="zh-CN"/>
        </w:rPr>
        <w:t>质询人列入不良供应商名单。</w:t>
      </w:r>
    </w:p>
    <w:p w14:paraId="15F78945">
      <w:pPr>
        <w:snapToGrid w:val="0"/>
        <w:spacing w:line="460" w:lineRule="exact"/>
        <w:ind w:firstLine="537" w:firstLineChars="192"/>
        <w:rPr>
          <w:rFonts w:ascii="仿宋" w:hAnsi="仿宋" w:eastAsia="仿宋" w:cs="仿宋"/>
          <w:kern w:val="0"/>
          <w:sz w:val="28"/>
          <w:szCs w:val="28"/>
          <w:lang w:val="zh-CN"/>
        </w:rPr>
      </w:pPr>
      <w:r>
        <w:rPr>
          <w:rFonts w:hint="eastAsia" w:ascii="仿宋" w:hAnsi="仿宋" w:eastAsia="仿宋" w:cs="仿宋"/>
          <w:kern w:val="0"/>
          <w:sz w:val="28"/>
          <w:szCs w:val="28"/>
          <w:lang w:val="zh-CN"/>
        </w:rPr>
        <w:t>6）对明显有违背事实的、经相关专家或评委认定无依据的、经其他比价人举证无依据的质询，作违约处理，采购人有权将质询人列入不良供应商名单；同时，对其中每一项不成立的质询给予质询人1年内禁入由采购人组织的采购活动的违约处理，依次类推；视情在</w:t>
      </w:r>
      <w:r>
        <w:rPr>
          <w:rFonts w:hint="eastAsia" w:ascii="仿宋" w:hAnsi="仿宋" w:eastAsia="仿宋" w:cs="仿宋"/>
          <w:kern w:val="0"/>
          <w:sz w:val="28"/>
          <w:szCs w:val="28"/>
        </w:rPr>
        <w:t>采购人</w:t>
      </w:r>
      <w:r>
        <w:rPr>
          <w:rFonts w:hint="eastAsia" w:ascii="仿宋" w:hAnsi="仿宋" w:eastAsia="仿宋" w:cs="仿宋"/>
          <w:kern w:val="0"/>
          <w:sz w:val="28"/>
          <w:szCs w:val="28"/>
          <w:lang w:val="zh-CN"/>
        </w:rPr>
        <w:t>相关媒体予以披露。</w:t>
      </w:r>
    </w:p>
    <w:p w14:paraId="01FF6772">
      <w:pPr>
        <w:snapToGrid w:val="0"/>
        <w:spacing w:line="460" w:lineRule="exact"/>
        <w:ind w:firstLine="537" w:firstLineChars="192"/>
        <w:rPr>
          <w:rFonts w:ascii="仿宋" w:hAnsi="仿宋" w:eastAsia="仿宋" w:cs="仿宋"/>
          <w:kern w:val="0"/>
          <w:sz w:val="28"/>
          <w:szCs w:val="28"/>
          <w:lang w:val="zh-CN"/>
        </w:rPr>
      </w:pPr>
      <w:r>
        <w:rPr>
          <w:rFonts w:hint="eastAsia" w:ascii="仿宋" w:hAnsi="仿宋" w:eastAsia="仿宋" w:cs="仿宋"/>
          <w:kern w:val="0"/>
          <w:sz w:val="28"/>
          <w:szCs w:val="28"/>
          <w:lang w:val="zh-CN"/>
        </w:rPr>
        <w:t>7）质询人承担使用虚假材料或恶意方式质询的法律责任。</w:t>
      </w:r>
    </w:p>
    <w:p w14:paraId="7433EB6B">
      <w:pPr>
        <w:snapToGrid w:val="0"/>
        <w:spacing w:line="460" w:lineRule="exact"/>
        <w:ind w:firstLine="537" w:firstLineChars="192"/>
        <w:rPr>
          <w:rFonts w:ascii="仿宋" w:hAnsi="仿宋" w:eastAsia="仿宋" w:cs="仿宋"/>
          <w:kern w:val="0"/>
          <w:sz w:val="28"/>
          <w:szCs w:val="28"/>
          <w:lang w:val="zh-CN"/>
        </w:rPr>
      </w:pPr>
      <w:r>
        <w:rPr>
          <w:rFonts w:hint="eastAsia" w:ascii="仿宋" w:hAnsi="仿宋" w:eastAsia="仿宋" w:cs="仿宋"/>
          <w:kern w:val="0"/>
          <w:sz w:val="28"/>
          <w:szCs w:val="28"/>
          <w:lang w:val="zh-CN"/>
        </w:rPr>
        <w:t>四、无佐证材料的举报作违约处理。供应商不得进行不提供相关佐证材料（含无法查实的如宣传册、媒体报道、猜测、推理等）向有关部门的举报，否则作违约处理。采购人有权对其在1至3年内禁入由采购人组织的采购活动的违约处理。</w:t>
      </w:r>
    </w:p>
    <w:p w14:paraId="7329534E">
      <w:pPr>
        <w:snapToGrid w:val="0"/>
        <w:spacing w:line="460" w:lineRule="exact"/>
        <w:ind w:firstLine="537" w:firstLineChars="192"/>
        <w:rPr>
          <w:rFonts w:ascii="仿宋" w:hAnsi="仿宋" w:eastAsia="仿宋" w:cs="仿宋"/>
          <w:kern w:val="0"/>
          <w:sz w:val="28"/>
          <w:szCs w:val="28"/>
          <w:lang w:val="zh-CN"/>
        </w:rPr>
      </w:pPr>
      <w:r>
        <w:rPr>
          <w:rFonts w:hint="eastAsia" w:ascii="仿宋" w:hAnsi="仿宋" w:eastAsia="仿宋" w:cs="仿宋"/>
          <w:kern w:val="0"/>
          <w:sz w:val="28"/>
          <w:szCs w:val="28"/>
          <w:lang w:val="zh-CN"/>
        </w:rPr>
        <w:t>五、《质询函》、《质询回复函》，质询、举报不成立的等相关情况，视情在</w:t>
      </w:r>
      <w:r>
        <w:rPr>
          <w:rFonts w:hint="eastAsia" w:ascii="仿宋" w:hAnsi="仿宋" w:eastAsia="仿宋" w:cs="仿宋"/>
          <w:kern w:val="0"/>
          <w:sz w:val="28"/>
          <w:szCs w:val="28"/>
        </w:rPr>
        <w:t>采购人</w:t>
      </w:r>
      <w:r>
        <w:rPr>
          <w:rFonts w:hint="eastAsia" w:ascii="仿宋" w:hAnsi="仿宋" w:eastAsia="仿宋" w:cs="仿宋"/>
          <w:kern w:val="0"/>
          <w:sz w:val="28"/>
          <w:szCs w:val="28"/>
          <w:lang w:val="zh-CN"/>
        </w:rPr>
        <w:t>相关媒体予以披露。</w:t>
      </w:r>
    </w:p>
    <w:p w14:paraId="313DAFC0">
      <w:pPr>
        <w:ind w:firstLine="361"/>
        <w:rPr>
          <w:rFonts w:ascii="仿宋" w:hAnsi="仿宋" w:eastAsia="仿宋" w:cs="仿宋"/>
          <w:sz w:val="28"/>
          <w:szCs w:val="28"/>
        </w:rPr>
      </w:pPr>
    </w:p>
    <w:p w14:paraId="6CB4FC1B">
      <w:pPr>
        <w:snapToGrid w:val="0"/>
        <w:spacing w:line="360" w:lineRule="auto"/>
        <w:ind w:firstLine="540"/>
        <w:jc w:val="center"/>
        <w:outlineLvl w:val="0"/>
        <w:rPr>
          <w:rFonts w:ascii="仿宋" w:hAnsi="仿宋" w:eastAsia="仿宋" w:cs="仿宋"/>
          <w:b/>
          <w:sz w:val="36"/>
          <w:szCs w:val="36"/>
        </w:rPr>
      </w:pPr>
      <w:r>
        <w:rPr>
          <w:rFonts w:hint="eastAsia" w:ascii="仿宋" w:hAnsi="仿宋" w:eastAsia="仿宋" w:cs="仿宋"/>
          <w:b/>
          <w:sz w:val="28"/>
          <w:szCs w:val="28"/>
        </w:rPr>
        <w:br w:type="page"/>
      </w:r>
      <w:bookmarkStart w:id="28" w:name="_Toc14093"/>
      <w:r>
        <w:rPr>
          <w:rFonts w:hint="eastAsia" w:ascii="仿宋" w:hAnsi="仿宋" w:eastAsia="仿宋" w:cs="仿宋"/>
          <w:b/>
          <w:sz w:val="36"/>
          <w:szCs w:val="36"/>
        </w:rPr>
        <w:t>第七部分  比价文件组成</w:t>
      </w:r>
      <w:bookmarkEnd w:id="28"/>
    </w:p>
    <w:p w14:paraId="31893839">
      <w:pPr>
        <w:snapToGrid w:val="0"/>
        <w:spacing w:line="460" w:lineRule="exact"/>
        <w:ind w:firstLine="562" w:firstLineChars="200"/>
        <w:jc w:val="left"/>
        <w:rPr>
          <w:rFonts w:ascii="仿宋" w:hAnsi="仿宋" w:eastAsia="仿宋" w:cs="仿宋"/>
          <w:b/>
          <w:sz w:val="28"/>
          <w:szCs w:val="28"/>
        </w:rPr>
      </w:pPr>
      <w:r>
        <w:rPr>
          <w:rFonts w:hint="eastAsia" w:ascii="仿宋" w:hAnsi="仿宋" w:eastAsia="仿宋" w:cs="仿宋"/>
          <w:b/>
          <w:sz w:val="28"/>
          <w:szCs w:val="28"/>
        </w:rPr>
        <w:t>比价文件由资格审查文件、价格标两部分组成。</w:t>
      </w:r>
    </w:p>
    <w:p w14:paraId="00CA3727">
      <w:pPr>
        <w:snapToGrid w:val="0"/>
        <w:spacing w:line="460" w:lineRule="exact"/>
        <w:ind w:firstLine="562" w:firstLineChars="200"/>
        <w:contextualSpacing/>
        <w:rPr>
          <w:rFonts w:ascii="仿宋" w:hAnsi="仿宋" w:eastAsia="仿宋" w:cs="仿宋"/>
          <w:b/>
          <w:sz w:val="28"/>
          <w:szCs w:val="28"/>
        </w:rPr>
      </w:pPr>
      <w:r>
        <w:rPr>
          <w:rFonts w:hint="eastAsia" w:ascii="仿宋" w:hAnsi="仿宋" w:eastAsia="仿宋" w:cs="仿宋"/>
          <w:b/>
          <w:sz w:val="28"/>
          <w:szCs w:val="28"/>
        </w:rPr>
        <w:t>一、资格审查文件（不能出现报价，</w:t>
      </w:r>
      <w:r>
        <w:rPr>
          <w:rFonts w:hint="eastAsia" w:ascii="仿宋" w:hAnsi="仿宋" w:eastAsia="仿宋" w:cs="仿宋"/>
          <w:b/>
          <w:sz w:val="28"/>
        </w:rPr>
        <w:t>一正两副，单独密封并牢固装订）</w:t>
      </w:r>
      <w:r>
        <w:rPr>
          <w:rFonts w:hint="eastAsia" w:ascii="仿宋" w:hAnsi="仿宋" w:eastAsia="仿宋" w:cs="仿宋"/>
          <w:b/>
          <w:sz w:val="28"/>
          <w:szCs w:val="28"/>
        </w:rPr>
        <w:t>：</w:t>
      </w:r>
    </w:p>
    <w:p w14:paraId="43314D08">
      <w:pPr>
        <w:widowControl/>
        <w:snapToGrid w:val="0"/>
        <w:spacing w:line="4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1.关于资格的响应函；</w:t>
      </w:r>
    </w:p>
    <w:p w14:paraId="1863CCB3">
      <w:pPr>
        <w:widowControl/>
        <w:snapToGrid w:val="0"/>
        <w:spacing w:line="4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2.提供法定代表人身份证明及本人身份证复印件；非法定代表人参加比价的，还必须提供法定代表人签字或盖章的授权委托书及被授权人本人的身份证复印件（格式参见附件）授权委托人为投标单位正式人员证明材料【提供授权委托人与投标单位签订的有效劳动合同】；</w:t>
      </w:r>
    </w:p>
    <w:p w14:paraId="18894F71">
      <w:pPr>
        <w:keepNext w:val="0"/>
        <w:keepLines w:val="0"/>
        <w:pageBreakBefore w:val="0"/>
        <w:widowControl/>
        <w:kinsoku/>
        <w:wordWrap/>
        <w:overflowPunct/>
        <w:topLinePunct w:val="0"/>
        <w:autoSpaceDE/>
        <w:autoSpaceDN/>
        <w:bidi w:val="0"/>
        <w:adjustRightInd/>
        <w:snapToGrid w:val="0"/>
        <w:spacing w:line="460" w:lineRule="exact"/>
        <w:ind w:firstLine="560" w:firstLineChars="200"/>
        <w:jc w:val="left"/>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zh-CN"/>
        </w:rPr>
        <w:t>具有独立承担民事责任的能力（</w:t>
      </w:r>
      <w:r>
        <w:rPr>
          <w:rFonts w:hint="eastAsia" w:ascii="仿宋" w:hAnsi="仿宋" w:eastAsia="仿宋" w:cs="仿宋"/>
          <w:color w:val="auto"/>
          <w:sz w:val="28"/>
          <w:szCs w:val="28"/>
          <w:highlight w:val="none"/>
        </w:rPr>
        <w:t>提供有效的营业执照副本</w:t>
      </w:r>
      <w:r>
        <w:rPr>
          <w:rFonts w:hint="eastAsia" w:ascii="仿宋" w:hAnsi="仿宋" w:eastAsia="仿宋" w:cs="仿宋"/>
          <w:color w:val="auto"/>
          <w:sz w:val="28"/>
          <w:szCs w:val="28"/>
          <w:highlight w:val="none"/>
          <w:lang w:val="zh-CN"/>
        </w:rPr>
        <w:t>复印件</w:t>
      </w:r>
      <w:r>
        <w:rPr>
          <w:rFonts w:hint="eastAsia" w:ascii="仿宋" w:hAnsi="仿宋" w:eastAsia="仿宋"/>
          <w:spacing w:val="7"/>
          <w:sz w:val="28"/>
          <w:szCs w:val="28"/>
          <w:shd w:val="clear" w:color="auto" w:fill="FFFFFF"/>
        </w:rPr>
        <w:t>加盖公章</w:t>
      </w:r>
      <w:r>
        <w:rPr>
          <w:rFonts w:hint="eastAsia" w:ascii="仿宋" w:hAnsi="仿宋" w:eastAsia="仿宋" w:cs="仿宋"/>
          <w:color w:val="auto"/>
          <w:sz w:val="28"/>
          <w:szCs w:val="28"/>
          <w:highlight w:val="none"/>
          <w:lang w:val="zh-CN"/>
        </w:rPr>
        <w:t>）；</w:t>
      </w:r>
    </w:p>
    <w:p w14:paraId="44A88D89">
      <w:pPr>
        <w:widowControl/>
        <w:snapToGrid w:val="0"/>
        <w:spacing w:line="460" w:lineRule="exact"/>
        <w:ind w:firstLine="560" w:firstLineChars="200"/>
        <w:jc w:val="left"/>
        <w:rPr>
          <w:rFonts w:hint="eastAsia" w:ascii="仿宋" w:hAnsi="仿宋" w:eastAsia="仿宋"/>
          <w:spacing w:val="7"/>
          <w:sz w:val="28"/>
          <w:szCs w:val="28"/>
          <w:shd w:val="clear" w:color="auto" w:fill="FFFFFF"/>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sz w:val="28"/>
          <w:szCs w:val="28"/>
        </w:rPr>
        <w:t>供应商具有工程设计综合甲级资质或建筑行业设计乙级及以上资质或建筑行业（建筑工程）专业设计乙级及以上资质，提供资质证书复印</w:t>
      </w:r>
      <w:r>
        <w:rPr>
          <w:rFonts w:hint="eastAsia" w:ascii="仿宋" w:hAnsi="仿宋" w:eastAsia="仿宋"/>
          <w:spacing w:val="7"/>
          <w:sz w:val="28"/>
          <w:szCs w:val="28"/>
          <w:shd w:val="clear" w:color="auto" w:fill="FFFFFF"/>
        </w:rPr>
        <w:t>件加盖公章</w:t>
      </w:r>
      <w:r>
        <w:rPr>
          <w:rFonts w:hint="eastAsia" w:ascii="仿宋" w:hAnsi="仿宋" w:eastAsia="仿宋"/>
          <w:spacing w:val="7"/>
          <w:sz w:val="28"/>
          <w:szCs w:val="28"/>
          <w:shd w:val="clear" w:color="auto" w:fill="FFFFFF"/>
          <w:lang w:eastAsia="zh-CN"/>
        </w:rPr>
        <w:t>；</w:t>
      </w:r>
    </w:p>
    <w:p w14:paraId="375918A7">
      <w:pPr>
        <w:widowControl/>
        <w:snapToGrid w:val="0"/>
        <w:spacing w:line="460" w:lineRule="exact"/>
        <w:ind w:firstLine="588" w:firstLineChars="200"/>
        <w:jc w:val="left"/>
        <w:rPr>
          <w:rFonts w:hint="default" w:ascii="仿宋" w:hAnsi="仿宋" w:eastAsia="仿宋"/>
          <w:spacing w:val="7"/>
          <w:sz w:val="28"/>
          <w:szCs w:val="28"/>
          <w:shd w:val="clear" w:color="auto" w:fill="FFFFFF"/>
          <w:lang w:val="en-US" w:eastAsia="zh-CN"/>
        </w:rPr>
      </w:pPr>
      <w:r>
        <w:rPr>
          <w:rFonts w:hint="eastAsia" w:ascii="仿宋" w:hAnsi="仿宋" w:eastAsia="仿宋"/>
          <w:spacing w:val="7"/>
          <w:sz w:val="28"/>
          <w:szCs w:val="28"/>
          <w:shd w:val="clear" w:color="auto" w:fill="FFFFFF"/>
          <w:lang w:val="en-US" w:eastAsia="zh-CN"/>
        </w:rPr>
        <w:t>5.</w:t>
      </w:r>
      <w:r>
        <w:rPr>
          <w:rFonts w:hint="eastAsia" w:ascii="仿宋" w:hAnsi="仿宋" w:eastAsia="仿宋" w:cs="仿宋"/>
          <w:spacing w:val="7"/>
          <w:sz w:val="28"/>
          <w:szCs w:val="28"/>
          <w:shd w:val="clear" w:color="auto" w:fill="FFFFFF"/>
          <w:lang w:val="en-US" w:eastAsia="zh-CN"/>
        </w:rPr>
        <w:t>提供2份自2024年1月1日起至投标截止日（合同签订时间）以来具有类似项目业绩，合同复印件并加盖公章；</w:t>
      </w:r>
    </w:p>
    <w:p w14:paraId="5112C571">
      <w:pPr>
        <w:widowControl/>
        <w:snapToGrid w:val="0"/>
        <w:spacing w:line="460" w:lineRule="exact"/>
        <w:ind w:firstLine="588" w:firstLineChars="200"/>
        <w:jc w:val="left"/>
        <w:rPr>
          <w:rFonts w:ascii="仿宋" w:hAnsi="仿宋" w:eastAsia="仿宋"/>
          <w:spacing w:val="7"/>
          <w:sz w:val="28"/>
          <w:szCs w:val="28"/>
          <w:shd w:val="clear" w:color="auto" w:fill="FFFFFF"/>
        </w:rPr>
      </w:pPr>
      <w:r>
        <w:rPr>
          <w:rFonts w:hint="eastAsia" w:ascii="仿宋" w:hAnsi="仿宋" w:eastAsia="仿宋"/>
          <w:spacing w:val="7"/>
          <w:sz w:val="28"/>
          <w:szCs w:val="28"/>
          <w:shd w:val="clear" w:color="auto" w:fill="FFFFFF"/>
        </w:rPr>
        <w:t>6.拟派项目负责人具备国家注册一级建筑师执业资格（须在注册有效期内且注册单位为投标单位）及高级工程师及以上职称, 须为参选人正式人员并提供投标企业与项目负责人双方签订的有效劳动合同书及社保机构出具的参选人为其缴纳的202</w:t>
      </w:r>
      <w:r>
        <w:rPr>
          <w:rFonts w:hint="eastAsia" w:ascii="仿宋" w:hAnsi="仿宋" w:eastAsia="仿宋"/>
          <w:spacing w:val="7"/>
          <w:sz w:val="28"/>
          <w:szCs w:val="28"/>
          <w:shd w:val="clear" w:color="auto" w:fill="FFFFFF"/>
          <w:lang w:val="en-US" w:eastAsia="zh-CN"/>
        </w:rPr>
        <w:t>6</w:t>
      </w:r>
      <w:r>
        <w:rPr>
          <w:rFonts w:hint="eastAsia" w:ascii="仿宋" w:hAnsi="仿宋" w:eastAsia="仿宋"/>
          <w:spacing w:val="7"/>
          <w:sz w:val="28"/>
          <w:szCs w:val="28"/>
          <w:shd w:val="clear" w:color="auto" w:fill="FFFFFF"/>
        </w:rPr>
        <w:t>年任意一个月</w:t>
      </w:r>
      <w:r>
        <w:rPr>
          <w:rFonts w:hint="eastAsia" w:ascii="仿宋" w:hAnsi="仿宋" w:eastAsia="仿宋"/>
          <w:spacing w:val="7"/>
          <w:sz w:val="28"/>
          <w:szCs w:val="28"/>
          <w:shd w:val="clear" w:color="auto" w:fill="FFFFFF"/>
          <w:lang w:eastAsia="zh-CN"/>
        </w:rPr>
        <w:t>社保证明</w:t>
      </w:r>
      <w:r>
        <w:rPr>
          <w:rFonts w:hint="eastAsia" w:ascii="仿宋" w:hAnsi="仿宋" w:eastAsia="仿宋"/>
          <w:spacing w:val="7"/>
          <w:sz w:val="28"/>
          <w:szCs w:val="28"/>
          <w:shd w:val="clear" w:color="auto" w:fill="FFFFFF"/>
        </w:rPr>
        <w:t>。</w:t>
      </w:r>
    </w:p>
    <w:p w14:paraId="42FBC1A1">
      <w:pPr>
        <w:snapToGrid w:val="0"/>
        <w:spacing w:line="460" w:lineRule="exact"/>
        <w:ind w:firstLine="555"/>
        <w:rPr>
          <w:rFonts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7.项目组人员基本要求如下</w:t>
      </w:r>
      <w:r>
        <w:rPr>
          <w:rFonts w:hint="eastAsia" w:ascii="仿宋" w:hAnsi="仿宋" w:eastAsia="仿宋" w:cs="仿宋"/>
          <w:b/>
          <w:bCs/>
          <w:sz w:val="24"/>
        </w:rPr>
        <w:t>（建筑设计专业负责人可由项目负责人兼职除外</w:t>
      </w:r>
      <w:r>
        <w:rPr>
          <w:rFonts w:hint="eastAsia" w:ascii="仿宋" w:hAnsi="仿宋" w:eastAsia="仿宋" w:cs="仿宋"/>
          <w:sz w:val="23"/>
          <w:szCs w:val="23"/>
        </w:rPr>
        <w:t>）</w:t>
      </w:r>
      <w:r>
        <w:rPr>
          <w:rFonts w:hint="eastAsia" w:ascii="仿宋" w:hAnsi="仿宋" w:eastAsia="仿宋" w:cs="仿宋"/>
          <w:spacing w:val="7"/>
          <w:sz w:val="28"/>
          <w:szCs w:val="28"/>
          <w:shd w:val="clear" w:color="auto" w:fill="FFFFFF"/>
        </w:rPr>
        <w:t>：</w:t>
      </w:r>
    </w:p>
    <w:tbl>
      <w:tblPr>
        <w:tblStyle w:val="16"/>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695"/>
        <w:gridCol w:w="5393"/>
      </w:tblGrid>
      <w:tr w14:paraId="4E2C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82" w:type="dxa"/>
            <w:tcBorders>
              <w:top w:val="single" w:color="auto" w:sz="4" w:space="0"/>
              <w:left w:val="single" w:color="auto" w:sz="4" w:space="0"/>
              <w:bottom w:val="single" w:color="auto" w:sz="4" w:space="0"/>
              <w:right w:val="single" w:color="auto" w:sz="4" w:space="0"/>
            </w:tcBorders>
            <w:noWrap/>
            <w:vAlign w:val="center"/>
          </w:tcPr>
          <w:p w14:paraId="17DC4BDF">
            <w:pPr>
              <w:spacing w:line="440" w:lineRule="exact"/>
              <w:jc w:val="center"/>
              <w:rPr>
                <w:rFonts w:ascii="仿宋" w:hAnsi="仿宋" w:eastAsia="仿宋" w:cs="仿宋"/>
                <w:sz w:val="24"/>
              </w:rPr>
            </w:pPr>
            <w:r>
              <w:rPr>
                <w:rFonts w:hint="eastAsia" w:ascii="仿宋" w:hAnsi="仿宋" w:eastAsia="仿宋" w:cs="仿宋"/>
                <w:sz w:val="24"/>
              </w:rPr>
              <w:t>岗位名称</w:t>
            </w:r>
          </w:p>
        </w:tc>
        <w:tc>
          <w:tcPr>
            <w:tcW w:w="1695" w:type="dxa"/>
            <w:tcBorders>
              <w:top w:val="single" w:color="auto" w:sz="4" w:space="0"/>
              <w:left w:val="single" w:color="auto" w:sz="4" w:space="0"/>
              <w:bottom w:val="single" w:color="auto" w:sz="4" w:space="0"/>
              <w:right w:val="single" w:color="auto" w:sz="4" w:space="0"/>
            </w:tcBorders>
            <w:noWrap/>
            <w:vAlign w:val="center"/>
          </w:tcPr>
          <w:p w14:paraId="20F3A78C">
            <w:pPr>
              <w:spacing w:line="440" w:lineRule="exact"/>
              <w:jc w:val="center"/>
              <w:rPr>
                <w:rFonts w:ascii="仿宋" w:hAnsi="仿宋" w:eastAsia="仿宋" w:cs="仿宋"/>
                <w:sz w:val="24"/>
              </w:rPr>
            </w:pPr>
            <w:r>
              <w:rPr>
                <w:rFonts w:hint="eastAsia" w:ascii="仿宋" w:hAnsi="仿宋" w:eastAsia="仿宋" w:cs="仿宋"/>
                <w:sz w:val="24"/>
              </w:rPr>
              <w:t>人数配备要求</w:t>
            </w:r>
          </w:p>
        </w:tc>
        <w:tc>
          <w:tcPr>
            <w:tcW w:w="5393" w:type="dxa"/>
            <w:tcBorders>
              <w:top w:val="single" w:color="auto" w:sz="4" w:space="0"/>
              <w:left w:val="single" w:color="auto" w:sz="4" w:space="0"/>
              <w:bottom w:val="single" w:color="auto" w:sz="4" w:space="0"/>
              <w:right w:val="single" w:color="auto" w:sz="4" w:space="0"/>
            </w:tcBorders>
            <w:noWrap/>
            <w:vAlign w:val="center"/>
          </w:tcPr>
          <w:p w14:paraId="41B1F5C0">
            <w:pPr>
              <w:spacing w:line="440" w:lineRule="exact"/>
              <w:ind w:firstLine="200"/>
              <w:jc w:val="center"/>
              <w:rPr>
                <w:rFonts w:ascii="仿宋" w:hAnsi="仿宋" w:eastAsia="仿宋" w:cs="仿宋"/>
                <w:sz w:val="24"/>
              </w:rPr>
            </w:pPr>
            <w:r>
              <w:rPr>
                <w:rFonts w:hint="eastAsia" w:ascii="仿宋" w:hAnsi="仿宋" w:eastAsia="仿宋" w:cs="仿宋"/>
                <w:sz w:val="24"/>
              </w:rPr>
              <w:t>执业资格要求</w:t>
            </w:r>
          </w:p>
        </w:tc>
      </w:tr>
      <w:tr w14:paraId="3D37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582" w:type="dxa"/>
            <w:tcBorders>
              <w:top w:val="single" w:color="auto" w:sz="4" w:space="0"/>
              <w:left w:val="single" w:color="auto" w:sz="4" w:space="0"/>
              <w:bottom w:val="single" w:color="auto" w:sz="4" w:space="0"/>
              <w:right w:val="single" w:color="auto" w:sz="4" w:space="0"/>
            </w:tcBorders>
            <w:noWrap/>
            <w:vAlign w:val="center"/>
          </w:tcPr>
          <w:p w14:paraId="62909A3A">
            <w:pPr>
              <w:spacing w:line="440" w:lineRule="exact"/>
              <w:jc w:val="center"/>
              <w:rPr>
                <w:rFonts w:ascii="仿宋" w:hAnsi="仿宋" w:eastAsia="仿宋" w:cs="仿宋"/>
                <w:sz w:val="24"/>
              </w:rPr>
            </w:pPr>
            <w:r>
              <w:rPr>
                <w:rFonts w:hint="eastAsia" w:ascii="仿宋" w:hAnsi="仿宋" w:eastAsia="仿宋" w:cs="仿宋"/>
                <w:sz w:val="24"/>
              </w:rPr>
              <w:t>项目负责人</w:t>
            </w:r>
          </w:p>
        </w:tc>
        <w:tc>
          <w:tcPr>
            <w:tcW w:w="1695" w:type="dxa"/>
            <w:tcBorders>
              <w:top w:val="single" w:color="auto" w:sz="4" w:space="0"/>
              <w:left w:val="single" w:color="auto" w:sz="4" w:space="0"/>
              <w:bottom w:val="single" w:color="auto" w:sz="4" w:space="0"/>
              <w:right w:val="single" w:color="auto" w:sz="4" w:space="0"/>
            </w:tcBorders>
            <w:noWrap/>
            <w:vAlign w:val="center"/>
          </w:tcPr>
          <w:p w14:paraId="2737CF93">
            <w:pPr>
              <w:spacing w:line="440" w:lineRule="exact"/>
              <w:jc w:val="center"/>
              <w:rPr>
                <w:rFonts w:ascii="仿宋" w:hAnsi="仿宋" w:eastAsia="仿宋" w:cs="仿宋"/>
                <w:sz w:val="24"/>
              </w:rPr>
            </w:pPr>
            <w:r>
              <w:rPr>
                <w:rFonts w:hint="eastAsia" w:ascii="仿宋" w:hAnsi="仿宋" w:eastAsia="仿宋" w:cs="仿宋"/>
                <w:sz w:val="24"/>
              </w:rPr>
              <w:t>1</w:t>
            </w:r>
          </w:p>
        </w:tc>
        <w:tc>
          <w:tcPr>
            <w:tcW w:w="5393" w:type="dxa"/>
            <w:tcBorders>
              <w:top w:val="single" w:color="auto" w:sz="4" w:space="0"/>
              <w:left w:val="single" w:color="auto" w:sz="4" w:space="0"/>
              <w:bottom w:val="single" w:color="auto" w:sz="4" w:space="0"/>
              <w:right w:val="single" w:color="auto" w:sz="4" w:space="0"/>
            </w:tcBorders>
            <w:noWrap/>
            <w:vAlign w:val="center"/>
          </w:tcPr>
          <w:p w14:paraId="1CDF55E2">
            <w:pPr>
              <w:spacing w:line="440" w:lineRule="exact"/>
              <w:jc w:val="center"/>
              <w:rPr>
                <w:rFonts w:ascii="仿宋" w:hAnsi="仿宋" w:eastAsia="仿宋" w:cs="仿宋"/>
                <w:sz w:val="24"/>
              </w:rPr>
            </w:pPr>
            <w:r>
              <w:rPr>
                <w:rFonts w:hint="eastAsia" w:ascii="仿宋" w:hAnsi="仿宋" w:eastAsia="仿宋" w:cs="仿宋"/>
                <w:sz w:val="24"/>
              </w:rPr>
              <w:t>国家注册一级建筑师执业资格及高级工程师及以上职称</w:t>
            </w:r>
          </w:p>
        </w:tc>
      </w:tr>
      <w:tr w14:paraId="17C2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582" w:type="dxa"/>
            <w:tcBorders>
              <w:top w:val="single" w:color="auto" w:sz="4" w:space="0"/>
              <w:left w:val="single" w:color="auto" w:sz="4" w:space="0"/>
              <w:bottom w:val="single" w:color="auto" w:sz="4" w:space="0"/>
              <w:right w:val="single" w:color="auto" w:sz="4" w:space="0"/>
            </w:tcBorders>
            <w:noWrap/>
            <w:vAlign w:val="center"/>
          </w:tcPr>
          <w:p w14:paraId="77B09AAA">
            <w:pPr>
              <w:spacing w:line="440" w:lineRule="exact"/>
              <w:jc w:val="center"/>
              <w:rPr>
                <w:rFonts w:ascii="仿宋" w:hAnsi="仿宋" w:eastAsia="仿宋" w:cs="仿宋"/>
                <w:sz w:val="24"/>
              </w:rPr>
            </w:pPr>
            <w:r>
              <w:rPr>
                <w:rFonts w:hint="eastAsia" w:ascii="仿宋" w:hAnsi="仿宋" w:eastAsia="仿宋" w:cs="仿宋"/>
                <w:sz w:val="24"/>
              </w:rPr>
              <w:t>建筑设计专业负责人</w:t>
            </w:r>
          </w:p>
        </w:tc>
        <w:tc>
          <w:tcPr>
            <w:tcW w:w="1695" w:type="dxa"/>
            <w:tcBorders>
              <w:top w:val="single" w:color="auto" w:sz="4" w:space="0"/>
              <w:left w:val="single" w:color="auto" w:sz="4" w:space="0"/>
              <w:bottom w:val="single" w:color="auto" w:sz="4" w:space="0"/>
              <w:right w:val="single" w:color="auto" w:sz="4" w:space="0"/>
            </w:tcBorders>
            <w:noWrap/>
            <w:vAlign w:val="center"/>
          </w:tcPr>
          <w:p w14:paraId="5B71AA4B">
            <w:pPr>
              <w:spacing w:line="440" w:lineRule="exact"/>
              <w:jc w:val="center"/>
              <w:rPr>
                <w:rFonts w:ascii="仿宋" w:hAnsi="仿宋" w:eastAsia="仿宋" w:cs="仿宋"/>
                <w:sz w:val="24"/>
              </w:rPr>
            </w:pPr>
            <w:r>
              <w:rPr>
                <w:rFonts w:hint="eastAsia" w:ascii="仿宋" w:hAnsi="仿宋" w:eastAsia="仿宋" w:cs="仿宋"/>
                <w:sz w:val="24"/>
              </w:rPr>
              <w:t>1</w:t>
            </w:r>
          </w:p>
        </w:tc>
        <w:tc>
          <w:tcPr>
            <w:tcW w:w="5393" w:type="dxa"/>
            <w:tcBorders>
              <w:top w:val="single" w:color="auto" w:sz="4" w:space="0"/>
              <w:left w:val="single" w:color="auto" w:sz="4" w:space="0"/>
              <w:bottom w:val="single" w:color="auto" w:sz="4" w:space="0"/>
              <w:right w:val="single" w:color="auto" w:sz="4" w:space="0"/>
            </w:tcBorders>
            <w:noWrap/>
            <w:vAlign w:val="center"/>
          </w:tcPr>
          <w:p w14:paraId="1F53AC13">
            <w:pPr>
              <w:spacing w:line="440" w:lineRule="exact"/>
              <w:jc w:val="center"/>
              <w:rPr>
                <w:rFonts w:ascii="仿宋" w:hAnsi="仿宋" w:eastAsia="仿宋" w:cs="仿宋"/>
                <w:sz w:val="24"/>
              </w:rPr>
            </w:pPr>
            <w:r>
              <w:rPr>
                <w:rFonts w:hint="eastAsia" w:ascii="仿宋" w:hAnsi="仿宋" w:eastAsia="仿宋" w:cs="仿宋"/>
                <w:sz w:val="24"/>
              </w:rPr>
              <w:t>国家一级注册建筑师</w:t>
            </w:r>
          </w:p>
        </w:tc>
      </w:tr>
      <w:tr w14:paraId="134C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582" w:type="dxa"/>
            <w:tcBorders>
              <w:top w:val="single" w:color="auto" w:sz="4" w:space="0"/>
              <w:left w:val="single" w:color="auto" w:sz="4" w:space="0"/>
              <w:bottom w:val="single" w:color="auto" w:sz="4" w:space="0"/>
              <w:right w:val="single" w:color="auto" w:sz="4" w:space="0"/>
            </w:tcBorders>
            <w:noWrap/>
            <w:vAlign w:val="center"/>
          </w:tcPr>
          <w:p w14:paraId="2377862F">
            <w:pPr>
              <w:spacing w:line="440" w:lineRule="exact"/>
              <w:jc w:val="center"/>
              <w:rPr>
                <w:rFonts w:ascii="仿宋" w:hAnsi="仿宋" w:eastAsia="仿宋" w:cs="仿宋"/>
                <w:sz w:val="24"/>
              </w:rPr>
            </w:pPr>
            <w:r>
              <w:rPr>
                <w:rFonts w:hint="eastAsia" w:ascii="仿宋" w:hAnsi="仿宋" w:eastAsia="仿宋" w:cs="仿宋"/>
                <w:sz w:val="24"/>
              </w:rPr>
              <w:t>结构专业负责人</w:t>
            </w:r>
          </w:p>
        </w:tc>
        <w:tc>
          <w:tcPr>
            <w:tcW w:w="1695" w:type="dxa"/>
            <w:tcBorders>
              <w:top w:val="single" w:color="auto" w:sz="4" w:space="0"/>
              <w:left w:val="single" w:color="auto" w:sz="4" w:space="0"/>
              <w:bottom w:val="single" w:color="auto" w:sz="4" w:space="0"/>
              <w:right w:val="single" w:color="auto" w:sz="4" w:space="0"/>
            </w:tcBorders>
            <w:noWrap/>
            <w:vAlign w:val="center"/>
          </w:tcPr>
          <w:p w14:paraId="1B441267">
            <w:pPr>
              <w:spacing w:line="440" w:lineRule="exact"/>
              <w:jc w:val="center"/>
              <w:rPr>
                <w:rFonts w:ascii="仿宋" w:hAnsi="仿宋" w:eastAsia="仿宋" w:cs="仿宋"/>
                <w:sz w:val="24"/>
              </w:rPr>
            </w:pPr>
            <w:r>
              <w:rPr>
                <w:rFonts w:hint="eastAsia" w:ascii="仿宋" w:hAnsi="仿宋" w:eastAsia="仿宋" w:cs="仿宋"/>
                <w:sz w:val="24"/>
              </w:rPr>
              <w:t>1</w:t>
            </w:r>
          </w:p>
        </w:tc>
        <w:tc>
          <w:tcPr>
            <w:tcW w:w="5393" w:type="dxa"/>
            <w:tcBorders>
              <w:top w:val="single" w:color="auto" w:sz="4" w:space="0"/>
              <w:left w:val="single" w:color="auto" w:sz="4" w:space="0"/>
              <w:bottom w:val="single" w:color="auto" w:sz="4" w:space="0"/>
              <w:right w:val="single" w:color="auto" w:sz="4" w:space="0"/>
            </w:tcBorders>
            <w:noWrap/>
            <w:vAlign w:val="center"/>
          </w:tcPr>
          <w:p w14:paraId="7BA3764C">
            <w:pPr>
              <w:spacing w:line="440" w:lineRule="exact"/>
              <w:jc w:val="center"/>
              <w:rPr>
                <w:rFonts w:ascii="仿宋" w:hAnsi="仿宋" w:eastAsia="仿宋" w:cs="仿宋"/>
                <w:sz w:val="24"/>
              </w:rPr>
            </w:pPr>
            <w:r>
              <w:rPr>
                <w:rFonts w:hint="eastAsia" w:ascii="仿宋" w:hAnsi="仿宋" w:eastAsia="仿宋" w:cs="仿宋"/>
                <w:sz w:val="24"/>
              </w:rPr>
              <w:t>国家一级注册结构工程师</w:t>
            </w:r>
          </w:p>
        </w:tc>
      </w:tr>
      <w:tr w14:paraId="67B8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1582" w:type="dxa"/>
            <w:tcBorders>
              <w:top w:val="single" w:color="auto" w:sz="4" w:space="0"/>
              <w:left w:val="single" w:color="auto" w:sz="4" w:space="0"/>
              <w:bottom w:val="single" w:color="auto" w:sz="4" w:space="0"/>
              <w:right w:val="single" w:color="auto" w:sz="4" w:space="0"/>
            </w:tcBorders>
            <w:noWrap/>
            <w:vAlign w:val="center"/>
          </w:tcPr>
          <w:p w14:paraId="16D6E60D">
            <w:pPr>
              <w:spacing w:line="440" w:lineRule="exact"/>
              <w:jc w:val="center"/>
              <w:rPr>
                <w:rFonts w:ascii="仿宋" w:hAnsi="仿宋" w:eastAsia="仿宋" w:cs="仿宋"/>
                <w:sz w:val="24"/>
              </w:rPr>
            </w:pPr>
            <w:r>
              <w:rPr>
                <w:rFonts w:hint="eastAsia" w:ascii="仿宋" w:hAnsi="仿宋" w:eastAsia="仿宋" w:cs="仿宋"/>
                <w:sz w:val="24"/>
              </w:rPr>
              <w:t>给排水专业负责人</w:t>
            </w:r>
          </w:p>
        </w:tc>
        <w:tc>
          <w:tcPr>
            <w:tcW w:w="1695" w:type="dxa"/>
            <w:tcBorders>
              <w:top w:val="single" w:color="auto" w:sz="4" w:space="0"/>
              <w:left w:val="single" w:color="auto" w:sz="4" w:space="0"/>
              <w:bottom w:val="single" w:color="auto" w:sz="4" w:space="0"/>
              <w:right w:val="single" w:color="auto" w:sz="4" w:space="0"/>
            </w:tcBorders>
            <w:noWrap/>
            <w:vAlign w:val="center"/>
          </w:tcPr>
          <w:p w14:paraId="459C3371">
            <w:pPr>
              <w:spacing w:line="440" w:lineRule="exact"/>
              <w:jc w:val="center"/>
              <w:rPr>
                <w:rFonts w:ascii="仿宋" w:hAnsi="仿宋" w:eastAsia="仿宋" w:cs="仿宋"/>
                <w:sz w:val="24"/>
              </w:rPr>
            </w:pPr>
            <w:r>
              <w:rPr>
                <w:rFonts w:hint="eastAsia" w:ascii="仿宋" w:hAnsi="仿宋" w:eastAsia="仿宋" w:cs="仿宋"/>
                <w:sz w:val="24"/>
              </w:rPr>
              <w:t>1</w:t>
            </w:r>
          </w:p>
        </w:tc>
        <w:tc>
          <w:tcPr>
            <w:tcW w:w="5393" w:type="dxa"/>
            <w:tcBorders>
              <w:top w:val="single" w:color="auto" w:sz="4" w:space="0"/>
              <w:left w:val="single" w:color="auto" w:sz="4" w:space="0"/>
              <w:bottom w:val="single" w:color="auto" w:sz="4" w:space="0"/>
              <w:right w:val="single" w:color="auto" w:sz="4" w:space="0"/>
            </w:tcBorders>
            <w:noWrap/>
            <w:vAlign w:val="center"/>
          </w:tcPr>
          <w:p w14:paraId="3DC7D57E">
            <w:pPr>
              <w:spacing w:line="440" w:lineRule="exact"/>
              <w:jc w:val="center"/>
              <w:rPr>
                <w:rFonts w:ascii="仿宋" w:hAnsi="仿宋" w:eastAsia="仿宋" w:cs="仿宋"/>
                <w:sz w:val="24"/>
              </w:rPr>
            </w:pPr>
            <w:r>
              <w:rPr>
                <w:rFonts w:hint="eastAsia" w:ascii="仿宋" w:hAnsi="仿宋" w:eastAsia="仿宋" w:cs="仿宋"/>
                <w:sz w:val="24"/>
              </w:rPr>
              <w:t>工程师及以上技术职称（给排水相关专业）</w:t>
            </w:r>
          </w:p>
        </w:tc>
      </w:tr>
      <w:tr w14:paraId="1DC2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1582" w:type="dxa"/>
            <w:tcBorders>
              <w:top w:val="single" w:color="auto" w:sz="4" w:space="0"/>
              <w:left w:val="single" w:color="auto" w:sz="4" w:space="0"/>
              <w:bottom w:val="single" w:color="auto" w:sz="4" w:space="0"/>
              <w:right w:val="single" w:color="auto" w:sz="4" w:space="0"/>
            </w:tcBorders>
            <w:noWrap/>
            <w:vAlign w:val="center"/>
          </w:tcPr>
          <w:p w14:paraId="50133EBF">
            <w:pPr>
              <w:spacing w:line="440" w:lineRule="exact"/>
              <w:jc w:val="center"/>
              <w:rPr>
                <w:rFonts w:ascii="仿宋" w:hAnsi="仿宋" w:eastAsia="仿宋"/>
                <w:color w:val="000000"/>
                <w:sz w:val="24"/>
              </w:rPr>
            </w:pPr>
            <w:r>
              <w:rPr>
                <w:rFonts w:hint="eastAsia" w:ascii="仿宋" w:hAnsi="仿宋" w:eastAsia="仿宋"/>
                <w:color w:val="000000"/>
                <w:sz w:val="24"/>
              </w:rPr>
              <w:t>电气专业</w:t>
            </w:r>
          </w:p>
          <w:p w14:paraId="71A0268F">
            <w:pPr>
              <w:spacing w:line="440" w:lineRule="exact"/>
              <w:jc w:val="center"/>
              <w:rPr>
                <w:rFonts w:ascii="仿宋" w:hAnsi="仿宋" w:eastAsia="仿宋" w:cs="仿宋"/>
                <w:sz w:val="24"/>
              </w:rPr>
            </w:pPr>
            <w:r>
              <w:rPr>
                <w:rFonts w:hint="eastAsia" w:ascii="仿宋" w:hAnsi="仿宋" w:eastAsia="仿宋"/>
                <w:color w:val="000000"/>
                <w:sz w:val="24"/>
              </w:rPr>
              <w:t>负责人</w:t>
            </w:r>
          </w:p>
        </w:tc>
        <w:tc>
          <w:tcPr>
            <w:tcW w:w="1695" w:type="dxa"/>
            <w:tcBorders>
              <w:top w:val="single" w:color="auto" w:sz="4" w:space="0"/>
              <w:left w:val="single" w:color="auto" w:sz="4" w:space="0"/>
              <w:bottom w:val="single" w:color="auto" w:sz="4" w:space="0"/>
              <w:right w:val="single" w:color="auto" w:sz="4" w:space="0"/>
            </w:tcBorders>
            <w:noWrap/>
            <w:vAlign w:val="center"/>
          </w:tcPr>
          <w:p w14:paraId="76F46DD6">
            <w:pPr>
              <w:spacing w:line="440" w:lineRule="exact"/>
              <w:jc w:val="center"/>
              <w:rPr>
                <w:rFonts w:ascii="仿宋" w:hAnsi="仿宋" w:eastAsia="仿宋" w:cs="仿宋"/>
                <w:sz w:val="24"/>
              </w:rPr>
            </w:pPr>
            <w:r>
              <w:rPr>
                <w:rFonts w:hint="eastAsia" w:ascii="仿宋" w:hAnsi="仿宋" w:eastAsia="仿宋" w:cs="仿宋"/>
                <w:sz w:val="24"/>
              </w:rPr>
              <w:t>1</w:t>
            </w:r>
          </w:p>
        </w:tc>
        <w:tc>
          <w:tcPr>
            <w:tcW w:w="5393" w:type="dxa"/>
            <w:tcBorders>
              <w:top w:val="single" w:color="auto" w:sz="4" w:space="0"/>
              <w:left w:val="single" w:color="auto" w:sz="4" w:space="0"/>
              <w:bottom w:val="single" w:color="auto" w:sz="4" w:space="0"/>
              <w:right w:val="single" w:color="auto" w:sz="4" w:space="0"/>
            </w:tcBorders>
            <w:noWrap/>
            <w:vAlign w:val="center"/>
          </w:tcPr>
          <w:p w14:paraId="3CF04740">
            <w:pPr>
              <w:rPr>
                <w:rFonts w:ascii="仿宋" w:hAnsi="仿宋" w:eastAsia="仿宋"/>
                <w:color w:val="000000"/>
                <w:sz w:val="24"/>
              </w:rPr>
            </w:pPr>
            <w:r>
              <w:rPr>
                <w:rFonts w:hint="eastAsia" w:ascii="仿宋" w:hAnsi="仿宋" w:eastAsia="仿宋"/>
                <w:color w:val="000000"/>
                <w:sz w:val="24"/>
              </w:rPr>
              <w:t xml:space="preserve">   注册电气工程师（供配电）</w:t>
            </w:r>
          </w:p>
        </w:tc>
      </w:tr>
      <w:tr w14:paraId="55C1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1582" w:type="dxa"/>
            <w:tcBorders>
              <w:top w:val="single" w:color="auto" w:sz="4" w:space="0"/>
              <w:left w:val="single" w:color="auto" w:sz="4" w:space="0"/>
              <w:bottom w:val="single" w:color="auto" w:sz="4" w:space="0"/>
              <w:right w:val="single" w:color="auto" w:sz="4" w:space="0"/>
            </w:tcBorders>
            <w:noWrap/>
            <w:vAlign w:val="center"/>
          </w:tcPr>
          <w:p w14:paraId="3E8FA4DC">
            <w:pPr>
              <w:spacing w:line="440" w:lineRule="exact"/>
              <w:jc w:val="center"/>
              <w:rPr>
                <w:rFonts w:ascii="仿宋" w:hAnsi="仿宋" w:eastAsia="仿宋"/>
                <w:color w:val="000000"/>
                <w:sz w:val="24"/>
              </w:rPr>
            </w:pPr>
            <w:r>
              <w:rPr>
                <w:rFonts w:hint="eastAsia" w:ascii="仿宋" w:hAnsi="仿宋" w:eastAsia="仿宋"/>
                <w:color w:val="000000"/>
                <w:sz w:val="24"/>
              </w:rPr>
              <w:t>弱电专业</w:t>
            </w:r>
          </w:p>
          <w:p w14:paraId="27EC9023">
            <w:pPr>
              <w:spacing w:line="440" w:lineRule="exact"/>
              <w:jc w:val="center"/>
              <w:rPr>
                <w:rFonts w:ascii="仿宋" w:hAnsi="仿宋" w:eastAsia="仿宋" w:cs="仿宋"/>
                <w:sz w:val="24"/>
              </w:rPr>
            </w:pPr>
            <w:r>
              <w:rPr>
                <w:rFonts w:hint="eastAsia" w:ascii="仿宋" w:hAnsi="仿宋" w:eastAsia="仿宋"/>
                <w:color w:val="000000"/>
                <w:sz w:val="24"/>
              </w:rPr>
              <w:t>负责人</w:t>
            </w:r>
          </w:p>
        </w:tc>
        <w:tc>
          <w:tcPr>
            <w:tcW w:w="1695" w:type="dxa"/>
            <w:tcBorders>
              <w:top w:val="single" w:color="auto" w:sz="4" w:space="0"/>
              <w:left w:val="single" w:color="auto" w:sz="4" w:space="0"/>
              <w:bottom w:val="single" w:color="auto" w:sz="4" w:space="0"/>
              <w:right w:val="single" w:color="auto" w:sz="4" w:space="0"/>
            </w:tcBorders>
            <w:noWrap/>
            <w:vAlign w:val="center"/>
          </w:tcPr>
          <w:p w14:paraId="2C63AD63">
            <w:pPr>
              <w:spacing w:line="440" w:lineRule="exact"/>
              <w:jc w:val="center"/>
              <w:rPr>
                <w:rFonts w:ascii="仿宋" w:hAnsi="仿宋" w:eastAsia="仿宋" w:cs="仿宋"/>
                <w:sz w:val="24"/>
              </w:rPr>
            </w:pPr>
            <w:r>
              <w:rPr>
                <w:rFonts w:hint="eastAsia" w:ascii="仿宋" w:hAnsi="仿宋" w:eastAsia="仿宋" w:cs="仿宋"/>
                <w:sz w:val="24"/>
              </w:rPr>
              <w:t>1</w:t>
            </w:r>
          </w:p>
        </w:tc>
        <w:tc>
          <w:tcPr>
            <w:tcW w:w="5393" w:type="dxa"/>
            <w:tcBorders>
              <w:top w:val="single" w:color="auto" w:sz="4" w:space="0"/>
              <w:left w:val="single" w:color="auto" w:sz="4" w:space="0"/>
              <w:bottom w:val="single" w:color="auto" w:sz="4" w:space="0"/>
              <w:right w:val="single" w:color="auto" w:sz="4" w:space="0"/>
            </w:tcBorders>
            <w:noWrap/>
            <w:vAlign w:val="center"/>
          </w:tcPr>
          <w:p w14:paraId="05F1292E">
            <w:pPr>
              <w:spacing w:line="440" w:lineRule="exact"/>
              <w:jc w:val="center"/>
              <w:rPr>
                <w:rFonts w:ascii="仿宋" w:hAnsi="仿宋" w:eastAsia="仿宋" w:cs="仿宋"/>
                <w:sz w:val="24"/>
              </w:rPr>
            </w:pPr>
            <w:r>
              <w:rPr>
                <w:rFonts w:hint="eastAsia" w:ascii="仿宋" w:hAnsi="仿宋" w:eastAsia="仿宋"/>
                <w:color w:val="000000"/>
                <w:sz w:val="24"/>
              </w:rPr>
              <w:t>注册弱电设备工程师</w:t>
            </w:r>
          </w:p>
        </w:tc>
      </w:tr>
      <w:tr w14:paraId="67B5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582" w:type="dxa"/>
            <w:tcBorders>
              <w:top w:val="single" w:color="auto" w:sz="4" w:space="0"/>
              <w:left w:val="single" w:color="auto" w:sz="4" w:space="0"/>
              <w:bottom w:val="single" w:color="auto" w:sz="4" w:space="0"/>
              <w:right w:val="single" w:color="auto" w:sz="4" w:space="0"/>
            </w:tcBorders>
            <w:noWrap/>
            <w:vAlign w:val="center"/>
          </w:tcPr>
          <w:p w14:paraId="150FF974">
            <w:pPr>
              <w:spacing w:line="440" w:lineRule="exact"/>
              <w:ind w:firstLine="200"/>
              <w:jc w:val="center"/>
              <w:rPr>
                <w:rFonts w:ascii="仿宋" w:hAnsi="仿宋" w:eastAsia="仿宋" w:cs="仿宋"/>
                <w:sz w:val="24"/>
              </w:rPr>
            </w:pPr>
            <w:r>
              <w:rPr>
                <w:rFonts w:hint="eastAsia" w:ascii="仿宋" w:hAnsi="仿宋" w:eastAsia="仿宋" w:cs="仿宋"/>
                <w:sz w:val="24"/>
              </w:rPr>
              <w:t>说明</w:t>
            </w:r>
          </w:p>
        </w:tc>
        <w:tc>
          <w:tcPr>
            <w:tcW w:w="7088" w:type="dxa"/>
            <w:gridSpan w:val="2"/>
            <w:tcBorders>
              <w:top w:val="single" w:color="auto" w:sz="4" w:space="0"/>
              <w:left w:val="single" w:color="auto" w:sz="4" w:space="0"/>
              <w:bottom w:val="single" w:color="auto" w:sz="4" w:space="0"/>
              <w:right w:val="single" w:color="auto" w:sz="4" w:space="0"/>
            </w:tcBorders>
            <w:noWrap/>
            <w:vAlign w:val="center"/>
          </w:tcPr>
          <w:p w14:paraId="3560FE99">
            <w:pPr>
              <w:spacing w:line="440" w:lineRule="exact"/>
              <w:jc w:val="left"/>
              <w:rPr>
                <w:rFonts w:ascii="仿宋" w:hAnsi="仿宋" w:eastAsia="仿宋" w:cs="仿宋"/>
                <w:sz w:val="24"/>
              </w:rPr>
            </w:pPr>
            <w:r>
              <w:rPr>
                <w:rFonts w:hint="eastAsia" w:ascii="仿宋" w:hAnsi="仿宋" w:eastAsia="仿宋" w:cs="仿宋"/>
                <w:sz w:val="24"/>
              </w:rPr>
              <w:t>注：1.上述拟派项目负责人和其它专业设计人员为本项目最低限度要求，各参选人必须按上述要求分别配备，且不得相互兼职，否则，按废标处理。</w:t>
            </w:r>
          </w:p>
          <w:p w14:paraId="4F03737C">
            <w:pPr>
              <w:spacing w:line="440" w:lineRule="exact"/>
              <w:jc w:val="left"/>
              <w:rPr>
                <w:rFonts w:hint="eastAsia" w:eastAsia="仿宋"/>
                <w:sz w:val="24"/>
                <w:lang w:eastAsia="zh-CN"/>
              </w:rPr>
            </w:pPr>
            <w:r>
              <w:rPr>
                <w:rFonts w:hint="eastAsia" w:ascii="仿宋" w:hAnsi="仿宋" w:eastAsia="仿宋" w:cs="仿宋"/>
                <w:sz w:val="24"/>
              </w:rPr>
              <w:t>2.投标时需提供</w:t>
            </w:r>
            <w:r>
              <w:rPr>
                <w:rFonts w:hint="eastAsia" w:ascii="仿宋" w:hAnsi="仿宋" w:eastAsia="仿宋" w:cs="仿宋"/>
                <w:sz w:val="24"/>
                <w:lang w:eastAsia="zh-CN"/>
              </w:rPr>
              <w:t>相关</w:t>
            </w:r>
            <w:r>
              <w:rPr>
                <w:rFonts w:hint="eastAsia" w:ascii="仿宋" w:hAnsi="仿宋" w:eastAsia="仿宋" w:cs="仿宋"/>
                <w:sz w:val="24"/>
              </w:rPr>
              <w:t>执业资格证书</w:t>
            </w:r>
            <w:r>
              <w:rPr>
                <w:rFonts w:hint="eastAsia" w:ascii="仿宋" w:hAnsi="仿宋" w:eastAsia="仿宋" w:cs="仿宋"/>
                <w:sz w:val="24"/>
                <w:lang w:eastAsia="zh-CN"/>
              </w:rPr>
              <w:t>、</w:t>
            </w:r>
            <w:r>
              <w:rPr>
                <w:rFonts w:hint="eastAsia" w:ascii="仿宋" w:hAnsi="仿宋" w:eastAsia="仿宋" w:cs="仿宋"/>
                <w:sz w:val="24"/>
              </w:rPr>
              <w:t>有效劳动合同书及社保机构出具的参选人为其缴纳的202</w:t>
            </w:r>
            <w:r>
              <w:rPr>
                <w:rFonts w:hint="eastAsia" w:ascii="仿宋" w:hAnsi="仿宋" w:eastAsia="仿宋" w:cs="仿宋"/>
                <w:sz w:val="24"/>
                <w:lang w:val="en-US" w:eastAsia="zh-CN"/>
              </w:rPr>
              <w:t>6</w:t>
            </w:r>
            <w:r>
              <w:rPr>
                <w:rFonts w:hint="eastAsia" w:ascii="仿宋" w:hAnsi="仿宋" w:eastAsia="仿宋" w:cs="仿宋"/>
                <w:sz w:val="24"/>
              </w:rPr>
              <w:t>年任意一个月的</w:t>
            </w:r>
            <w:r>
              <w:rPr>
                <w:rFonts w:hint="eastAsia" w:ascii="仿宋" w:hAnsi="仿宋" w:eastAsia="仿宋" w:cs="仿宋"/>
                <w:sz w:val="24"/>
                <w:lang w:eastAsia="zh-CN"/>
              </w:rPr>
              <w:t>社保证明。</w:t>
            </w:r>
            <w:r>
              <w:rPr>
                <w:rFonts w:hint="eastAsia" w:ascii="仿宋" w:hAnsi="仿宋" w:eastAsia="仿宋"/>
                <w:b/>
                <w:bCs/>
                <w:sz w:val="24"/>
                <w:lang w:val="en-US" w:eastAsia="zh-CN"/>
              </w:rPr>
              <w:t>相关材料</w:t>
            </w:r>
            <w:r>
              <w:rPr>
                <w:rFonts w:hint="eastAsia" w:ascii="仿宋" w:hAnsi="仿宋" w:eastAsia="仿宋"/>
                <w:b/>
                <w:bCs/>
                <w:sz w:val="24"/>
              </w:rPr>
              <w:t>复印件加盖公章</w:t>
            </w:r>
            <w:r>
              <w:rPr>
                <w:rFonts w:hint="eastAsia" w:ascii="仿宋" w:hAnsi="仿宋" w:eastAsia="仿宋"/>
                <w:b/>
                <w:bCs/>
                <w:sz w:val="24"/>
                <w:lang w:eastAsia="zh-CN"/>
              </w:rPr>
              <w:t>。</w:t>
            </w:r>
          </w:p>
        </w:tc>
      </w:tr>
    </w:tbl>
    <w:p w14:paraId="58E8AE37">
      <w:pPr>
        <w:keepNext w:val="0"/>
        <w:keepLines w:val="0"/>
        <w:pageBreakBefore w:val="0"/>
        <w:widowControl/>
        <w:kinsoku/>
        <w:wordWrap/>
        <w:overflowPunct/>
        <w:topLinePunct w:val="0"/>
        <w:autoSpaceDE/>
        <w:autoSpaceDN/>
        <w:bidi w:val="0"/>
        <w:adjustRightInd/>
        <w:snapToGrid w:val="0"/>
        <w:spacing w:line="460" w:lineRule="exact"/>
        <w:ind w:firstLine="560" w:firstLineChars="200"/>
        <w:jc w:val="left"/>
        <w:textAlignment w:val="auto"/>
        <w:rPr>
          <w:rFonts w:ascii="仿宋" w:hAnsi="仿宋" w:eastAsia="仿宋" w:cs="仿宋"/>
          <w:color w:val="000000"/>
          <w:sz w:val="28"/>
          <w:szCs w:val="28"/>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val="zh-CN"/>
        </w:rPr>
        <w:t>未被“信用中国”网站列入失信被执行人、重大税收违法案件当事人名单、采购严重失信行为记录名单，</w:t>
      </w:r>
      <w:r>
        <w:rPr>
          <w:rFonts w:hint="eastAsia" w:ascii="仿宋" w:hAnsi="仿宋" w:eastAsia="仿宋" w:cs="仿宋"/>
          <w:color w:val="auto"/>
          <w:sz w:val="28"/>
          <w:szCs w:val="28"/>
          <w:highlight w:val="none"/>
          <w:lang w:val="en-US" w:eastAsia="zh-CN"/>
        </w:rPr>
        <w:t>提供无重大违法记录声明</w:t>
      </w:r>
      <w:r>
        <w:rPr>
          <w:rFonts w:hint="eastAsia" w:ascii="仿宋" w:hAnsi="仿宋" w:eastAsia="仿宋" w:cs="仿宋"/>
          <w:color w:val="auto"/>
          <w:sz w:val="28"/>
          <w:szCs w:val="28"/>
          <w:highlight w:val="none"/>
        </w:rPr>
        <w:t>（格式参见附件）</w:t>
      </w:r>
      <w:r>
        <w:rPr>
          <w:rFonts w:hint="eastAsia" w:ascii="仿宋" w:hAnsi="仿宋" w:eastAsia="仿宋" w:cs="仿宋"/>
          <w:color w:val="auto"/>
          <w:sz w:val="28"/>
          <w:szCs w:val="28"/>
          <w:highlight w:val="none"/>
          <w:lang w:val="zh-CN"/>
        </w:rPr>
        <w:t>。</w:t>
      </w:r>
    </w:p>
    <w:p w14:paraId="38DA1EB3">
      <w:pPr>
        <w:snapToGrid w:val="0"/>
        <w:spacing w:line="460" w:lineRule="exact"/>
        <w:ind w:firstLine="562" w:firstLineChars="200"/>
        <w:contextualSpacing/>
        <w:rPr>
          <w:rFonts w:ascii="仿宋" w:hAnsi="仿宋" w:eastAsia="仿宋" w:cs="仿宋"/>
          <w:sz w:val="28"/>
          <w:szCs w:val="28"/>
        </w:rPr>
      </w:pPr>
      <w:r>
        <w:rPr>
          <w:rFonts w:hint="eastAsia" w:ascii="仿宋" w:hAnsi="仿宋" w:eastAsia="仿宋" w:cs="仿宋"/>
          <w:b/>
          <w:sz w:val="28"/>
          <w:szCs w:val="28"/>
        </w:rPr>
        <w:t>二、</w:t>
      </w:r>
      <w:r>
        <w:rPr>
          <w:rFonts w:hint="eastAsia" w:ascii="仿宋" w:hAnsi="仿宋" w:eastAsia="仿宋" w:cs="仿宋"/>
          <w:b/>
          <w:sz w:val="28"/>
        </w:rPr>
        <w:t>价格响应文件，一正两副（单独密封并牢固装订）：</w:t>
      </w:r>
    </w:p>
    <w:p w14:paraId="72310650">
      <w:pPr>
        <w:widowControl/>
        <w:snapToGrid w:val="0"/>
        <w:spacing w:line="4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1.比价响应函；</w:t>
      </w:r>
    </w:p>
    <w:p w14:paraId="74B99AFB">
      <w:pPr>
        <w:widowControl/>
        <w:snapToGrid w:val="0"/>
        <w:spacing w:line="460" w:lineRule="exact"/>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2.拟投入现场的设备、检测仪器</w:t>
      </w:r>
      <w:r>
        <w:rPr>
          <w:rFonts w:hint="eastAsia" w:ascii="仿宋" w:hAnsi="仿宋" w:eastAsia="仿宋" w:cs="仿宋"/>
          <w:color w:val="000000"/>
          <w:sz w:val="28"/>
          <w:szCs w:val="28"/>
          <w:lang w:eastAsia="zh-CN"/>
        </w:rPr>
        <w:t>；</w:t>
      </w:r>
    </w:p>
    <w:p w14:paraId="0E4036D5">
      <w:pPr>
        <w:widowControl/>
        <w:snapToGrid w:val="0"/>
        <w:spacing w:line="460" w:lineRule="exact"/>
        <w:ind w:firstLine="560" w:firstLineChars="200"/>
        <w:jc w:val="left"/>
        <w:rPr>
          <w:rFonts w:ascii="仿宋" w:hAnsi="仿宋" w:eastAsia="仿宋" w:cs="仿宋"/>
          <w:b/>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报价总表</w:t>
      </w:r>
      <w:r>
        <w:rPr>
          <w:rFonts w:hint="eastAsia" w:ascii="仿宋" w:hAnsi="仿宋" w:eastAsia="仿宋" w:cs="仿宋"/>
          <w:b/>
          <w:sz w:val="28"/>
          <w:szCs w:val="28"/>
        </w:rPr>
        <w:t>。</w:t>
      </w:r>
    </w:p>
    <w:p w14:paraId="15004CDD">
      <w:pPr>
        <w:tabs>
          <w:tab w:val="left" w:pos="1260"/>
        </w:tabs>
        <w:snapToGrid w:val="0"/>
        <w:spacing w:line="460" w:lineRule="exact"/>
        <w:ind w:firstLine="562" w:firstLineChars="200"/>
        <w:rPr>
          <w:rFonts w:ascii="仿宋" w:hAnsi="仿宋" w:eastAsia="仿宋" w:cs="仿宋"/>
          <w:b/>
          <w:sz w:val="28"/>
          <w:szCs w:val="28"/>
        </w:rPr>
      </w:pPr>
    </w:p>
    <w:p w14:paraId="2643F37C">
      <w:pPr>
        <w:tabs>
          <w:tab w:val="left" w:pos="1260"/>
        </w:tabs>
        <w:snapToGrid w:val="0"/>
        <w:spacing w:line="300" w:lineRule="auto"/>
        <w:ind w:firstLine="562" w:firstLineChars="200"/>
        <w:rPr>
          <w:rFonts w:ascii="仿宋" w:hAnsi="仿宋" w:eastAsia="仿宋" w:cs="仿宋"/>
          <w:b/>
          <w:sz w:val="28"/>
          <w:szCs w:val="28"/>
        </w:rPr>
      </w:pPr>
    </w:p>
    <w:p w14:paraId="4C3935E6">
      <w:pPr>
        <w:tabs>
          <w:tab w:val="left" w:pos="1260"/>
        </w:tabs>
        <w:snapToGrid w:val="0"/>
        <w:spacing w:line="300" w:lineRule="auto"/>
        <w:ind w:firstLine="562" w:firstLineChars="200"/>
        <w:rPr>
          <w:rFonts w:ascii="仿宋" w:hAnsi="仿宋" w:eastAsia="仿宋" w:cs="仿宋"/>
          <w:b/>
          <w:sz w:val="28"/>
          <w:szCs w:val="28"/>
        </w:rPr>
      </w:pPr>
    </w:p>
    <w:p w14:paraId="77290A9A">
      <w:pPr>
        <w:tabs>
          <w:tab w:val="left" w:pos="1260"/>
        </w:tabs>
        <w:snapToGrid w:val="0"/>
        <w:spacing w:line="300" w:lineRule="auto"/>
        <w:ind w:firstLine="562" w:firstLineChars="200"/>
        <w:rPr>
          <w:rFonts w:ascii="仿宋" w:hAnsi="仿宋" w:eastAsia="仿宋" w:cs="仿宋"/>
          <w:b/>
          <w:sz w:val="28"/>
          <w:szCs w:val="28"/>
        </w:rPr>
      </w:pPr>
    </w:p>
    <w:p w14:paraId="767745B8">
      <w:pPr>
        <w:tabs>
          <w:tab w:val="left" w:pos="1260"/>
        </w:tabs>
        <w:snapToGrid w:val="0"/>
        <w:spacing w:line="300" w:lineRule="auto"/>
        <w:ind w:firstLine="562" w:firstLineChars="200"/>
        <w:rPr>
          <w:rFonts w:ascii="仿宋" w:hAnsi="仿宋" w:eastAsia="仿宋" w:cs="仿宋"/>
          <w:b/>
          <w:sz w:val="28"/>
          <w:szCs w:val="28"/>
        </w:rPr>
      </w:pPr>
    </w:p>
    <w:p w14:paraId="6CDC3D6F">
      <w:pPr>
        <w:tabs>
          <w:tab w:val="left" w:pos="1260"/>
        </w:tabs>
        <w:snapToGrid w:val="0"/>
        <w:spacing w:line="300" w:lineRule="auto"/>
        <w:ind w:firstLine="562" w:firstLineChars="200"/>
        <w:rPr>
          <w:rFonts w:ascii="仿宋" w:hAnsi="仿宋" w:eastAsia="仿宋" w:cs="仿宋"/>
          <w:b/>
          <w:sz w:val="28"/>
          <w:szCs w:val="28"/>
        </w:rPr>
      </w:pPr>
    </w:p>
    <w:p w14:paraId="0E70C56A">
      <w:pPr>
        <w:tabs>
          <w:tab w:val="left" w:pos="1260"/>
        </w:tabs>
        <w:snapToGrid w:val="0"/>
        <w:spacing w:line="300" w:lineRule="auto"/>
        <w:ind w:firstLine="562" w:firstLineChars="200"/>
        <w:rPr>
          <w:rFonts w:ascii="仿宋" w:hAnsi="仿宋" w:eastAsia="仿宋" w:cs="仿宋"/>
          <w:b/>
          <w:sz w:val="28"/>
          <w:szCs w:val="28"/>
        </w:rPr>
      </w:pPr>
    </w:p>
    <w:p w14:paraId="191B63B6">
      <w:pPr>
        <w:tabs>
          <w:tab w:val="left" w:pos="1260"/>
        </w:tabs>
        <w:snapToGrid w:val="0"/>
        <w:spacing w:line="300" w:lineRule="auto"/>
        <w:ind w:firstLine="562" w:firstLineChars="200"/>
        <w:rPr>
          <w:rFonts w:ascii="仿宋" w:hAnsi="仿宋" w:eastAsia="仿宋" w:cs="仿宋"/>
          <w:b/>
          <w:sz w:val="28"/>
          <w:szCs w:val="28"/>
        </w:rPr>
      </w:pPr>
    </w:p>
    <w:p w14:paraId="3F66BBD6">
      <w:pPr>
        <w:tabs>
          <w:tab w:val="left" w:pos="1260"/>
        </w:tabs>
        <w:snapToGrid w:val="0"/>
        <w:spacing w:line="300" w:lineRule="auto"/>
        <w:ind w:firstLine="562" w:firstLineChars="200"/>
        <w:rPr>
          <w:rFonts w:ascii="仿宋" w:hAnsi="仿宋" w:eastAsia="仿宋" w:cs="仿宋"/>
          <w:b/>
          <w:sz w:val="28"/>
          <w:szCs w:val="28"/>
        </w:rPr>
      </w:pPr>
    </w:p>
    <w:p w14:paraId="5DDF6A0F">
      <w:pPr>
        <w:tabs>
          <w:tab w:val="left" w:pos="1260"/>
        </w:tabs>
        <w:snapToGrid w:val="0"/>
        <w:spacing w:line="300" w:lineRule="auto"/>
        <w:ind w:firstLine="562" w:firstLineChars="200"/>
        <w:rPr>
          <w:rFonts w:ascii="仿宋" w:hAnsi="仿宋" w:eastAsia="仿宋" w:cs="仿宋"/>
          <w:b/>
          <w:sz w:val="28"/>
          <w:szCs w:val="28"/>
        </w:rPr>
      </w:pPr>
    </w:p>
    <w:p w14:paraId="50CED0AF">
      <w:pPr>
        <w:tabs>
          <w:tab w:val="left" w:pos="1260"/>
        </w:tabs>
        <w:snapToGrid w:val="0"/>
        <w:spacing w:line="300" w:lineRule="auto"/>
        <w:ind w:firstLine="420"/>
        <w:rPr>
          <w:rFonts w:ascii="仿宋" w:hAnsi="仿宋" w:eastAsia="仿宋" w:cs="仿宋"/>
          <w:b/>
          <w:sz w:val="28"/>
          <w:szCs w:val="28"/>
        </w:rPr>
      </w:pPr>
      <w:r>
        <w:rPr>
          <w:rFonts w:hint="eastAsia" w:ascii="仿宋" w:hAnsi="仿宋" w:eastAsia="仿宋" w:cs="仿宋"/>
          <w:b/>
          <w:sz w:val="28"/>
          <w:szCs w:val="28"/>
        </w:rPr>
        <w:t>-</w:t>
      </w:r>
    </w:p>
    <w:p w14:paraId="4353AA22">
      <w:pPr>
        <w:tabs>
          <w:tab w:val="left" w:pos="1260"/>
        </w:tabs>
        <w:snapToGrid w:val="0"/>
        <w:spacing w:line="300" w:lineRule="auto"/>
        <w:ind w:firstLine="420"/>
        <w:rPr>
          <w:rFonts w:ascii="仿宋" w:hAnsi="仿宋" w:eastAsia="仿宋" w:cs="仿宋"/>
          <w:b/>
          <w:sz w:val="28"/>
          <w:szCs w:val="28"/>
        </w:rPr>
      </w:pPr>
      <w:r>
        <w:rPr>
          <w:rFonts w:hint="eastAsia" w:ascii="仿宋" w:hAnsi="仿宋" w:eastAsia="仿宋" w:cs="仿宋"/>
          <w:b/>
          <w:sz w:val="28"/>
          <w:szCs w:val="28"/>
        </w:rPr>
        <w:t>资格审查文件相关格式</w:t>
      </w:r>
    </w:p>
    <w:p w14:paraId="0FD55050">
      <w:pPr>
        <w:spacing w:line="440" w:lineRule="exact"/>
        <w:ind w:firstLine="360"/>
        <w:rPr>
          <w:rFonts w:ascii="仿宋" w:hAnsi="仿宋" w:eastAsia="仿宋" w:cs="仿宋"/>
          <w:b/>
          <w:sz w:val="24"/>
        </w:rPr>
      </w:pPr>
    </w:p>
    <w:p w14:paraId="3FD0A058">
      <w:pPr>
        <w:ind w:firstLine="360"/>
        <w:rPr>
          <w:rFonts w:ascii="仿宋" w:hAnsi="仿宋" w:eastAsia="仿宋" w:cs="仿宋"/>
          <w:b/>
          <w:bCs/>
          <w:szCs w:val="21"/>
        </w:rPr>
      </w:pPr>
    </w:p>
    <w:p w14:paraId="27535B56">
      <w:pPr>
        <w:ind w:firstLine="450"/>
        <w:jc w:val="center"/>
        <w:rPr>
          <w:rFonts w:ascii="仿宋" w:hAnsi="仿宋" w:eastAsia="仿宋" w:cs="仿宋"/>
          <w:b/>
          <w:bCs/>
          <w:sz w:val="30"/>
          <w:szCs w:val="30"/>
        </w:rPr>
      </w:pPr>
      <w:r>
        <w:rPr>
          <w:rFonts w:hint="eastAsia" w:ascii="仿宋" w:hAnsi="仿宋" w:eastAsia="仿宋" w:cs="仿宋"/>
          <w:b/>
          <w:bCs/>
          <w:sz w:val="30"/>
          <w:szCs w:val="30"/>
        </w:rPr>
        <w:t>1.响  应  函</w:t>
      </w:r>
    </w:p>
    <w:p w14:paraId="2938455D">
      <w:pPr>
        <w:spacing w:line="400" w:lineRule="exact"/>
        <w:ind w:firstLine="361"/>
        <w:rPr>
          <w:rFonts w:ascii="仿宋" w:hAnsi="仿宋" w:eastAsia="仿宋" w:cs="仿宋"/>
          <w:sz w:val="24"/>
        </w:rPr>
      </w:pPr>
      <w:r>
        <w:rPr>
          <w:rFonts w:hint="eastAsia" w:ascii="仿宋" w:hAnsi="仿宋" w:eastAsia="仿宋" w:cs="仿宋"/>
          <w:sz w:val="24"/>
        </w:rPr>
        <w:t>致：南通市</w:t>
      </w:r>
      <w:r>
        <w:rPr>
          <w:rFonts w:hint="eastAsia" w:ascii="仿宋" w:hAnsi="仿宋" w:eastAsia="仿宋" w:cs="仿宋"/>
          <w:sz w:val="24"/>
          <w:lang w:eastAsia="zh-CN"/>
        </w:rPr>
        <w:t>社会</w:t>
      </w:r>
      <w:r>
        <w:rPr>
          <w:rFonts w:hint="eastAsia" w:ascii="仿宋" w:hAnsi="仿宋" w:eastAsia="仿宋" w:cs="仿宋"/>
          <w:sz w:val="24"/>
        </w:rPr>
        <w:t>福利院：</w:t>
      </w:r>
    </w:p>
    <w:p w14:paraId="066FAE85">
      <w:pPr>
        <w:spacing w:line="520" w:lineRule="exact"/>
        <w:ind w:firstLine="560" w:firstLineChars="200"/>
        <w:rPr>
          <w:rFonts w:ascii="仿宋" w:hAnsi="仿宋" w:eastAsia="仿宋" w:cs="仿宋"/>
          <w:b/>
          <w:bCs/>
          <w:color w:val="000000"/>
          <w:sz w:val="28"/>
          <w:szCs w:val="28"/>
        </w:rPr>
      </w:pPr>
      <w:r>
        <w:rPr>
          <w:rFonts w:hint="eastAsia" w:ascii="仿宋" w:hAnsi="仿宋" w:eastAsia="仿宋" w:cs="仿宋"/>
          <w:bCs/>
          <w:color w:val="000000"/>
          <w:sz w:val="28"/>
          <w:szCs w:val="28"/>
        </w:rPr>
        <w:t>我单位参加</w:t>
      </w:r>
      <w:r>
        <w:rPr>
          <w:rFonts w:hint="eastAsia" w:ascii="仿宋" w:hAnsi="仿宋" w:eastAsia="仿宋" w:cs="仿宋"/>
          <w:bCs/>
          <w:color w:val="000000"/>
          <w:sz w:val="28"/>
          <w:szCs w:val="28"/>
          <w:u w:val="single"/>
        </w:rPr>
        <w:t>________________ _</w:t>
      </w:r>
      <w:r>
        <w:rPr>
          <w:rFonts w:hint="eastAsia" w:ascii="仿宋" w:hAnsi="仿宋" w:eastAsia="仿宋" w:cs="仿宋"/>
          <w:bCs/>
          <w:color w:val="000000"/>
          <w:sz w:val="28"/>
          <w:szCs w:val="28"/>
        </w:rPr>
        <w:t>（项目名称），</w:t>
      </w:r>
      <w:r>
        <w:rPr>
          <w:rFonts w:hint="eastAsia" w:ascii="仿宋" w:hAnsi="仿宋" w:eastAsia="仿宋" w:cs="仿宋"/>
          <w:bCs/>
          <w:color w:val="000000"/>
          <w:sz w:val="28"/>
          <w:szCs w:val="28"/>
          <w:u w:val="single"/>
        </w:rPr>
        <w:t>_______ __________</w:t>
      </w:r>
      <w:r>
        <w:rPr>
          <w:rFonts w:hint="eastAsia" w:ascii="仿宋" w:hAnsi="仿宋" w:eastAsia="仿宋" w:cs="仿宋"/>
          <w:bCs/>
          <w:color w:val="000000"/>
          <w:sz w:val="28"/>
          <w:szCs w:val="28"/>
        </w:rPr>
        <w:t>（项目编号）投标活动。针对以下规定做出如下声明：</w:t>
      </w:r>
    </w:p>
    <w:p w14:paraId="783526C6">
      <w:pPr>
        <w:spacing w:line="520" w:lineRule="exact"/>
        <w:ind w:firstLine="422"/>
        <w:rPr>
          <w:rFonts w:ascii="仿宋" w:hAnsi="仿宋" w:eastAsia="仿宋" w:cs="仿宋"/>
          <w:color w:val="000000"/>
          <w:sz w:val="28"/>
          <w:szCs w:val="28"/>
        </w:rPr>
      </w:pPr>
      <w:r>
        <w:rPr>
          <w:rFonts w:hint="eastAsia" w:ascii="仿宋" w:hAnsi="仿宋" w:eastAsia="仿宋" w:cs="仿宋"/>
          <w:bCs/>
          <w:color w:val="000000"/>
          <w:sz w:val="28"/>
          <w:szCs w:val="28"/>
        </w:rPr>
        <w:t>1.我单位具有独立承担民事责任的能力；</w:t>
      </w:r>
    </w:p>
    <w:p w14:paraId="04CB4B80">
      <w:pPr>
        <w:spacing w:line="520" w:lineRule="exact"/>
        <w:ind w:firstLine="422"/>
        <w:rPr>
          <w:rFonts w:ascii="仿宋" w:hAnsi="仿宋" w:eastAsia="仿宋" w:cs="仿宋"/>
          <w:color w:val="000000"/>
          <w:sz w:val="28"/>
          <w:szCs w:val="28"/>
        </w:rPr>
      </w:pPr>
      <w:r>
        <w:rPr>
          <w:rFonts w:hint="eastAsia" w:ascii="仿宋" w:hAnsi="仿宋" w:eastAsia="仿宋" w:cs="仿宋"/>
          <w:color w:val="000000"/>
          <w:sz w:val="28"/>
          <w:szCs w:val="28"/>
        </w:rPr>
        <w:t>2.我单位具有良好的商业信誉和健全的财务会计制度；</w:t>
      </w:r>
    </w:p>
    <w:p w14:paraId="23EBC86A">
      <w:pPr>
        <w:spacing w:line="520" w:lineRule="exact"/>
        <w:ind w:firstLine="422"/>
        <w:rPr>
          <w:rFonts w:ascii="仿宋" w:hAnsi="仿宋" w:eastAsia="仿宋" w:cs="仿宋"/>
          <w:color w:val="000000"/>
          <w:sz w:val="28"/>
          <w:szCs w:val="28"/>
        </w:rPr>
      </w:pPr>
      <w:r>
        <w:rPr>
          <w:rFonts w:hint="eastAsia" w:ascii="仿宋" w:hAnsi="仿宋" w:eastAsia="仿宋" w:cs="仿宋"/>
          <w:color w:val="000000"/>
          <w:sz w:val="28"/>
          <w:szCs w:val="28"/>
        </w:rPr>
        <w:t>3.我单位具有履行合同所必需的设备和专业技术能力；</w:t>
      </w:r>
    </w:p>
    <w:p w14:paraId="16CF7F20">
      <w:pPr>
        <w:spacing w:line="520" w:lineRule="exact"/>
        <w:ind w:firstLine="422"/>
        <w:rPr>
          <w:rFonts w:ascii="仿宋" w:hAnsi="仿宋" w:eastAsia="仿宋" w:cs="仿宋"/>
          <w:color w:val="000000"/>
          <w:sz w:val="28"/>
          <w:szCs w:val="28"/>
        </w:rPr>
      </w:pPr>
      <w:r>
        <w:rPr>
          <w:rFonts w:hint="eastAsia" w:ascii="仿宋" w:hAnsi="仿宋" w:eastAsia="仿宋" w:cs="仿宋"/>
          <w:color w:val="000000"/>
          <w:sz w:val="28"/>
          <w:szCs w:val="28"/>
        </w:rPr>
        <w:t>4.我单位有依法缴纳税收和社会保障资金的良好记录。</w:t>
      </w:r>
    </w:p>
    <w:p w14:paraId="6E4C13EE">
      <w:pPr>
        <w:spacing w:line="400" w:lineRule="exact"/>
        <w:ind w:firstLine="361"/>
        <w:rPr>
          <w:rFonts w:ascii="仿宋" w:hAnsi="仿宋" w:eastAsia="仿宋" w:cs="仿宋"/>
          <w:sz w:val="24"/>
        </w:rPr>
      </w:pPr>
    </w:p>
    <w:p w14:paraId="27BDA369">
      <w:pPr>
        <w:spacing w:line="400" w:lineRule="exact"/>
        <w:ind w:firstLine="361"/>
        <w:rPr>
          <w:rFonts w:ascii="仿宋" w:hAnsi="仿宋" w:eastAsia="仿宋" w:cs="仿宋"/>
          <w:sz w:val="24"/>
        </w:rPr>
      </w:pPr>
      <w:r>
        <w:rPr>
          <w:rFonts w:hint="eastAsia" w:ascii="仿宋" w:hAnsi="仿宋" w:eastAsia="仿宋" w:cs="仿宋"/>
          <w:sz w:val="24"/>
        </w:rPr>
        <w:t>比价人全称：</w:t>
      </w:r>
    </w:p>
    <w:p w14:paraId="41CA7103">
      <w:pPr>
        <w:spacing w:line="400" w:lineRule="exact"/>
        <w:ind w:firstLine="361"/>
        <w:rPr>
          <w:rFonts w:ascii="仿宋" w:hAnsi="仿宋" w:eastAsia="仿宋" w:cs="仿宋"/>
          <w:sz w:val="24"/>
        </w:rPr>
      </w:pPr>
      <w:r>
        <w:rPr>
          <w:rFonts w:hint="eastAsia" w:ascii="仿宋" w:hAnsi="仿宋" w:eastAsia="仿宋" w:cs="仿宋"/>
          <w:sz w:val="24"/>
        </w:rPr>
        <w:t>公      章：</w:t>
      </w:r>
    </w:p>
    <w:p w14:paraId="2BD54E24">
      <w:pPr>
        <w:spacing w:line="400" w:lineRule="exact"/>
        <w:ind w:firstLine="361"/>
        <w:rPr>
          <w:rFonts w:ascii="仿宋" w:hAnsi="仿宋" w:eastAsia="仿宋" w:cs="仿宋"/>
          <w:sz w:val="24"/>
        </w:rPr>
      </w:pPr>
      <w:r>
        <w:rPr>
          <w:rFonts w:hint="eastAsia" w:ascii="仿宋" w:hAnsi="仿宋" w:eastAsia="仿宋" w:cs="仿宋"/>
          <w:sz w:val="24"/>
        </w:rPr>
        <w:t>授 权 代表：</w:t>
      </w:r>
    </w:p>
    <w:p w14:paraId="2CCE269C">
      <w:pPr>
        <w:spacing w:line="400" w:lineRule="exact"/>
        <w:ind w:firstLine="361"/>
        <w:rPr>
          <w:rFonts w:ascii="仿宋" w:hAnsi="仿宋" w:eastAsia="仿宋" w:cs="仿宋"/>
          <w:sz w:val="24"/>
        </w:rPr>
      </w:pPr>
      <w:r>
        <w:rPr>
          <w:rFonts w:hint="eastAsia" w:ascii="仿宋" w:hAnsi="仿宋" w:eastAsia="仿宋" w:cs="仿宋"/>
          <w:sz w:val="24"/>
        </w:rPr>
        <w:t>日      期：</w:t>
      </w:r>
    </w:p>
    <w:p w14:paraId="3A8EE398">
      <w:pPr>
        <w:ind w:firstLine="360"/>
        <w:rPr>
          <w:rFonts w:ascii="仿宋" w:hAnsi="仿宋" w:eastAsia="仿宋" w:cs="仿宋"/>
          <w:b/>
          <w:sz w:val="24"/>
        </w:rPr>
      </w:pPr>
    </w:p>
    <w:p w14:paraId="32DDF36E">
      <w:pPr>
        <w:spacing w:line="360" w:lineRule="auto"/>
        <w:ind w:firstLine="420"/>
        <w:jc w:val="center"/>
        <w:rPr>
          <w:rFonts w:ascii="仿宋" w:hAnsi="仿宋" w:eastAsia="仿宋" w:cs="仿宋"/>
          <w:b/>
          <w:sz w:val="28"/>
          <w:szCs w:val="28"/>
        </w:rPr>
      </w:pPr>
    </w:p>
    <w:p w14:paraId="2606578C">
      <w:pPr>
        <w:spacing w:line="360" w:lineRule="auto"/>
        <w:ind w:firstLine="420"/>
        <w:jc w:val="center"/>
        <w:rPr>
          <w:rFonts w:ascii="仿宋" w:hAnsi="仿宋" w:eastAsia="仿宋" w:cs="仿宋"/>
          <w:b/>
          <w:sz w:val="28"/>
          <w:szCs w:val="28"/>
        </w:rPr>
      </w:pPr>
    </w:p>
    <w:p w14:paraId="4DBFC600">
      <w:pPr>
        <w:spacing w:line="360" w:lineRule="auto"/>
        <w:ind w:firstLine="420"/>
        <w:jc w:val="center"/>
        <w:rPr>
          <w:rFonts w:ascii="仿宋" w:hAnsi="仿宋" w:eastAsia="仿宋" w:cs="仿宋"/>
          <w:b/>
          <w:sz w:val="28"/>
          <w:szCs w:val="28"/>
        </w:rPr>
      </w:pPr>
    </w:p>
    <w:p w14:paraId="4A7A47FF">
      <w:pPr>
        <w:spacing w:line="360" w:lineRule="auto"/>
        <w:ind w:firstLine="420"/>
        <w:jc w:val="center"/>
        <w:rPr>
          <w:rFonts w:ascii="仿宋" w:hAnsi="仿宋" w:eastAsia="仿宋" w:cs="仿宋"/>
          <w:b/>
          <w:sz w:val="28"/>
          <w:szCs w:val="28"/>
        </w:rPr>
      </w:pPr>
    </w:p>
    <w:p w14:paraId="3BD836AC">
      <w:pPr>
        <w:pStyle w:val="8"/>
        <w:ind w:firstLine="360"/>
        <w:rPr>
          <w:rFonts w:ascii="仿宋" w:hAnsi="仿宋" w:eastAsia="仿宋" w:cs="仿宋"/>
          <w:b/>
          <w:szCs w:val="28"/>
        </w:rPr>
      </w:pPr>
    </w:p>
    <w:p w14:paraId="2929D49E">
      <w:pPr>
        <w:pStyle w:val="11"/>
        <w:ind w:firstLine="420"/>
        <w:rPr>
          <w:rFonts w:ascii="仿宋" w:hAnsi="仿宋" w:eastAsia="仿宋" w:cs="仿宋"/>
          <w:b/>
          <w:sz w:val="28"/>
          <w:szCs w:val="28"/>
        </w:rPr>
      </w:pPr>
    </w:p>
    <w:p w14:paraId="7E28CA5D">
      <w:pPr>
        <w:pStyle w:val="11"/>
        <w:ind w:firstLine="420"/>
        <w:rPr>
          <w:rFonts w:ascii="仿宋" w:hAnsi="仿宋" w:eastAsia="仿宋" w:cs="仿宋"/>
          <w:b/>
          <w:sz w:val="28"/>
          <w:szCs w:val="28"/>
        </w:rPr>
      </w:pPr>
    </w:p>
    <w:p w14:paraId="0B7184F1">
      <w:pPr>
        <w:pStyle w:val="11"/>
        <w:ind w:firstLine="420"/>
        <w:rPr>
          <w:rFonts w:ascii="仿宋" w:hAnsi="仿宋" w:eastAsia="仿宋" w:cs="仿宋"/>
          <w:b/>
          <w:sz w:val="28"/>
          <w:szCs w:val="28"/>
        </w:rPr>
      </w:pPr>
    </w:p>
    <w:p w14:paraId="12C611A1">
      <w:pPr>
        <w:pStyle w:val="11"/>
        <w:ind w:firstLine="420"/>
        <w:rPr>
          <w:rFonts w:ascii="仿宋" w:hAnsi="仿宋" w:eastAsia="仿宋" w:cs="仿宋"/>
          <w:b/>
          <w:sz w:val="28"/>
          <w:szCs w:val="28"/>
        </w:rPr>
      </w:pPr>
    </w:p>
    <w:p w14:paraId="412EE132">
      <w:pPr>
        <w:pStyle w:val="11"/>
        <w:ind w:firstLine="420"/>
        <w:rPr>
          <w:rFonts w:ascii="仿宋" w:hAnsi="仿宋" w:eastAsia="仿宋" w:cs="仿宋"/>
          <w:b/>
          <w:sz w:val="28"/>
          <w:szCs w:val="28"/>
        </w:rPr>
      </w:pPr>
    </w:p>
    <w:p w14:paraId="0443A3B3">
      <w:pPr>
        <w:pStyle w:val="11"/>
        <w:ind w:firstLine="420"/>
        <w:rPr>
          <w:rFonts w:ascii="仿宋" w:hAnsi="仿宋" w:eastAsia="仿宋" w:cs="仿宋"/>
          <w:b/>
          <w:sz w:val="28"/>
          <w:szCs w:val="28"/>
        </w:rPr>
      </w:pPr>
    </w:p>
    <w:p w14:paraId="429C332E">
      <w:pPr>
        <w:pStyle w:val="11"/>
        <w:ind w:firstLine="420"/>
        <w:rPr>
          <w:rFonts w:ascii="仿宋" w:hAnsi="仿宋" w:eastAsia="仿宋" w:cs="仿宋"/>
          <w:b/>
          <w:sz w:val="28"/>
          <w:szCs w:val="28"/>
        </w:rPr>
      </w:pPr>
    </w:p>
    <w:p w14:paraId="07E9AC54">
      <w:pPr>
        <w:pStyle w:val="11"/>
        <w:ind w:firstLine="420"/>
        <w:rPr>
          <w:rFonts w:ascii="仿宋" w:hAnsi="仿宋" w:eastAsia="仿宋" w:cs="仿宋"/>
          <w:b/>
          <w:sz w:val="28"/>
          <w:szCs w:val="28"/>
        </w:rPr>
      </w:pPr>
    </w:p>
    <w:p w14:paraId="5FD38451">
      <w:pPr>
        <w:pStyle w:val="11"/>
        <w:ind w:firstLine="420"/>
        <w:rPr>
          <w:rFonts w:ascii="仿宋" w:hAnsi="仿宋" w:eastAsia="仿宋" w:cs="仿宋"/>
          <w:b/>
          <w:sz w:val="28"/>
          <w:szCs w:val="28"/>
        </w:rPr>
      </w:pPr>
    </w:p>
    <w:p w14:paraId="212CA83B">
      <w:pPr>
        <w:spacing w:line="360" w:lineRule="auto"/>
        <w:ind w:firstLine="420"/>
        <w:jc w:val="center"/>
        <w:outlineLvl w:val="2"/>
        <w:rPr>
          <w:rFonts w:ascii="仿宋" w:hAnsi="仿宋" w:eastAsia="仿宋" w:cs="仿宋"/>
          <w:b/>
          <w:sz w:val="28"/>
          <w:szCs w:val="28"/>
        </w:rPr>
      </w:pPr>
      <w:r>
        <w:rPr>
          <w:rFonts w:hint="eastAsia" w:ascii="仿宋" w:hAnsi="仿宋" w:eastAsia="仿宋" w:cs="仿宋"/>
          <w:b/>
          <w:sz w:val="28"/>
          <w:szCs w:val="28"/>
        </w:rPr>
        <w:t>2.法定代表人身份证明</w:t>
      </w:r>
    </w:p>
    <w:p w14:paraId="0EDF3EB0">
      <w:pPr>
        <w:snapToGrid w:val="0"/>
        <w:spacing w:line="360" w:lineRule="auto"/>
        <w:ind w:firstLine="422"/>
        <w:rPr>
          <w:rFonts w:ascii="仿宋" w:hAnsi="仿宋" w:eastAsia="仿宋" w:cs="仿宋"/>
          <w:bCs/>
          <w:sz w:val="28"/>
          <w:szCs w:val="28"/>
        </w:rPr>
      </w:pPr>
      <w:r>
        <w:rPr>
          <w:rFonts w:hint="eastAsia" w:ascii="仿宋" w:hAnsi="仿宋" w:eastAsia="仿宋" w:cs="仿宋"/>
          <w:bCs/>
          <w:sz w:val="28"/>
          <w:szCs w:val="28"/>
        </w:rPr>
        <w:t>南通市</w:t>
      </w:r>
      <w:r>
        <w:rPr>
          <w:rFonts w:hint="eastAsia" w:ascii="仿宋" w:hAnsi="仿宋" w:eastAsia="仿宋" w:cs="仿宋"/>
          <w:bCs/>
          <w:sz w:val="28"/>
          <w:szCs w:val="28"/>
          <w:lang w:eastAsia="zh-CN"/>
        </w:rPr>
        <w:t>社会</w:t>
      </w:r>
      <w:r>
        <w:rPr>
          <w:rFonts w:hint="eastAsia" w:ascii="仿宋" w:hAnsi="仿宋" w:eastAsia="仿宋" w:cs="仿宋"/>
          <w:bCs/>
          <w:sz w:val="28"/>
          <w:szCs w:val="28"/>
        </w:rPr>
        <w:t>福利院：</w:t>
      </w:r>
    </w:p>
    <w:p w14:paraId="6422B2F3">
      <w:pPr>
        <w:spacing w:line="480" w:lineRule="exact"/>
        <w:ind w:firstLine="500" w:firstLineChars="200"/>
        <w:rPr>
          <w:rFonts w:ascii="仿宋" w:hAnsi="仿宋" w:eastAsia="仿宋" w:cs="仿宋"/>
          <w:sz w:val="25"/>
        </w:rPr>
      </w:pPr>
      <w:r>
        <w:rPr>
          <w:rFonts w:hint="eastAsia" w:ascii="仿宋" w:hAnsi="仿宋" w:eastAsia="仿宋" w:cs="仿宋"/>
          <w:sz w:val="25"/>
        </w:rPr>
        <w:t>单位名称：</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49E76D8D">
      <w:pPr>
        <w:spacing w:line="480" w:lineRule="exact"/>
        <w:ind w:firstLine="500" w:firstLineChars="200"/>
        <w:rPr>
          <w:rFonts w:ascii="仿宋" w:hAnsi="仿宋" w:eastAsia="仿宋" w:cs="仿宋"/>
          <w:sz w:val="25"/>
        </w:rPr>
      </w:pPr>
      <w:r>
        <w:rPr>
          <w:rFonts w:hint="eastAsia" w:ascii="仿宋" w:hAnsi="仿宋" w:eastAsia="仿宋" w:cs="仿宋"/>
          <w:sz w:val="25"/>
        </w:rPr>
        <w:t>地    址：</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775417BD">
      <w:pPr>
        <w:spacing w:line="480" w:lineRule="exact"/>
        <w:ind w:firstLine="500" w:firstLineChars="200"/>
        <w:rPr>
          <w:rFonts w:ascii="仿宋" w:hAnsi="仿宋" w:eastAsia="仿宋" w:cs="仿宋"/>
          <w:sz w:val="25"/>
        </w:rPr>
      </w:pPr>
      <w:r>
        <w:rPr>
          <w:rFonts w:hint="eastAsia" w:ascii="仿宋" w:hAnsi="仿宋" w:eastAsia="仿宋" w:cs="仿宋"/>
          <w:sz w:val="25"/>
        </w:rPr>
        <w:t>姓    名：</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性   别：</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年  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职  务：</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联系方式：</w:t>
      </w:r>
    </w:p>
    <w:p w14:paraId="0D6E36AA">
      <w:pPr>
        <w:spacing w:line="480" w:lineRule="exact"/>
        <w:ind w:firstLine="500" w:firstLineChars="200"/>
        <w:rPr>
          <w:rFonts w:ascii="仿宋" w:hAnsi="仿宋" w:eastAsia="仿宋" w:cs="仿宋"/>
          <w:sz w:val="25"/>
        </w:rPr>
      </w:pPr>
      <w:r>
        <w:rPr>
          <w:rFonts w:hint="eastAsia" w:ascii="仿宋" w:hAnsi="仿宋" w:eastAsia="仿宋" w:cs="仿宋"/>
          <w:sz w:val="25"/>
        </w:rPr>
        <w:t>系</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的法定代表人。为</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项目，签署上述招标申请文件、进行合同谈判、签署合同和处理与之有关的一切事务。</w:t>
      </w:r>
    </w:p>
    <w:p w14:paraId="4AC82FDF">
      <w:pPr>
        <w:spacing w:line="480" w:lineRule="exact"/>
        <w:ind w:firstLine="500" w:firstLineChars="200"/>
        <w:rPr>
          <w:rFonts w:ascii="仿宋" w:hAnsi="仿宋" w:eastAsia="仿宋" w:cs="仿宋"/>
          <w:sz w:val="25"/>
        </w:rPr>
      </w:pPr>
    </w:p>
    <w:p w14:paraId="0097DF37">
      <w:pPr>
        <w:spacing w:line="480" w:lineRule="exact"/>
        <w:ind w:firstLine="500" w:firstLineChars="200"/>
        <w:rPr>
          <w:rFonts w:ascii="仿宋" w:hAnsi="仿宋" w:eastAsia="仿宋" w:cs="仿宋"/>
          <w:sz w:val="25"/>
        </w:rPr>
      </w:pPr>
      <w:r>
        <w:rPr>
          <w:rFonts w:hint="eastAsia" w:ascii="仿宋" w:hAnsi="仿宋" w:eastAsia="仿宋" w:cs="仿宋"/>
          <w:sz w:val="25"/>
        </w:rPr>
        <w:t>特此证明</w:t>
      </w:r>
    </w:p>
    <w:p w14:paraId="05E18C8F">
      <w:pPr>
        <w:spacing w:line="480" w:lineRule="exact"/>
        <w:ind w:firstLine="500" w:firstLineChars="200"/>
        <w:rPr>
          <w:rFonts w:ascii="仿宋" w:hAnsi="仿宋" w:eastAsia="仿宋" w:cs="仿宋"/>
          <w:sz w:val="25"/>
        </w:rPr>
      </w:pPr>
    </w:p>
    <w:p w14:paraId="4F3435FC">
      <w:pPr>
        <w:spacing w:line="480" w:lineRule="exact"/>
        <w:ind w:firstLine="500" w:firstLineChars="200"/>
        <w:rPr>
          <w:rFonts w:ascii="仿宋" w:hAnsi="仿宋" w:eastAsia="仿宋" w:cs="仿宋"/>
          <w:sz w:val="25"/>
        </w:rPr>
      </w:pPr>
    </w:p>
    <w:p w14:paraId="591A3633">
      <w:pPr>
        <w:spacing w:line="480" w:lineRule="exact"/>
        <w:ind w:firstLine="500" w:firstLineChars="200"/>
        <w:rPr>
          <w:rFonts w:ascii="仿宋" w:hAnsi="仿宋" w:eastAsia="仿宋" w:cs="仿宋"/>
          <w:sz w:val="25"/>
        </w:rPr>
      </w:pPr>
    </w:p>
    <w:p w14:paraId="07378C1E">
      <w:pPr>
        <w:spacing w:line="480" w:lineRule="exact"/>
        <w:ind w:firstLine="500" w:firstLineChars="200"/>
        <w:rPr>
          <w:rFonts w:ascii="仿宋" w:hAnsi="仿宋" w:eastAsia="仿宋" w:cs="仿宋"/>
          <w:sz w:val="25"/>
        </w:rPr>
      </w:pPr>
      <w:r>
        <w:rPr>
          <w:rFonts w:hint="eastAsia" w:ascii="仿宋" w:hAnsi="仿宋" w:eastAsia="仿宋" w:cs="仿宋"/>
          <w:sz w:val="25"/>
        </w:rPr>
        <w:t>申请人：</w:t>
      </w:r>
      <w:r>
        <w:rPr>
          <w:rFonts w:hint="eastAsia" w:ascii="仿宋" w:hAnsi="仿宋" w:eastAsia="仿宋" w:cs="仿宋"/>
          <w:sz w:val="25"/>
          <w:u w:val="single"/>
        </w:rPr>
        <w:t>（盖章）</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12369FB4">
      <w:pPr>
        <w:spacing w:line="480" w:lineRule="exact"/>
        <w:ind w:firstLine="500" w:firstLineChars="200"/>
        <w:rPr>
          <w:rFonts w:ascii="仿宋" w:hAnsi="仿宋" w:eastAsia="仿宋" w:cs="仿宋"/>
          <w:sz w:val="25"/>
        </w:rPr>
      </w:pPr>
    </w:p>
    <w:p w14:paraId="3AA43388">
      <w:pPr>
        <w:spacing w:line="480" w:lineRule="exact"/>
        <w:ind w:firstLine="500" w:firstLineChars="200"/>
        <w:rPr>
          <w:rFonts w:ascii="仿宋" w:hAnsi="仿宋" w:eastAsia="仿宋" w:cs="仿宋"/>
          <w:sz w:val="25"/>
        </w:rPr>
      </w:pPr>
      <w:r>
        <w:rPr>
          <w:rFonts w:hint="eastAsia" w:ascii="仿宋" w:hAnsi="仿宋" w:eastAsia="仿宋" w:cs="仿宋"/>
          <w:sz w:val="25"/>
        </w:rPr>
        <w:t>日    期：</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年</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月</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日</w:t>
      </w:r>
    </w:p>
    <w:p w14:paraId="6862AD59">
      <w:pPr>
        <w:snapToGrid w:val="0"/>
        <w:spacing w:line="360" w:lineRule="auto"/>
        <w:ind w:firstLine="560" w:firstLineChars="200"/>
        <w:rPr>
          <w:rFonts w:ascii="仿宋" w:hAnsi="仿宋" w:eastAsia="仿宋" w:cs="仿宋"/>
          <w:sz w:val="28"/>
          <w:szCs w:val="28"/>
        </w:rPr>
      </w:pPr>
    </w:p>
    <w:tbl>
      <w:tblPr>
        <w:tblStyle w:val="16"/>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2E47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Borders>
              <w:top w:val="single" w:color="auto" w:sz="4" w:space="0"/>
              <w:left w:val="single" w:color="auto" w:sz="4" w:space="0"/>
              <w:bottom w:val="single" w:color="auto" w:sz="4" w:space="0"/>
              <w:right w:val="single" w:color="auto" w:sz="4" w:space="0"/>
            </w:tcBorders>
          </w:tcPr>
          <w:p w14:paraId="542945E6">
            <w:pPr>
              <w:snapToGrid w:val="0"/>
              <w:spacing w:line="420" w:lineRule="exact"/>
              <w:ind w:left="193" w:firstLine="424" w:firstLineChars="202"/>
              <w:jc w:val="left"/>
              <w:rPr>
                <w:rFonts w:ascii="仿宋" w:hAnsi="仿宋" w:eastAsia="仿宋" w:cs="仿宋"/>
              </w:rPr>
            </w:pPr>
          </w:p>
          <w:p w14:paraId="56ED86CD">
            <w:pPr>
              <w:snapToGrid w:val="0"/>
              <w:spacing w:line="420" w:lineRule="exact"/>
              <w:ind w:firstLine="360"/>
              <w:jc w:val="center"/>
              <w:rPr>
                <w:rFonts w:ascii="仿宋" w:hAnsi="仿宋" w:eastAsia="仿宋" w:cs="仿宋"/>
                <w:b/>
                <w:bCs/>
              </w:rPr>
            </w:pPr>
            <w:r>
              <w:rPr>
                <w:rFonts w:hint="eastAsia" w:ascii="仿宋" w:hAnsi="仿宋" w:eastAsia="仿宋" w:cs="仿宋"/>
                <w:b/>
                <w:bCs/>
              </w:rPr>
              <w:t>法定代表人身份证（正、反面）复印件或扫描打印件</w:t>
            </w:r>
            <w:r>
              <w:rPr>
                <w:rFonts w:hint="eastAsia" w:ascii="仿宋" w:hAnsi="仿宋" w:eastAsia="仿宋" w:cs="仿宋"/>
                <w:b/>
                <w:bCs/>
                <w:u w:val="single"/>
              </w:rPr>
              <w:t>（黏贴此处，原件备查）</w:t>
            </w:r>
          </w:p>
          <w:p w14:paraId="22F6681F">
            <w:pPr>
              <w:snapToGrid w:val="0"/>
              <w:spacing w:line="420" w:lineRule="exact"/>
              <w:ind w:left="193" w:firstLine="360"/>
              <w:jc w:val="left"/>
              <w:rPr>
                <w:rFonts w:ascii="仿宋" w:hAnsi="仿宋" w:eastAsia="仿宋" w:cs="仿宋"/>
                <w:b/>
                <w:bCs/>
              </w:rPr>
            </w:pPr>
          </w:p>
          <w:p w14:paraId="176EA8B0">
            <w:pPr>
              <w:snapToGrid w:val="0"/>
              <w:spacing w:line="420" w:lineRule="exact"/>
              <w:ind w:left="193" w:firstLine="360"/>
              <w:jc w:val="left"/>
              <w:rPr>
                <w:rFonts w:ascii="仿宋" w:hAnsi="仿宋" w:eastAsia="仿宋" w:cs="仿宋"/>
                <w:b/>
                <w:bCs/>
              </w:rPr>
            </w:pPr>
          </w:p>
          <w:p w14:paraId="1AA1296E">
            <w:pPr>
              <w:snapToGrid w:val="0"/>
              <w:spacing w:line="420" w:lineRule="exact"/>
              <w:ind w:left="193" w:firstLine="360"/>
              <w:jc w:val="left"/>
              <w:rPr>
                <w:rFonts w:ascii="仿宋" w:hAnsi="仿宋" w:eastAsia="仿宋" w:cs="仿宋"/>
                <w:b/>
                <w:bCs/>
              </w:rPr>
            </w:pPr>
          </w:p>
          <w:p w14:paraId="552A5585">
            <w:pPr>
              <w:snapToGrid w:val="0"/>
              <w:spacing w:line="420" w:lineRule="exact"/>
              <w:ind w:left="193" w:firstLine="424" w:firstLineChars="202"/>
              <w:jc w:val="left"/>
              <w:rPr>
                <w:rFonts w:ascii="仿宋" w:hAnsi="仿宋" w:eastAsia="仿宋" w:cs="仿宋"/>
              </w:rPr>
            </w:pPr>
          </w:p>
        </w:tc>
      </w:tr>
    </w:tbl>
    <w:p w14:paraId="0D55B75C">
      <w:pPr>
        <w:snapToGrid w:val="0"/>
        <w:spacing w:line="360" w:lineRule="auto"/>
        <w:ind w:firstLine="480" w:firstLineChars="200"/>
        <w:rPr>
          <w:rFonts w:ascii="仿宋" w:hAnsi="仿宋" w:eastAsia="仿宋" w:cs="仿宋"/>
          <w:sz w:val="24"/>
        </w:rPr>
      </w:pPr>
    </w:p>
    <w:p w14:paraId="49022141">
      <w:pPr>
        <w:spacing w:line="360" w:lineRule="auto"/>
        <w:ind w:firstLine="420"/>
        <w:jc w:val="center"/>
        <w:outlineLvl w:val="2"/>
        <w:rPr>
          <w:rFonts w:ascii="仿宋" w:hAnsi="仿宋" w:eastAsia="仿宋" w:cs="仿宋"/>
          <w:b/>
          <w:bCs/>
          <w:sz w:val="28"/>
          <w:szCs w:val="28"/>
        </w:rPr>
      </w:pPr>
    </w:p>
    <w:p w14:paraId="0E15817B">
      <w:pPr>
        <w:spacing w:line="360" w:lineRule="auto"/>
        <w:ind w:firstLine="420"/>
        <w:jc w:val="center"/>
        <w:outlineLvl w:val="2"/>
        <w:rPr>
          <w:rFonts w:ascii="仿宋" w:hAnsi="仿宋" w:eastAsia="仿宋" w:cs="仿宋"/>
          <w:b/>
          <w:bCs/>
          <w:sz w:val="28"/>
          <w:szCs w:val="28"/>
        </w:rPr>
      </w:pPr>
    </w:p>
    <w:p w14:paraId="55710C23">
      <w:pPr>
        <w:spacing w:line="360" w:lineRule="auto"/>
        <w:ind w:firstLine="420"/>
        <w:jc w:val="center"/>
        <w:outlineLvl w:val="2"/>
        <w:rPr>
          <w:rFonts w:ascii="仿宋" w:hAnsi="仿宋" w:eastAsia="仿宋" w:cs="仿宋"/>
          <w:b/>
          <w:sz w:val="28"/>
          <w:szCs w:val="28"/>
        </w:rPr>
      </w:pPr>
      <w:r>
        <w:rPr>
          <w:rFonts w:hint="eastAsia" w:ascii="仿宋" w:hAnsi="仿宋" w:eastAsia="仿宋" w:cs="仿宋"/>
          <w:b/>
          <w:bCs/>
          <w:sz w:val="28"/>
          <w:szCs w:val="28"/>
        </w:rPr>
        <w:t>3.授权委托书（如需）</w:t>
      </w:r>
    </w:p>
    <w:p w14:paraId="4A28B7F8">
      <w:pPr>
        <w:snapToGrid w:val="0"/>
        <w:spacing w:line="360" w:lineRule="auto"/>
        <w:ind w:firstLine="422"/>
        <w:rPr>
          <w:rFonts w:ascii="仿宋" w:hAnsi="仿宋" w:eastAsia="仿宋" w:cs="仿宋"/>
          <w:bCs/>
          <w:sz w:val="28"/>
          <w:szCs w:val="28"/>
        </w:rPr>
      </w:pPr>
    </w:p>
    <w:p w14:paraId="0CA9553D">
      <w:pPr>
        <w:spacing w:line="560" w:lineRule="exact"/>
        <w:ind w:firstLine="376"/>
        <w:rPr>
          <w:rFonts w:ascii="仿宋" w:hAnsi="仿宋" w:eastAsia="仿宋" w:cs="仿宋"/>
          <w:sz w:val="25"/>
        </w:rPr>
      </w:pPr>
      <w:r>
        <w:rPr>
          <w:rFonts w:hint="eastAsia" w:ascii="仿宋" w:hAnsi="仿宋" w:eastAsia="仿宋" w:cs="仿宋"/>
          <w:sz w:val="25"/>
        </w:rPr>
        <w:t>致：</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540A4167">
      <w:pPr>
        <w:spacing w:line="560" w:lineRule="exact"/>
        <w:ind w:firstLine="500" w:firstLineChars="200"/>
        <w:rPr>
          <w:rFonts w:ascii="仿宋" w:hAnsi="仿宋" w:eastAsia="仿宋" w:cs="仿宋"/>
          <w:sz w:val="25"/>
        </w:rPr>
      </w:pPr>
      <w:r>
        <w:rPr>
          <w:rFonts w:hint="eastAsia" w:ascii="仿宋" w:hAnsi="仿宋" w:eastAsia="仿宋" w:cs="仿宋"/>
          <w:sz w:val="25"/>
        </w:rPr>
        <w:t>本授权书宣告，在下面签字的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以法定代表人身份代表本单位授权：</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 xml:space="preserve">为本单位的合法授权代表，授权其在 </w:t>
      </w:r>
      <w:r>
        <w:rPr>
          <w:rFonts w:hint="eastAsia" w:ascii="仿宋" w:hAnsi="仿宋" w:eastAsia="仿宋" w:cs="仿宋"/>
          <w:sz w:val="25"/>
          <w:szCs w:val="25"/>
          <w:u w:val="single"/>
        </w:rPr>
        <w:t xml:space="preserve">    项目</w:t>
      </w:r>
      <w:r>
        <w:rPr>
          <w:rFonts w:hint="eastAsia" w:ascii="仿宋" w:hAnsi="仿宋" w:eastAsia="仿宋" w:cs="仿宋"/>
          <w:sz w:val="25"/>
        </w:rPr>
        <w:t>招标活动中，以本单位的名义，并代表本人与你们进行磋商、签署文件和处理一切与此事有关的事务。授权代表的一切行为均代表本单位，与本人的行为具有同等法律效力。本单位将承担授权代表行为的全部法律责任和后果。</w:t>
      </w:r>
    </w:p>
    <w:p w14:paraId="2FCBFF23">
      <w:pPr>
        <w:spacing w:line="560" w:lineRule="exact"/>
        <w:ind w:firstLine="500" w:firstLineChars="200"/>
        <w:rPr>
          <w:rFonts w:ascii="仿宋" w:hAnsi="仿宋" w:eastAsia="仿宋" w:cs="仿宋"/>
          <w:sz w:val="25"/>
        </w:rPr>
      </w:pPr>
      <w:r>
        <w:rPr>
          <w:rFonts w:hint="eastAsia" w:ascii="仿宋" w:hAnsi="仿宋" w:eastAsia="仿宋" w:cs="仿宋"/>
          <w:sz w:val="25"/>
        </w:rPr>
        <w:t>本委托书限期自年月日起至年月日止。</w:t>
      </w:r>
    </w:p>
    <w:p w14:paraId="55331643">
      <w:pPr>
        <w:spacing w:line="560" w:lineRule="exact"/>
        <w:ind w:firstLine="500" w:firstLineChars="200"/>
        <w:rPr>
          <w:rFonts w:ascii="仿宋" w:hAnsi="仿宋" w:eastAsia="仿宋" w:cs="仿宋"/>
          <w:sz w:val="25"/>
        </w:rPr>
      </w:pPr>
      <w:r>
        <w:rPr>
          <w:rFonts w:hint="eastAsia" w:ascii="仿宋" w:hAnsi="仿宋" w:eastAsia="仿宋" w:cs="仿宋"/>
          <w:sz w:val="25"/>
        </w:rPr>
        <w:t>授权代表无权转让委托权，特此委托。</w:t>
      </w:r>
    </w:p>
    <w:p w14:paraId="05A1929E">
      <w:pPr>
        <w:spacing w:line="560" w:lineRule="exact"/>
        <w:ind w:firstLine="500" w:firstLineChars="200"/>
        <w:rPr>
          <w:rFonts w:ascii="仿宋" w:hAnsi="仿宋" w:eastAsia="仿宋" w:cs="仿宋"/>
          <w:sz w:val="25"/>
        </w:rPr>
      </w:pPr>
      <w:r>
        <w:rPr>
          <w:rFonts w:hint="eastAsia" w:ascii="仿宋" w:hAnsi="仿宋" w:eastAsia="仿宋" w:cs="仿宋"/>
          <w:sz w:val="25"/>
        </w:rPr>
        <w:t>投标人：(全称、盖章)</w:t>
      </w:r>
    </w:p>
    <w:p w14:paraId="68E0DDEE">
      <w:pPr>
        <w:spacing w:line="560" w:lineRule="exact"/>
        <w:ind w:firstLine="500" w:firstLineChars="200"/>
        <w:rPr>
          <w:rFonts w:ascii="仿宋" w:hAnsi="仿宋" w:eastAsia="仿宋" w:cs="仿宋"/>
          <w:sz w:val="25"/>
          <w:u w:val="single"/>
        </w:rPr>
      </w:pPr>
      <w:r>
        <w:rPr>
          <w:rFonts w:hint="eastAsia" w:ascii="仿宋" w:hAnsi="仿宋" w:eastAsia="仿宋" w:cs="仿宋"/>
          <w:sz w:val="25"/>
        </w:rPr>
        <w:t>法定代表人姓名：</w:t>
      </w:r>
    </w:p>
    <w:p w14:paraId="6EFE4B98">
      <w:pPr>
        <w:spacing w:line="560" w:lineRule="exact"/>
        <w:ind w:firstLine="500" w:firstLineChars="200"/>
        <w:rPr>
          <w:rFonts w:ascii="仿宋" w:hAnsi="仿宋" w:eastAsia="仿宋" w:cs="仿宋"/>
          <w:sz w:val="25"/>
          <w:u w:val="single"/>
        </w:rPr>
      </w:pPr>
      <w:r>
        <w:rPr>
          <w:rFonts w:hint="eastAsia" w:ascii="仿宋" w:hAnsi="仿宋" w:eastAsia="仿宋" w:cs="仿宋"/>
          <w:sz w:val="25"/>
        </w:rPr>
        <w:t>授权委托人</w:t>
      </w:r>
      <w:r>
        <w:rPr>
          <w:rFonts w:hint="eastAsia" w:ascii="仿宋" w:hAnsi="仿宋" w:eastAsia="仿宋" w:cs="仿宋"/>
          <w:sz w:val="25"/>
          <w:lang w:val="en-US" w:eastAsia="zh-CN"/>
        </w:rPr>
        <w:t>签字</w:t>
      </w:r>
      <w:r>
        <w:rPr>
          <w:rFonts w:hint="eastAsia" w:ascii="仿宋" w:hAnsi="仿宋" w:eastAsia="仿宋" w:cs="仿宋"/>
          <w:sz w:val="25"/>
        </w:rPr>
        <w:t>：</w:t>
      </w:r>
    </w:p>
    <w:p w14:paraId="202C445E">
      <w:pPr>
        <w:spacing w:line="560" w:lineRule="exact"/>
        <w:ind w:firstLine="500" w:firstLineChars="200"/>
        <w:rPr>
          <w:rFonts w:ascii="仿宋" w:hAnsi="仿宋" w:eastAsia="仿宋" w:cs="仿宋"/>
          <w:sz w:val="25"/>
          <w:u w:val="single"/>
        </w:rPr>
      </w:pPr>
      <w:r>
        <w:rPr>
          <w:rFonts w:hint="eastAsia" w:ascii="仿宋" w:hAnsi="仿宋" w:eastAsia="仿宋" w:cs="仿宋"/>
          <w:sz w:val="25"/>
        </w:rPr>
        <w:t>联系方式：</w:t>
      </w:r>
    </w:p>
    <w:p w14:paraId="10351B9A">
      <w:pPr>
        <w:spacing w:line="560" w:lineRule="exact"/>
        <w:ind w:firstLine="500" w:firstLineChars="200"/>
        <w:rPr>
          <w:rFonts w:ascii="仿宋" w:hAnsi="仿宋" w:eastAsia="仿宋" w:cs="仿宋"/>
          <w:sz w:val="25"/>
          <w:u w:val="single"/>
        </w:rPr>
      </w:pPr>
      <w:r>
        <w:rPr>
          <w:rFonts w:hint="eastAsia" w:ascii="仿宋" w:hAnsi="仿宋" w:eastAsia="仿宋" w:cs="仿宋"/>
          <w:sz w:val="25"/>
        </w:rPr>
        <w:t>日    期：</w:t>
      </w:r>
    </w:p>
    <w:tbl>
      <w:tblPr>
        <w:tblStyle w:val="16"/>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70E8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Borders>
              <w:top w:val="single" w:color="auto" w:sz="4" w:space="0"/>
              <w:left w:val="single" w:color="auto" w:sz="4" w:space="0"/>
              <w:bottom w:val="single" w:color="auto" w:sz="4" w:space="0"/>
              <w:right w:val="single" w:color="auto" w:sz="4" w:space="0"/>
            </w:tcBorders>
          </w:tcPr>
          <w:p w14:paraId="42C459C0">
            <w:pPr>
              <w:snapToGrid w:val="0"/>
              <w:spacing w:line="420" w:lineRule="exact"/>
              <w:ind w:left="193" w:firstLine="424" w:firstLineChars="202"/>
              <w:jc w:val="left"/>
              <w:rPr>
                <w:rFonts w:ascii="仿宋" w:hAnsi="仿宋" w:eastAsia="仿宋" w:cs="仿宋"/>
              </w:rPr>
            </w:pPr>
          </w:p>
          <w:p w14:paraId="1257F3FE">
            <w:pPr>
              <w:snapToGrid w:val="0"/>
              <w:spacing w:line="420" w:lineRule="exact"/>
              <w:ind w:firstLine="360"/>
              <w:jc w:val="center"/>
              <w:rPr>
                <w:rFonts w:ascii="仿宋" w:hAnsi="仿宋" w:eastAsia="仿宋" w:cs="仿宋"/>
                <w:b/>
                <w:bCs/>
              </w:rPr>
            </w:pPr>
            <w:r>
              <w:rPr>
                <w:rFonts w:hint="eastAsia" w:ascii="仿宋" w:hAnsi="仿宋" w:eastAsia="仿宋" w:cs="仿宋"/>
                <w:b/>
                <w:bCs/>
              </w:rPr>
              <w:t>法定代表人身份证（正、反面）复印件或扫描打印件</w:t>
            </w:r>
            <w:r>
              <w:rPr>
                <w:rFonts w:hint="eastAsia" w:ascii="仿宋" w:hAnsi="仿宋" w:eastAsia="仿宋" w:cs="仿宋"/>
                <w:b/>
                <w:bCs/>
                <w:u w:val="single"/>
              </w:rPr>
              <w:t>（黏贴此处，原件备查）</w:t>
            </w:r>
          </w:p>
          <w:p w14:paraId="00CE5271">
            <w:pPr>
              <w:snapToGrid w:val="0"/>
              <w:spacing w:line="420" w:lineRule="exact"/>
              <w:ind w:left="193" w:firstLine="360"/>
              <w:jc w:val="left"/>
              <w:rPr>
                <w:rFonts w:ascii="仿宋" w:hAnsi="仿宋" w:eastAsia="仿宋" w:cs="仿宋"/>
                <w:b/>
                <w:bCs/>
              </w:rPr>
            </w:pPr>
          </w:p>
          <w:p w14:paraId="35E26FF9">
            <w:pPr>
              <w:snapToGrid w:val="0"/>
              <w:spacing w:line="420" w:lineRule="exact"/>
              <w:ind w:left="193" w:firstLine="360"/>
              <w:jc w:val="left"/>
              <w:rPr>
                <w:rFonts w:ascii="仿宋" w:hAnsi="仿宋" w:eastAsia="仿宋" w:cs="仿宋"/>
                <w:b/>
                <w:bCs/>
              </w:rPr>
            </w:pPr>
          </w:p>
          <w:p w14:paraId="178A08EB">
            <w:pPr>
              <w:snapToGrid w:val="0"/>
              <w:spacing w:line="420" w:lineRule="exact"/>
              <w:ind w:left="193" w:firstLine="360"/>
              <w:jc w:val="left"/>
              <w:rPr>
                <w:rFonts w:ascii="仿宋" w:hAnsi="仿宋" w:eastAsia="仿宋" w:cs="仿宋"/>
                <w:b/>
                <w:bCs/>
              </w:rPr>
            </w:pPr>
          </w:p>
          <w:p w14:paraId="1B14D37F">
            <w:pPr>
              <w:snapToGrid w:val="0"/>
              <w:spacing w:line="420" w:lineRule="exact"/>
              <w:ind w:left="193" w:firstLine="424" w:firstLineChars="202"/>
              <w:jc w:val="left"/>
              <w:rPr>
                <w:rFonts w:ascii="仿宋" w:hAnsi="仿宋" w:eastAsia="仿宋" w:cs="仿宋"/>
              </w:rPr>
            </w:pPr>
          </w:p>
        </w:tc>
      </w:tr>
    </w:tbl>
    <w:p w14:paraId="1D984DB6">
      <w:pPr>
        <w:snapToGrid w:val="0"/>
        <w:spacing w:line="360" w:lineRule="auto"/>
        <w:ind w:firstLine="560" w:firstLineChars="200"/>
        <w:rPr>
          <w:rFonts w:ascii="仿宋" w:hAnsi="仿宋" w:eastAsia="仿宋" w:cs="仿宋"/>
          <w:sz w:val="28"/>
          <w:szCs w:val="28"/>
        </w:rPr>
      </w:pPr>
    </w:p>
    <w:p w14:paraId="1FF9229C">
      <w:pPr>
        <w:snapToGrid w:val="0"/>
        <w:spacing w:line="360" w:lineRule="auto"/>
        <w:ind w:firstLine="480" w:firstLineChars="200"/>
        <w:rPr>
          <w:rFonts w:ascii="仿宋" w:hAnsi="仿宋" w:eastAsia="仿宋" w:cs="仿宋"/>
          <w:kern w:val="0"/>
          <w:sz w:val="24"/>
        </w:rPr>
      </w:pPr>
    </w:p>
    <w:p w14:paraId="7F40278D">
      <w:pPr>
        <w:kinsoku w:val="0"/>
        <w:topLinePunct/>
        <w:autoSpaceDE w:val="0"/>
        <w:autoSpaceDN w:val="0"/>
        <w:spacing w:line="500" w:lineRule="atLeast"/>
        <w:ind w:right="210" w:firstLine="526" w:firstLineChars="187"/>
        <w:jc w:val="center"/>
        <w:textAlignment w:val="baseline"/>
        <w:rPr>
          <w:rFonts w:ascii="仿宋" w:hAnsi="仿宋" w:eastAsia="仿宋" w:cs="仿宋"/>
          <w:b/>
          <w:bCs/>
          <w:sz w:val="28"/>
          <w:szCs w:val="28"/>
        </w:rPr>
      </w:pPr>
    </w:p>
    <w:p w14:paraId="0F101D89">
      <w:pPr>
        <w:kinsoku w:val="0"/>
        <w:topLinePunct/>
        <w:autoSpaceDE w:val="0"/>
        <w:autoSpaceDN w:val="0"/>
        <w:spacing w:line="500" w:lineRule="atLeast"/>
        <w:ind w:right="210" w:firstLine="526" w:firstLineChars="187"/>
        <w:jc w:val="center"/>
        <w:textAlignment w:val="baseline"/>
        <w:rPr>
          <w:rFonts w:ascii="仿宋" w:hAnsi="仿宋" w:eastAsia="仿宋" w:cs="仿宋"/>
          <w:b/>
          <w:sz w:val="28"/>
          <w:szCs w:val="28"/>
        </w:rPr>
      </w:pP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34C4ECD2">
      <w:pPr>
        <w:snapToGrid w:val="0"/>
        <w:spacing w:line="360" w:lineRule="auto"/>
        <w:ind w:firstLine="422"/>
        <w:rPr>
          <w:rFonts w:ascii="仿宋" w:hAnsi="仿宋" w:eastAsia="仿宋" w:cs="仿宋"/>
          <w:bCs/>
          <w:sz w:val="28"/>
          <w:szCs w:val="28"/>
        </w:rPr>
      </w:pPr>
      <w:r>
        <w:rPr>
          <w:rFonts w:hint="eastAsia" w:ascii="仿宋" w:hAnsi="仿宋" w:eastAsia="仿宋" w:cs="仿宋"/>
          <w:bCs/>
          <w:sz w:val="28"/>
          <w:szCs w:val="28"/>
        </w:rPr>
        <w:t>南通市</w:t>
      </w:r>
      <w:r>
        <w:rPr>
          <w:rFonts w:hint="eastAsia" w:ascii="仿宋" w:hAnsi="仿宋" w:eastAsia="仿宋" w:cs="仿宋"/>
          <w:bCs/>
          <w:sz w:val="28"/>
          <w:szCs w:val="28"/>
          <w:lang w:eastAsia="zh-CN"/>
        </w:rPr>
        <w:t>社会</w:t>
      </w:r>
      <w:r>
        <w:rPr>
          <w:rFonts w:hint="eastAsia" w:ascii="仿宋" w:hAnsi="仿宋" w:eastAsia="仿宋" w:cs="仿宋"/>
          <w:bCs/>
          <w:sz w:val="28"/>
          <w:szCs w:val="28"/>
        </w:rPr>
        <w:t>福利院：</w:t>
      </w:r>
    </w:p>
    <w:p w14:paraId="1A36EF44">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我公司郑重声明：参加本次采购活动前 3 年内，我公司在经营活动中</w:t>
      </w:r>
      <w:r>
        <w:rPr>
          <w:rFonts w:hint="eastAsia" w:ascii="仿宋" w:hAnsi="仿宋" w:eastAsia="仿宋" w:cs="仿宋"/>
          <w:sz w:val="28"/>
          <w:szCs w:val="28"/>
          <w:u w:val="single"/>
        </w:rPr>
        <w:t>（有/没有）</w:t>
      </w:r>
      <w:r>
        <w:rPr>
          <w:rFonts w:hint="eastAsia" w:ascii="仿宋" w:hAnsi="仿宋" w:eastAsia="仿宋" w:cs="仿宋"/>
          <w:sz w:val="28"/>
          <w:szCs w:val="28"/>
        </w:rPr>
        <w:t>因违法经营受到刑事处罚或者责令停产停业、吊销许可证或者执照、较大数额罚款等行政处罚。</w:t>
      </w:r>
    </w:p>
    <w:p w14:paraId="6EDBF0C2">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在投标截止时间节点，没有被</w:t>
      </w:r>
      <w:r>
        <w:rPr>
          <w:rFonts w:hint="eastAsia" w:ascii="仿宋" w:hAnsi="仿宋" w:eastAsia="仿宋" w:cs="仿宋"/>
          <w:sz w:val="28"/>
          <w:szCs w:val="32"/>
        </w:rPr>
        <w:t>“信用中国”</w:t>
      </w:r>
      <w:r>
        <w:rPr>
          <w:rFonts w:hint="eastAsia" w:ascii="仿宋" w:hAnsi="仿宋" w:eastAsia="仿宋" w:cs="仿宋"/>
          <w:sz w:val="28"/>
          <w:szCs w:val="28"/>
        </w:rPr>
        <w:t>网站列入失信被执行人、重大税收违法案件当事人名单、采购严重违法失信行为记录名单。</w:t>
      </w:r>
    </w:p>
    <w:p w14:paraId="4BF9BFEE">
      <w:pPr>
        <w:snapToGrid w:val="0"/>
        <w:spacing w:line="360" w:lineRule="auto"/>
        <w:ind w:firstLine="422"/>
        <w:rPr>
          <w:rFonts w:ascii="仿宋" w:hAnsi="仿宋" w:eastAsia="仿宋" w:cs="仿宋"/>
          <w:sz w:val="28"/>
          <w:szCs w:val="28"/>
        </w:rPr>
      </w:pPr>
    </w:p>
    <w:p w14:paraId="5AA6E371">
      <w:pPr>
        <w:snapToGrid w:val="0"/>
        <w:spacing w:line="480" w:lineRule="auto"/>
        <w:ind w:right="720" w:firstLine="560" w:firstLineChars="200"/>
        <w:contextualSpacing/>
        <w:jc w:val="right"/>
        <w:rPr>
          <w:rFonts w:ascii="仿宋" w:hAnsi="仿宋" w:eastAsia="仿宋" w:cs="仿宋"/>
          <w:sz w:val="28"/>
          <w:szCs w:val="28"/>
        </w:rPr>
      </w:pPr>
      <w:r>
        <w:rPr>
          <w:rFonts w:hint="eastAsia" w:ascii="仿宋" w:hAnsi="仿宋" w:eastAsia="仿宋" w:cs="仿宋"/>
          <w:sz w:val="28"/>
          <w:szCs w:val="28"/>
        </w:rPr>
        <w:t>法定代表人或授权委托人签字：</w:t>
      </w:r>
    </w:p>
    <w:p w14:paraId="1E856E9C">
      <w:pPr>
        <w:snapToGrid w:val="0"/>
        <w:spacing w:line="480" w:lineRule="auto"/>
        <w:ind w:right="720" w:firstLine="560" w:firstLineChars="200"/>
        <w:contextualSpacing/>
        <w:jc w:val="right"/>
        <w:rPr>
          <w:rFonts w:ascii="仿宋" w:hAnsi="仿宋" w:eastAsia="仿宋" w:cs="仿宋"/>
          <w:sz w:val="28"/>
          <w:szCs w:val="28"/>
        </w:rPr>
      </w:pPr>
      <w:r>
        <w:rPr>
          <w:rFonts w:hint="eastAsia" w:ascii="仿宋" w:hAnsi="仿宋" w:eastAsia="仿宋" w:cs="仿宋"/>
          <w:sz w:val="28"/>
          <w:szCs w:val="28"/>
        </w:rPr>
        <w:t>供应商名称（盖章）：</w:t>
      </w:r>
    </w:p>
    <w:p w14:paraId="01DB4F3A">
      <w:pPr>
        <w:snapToGrid w:val="0"/>
        <w:spacing w:line="360" w:lineRule="auto"/>
        <w:ind w:firstLine="560" w:firstLineChars="200"/>
        <w:jc w:val="center"/>
        <w:rPr>
          <w:rFonts w:ascii="仿宋" w:hAnsi="仿宋" w:eastAsia="仿宋" w:cs="仿宋"/>
          <w:sz w:val="28"/>
          <w:szCs w:val="28"/>
        </w:rPr>
      </w:pPr>
      <w:r>
        <w:rPr>
          <w:rFonts w:hint="eastAsia" w:ascii="仿宋" w:hAnsi="仿宋" w:eastAsia="仿宋" w:cs="仿宋"/>
          <w:sz w:val="28"/>
          <w:szCs w:val="28"/>
        </w:rPr>
        <w:t xml:space="preserve">                  日期：</w:t>
      </w:r>
    </w:p>
    <w:p w14:paraId="53ECFB37">
      <w:pPr>
        <w:snapToGrid w:val="0"/>
        <w:spacing w:line="360" w:lineRule="auto"/>
        <w:ind w:firstLine="480" w:firstLineChars="200"/>
        <w:rPr>
          <w:rFonts w:ascii="仿宋" w:hAnsi="仿宋" w:eastAsia="仿宋" w:cs="仿宋"/>
          <w:sz w:val="24"/>
        </w:rPr>
      </w:pPr>
    </w:p>
    <w:p w14:paraId="3AB6D709">
      <w:pPr>
        <w:spacing w:line="440" w:lineRule="exact"/>
        <w:ind w:firstLine="360"/>
        <w:rPr>
          <w:rFonts w:ascii="仿宋" w:hAnsi="仿宋" w:eastAsia="仿宋" w:cs="仿宋"/>
          <w:b/>
          <w:sz w:val="24"/>
        </w:rPr>
      </w:pPr>
    </w:p>
    <w:p w14:paraId="5FA25E72">
      <w:pPr>
        <w:spacing w:line="440" w:lineRule="exact"/>
        <w:ind w:firstLine="360"/>
        <w:rPr>
          <w:rFonts w:ascii="仿宋" w:hAnsi="仿宋" w:eastAsia="仿宋" w:cs="仿宋"/>
          <w:b/>
          <w:sz w:val="24"/>
        </w:rPr>
      </w:pPr>
    </w:p>
    <w:p w14:paraId="36825D49">
      <w:pPr>
        <w:spacing w:line="440" w:lineRule="exact"/>
        <w:ind w:firstLine="360"/>
        <w:rPr>
          <w:rFonts w:ascii="仿宋" w:hAnsi="仿宋" w:eastAsia="仿宋" w:cs="仿宋"/>
          <w:b/>
          <w:sz w:val="24"/>
        </w:rPr>
      </w:pPr>
    </w:p>
    <w:p w14:paraId="213FE246">
      <w:pPr>
        <w:spacing w:line="440" w:lineRule="exact"/>
        <w:ind w:firstLine="360"/>
        <w:rPr>
          <w:rFonts w:ascii="仿宋" w:hAnsi="仿宋" w:eastAsia="仿宋" w:cs="仿宋"/>
          <w:b/>
          <w:sz w:val="24"/>
        </w:rPr>
      </w:pPr>
    </w:p>
    <w:p w14:paraId="5AB8DE3D">
      <w:pPr>
        <w:spacing w:line="440" w:lineRule="exact"/>
        <w:ind w:firstLine="360"/>
        <w:rPr>
          <w:rFonts w:ascii="仿宋" w:hAnsi="仿宋" w:eastAsia="仿宋" w:cs="仿宋"/>
          <w:b/>
          <w:sz w:val="24"/>
        </w:rPr>
      </w:pPr>
    </w:p>
    <w:p w14:paraId="540935F2">
      <w:pPr>
        <w:spacing w:line="440" w:lineRule="exact"/>
        <w:ind w:firstLine="360"/>
        <w:rPr>
          <w:rFonts w:ascii="仿宋" w:hAnsi="仿宋" w:eastAsia="仿宋" w:cs="仿宋"/>
          <w:b/>
          <w:sz w:val="24"/>
        </w:rPr>
      </w:pPr>
    </w:p>
    <w:p w14:paraId="4EB55BE8">
      <w:pPr>
        <w:spacing w:line="440" w:lineRule="exact"/>
        <w:ind w:firstLine="360"/>
        <w:rPr>
          <w:rFonts w:ascii="仿宋" w:hAnsi="仿宋" w:eastAsia="仿宋" w:cs="仿宋"/>
          <w:b/>
          <w:sz w:val="24"/>
        </w:rPr>
      </w:pPr>
    </w:p>
    <w:p w14:paraId="2956A590">
      <w:pPr>
        <w:spacing w:line="440" w:lineRule="exact"/>
        <w:ind w:firstLine="360"/>
        <w:rPr>
          <w:rFonts w:ascii="仿宋" w:hAnsi="仿宋" w:eastAsia="仿宋" w:cs="仿宋"/>
          <w:b/>
          <w:sz w:val="24"/>
        </w:rPr>
      </w:pPr>
    </w:p>
    <w:p w14:paraId="2F424C91">
      <w:pPr>
        <w:spacing w:line="440" w:lineRule="exact"/>
        <w:ind w:firstLine="360"/>
        <w:rPr>
          <w:rFonts w:ascii="仿宋" w:hAnsi="仿宋" w:eastAsia="仿宋" w:cs="仿宋"/>
          <w:b/>
          <w:sz w:val="24"/>
        </w:rPr>
      </w:pPr>
    </w:p>
    <w:p w14:paraId="0E0A2A9B">
      <w:pPr>
        <w:spacing w:line="440" w:lineRule="exact"/>
        <w:ind w:firstLine="360"/>
        <w:rPr>
          <w:rFonts w:ascii="仿宋" w:hAnsi="仿宋" w:eastAsia="仿宋" w:cs="仿宋"/>
          <w:b/>
          <w:sz w:val="24"/>
        </w:rPr>
      </w:pPr>
    </w:p>
    <w:p w14:paraId="681501B3">
      <w:pPr>
        <w:spacing w:line="440" w:lineRule="exact"/>
        <w:ind w:firstLine="360"/>
        <w:rPr>
          <w:rFonts w:ascii="仿宋" w:hAnsi="仿宋" w:eastAsia="仿宋" w:cs="仿宋"/>
          <w:b/>
          <w:sz w:val="24"/>
        </w:rPr>
      </w:pPr>
    </w:p>
    <w:p w14:paraId="386FCDDB">
      <w:pPr>
        <w:spacing w:line="440" w:lineRule="exact"/>
        <w:ind w:firstLine="360"/>
        <w:rPr>
          <w:rFonts w:ascii="仿宋" w:hAnsi="仿宋" w:eastAsia="仿宋" w:cs="仿宋"/>
          <w:b/>
          <w:sz w:val="24"/>
        </w:rPr>
      </w:pPr>
    </w:p>
    <w:p w14:paraId="494ECFD3">
      <w:pPr>
        <w:pStyle w:val="14"/>
        <w:ind w:firstLine="241"/>
        <w:rPr>
          <w:rFonts w:ascii="仿宋" w:hAnsi="仿宋" w:eastAsia="仿宋" w:cs="仿宋"/>
          <w:b/>
        </w:rPr>
      </w:pPr>
    </w:p>
    <w:p w14:paraId="681CAB63">
      <w:pPr>
        <w:pStyle w:val="14"/>
        <w:ind w:firstLine="241"/>
        <w:rPr>
          <w:rFonts w:ascii="仿宋" w:hAnsi="仿宋" w:eastAsia="仿宋" w:cs="仿宋"/>
          <w:b/>
        </w:rPr>
      </w:pPr>
    </w:p>
    <w:p w14:paraId="11F300FC">
      <w:pPr>
        <w:pStyle w:val="14"/>
        <w:ind w:firstLine="241"/>
        <w:rPr>
          <w:rFonts w:ascii="仿宋" w:hAnsi="仿宋" w:eastAsia="仿宋" w:cs="仿宋"/>
          <w:b/>
        </w:rPr>
      </w:pPr>
    </w:p>
    <w:p w14:paraId="07A12443">
      <w:pPr>
        <w:spacing w:line="360" w:lineRule="auto"/>
        <w:ind w:firstLine="420"/>
        <w:jc w:val="left"/>
        <w:outlineLvl w:val="2"/>
        <w:rPr>
          <w:rFonts w:ascii="仿宋" w:hAnsi="仿宋" w:eastAsia="仿宋" w:cs="仿宋"/>
          <w:b/>
          <w:sz w:val="28"/>
          <w:szCs w:val="28"/>
        </w:rPr>
      </w:pPr>
      <w:bookmarkStart w:id="29" w:name="_Hlk89675716"/>
      <w:r>
        <w:rPr>
          <w:rFonts w:hint="eastAsia" w:ascii="仿宋" w:hAnsi="仿宋" w:eastAsia="仿宋" w:cs="仿宋"/>
          <w:b/>
          <w:sz w:val="28"/>
          <w:szCs w:val="28"/>
        </w:rPr>
        <w:t>价格标响应文件相关格式</w:t>
      </w:r>
    </w:p>
    <w:p w14:paraId="2A80F94F">
      <w:pPr>
        <w:spacing w:line="360" w:lineRule="auto"/>
        <w:ind w:firstLine="420"/>
        <w:jc w:val="center"/>
        <w:outlineLvl w:val="2"/>
        <w:rPr>
          <w:rFonts w:ascii="仿宋" w:hAnsi="仿宋" w:eastAsia="仿宋" w:cs="仿宋"/>
          <w:b/>
          <w:sz w:val="28"/>
          <w:szCs w:val="28"/>
        </w:rPr>
      </w:pPr>
      <w:r>
        <w:rPr>
          <w:rFonts w:hint="eastAsia" w:ascii="仿宋" w:hAnsi="仿宋" w:eastAsia="仿宋" w:cs="仿宋"/>
          <w:b/>
          <w:sz w:val="28"/>
          <w:szCs w:val="28"/>
        </w:rPr>
        <w:t>1.比价响应函（格式不得变动）</w:t>
      </w:r>
    </w:p>
    <w:p w14:paraId="0847E616">
      <w:pPr>
        <w:snapToGrid w:val="0"/>
        <w:spacing w:line="360" w:lineRule="auto"/>
        <w:ind w:firstLine="422"/>
        <w:rPr>
          <w:rFonts w:ascii="仿宋" w:hAnsi="仿宋" w:eastAsia="仿宋" w:cs="仿宋"/>
          <w:sz w:val="28"/>
          <w:szCs w:val="28"/>
        </w:rPr>
      </w:pPr>
      <w:r>
        <w:rPr>
          <w:rFonts w:hint="eastAsia" w:ascii="仿宋" w:hAnsi="仿宋" w:eastAsia="仿宋" w:cs="仿宋"/>
          <w:sz w:val="28"/>
          <w:szCs w:val="28"/>
        </w:rPr>
        <w:t>南通市</w:t>
      </w:r>
      <w:r>
        <w:rPr>
          <w:rFonts w:hint="eastAsia" w:ascii="仿宋" w:hAnsi="仿宋" w:eastAsia="仿宋" w:cs="仿宋"/>
          <w:sz w:val="28"/>
          <w:szCs w:val="28"/>
          <w:lang w:eastAsia="zh-CN"/>
        </w:rPr>
        <w:t>社会</w:t>
      </w:r>
      <w:r>
        <w:rPr>
          <w:rFonts w:hint="eastAsia" w:ascii="仿宋" w:hAnsi="仿宋" w:eastAsia="仿宋" w:cs="仿宋"/>
          <w:sz w:val="28"/>
          <w:szCs w:val="28"/>
        </w:rPr>
        <w:t>福利院：</w:t>
      </w:r>
    </w:p>
    <w:p w14:paraId="0460C0FB">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依据贵单位组织的（比价项目名称)项目比价的邀请，我方授权（姓名）（职务）为全权代表参加该项目的比价工作，全权处理本次比价的有关事宜。同时，我公司声明如下：</w:t>
      </w:r>
    </w:p>
    <w:p w14:paraId="0F97DC5A">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1.同意并接受比价文件的各项要求，遵守比价文件中的各项规定，按比价文件的要求提供报价。</w:t>
      </w:r>
    </w:p>
    <w:p w14:paraId="225CD639">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2.我公司已经详细阅读了比价文件的全部内容，我方已完全清晰理解比价文件的要求，不存在任何含糊不清和误解之处，同意放弃对比价文件所表述的内容提出异议和质疑的权利。</w:t>
      </w:r>
    </w:p>
    <w:p w14:paraId="117472EC">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3.我公司已毫无保留地向贵方提供一切所需的证明材料。</w:t>
      </w:r>
    </w:p>
    <w:p w14:paraId="27D14965">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4.我公司承诺在本次比价响应中提供的一切文件，无论是原件还是复印件均真实有效，绝无任何虚假、伪造和夸大的成份。否则，愿承担相应的后果和法律责任。</w:t>
      </w:r>
    </w:p>
    <w:p w14:paraId="7B8D4740">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sz w:val="28"/>
          <w:szCs w:val="28"/>
        </w:rPr>
        <w:t>我公司尊重比价小组所作的评定结果，同时清楚理解到报价最低并非意味着必定获得成交资格。</w:t>
      </w:r>
    </w:p>
    <w:p w14:paraId="3AB84412">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sz w:val="28"/>
          <w:szCs w:val="28"/>
        </w:rPr>
        <w:t>一旦成交，我方将根据比价文件的规定，严格履行合同规定的责任和义务，并保证在比价文件中规定的时间期限内完成合同项目。</w:t>
      </w:r>
    </w:p>
    <w:p w14:paraId="0C5A1639">
      <w:pPr>
        <w:snapToGrid w:val="0"/>
        <w:spacing w:line="360" w:lineRule="auto"/>
        <w:ind w:firstLine="560" w:firstLineChars="200"/>
        <w:jc w:val="right"/>
        <w:rPr>
          <w:rFonts w:ascii="仿宋" w:hAnsi="仿宋" w:eastAsia="仿宋" w:cs="仿宋"/>
          <w:sz w:val="28"/>
          <w:szCs w:val="28"/>
        </w:rPr>
      </w:pPr>
    </w:p>
    <w:p w14:paraId="1F38D391">
      <w:pPr>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供应商名称（盖章）：</w:t>
      </w:r>
    </w:p>
    <w:p w14:paraId="1F094736">
      <w:pPr>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法定代表人或授权委托人（签字或盖章）：</w:t>
      </w:r>
    </w:p>
    <w:p w14:paraId="6B19AA12">
      <w:pPr>
        <w:pStyle w:val="5"/>
        <w:ind w:firstLine="6480" w:firstLineChars="2700"/>
        <w:rPr>
          <w:rFonts w:ascii="仿宋" w:hAnsi="仿宋" w:eastAsia="仿宋" w:cs="仿宋"/>
          <w:szCs w:val="28"/>
        </w:rPr>
      </w:pPr>
      <w:r>
        <w:rPr>
          <w:rFonts w:hint="eastAsia" w:ascii="仿宋" w:hAnsi="仿宋" w:eastAsia="仿宋" w:cs="仿宋"/>
          <w:szCs w:val="28"/>
        </w:rPr>
        <w:t>日期：</w:t>
      </w:r>
    </w:p>
    <w:p w14:paraId="236B3B66">
      <w:pPr>
        <w:pStyle w:val="23"/>
        <w:widowControl/>
        <w:rPr>
          <w:rFonts w:ascii="仿宋" w:hAnsi="仿宋" w:eastAsia="仿宋" w:cs="仿宋"/>
          <w:sz w:val="28"/>
          <w:szCs w:val="28"/>
          <w:lang w:eastAsia="zh-CN"/>
        </w:rPr>
      </w:pPr>
    </w:p>
    <w:p w14:paraId="3F5B6793">
      <w:pPr>
        <w:pStyle w:val="21"/>
        <w:snapToGrid w:val="0"/>
        <w:spacing w:line="300" w:lineRule="auto"/>
        <w:ind w:firstLine="562" w:firstLineChars="200"/>
        <w:jc w:val="center"/>
        <w:rPr>
          <w:rFonts w:ascii="仿宋" w:hAnsi="仿宋" w:eastAsia="仿宋" w:cs="仿宋"/>
          <w:b/>
          <w:sz w:val="28"/>
        </w:rPr>
      </w:pPr>
    </w:p>
    <w:p w14:paraId="0A242BB8">
      <w:pPr>
        <w:pStyle w:val="21"/>
        <w:snapToGrid w:val="0"/>
        <w:spacing w:line="300" w:lineRule="auto"/>
        <w:ind w:firstLine="0" w:firstLineChars="0"/>
        <w:rPr>
          <w:rFonts w:ascii="仿宋" w:hAnsi="仿宋" w:eastAsia="仿宋" w:cs="仿宋"/>
          <w:b/>
          <w:sz w:val="28"/>
        </w:rPr>
      </w:pPr>
    </w:p>
    <w:p w14:paraId="2DFFCADD">
      <w:pPr>
        <w:pStyle w:val="3"/>
        <w:spacing w:line="360" w:lineRule="auto"/>
        <w:ind w:firstLine="361"/>
        <w:jc w:val="center"/>
        <w:rPr>
          <w:rFonts w:ascii="仿宋" w:hAnsi="仿宋" w:eastAsia="仿宋" w:cs="仿宋"/>
          <w:bCs w:val="0"/>
          <w:color w:val="000000"/>
          <w:sz w:val="24"/>
          <w:szCs w:val="24"/>
        </w:rPr>
      </w:pPr>
      <w:bookmarkStart w:id="30" w:name="_Toc9194628"/>
      <w:bookmarkStart w:id="31" w:name="_Toc10751"/>
      <w:bookmarkStart w:id="32" w:name="_Toc398111726"/>
      <w:bookmarkStart w:id="33" w:name="_Toc8649"/>
      <w:r>
        <w:rPr>
          <w:rFonts w:hint="eastAsia" w:ascii="仿宋" w:hAnsi="仿宋" w:eastAsia="仿宋" w:cs="仿宋"/>
          <w:color w:val="000000"/>
          <w:sz w:val="24"/>
          <w:szCs w:val="24"/>
        </w:rPr>
        <w:t>2.</w:t>
      </w:r>
      <w:bookmarkEnd w:id="30"/>
      <w:bookmarkEnd w:id="31"/>
      <w:bookmarkEnd w:id="32"/>
      <w:bookmarkEnd w:id="33"/>
      <w:bookmarkStart w:id="34" w:name="_Toc16339"/>
      <w:bookmarkStart w:id="35" w:name="_Toc6092"/>
      <w:bookmarkStart w:id="36" w:name="_Toc9194629"/>
      <w:r>
        <w:rPr>
          <w:rFonts w:hint="eastAsia" w:ascii="仿宋" w:hAnsi="仿宋" w:eastAsia="仿宋" w:cs="仿宋"/>
          <w:bCs w:val="0"/>
          <w:color w:val="000000"/>
          <w:sz w:val="24"/>
          <w:szCs w:val="24"/>
        </w:rPr>
        <w:t>拟投入现场的设备、检测仪器</w:t>
      </w:r>
      <w:bookmarkEnd w:id="34"/>
      <w:bookmarkEnd w:id="35"/>
      <w:bookmarkEnd w:id="36"/>
      <w:bookmarkStart w:id="37" w:name="_Toc4776"/>
    </w:p>
    <w:bookmarkEnd w:id="37"/>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631"/>
        <w:gridCol w:w="1260"/>
        <w:gridCol w:w="720"/>
        <w:gridCol w:w="1080"/>
        <w:gridCol w:w="1440"/>
        <w:gridCol w:w="1080"/>
      </w:tblGrid>
      <w:tr w14:paraId="557C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exact"/>
          <w:jc w:val="center"/>
        </w:trPr>
        <w:tc>
          <w:tcPr>
            <w:tcW w:w="709" w:type="dxa"/>
            <w:tcBorders>
              <w:top w:val="outset" w:color="auto" w:sz="6" w:space="0"/>
              <w:left w:val="outset" w:color="auto" w:sz="6" w:space="0"/>
              <w:bottom w:val="outset" w:color="auto" w:sz="6" w:space="0"/>
              <w:right w:val="outset" w:color="auto" w:sz="6" w:space="0"/>
            </w:tcBorders>
            <w:noWrap/>
            <w:vAlign w:val="center"/>
          </w:tcPr>
          <w:p w14:paraId="550C2DE8">
            <w:pPr>
              <w:spacing w:line="360" w:lineRule="auto"/>
              <w:rPr>
                <w:rFonts w:ascii="仿宋" w:hAnsi="仿宋" w:eastAsia="仿宋" w:cs="仿宋"/>
                <w:color w:val="000000"/>
                <w:sz w:val="24"/>
              </w:rPr>
            </w:pPr>
            <w:r>
              <w:rPr>
                <w:rFonts w:hint="eastAsia" w:ascii="仿宋" w:hAnsi="仿宋" w:eastAsia="仿宋" w:cs="仿宋"/>
                <w:color w:val="000000"/>
                <w:sz w:val="24"/>
              </w:rPr>
              <w:t>序号</w:t>
            </w:r>
          </w:p>
        </w:tc>
        <w:tc>
          <w:tcPr>
            <w:tcW w:w="1631" w:type="dxa"/>
            <w:tcBorders>
              <w:top w:val="outset" w:color="auto" w:sz="6" w:space="0"/>
              <w:left w:val="outset" w:color="auto" w:sz="6" w:space="0"/>
              <w:bottom w:val="outset" w:color="auto" w:sz="6" w:space="0"/>
              <w:right w:val="outset" w:color="auto" w:sz="6" w:space="0"/>
            </w:tcBorders>
            <w:noWrap/>
            <w:vAlign w:val="center"/>
          </w:tcPr>
          <w:p w14:paraId="6931244E">
            <w:pPr>
              <w:spacing w:line="360" w:lineRule="auto"/>
              <w:rPr>
                <w:rFonts w:ascii="仿宋" w:hAnsi="仿宋" w:eastAsia="仿宋" w:cs="仿宋"/>
                <w:color w:val="000000"/>
                <w:sz w:val="24"/>
              </w:rPr>
            </w:pPr>
            <w:r>
              <w:rPr>
                <w:rFonts w:hint="eastAsia" w:ascii="仿宋" w:hAnsi="仿宋" w:eastAsia="仿宋" w:cs="仿宋"/>
                <w:color w:val="000000"/>
                <w:sz w:val="24"/>
              </w:rPr>
              <w:t>设备或仪器名称</w:t>
            </w:r>
          </w:p>
        </w:tc>
        <w:tc>
          <w:tcPr>
            <w:tcW w:w="1260" w:type="dxa"/>
            <w:tcBorders>
              <w:top w:val="outset" w:color="auto" w:sz="6" w:space="0"/>
              <w:left w:val="outset" w:color="auto" w:sz="6" w:space="0"/>
              <w:bottom w:val="outset" w:color="auto" w:sz="6" w:space="0"/>
              <w:right w:val="outset" w:color="auto" w:sz="6" w:space="0"/>
            </w:tcBorders>
            <w:noWrap/>
            <w:vAlign w:val="center"/>
          </w:tcPr>
          <w:p w14:paraId="422DFF68">
            <w:pPr>
              <w:spacing w:line="360" w:lineRule="auto"/>
              <w:rPr>
                <w:rFonts w:ascii="仿宋" w:hAnsi="仿宋" w:eastAsia="仿宋" w:cs="仿宋"/>
                <w:color w:val="000000"/>
                <w:sz w:val="24"/>
              </w:rPr>
            </w:pPr>
            <w:r>
              <w:rPr>
                <w:rFonts w:hint="eastAsia" w:ascii="仿宋" w:hAnsi="仿宋" w:eastAsia="仿宋" w:cs="仿宋"/>
                <w:color w:val="000000"/>
                <w:sz w:val="24"/>
              </w:rPr>
              <w:t>型号规格</w:t>
            </w:r>
          </w:p>
        </w:tc>
        <w:tc>
          <w:tcPr>
            <w:tcW w:w="720" w:type="dxa"/>
            <w:tcBorders>
              <w:top w:val="outset" w:color="auto" w:sz="6" w:space="0"/>
              <w:left w:val="outset" w:color="auto" w:sz="6" w:space="0"/>
              <w:bottom w:val="outset" w:color="auto" w:sz="6" w:space="0"/>
              <w:right w:val="outset" w:color="auto" w:sz="6" w:space="0"/>
            </w:tcBorders>
            <w:noWrap/>
            <w:vAlign w:val="center"/>
          </w:tcPr>
          <w:p w14:paraId="7864008D">
            <w:pPr>
              <w:spacing w:line="360" w:lineRule="auto"/>
              <w:rPr>
                <w:rFonts w:ascii="仿宋" w:hAnsi="仿宋" w:eastAsia="仿宋" w:cs="仿宋"/>
                <w:color w:val="000000"/>
                <w:sz w:val="24"/>
              </w:rPr>
            </w:pPr>
            <w:r>
              <w:rPr>
                <w:rFonts w:hint="eastAsia" w:ascii="仿宋" w:hAnsi="仿宋" w:eastAsia="仿宋" w:cs="仿宋"/>
                <w:color w:val="000000"/>
                <w:sz w:val="24"/>
              </w:rPr>
              <w:t>数量</w:t>
            </w:r>
          </w:p>
        </w:tc>
        <w:tc>
          <w:tcPr>
            <w:tcW w:w="1080" w:type="dxa"/>
            <w:tcBorders>
              <w:top w:val="outset" w:color="auto" w:sz="6" w:space="0"/>
              <w:left w:val="outset" w:color="auto" w:sz="6" w:space="0"/>
              <w:bottom w:val="outset" w:color="auto" w:sz="6" w:space="0"/>
              <w:right w:val="outset" w:color="auto" w:sz="6" w:space="0"/>
            </w:tcBorders>
            <w:noWrap/>
            <w:vAlign w:val="center"/>
          </w:tcPr>
          <w:p w14:paraId="57479660">
            <w:pPr>
              <w:spacing w:line="360" w:lineRule="auto"/>
              <w:rPr>
                <w:rFonts w:ascii="仿宋" w:hAnsi="仿宋" w:eastAsia="仿宋" w:cs="仿宋"/>
                <w:color w:val="000000"/>
                <w:sz w:val="24"/>
              </w:rPr>
            </w:pPr>
            <w:r>
              <w:rPr>
                <w:rFonts w:hint="eastAsia" w:ascii="仿宋" w:hAnsi="仿宋" w:eastAsia="仿宋" w:cs="仿宋"/>
                <w:color w:val="000000"/>
                <w:sz w:val="24"/>
              </w:rPr>
              <w:t>国别产地</w:t>
            </w:r>
          </w:p>
        </w:tc>
        <w:tc>
          <w:tcPr>
            <w:tcW w:w="1440" w:type="dxa"/>
            <w:tcBorders>
              <w:top w:val="outset" w:color="auto" w:sz="6" w:space="0"/>
              <w:left w:val="outset" w:color="auto" w:sz="6" w:space="0"/>
              <w:bottom w:val="outset" w:color="auto" w:sz="6" w:space="0"/>
              <w:right w:val="outset" w:color="auto" w:sz="6" w:space="0"/>
            </w:tcBorders>
            <w:noWrap/>
            <w:vAlign w:val="center"/>
          </w:tcPr>
          <w:p w14:paraId="02943549">
            <w:pPr>
              <w:spacing w:line="360" w:lineRule="auto"/>
              <w:rPr>
                <w:rFonts w:ascii="仿宋" w:hAnsi="仿宋" w:eastAsia="仿宋" w:cs="仿宋"/>
                <w:color w:val="000000"/>
                <w:sz w:val="24"/>
              </w:rPr>
            </w:pPr>
            <w:r>
              <w:rPr>
                <w:rFonts w:hint="eastAsia" w:ascii="仿宋" w:hAnsi="仿宋" w:eastAsia="仿宋" w:cs="仿宋"/>
                <w:color w:val="000000"/>
                <w:sz w:val="24"/>
              </w:rPr>
              <w:t>制造年份</w:t>
            </w:r>
          </w:p>
        </w:tc>
        <w:tc>
          <w:tcPr>
            <w:tcW w:w="1080" w:type="dxa"/>
            <w:tcBorders>
              <w:top w:val="outset" w:color="auto" w:sz="6" w:space="0"/>
              <w:left w:val="outset" w:color="auto" w:sz="6" w:space="0"/>
              <w:bottom w:val="outset" w:color="auto" w:sz="6" w:space="0"/>
              <w:right w:val="outset" w:color="auto" w:sz="6" w:space="0"/>
            </w:tcBorders>
            <w:noWrap/>
            <w:vAlign w:val="center"/>
          </w:tcPr>
          <w:p w14:paraId="55B50F9B">
            <w:pPr>
              <w:spacing w:line="360" w:lineRule="auto"/>
              <w:rPr>
                <w:rFonts w:ascii="仿宋" w:hAnsi="仿宋" w:eastAsia="仿宋" w:cs="仿宋"/>
                <w:color w:val="000000"/>
                <w:sz w:val="24"/>
              </w:rPr>
            </w:pPr>
            <w:r>
              <w:rPr>
                <w:rFonts w:hint="eastAsia" w:ascii="仿宋" w:hAnsi="仿宋" w:eastAsia="仿宋" w:cs="仿宋"/>
                <w:color w:val="000000"/>
                <w:sz w:val="24"/>
              </w:rPr>
              <w:t>备注</w:t>
            </w:r>
          </w:p>
        </w:tc>
      </w:tr>
      <w:tr w14:paraId="2776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9" w:type="dxa"/>
            <w:tcBorders>
              <w:top w:val="outset" w:color="auto" w:sz="6" w:space="0"/>
              <w:left w:val="outset" w:color="auto" w:sz="6" w:space="0"/>
              <w:bottom w:val="outset" w:color="auto" w:sz="6" w:space="0"/>
              <w:right w:val="outset" w:color="auto" w:sz="6" w:space="0"/>
            </w:tcBorders>
            <w:noWrap/>
            <w:vAlign w:val="center"/>
          </w:tcPr>
          <w:p w14:paraId="2D8F50FC">
            <w:pPr>
              <w:spacing w:line="360" w:lineRule="auto"/>
              <w:ind w:firstLine="361"/>
              <w:rPr>
                <w:rFonts w:ascii="仿宋" w:hAnsi="仿宋" w:eastAsia="仿宋" w:cs="仿宋"/>
                <w:color w:val="000000"/>
                <w:sz w:val="24"/>
              </w:rPr>
            </w:pPr>
          </w:p>
        </w:tc>
        <w:tc>
          <w:tcPr>
            <w:tcW w:w="1631" w:type="dxa"/>
            <w:tcBorders>
              <w:top w:val="outset" w:color="auto" w:sz="6" w:space="0"/>
              <w:left w:val="outset" w:color="auto" w:sz="6" w:space="0"/>
              <w:bottom w:val="outset" w:color="auto" w:sz="6" w:space="0"/>
              <w:right w:val="outset" w:color="auto" w:sz="6" w:space="0"/>
            </w:tcBorders>
            <w:noWrap/>
            <w:vAlign w:val="center"/>
          </w:tcPr>
          <w:p w14:paraId="64FE0B2D">
            <w:pPr>
              <w:spacing w:line="360" w:lineRule="auto"/>
              <w:ind w:firstLine="361"/>
              <w:rPr>
                <w:rFonts w:ascii="仿宋" w:hAnsi="仿宋" w:eastAsia="仿宋" w:cs="仿宋"/>
                <w:color w:val="000000"/>
                <w:sz w:val="24"/>
              </w:rPr>
            </w:pPr>
          </w:p>
        </w:tc>
        <w:tc>
          <w:tcPr>
            <w:tcW w:w="1260" w:type="dxa"/>
            <w:tcBorders>
              <w:top w:val="outset" w:color="auto" w:sz="6" w:space="0"/>
              <w:left w:val="outset" w:color="auto" w:sz="6" w:space="0"/>
              <w:bottom w:val="outset" w:color="auto" w:sz="6" w:space="0"/>
              <w:right w:val="outset" w:color="auto" w:sz="6" w:space="0"/>
            </w:tcBorders>
            <w:noWrap/>
            <w:vAlign w:val="center"/>
          </w:tcPr>
          <w:p w14:paraId="42304AFE">
            <w:pPr>
              <w:spacing w:line="360" w:lineRule="auto"/>
              <w:ind w:firstLine="361"/>
              <w:rPr>
                <w:rFonts w:ascii="仿宋" w:hAnsi="仿宋" w:eastAsia="仿宋" w:cs="仿宋"/>
                <w:color w:val="000000"/>
                <w:sz w:val="24"/>
              </w:rPr>
            </w:pPr>
          </w:p>
        </w:tc>
        <w:tc>
          <w:tcPr>
            <w:tcW w:w="720" w:type="dxa"/>
            <w:tcBorders>
              <w:top w:val="outset" w:color="auto" w:sz="6" w:space="0"/>
              <w:left w:val="outset" w:color="auto" w:sz="6" w:space="0"/>
              <w:bottom w:val="outset" w:color="auto" w:sz="6" w:space="0"/>
              <w:right w:val="outset" w:color="auto" w:sz="6" w:space="0"/>
            </w:tcBorders>
            <w:noWrap/>
            <w:vAlign w:val="center"/>
          </w:tcPr>
          <w:p w14:paraId="4C234249">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5A74907E">
            <w:pPr>
              <w:spacing w:line="360" w:lineRule="auto"/>
              <w:ind w:firstLine="361"/>
              <w:rPr>
                <w:rFonts w:ascii="仿宋" w:hAnsi="仿宋" w:eastAsia="仿宋" w:cs="仿宋"/>
                <w:color w:val="000000"/>
                <w:sz w:val="24"/>
              </w:rPr>
            </w:pPr>
          </w:p>
        </w:tc>
        <w:tc>
          <w:tcPr>
            <w:tcW w:w="1440" w:type="dxa"/>
            <w:tcBorders>
              <w:top w:val="outset" w:color="auto" w:sz="6" w:space="0"/>
              <w:left w:val="outset" w:color="auto" w:sz="6" w:space="0"/>
              <w:bottom w:val="outset" w:color="auto" w:sz="6" w:space="0"/>
              <w:right w:val="outset" w:color="auto" w:sz="6" w:space="0"/>
            </w:tcBorders>
            <w:noWrap/>
            <w:vAlign w:val="center"/>
          </w:tcPr>
          <w:p w14:paraId="6721E565">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67F3360E">
            <w:pPr>
              <w:spacing w:line="360" w:lineRule="auto"/>
              <w:ind w:firstLine="361"/>
              <w:rPr>
                <w:rFonts w:ascii="仿宋" w:hAnsi="仿宋" w:eastAsia="仿宋" w:cs="仿宋"/>
                <w:color w:val="000000"/>
                <w:sz w:val="24"/>
              </w:rPr>
            </w:pPr>
          </w:p>
        </w:tc>
      </w:tr>
      <w:tr w14:paraId="3FED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9" w:type="dxa"/>
            <w:tcBorders>
              <w:top w:val="outset" w:color="auto" w:sz="6" w:space="0"/>
              <w:left w:val="outset" w:color="auto" w:sz="6" w:space="0"/>
              <w:bottom w:val="outset" w:color="auto" w:sz="6" w:space="0"/>
              <w:right w:val="outset" w:color="auto" w:sz="6" w:space="0"/>
            </w:tcBorders>
            <w:noWrap/>
            <w:vAlign w:val="center"/>
          </w:tcPr>
          <w:p w14:paraId="6041A3F6">
            <w:pPr>
              <w:spacing w:line="360" w:lineRule="auto"/>
              <w:ind w:firstLine="361"/>
              <w:rPr>
                <w:rFonts w:ascii="仿宋" w:hAnsi="仿宋" w:eastAsia="仿宋" w:cs="仿宋"/>
                <w:color w:val="000000"/>
                <w:sz w:val="24"/>
              </w:rPr>
            </w:pPr>
          </w:p>
        </w:tc>
        <w:tc>
          <w:tcPr>
            <w:tcW w:w="1631" w:type="dxa"/>
            <w:tcBorders>
              <w:top w:val="outset" w:color="auto" w:sz="6" w:space="0"/>
              <w:left w:val="outset" w:color="auto" w:sz="6" w:space="0"/>
              <w:bottom w:val="outset" w:color="auto" w:sz="6" w:space="0"/>
              <w:right w:val="outset" w:color="auto" w:sz="6" w:space="0"/>
            </w:tcBorders>
            <w:noWrap/>
            <w:vAlign w:val="center"/>
          </w:tcPr>
          <w:p w14:paraId="7A502E99">
            <w:pPr>
              <w:spacing w:line="360" w:lineRule="auto"/>
              <w:ind w:firstLine="361"/>
              <w:rPr>
                <w:rFonts w:ascii="仿宋" w:hAnsi="仿宋" w:eastAsia="仿宋" w:cs="仿宋"/>
                <w:color w:val="000000"/>
                <w:sz w:val="24"/>
              </w:rPr>
            </w:pPr>
          </w:p>
        </w:tc>
        <w:tc>
          <w:tcPr>
            <w:tcW w:w="1260" w:type="dxa"/>
            <w:tcBorders>
              <w:top w:val="outset" w:color="auto" w:sz="6" w:space="0"/>
              <w:left w:val="outset" w:color="auto" w:sz="6" w:space="0"/>
              <w:bottom w:val="outset" w:color="auto" w:sz="6" w:space="0"/>
              <w:right w:val="outset" w:color="auto" w:sz="6" w:space="0"/>
            </w:tcBorders>
            <w:noWrap/>
            <w:vAlign w:val="center"/>
          </w:tcPr>
          <w:p w14:paraId="54D8DC95">
            <w:pPr>
              <w:spacing w:line="360" w:lineRule="auto"/>
              <w:ind w:firstLine="361"/>
              <w:rPr>
                <w:rFonts w:ascii="仿宋" w:hAnsi="仿宋" w:eastAsia="仿宋" w:cs="仿宋"/>
                <w:color w:val="000000"/>
                <w:sz w:val="24"/>
              </w:rPr>
            </w:pPr>
          </w:p>
        </w:tc>
        <w:tc>
          <w:tcPr>
            <w:tcW w:w="720" w:type="dxa"/>
            <w:tcBorders>
              <w:top w:val="outset" w:color="auto" w:sz="6" w:space="0"/>
              <w:left w:val="outset" w:color="auto" w:sz="6" w:space="0"/>
              <w:bottom w:val="outset" w:color="auto" w:sz="6" w:space="0"/>
              <w:right w:val="outset" w:color="auto" w:sz="6" w:space="0"/>
            </w:tcBorders>
            <w:noWrap/>
            <w:vAlign w:val="center"/>
          </w:tcPr>
          <w:p w14:paraId="68D067F4">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31ABD4D4">
            <w:pPr>
              <w:spacing w:line="360" w:lineRule="auto"/>
              <w:ind w:firstLine="361"/>
              <w:rPr>
                <w:rFonts w:ascii="仿宋" w:hAnsi="仿宋" w:eastAsia="仿宋" w:cs="仿宋"/>
                <w:color w:val="000000"/>
                <w:sz w:val="24"/>
              </w:rPr>
            </w:pPr>
          </w:p>
        </w:tc>
        <w:tc>
          <w:tcPr>
            <w:tcW w:w="1440" w:type="dxa"/>
            <w:tcBorders>
              <w:top w:val="outset" w:color="auto" w:sz="6" w:space="0"/>
              <w:left w:val="outset" w:color="auto" w:sz="6" w:space="0"/>
              <w:bottom w:val="outset" w:color="auto" w:sz="6" w:space="0"/>
              <w:right w:val="outset" w:color="auto" w:sz="6" w:space="0"/>
            </w:tcBorders>
            <w:noWrap/>
            <w:vAlign w:val="center"/>
          </w:tcPr>
          <w:p w14:paraId="00AACF4A">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2078F4C7">
            <w:pPr>
              <w:spacing w:line="360" w:lineRule="auto"/>
              <w:ind w:firstLine="361"/>
              <w:rPr>
                <w:rFonts w:ascii="仿宋" w:hAnsi="仿宋" w:eastAsia="仿宋" w:cs="仿宋"/>
                <w:color w:val="000000"/>
                <w:sz w:val="24"/>
              </w:rPr>
            </w:pPr>
          </w:p>
        </w:tc>
      </w:tr>
      <w:tr w14:paraId="688B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9" w:type="dxa"/>
            <w:tcBorders>
              <w:top w:val="outset" w:color="auto" w:sz="6" w:space="0"/>
              <w:left w:val="outset" w:color="auto" w:sz="6" w:space="0"/>
              <w:bottom w:val="outset" w:color="auto" w:sz="6" w:space="0"/>
              <w:right w:val="outset" w:color="auto" w:sz="6" w:space="0"/>
            </w:tcBorders>
            <w:noWrap/>
            <w:vAlign w:val="center"/>
          </w:tcPr>
          <w:p w14:paraId="0029F989">
            <w:pPr>
              <w:spacing w:line="360" w:lineRule="auto"/>
              <w:ind w:firstLine="361"/>
              <w:rPr>
                <w:rFonts w:ascii="仿宋" w:hAnsi="仿宋" w:eastAsia="仿宋" w:cs="仿宋"/>
                <w:color w:val="000000"/>
                <w:sz w:val="24"/>
              </w:rPr>
            </w:pPr>
          </w:p>
        </w:tc>
        <w:tc>
          <w:tcPr>
            <w:tcW w:w="1631" w:type="dxa"/>
            <w:tcBorders>
              <w:top w:val="outset" w:color="auto" w:sz="6" w:space="0"/>
              <w:left w:val="outset" w:color="auto" w:sz="6" w:space="0"/>
              <w:bottom w:val="outset" w:color="auto" w:sz="6" w:space="0"/>
              <w:right w:val="outset" w:color="auto" w:sz="6" w:space="0"/>
            </w:tcBorders>
            <w:noWrap/>
            <w:vAlign w:val="center"/>
          </w:tcPr>
          <w:p w14:paraId="77E45D0D">
            <w:pPr>
              <w:spacing w:line="360" w:lineRule="auto"/>
              <w:ind w:firstLine="361"/>
              <w:rPr>
                <w:rFonts w:ascii="仿宋" w:hAnsi="仿宋" w:eastAsia="仿宋" w:cs="仿宋"/>
                <w:color w:val="000000"/>
                <w:sz w:val="24"/>
              </w:rPr>
            </w:pPr>
          </w:p>
        </w:tc>
        <w:tc>
          <w:tcPr>
            <w:tcW w:w="1260" w:type="dxa"/>
            <w:tcBorders>
              <w:top w:val="outset" w:color="auto" w:sz="6" w:space="0"/>
              <w:left w:val="outset" w:color="auto" w:sz="6" w:space="0"/>
              <w:bottom w:val="outset" w:color="auto" w:sz="6" w:space="0"/>
              <w:right w:val="outset" w:color="auto" w:sz="6" w:space="0"/>
            </w:tcBorders>
            <w:noWrap/>
            <w:vAlign w:val="center"/>
          </w:tcPr>
          <w:p w14:paraId="0DF514F9">
            <w:pPr>
              <w:spacing w:line="360" w:lineRule="auto"/>
              <w:ind w:firstLine="361"/>
              <w:rPr>
                <w:rFonts w:ascii="仿宋" w:hAnsi="仿宋" w:eastAsia="仿宋" w:cs="仿宋"/>
                <w:color w:val="000000"/>
                <w:sz w:val="24"/>
              </w:rPr>
            </w:pPr>
          </w:p>
        </w:tc>
        <w:tc>
          <w:tcPr>
            <w:tcW w:w="720" w:type="dxa"/>
            <w:tcBorders>
              <w:top w:val="outset" w:color="auto" w:sz="6" w:space="0"/>
              <w:left w:val="outset" w:color="auto" w:sz="6" w:space="0"/>
              <w:bottom w:val="outset" w:color="auto" w:sz="6" w:space="0"/>
              <w:right w:val="outset" w:color="auto" w:sz="6" w:space="0"/>
            </w:tcBorders>
            <w:noWrap/>
            <w:vAlign w:val="center"/>
          </w:tcPr>
          <w:p w14:paraId="0F215C61">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2E019A7B">
            <w:pPr>
              <w:spacing w:line="360" w:lineRule="auto"/>
              <w:ind w:firstLine="361"/>
              <w:rPr>
                <w:rFonts w:ascii="仿宋" w:hAnsi="仿宋" w:eastAsia="仿宋" w:cs="仿宋"/>
                <w:color w:val="000000"/>
                <w:sz w:val="24"/>
              </w:rPr>
            </w:pPr>
          </w:p>
        </w:tc>
        <w:tc>
          <w:tcPr>
            <w:tcW w:w="1440" w:type="dxa"/>
            <w:tcBorders>
              <w:top w:val="outset" w:color="auto" w:sz="6" w:space="0"/>
              <w:left w:val="outset" w:color="auto" w:sz="6" w:space="0"/>
              <w:bottom w:val="outset" w:color="auto" w:sz="6" w:space="0"/>
              <w:right w:val="outset" w:color="auto" w:sz="6" w:space="0"/>
            </w:tcBorders>
            <w:noWrap/>
            <w:vAlign w:val="center"/>
          </w:tcPr>
          <w:p w14:paraId="057C9A84">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2F53B131">
            <w:pPr>
              <w:spacing w:line="360" w:lineRule="auto"/>
              <w:ind w:firstLine="361"/>
              <w:rPr>
                <w:rFonts w:ascii="仿宋" w:hAnsi="仿宋" w:eastAsia="仿宋" w:cs="仿宋"/>
                <w:color w:val="000000"/>
                <w:sz w:val="24"/>
              </w:rPr>
            </w:pPr>
          </w:p>
        </w:tc>
      </w:tr>
      <w:tr w14:paraId="32FF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9" w:type="dxa"/>
            <w:tcBorders>
              <w:top w:val="outset" w:color="auto" w:sz="6" w:space="0"/>
              <w:left w:val="outset" w:color="auto" w:sz="6" w:space="0"/>
              <w:bottom w:val="outset" w:color="auto" w:sz="6" w:space="0"/>
              <w:right w:val="outset" w:color="auto" w:sz="6" w:space="0"/>
            </w:tcBorders>
            <w:noWrap/>
            <w:vAlign w:val="center"/>
          </w:tcPr>
          <w:p w14:paraId="776518D4">
            <w:pPr>
              <w:spacing w:line="360" w:lineRule="auto"/>
              <w:ind w:firstLine="361"/>
              <w:rPr>
                <w:rFonts w:ascii="仿宋" w:hAnsi="仿宋" w:eastAsia="仿宋" w:cs="仿宋"/>
                <w:color w:val="000000"/>
                <w:sz w:val="24"/>
              </w:rPr>
            </w:pPr>
          </w:p>
        </w:tc>
        <w:tc>
          <w:tcPr>
            <w:tcW w:w="1631" w:type="dxa"/>
            <w:tcBorders>
              <w:top w:val="outset" w:color="auto" w:sz="6" w:space="0"/>
              <w:left w:val="outset" w:color="auto" w:sz="6" w:space="0"/>
              <w:bottom w:val="outset" w:color="auto" w:sz="6" w:space="0"/>
              <w:right w:val="outset" w:color="auto" w:sz="6" w:space="0"/>
            </w:tcBorders>
            <w:noWrap/>
            <w:vAlign w:val="center"/>
          </w:tcPr>
          <w:p w14:paraId="17D83B4E">
            <w:pPr>
              <w:spacing w:line="360" w:lineRule="auto"/>
              <w:ind w:firstLine="361"/>
              <w:rPr>
                <w:rFonts w:ascii="仿宋" w:hAnsi="仿宋" w:eastAsia="仿宋" w:cs="仿宋"/>
                <w:color w:val="000000"/>
                <w:sz w:val="24"/>
              </w:rPr>
            </w:pPr>
          </w:p>
        </w:tc>
        <w:tc>
          <w:tcPr>
            <w:tcW w:w="1260" w:type="dxa"/>
            <w:tcBorders>
              <w:top w:val="outset" w:color="auto" w:sz="6" w:space="0"/>
              <w:left w:val="outset" w:color="auto" w:sz="6" w:space="0"/>
              <w:bottom w:val="outset" w:color="auto" w:sz="6" w:space="0"/>
              <w:right w:val="outset" w:color="auto" w:sz="6" w:space="0"/>
            </w:tcBorders>
            <w:noWrap/>
            <w:vAlign w:val="center"/>
          </w:tcPr>
          <w:p w14:paraId="5B494B73">
            <w:pPr>
              <w:spacing w:line="360" w:lineRule="auto"/>
              <w:ind w:firstLine="361"/>
              <w:rPr>
                <w:rFonts w:ascii="仿宋" w:hAnsi="仿宋" w:eastAsia="仿宋" w:cs="仿宋"/>
                <w:color w:val="000000"/>
                <w:sz w:val="24"/>
              </w:rPr>
            </w:pPr>
          </w:p>
        </w:tc>
        <w:tc>
          <w:tcPr>
            <w:tcW w:w="720" w:type="dxa"/>
            <w:tcBorders>
              <w:top w:val="outset" w:color="auto" w:sz="6" w:space="0"/>
              <w:left w:val="outset" w:color="auto" w:sz="6" w:space="0"/>
              <w:bottom w:val="outset" w:color="auto" w:sz="6" w:space="0"/>
              <w:right w:val="outset" w:color="auto" w:sz="6" w:space="0"/>
            </w:tcBorders>
            <w:noWrap/>
            <w:vAlign w:val="center"/>
          </w:tcPr>
          <w:p w14:paraId="76F90DB2">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6BC3F199">
            <w:pPr>
              <w:spacing w:line="360" w:lineRule="auto"/>
              <w:ind w:firstLine="361"/>
              <w:rPr>
                <w:rFonts w:ascii="仿宋" w:hAnsi="仿宋" w:eastAsia="仿宋" w:cs="仿宋"/>
                <w:color w:val="000000"/>
                <w:sz w:val="24"/>
              </w:rPr>
            </w:pPr>
          </w:p>
        </w:tc>
        <w:tc>
          <w:tcPr>
            <w:tcW w:w="1440" w:type="dxa"/>
            <w:tcBorders>
              <w:top w:val="outset" w:color="auto" w:sz="6" w:space="0"/>
              <w:left w:val="outset" w:color="auto" w:sz="6" w:space="0"/>
              <w:bottom w:val="outset" w:color="auto" w:sz="6" w:space="0"/>
              <w:right w:val="outset" w:color="auto" w:sz="6" w:space="0"/>
            </w:tcBorders>
            <w:noWrap/>
            <w:vAlign w:val="center"/>
          </w:tcPr>
          <w:p w14:paraId="73B9A554">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73D9FB5F">
            <w:pPr>
              <w:spacing w:line="360" w:lineRule="auto"/>
              <w:ind w:firstLine="361"/>
              <w:rPr>
                <w:rFonts w:ascii="仿宋" w:hAnsi="仿宋" w:eastAsia="仿宋" w:cs="仿宋"/>
                <w:color w:val="000000"/>
                <w:sz w:val="24"/>
              </w:rPr>
            </w:pPr>
          </w:p>
        </w:tc>
      </w:tr>
      <w:tr w14:paraId="5514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9" w:type="dxa"/>
            <w:tcBorders>
              <w:top w:val="outset" w:color="auto" w:sz="6" w:space="0"/>
              <w:left w:val="outset" w:color="auto" w:sz="6" w:space="0"/>
              <w:bottom w:val="outset" w:color="auto" w:sz="6" w:space="0"/>
              <w:right w:val="outset" w:color="auto" w:sz="6" w:space="0"/>
            </w:tcBorders>
            <w:noWrap/>
            <w:vAlign w:val="center"/>
          </w:tcPr>
          <w:p w14:paraId="53614BA8">
            <w:pPr>
              <w:spacing w:line="360" w:lineRule="auto"/>
              <w:ind w:firstLine="361"/>
              <w:rPr>
                <w:rFonts w:ascii="仿宋" w:hAnsi="仿宋" w:eastAsia="仿宋" w:cs="仿宋"/>
                <w:color w:val="000000"/>
                <w:sz w:val="24"/>
              </w:rPr>
            </w:pPr>
          </w:p>
        </w:tc>
        <w:tc>
          <w:tcPr>
            <w:tcW w:w="1631" w:type="dxa"/>
            <w:tcBorders>
              <w:top w:val="outset" w:color="auto" w:sz="6" w:space="0"/>
              <w:left w:val="outset" w:color="auto" w:sz="6" w:space="0"/>
              <w:bottom w:val="outset" w:color="auto" w:sz="6" w:space="0"/>
              <w:right w:val="outset" w:color="auto" w:sz="6" w:space="0"/>
            </w:tcBorders>
            <w:noWrap/>
            <w:vAlign w:val="center"/>
          </w:tcPr>
          <w:p w14:paraId="630D76CE">
            <w:pPr>
              <w:spacing w:line="360" w:lineRule="auto"/>
              <w:ind w:firstLine="361"/>
              <w:rPr>
                <w:rFonts w:ascii="仿宋" w:hAnsi="仿宋" w:eastAsia="仿宋" w:cs="仿宋"/>
                <w:color w:val="000000"/>
                <w:sz w:val="24"/>
              </w:rPr>
            </w:pPr>
          </w:p>
        </w:tc>
        <w:tc>
          <w:tcPr>
            <w:tcW w:w="1260" w:type="dxa"/>
            <w:tcBorders>
              <w:top w:val="outset" w:color="auto" w:sz="6" w:space="0"/>
              <w:left w:val="outset" w:color="auto" w:sz="6" w:space="0"/>
              <w:bottom w:val="outset" w:color="auto" w:sz="6" w:space="0"/>
              <w:right w:val="outset" w:color="auto" w:sz="6" w:space="0"/>
            </w:tcBorders>
            <w:noWrap/>
            <w:vAlign w:val="center"/>
          </w:tcPr>
          <w:p w14:paraId="47B75CC0">
            <w:pPr>
              <w:spacing w:line="360" w:lineRule="auto"/>
              <w:ind w:firstLine="361"/>
              <w:rPr>
                <w:rFonts w:ascii="仿宋" w:hAnsi="仿宋" w:eastAsia="仿宋" w:cs="仿宋"/>
                <w:color w:val="000000"/>
                <w:sz w:val="24"/>
              </w:rPr>
            </w:pPr>
          </w:p>
        </w:tc>
        <w:tc>
          <w:tcPr>
            <w:tcW w:w="720" w:type="dxa"/>
            <w:tcBorders>
              <w:top w:val="outset" w:color="auto" w:sz="6" w:space="0"/>
              <w:left w:val="outset" w:color="auto" w:sz="6" w:space="0"/>
              <w:bottom w:val="outset" w:color="auto" w:sz="6" w:space="0"/>
              <w:right w:val="outset" w:color="auto" w:sz="6" w:space="0"/>
            </w:tcBorders>
            <w:noWrap/>
            <w:vAlign w:val="center"/>
          </w:tcPr>
          <w:p w14:paraId="3B2FCD9C">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651FFD20">
            <w:pPr>
              <w:spacing w:line="360" w:lineRule="auto"/>
              <w:ind w:firstLine="361"/>
              <w:rPr>
                <w:rFonts w:ascii="仿宋" w:hAnsi="仿宋" w:eastAsia="仿宋" w:cs="仿宋"/>
                <w:color w:val="000000"/>
                <w:sz w:val="24"/>
              </w:rPr>
            </w:pPr>
          </w:p>
        </w:tc>
        <w:tc>
          <w:tcPr>
            <w:tcW w:w="1440" w:type="dxa"/>
            <w:tcBorders>
              <w:top w:val="outset" w:color="auto" w:sz="6" w:space="0"/>
              <w:left w:val="outset" w:color="auto" w:sz="6" w:space="0"/>
              <w:bottom w:val="outset" w:color="auto" w:sz="6" w:space="0"/>
              <w:right w:val="outset" w:color="auto" w:sz="6" w:space="0"/>
            </w:tcBorders>
            <w:noWrap/>
            <w:vAlign w:val="center"/>
          </w:tcPr>
          <w:p w14:paraId="29A82860">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38BE4EEE">
            <w:pPr>
              <w:spacing w:line="360" w:lineRule="auto"/>
              <w:ind w:firstLine="361"/>
              <w:rPr>
                <w:rFonts w:ascii="仿宋" w:hAnsi="仿宋" w:eastAsia="仿宋" w:cs="仿宋"/>
                <w:color w:val="000000"/>
                <w:sz w:val="24"/>
              </w:rPr>
            </w:pPr>
          </w:p>
        </w:tc>
      </w:tr>
      <w:tr w14:paraId="5227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9" w:type="dxa"/>
            <w:tcBorders>
              <w:top w:val="outset" w:color="auto" w:sz="6" w:space="0"/>
              <w:left w:val="outset" w:color="auto" w:sz="6" w:space="0"/>
              <w:bottom w:val="outset" w:color="auto" w:sz="6" w:space="0"/>
              <w:right w:val="outset" w:color="auto" w:sz="6" w:space="0"/>
            </w:tcBorders>
            <w:noWrap/>
            <w:vAlign w:val="center"/>
          </w:tcPr>
          <w:p w14:paraId="3373AC13">
            <w:pPr>
              <w:spacing w:line="360" w:lineRule="auto"/>
              <w:ind w:firstLine="361"/>
              <w:rPr>
                <w:rFonts w:ascii="仿宋" w:hAnsi="仿宋" w:eastAsia="仿宋" w:cs="仿宋"/>
                <w:color w:val="000000"/>
                <w:sz w:val="24"/>
              </w:rPr>
            </w:pPr>
          </w:p>
        </w:tc>
        <w:tc>
          <w:tcPr>
            <w:tcW w:w="1631" w:type="dxa"/>
            <w:tcBorders>
              <w:top w:val="outset" w:color="auto" w:sz="6" w:space="0"/>
              <w:left w:val="outset" w:color="auto" w:sz="6" w:space="0"/>
              <w:bottom w:val="outset" w:color="auto" w:sz="6" w:space="0"/>
              <w:right w:val="outset" w:color="auto" w:sz="6" w:space="0"/>
            </w:tcBorders>
            <w:noWrap/>
            <w:vAlign w:val="center"/>
          </w:tcPr>
          <w:p w14:paraId="57ADE051">
            <w:pPr>
              <w:spacing w:line="360" w:lineRule="auto"/>
              <w:ind w:firstLine="361"/>
              <w:rPr>
                <w:rFonts w:ascii="仿宋" w:hAnsi="仿宋" w:eastAsia="仿宋" w:cs="仿宋"/>
                <w:color w:val="000000"/>
                <w:sz w:val="24"/>
              </w:rPr>
            </w:pPr>
          </w:p>
        </w:tc>
        <w:tc>
          <w:tcPr>
            <w:tcW w:w="1260" w:type="dxa"/>
            <w:tcBorders>
              <w:top w:val="outset" w:color="auto" w:sz="6" w:space="0"/>
              <w:left w:val="outset" w:color="auto" w:sz="6" w:space="0"/>
              <w:bottom w:val="outset" w:color="auto" w:sz="6" w:space="0"/>
              <w:right w:val="outset" w:color="auto" w:sz="6" w:space="0"/>
            </w:tcBorders>
            <w:noWrap/>
            <w:vAlign w:val="center"/>
          </w:tcPr>
          <w:p w14:paraId="4C59E6C8">
            <w:pPr>
              <w:spacing w:line="360" w:lineRule="auto"/>
              <w:ind w:firstLine="361"/>
              <w:rPr>
                <w:rFonts w:ascii="仿宋" w:hAnsi="仿宋" w:eastAsia="仿宋" w:cs="仿宋"/>
                <w:color w:val="000000"/>
                <w:sz w:val="24"/>
              </w:rPr>
            </w:pPr>
          </w:p>
        </w:tc>
        <w:tc>
          <w:tcPr>
            <w:tcW w:w="720" w:type="dxa"/>
            <w:tcBorders>
              <w:top w:val="outset" w:color="auto" w:sz="6" w:space="0"/>
              <w:left w:val="outset" w:color="auto" w:sz="6" w:space="0"/>
              <w:bottom w:val="outset" w:color="auto" w:sz="6" w:space="0"/>
              <w:right w:val="outset" w:color="auto" w:sz="6" w:space="0"/>
            </w:tcBorders>
            <w:noWrap/>
            <w:vAlign w:val="center"/>
          </w:tcPr>
          <w:p w14:paraId="73FFD97F">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4BFA02A5">
            <w:pPr>
              <w:spacing w:line="360" w:lineRule="auto"/>
              <w:ind w:firstLine="361"/>
              <w:rPr>
                <w:rFonts w:ascii="仿宋" w:hAnsi="仿宋" w:eastAsia="仿宋" w:cs="仿宋"/>
                <w:color w:val="000000"/>
                <w:sz w:val="24"/>
              </w:rPr>
            </w:pPr>
          </w:p>
        </w:tc>
        <w:tc>
          <w:tcPr>
            <w:tcW w:w="1440" w:type="dxa"/>
            <w:tcBorders>
              <w:top w:val="outset" w:color="auto" w:sz="6" w:space="0"/>
              <w:left w:val="outset" w:color="auto" w:sz="6" w:space="0"/>
              <w:bottom w:val="outset" w:color="auto" w:sz="6" w:space="0"/>
              <w:right w:val="outset" w:color="auto" w:sz="6" w:space="0"/>
            </w:tcBorders>
            <w:noWrap/>
            <w:vAlign w:val="center"/>
          </w:tcPr>
          <w:p w14:paraId="158CF743">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4CAD4A85">
            <w:pPr>
              <w:spacing w:line="360" w:lineRule="auto"/>
              <w:ind w:firstLine="361"/>
              <w:rPr>
                <w:rFonts w:ascii="仿宋" w:hAnsi="仿宋" w:eastAsia="仿宋" w:cs="仿宋"/>
                <w:color w:val="000000"/>
                <w:sz w:val="24"/>
              </w:rPr>
            </w:pPr>
          </w:p>
        </w:tc>
      </w:tr>
    </w:tbl>
    <w:p w14:paraId="0CDCB53D">
      <w:pPr>
        <w:spacing w:line="360" w:lineRule="auto"/>
        <w:ind w:firstLine="420"/>
        <w:jc w:val="left"/>
        <w:outlineLvl w:val="2"/>
        <w:rPr>
          <w:rFonts w:ascii="仿宋" w:hAnsi="仿宋" w:eastAsia="仿宋" w:cs="仿宋"/>
          <w:b/>
          <w:sz w:val="28"/>
          <w:szCs w:val="28"/>
        </w:rPr>
      </w:pPr>
    </w:p>
    <w:p w14:paraId="1AE5548B">
      <w:pPr>
        <w:spacing w:line="360" w:lineRule="auto"/>
        <w:ind w:firstLine="420"/>
        <w:jc w:val="left"/>
        <w:outlineLvl w:val="2"/>
        <w:rPr>
          <w:rFonts w:ascii="仿宋" w:hAnsi="仿宋" w:eastAsia="仿宋" w:cs="仿宋"/>
          <w:b/>
          <w:sz w:val="28"/>
          <w:szCs w:val="28"/>
        </w:rPr>
      </w:pPr>
    </w:p>
    <w:p w14:paraId="1A182E15">
      <w:pPr>
        <w:spacing w:line="360" w:lineRule="auto"/>
        <w:ind w:firstLine="420"/>
        <w:jc w:val="left"/>
        <w:outlineLvl w:val="2"/>
        <w:rPr>
          <w:rFonts w:ascii="仿宋" w:hAnsi="仿宋" w:eastAsia="仿宋" w:cs="仿宋"/>
          <w:b/>
          <w:sz w:val="28"/>
          <w:szCs w:val="28"/>
        </w:rPr>
      </w:pPr>
    </w:p>
    <w:p w14:paraId="51015A75">
      <w:pPr>
        <w:spacing w:line="360" w:lineRule="auto"/>
        <w:ind w:firstLine="420"/>
        <w:jc w:val="left"/>
        <w:outlineLvl w:val="2"/>
        <w:rPr>
          <w:rFonts w:ascii="仿宋" w:hAnsi="仿宋" w:eastAsia="仿宋" w:cs="仿宋"/>
          <w:b/>
          <w:sz w:val="28"/>
          <w:szCs w:val="28"/>
        </w:rPr>
      </w:pPr>
    </w:p>
    <w:p w14:paraId="75B87D4B">
      <w:pPr>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供应商名称（盖章）：</w:t>
      </w:r>
    </w:p>
    <w:p w14:paraId="5EA489E7">
      <w:pPr>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法定代表人或授权委托人（签字或盖章）：</w:t>
      </w:r>
    </w:p>
    <w:p w14:paraId="7233C229">
      <w:pPr>
        <w:spacing w:line="360" w:lineRule="auto"/>
        <w:ind w:firstLine="361"/>
        <w:jc w:val="right"/>
        <w:outlineLvl w:val="2"/>
        <w:rPr>
          <w:rFonts w:ascii="仿宋" w:hAnsi="仿宋" w:eastAsia="仿宋" w:cs="仿宋"/>
          <w:b/>
          <w:sz w:val="28"/>
          <w:szCs w:val="28"/>
        </w:rPr>
      </w:pPr>
      <w:r>
        <w:rPr>
          <w:rFonts w:hint="eastAsia" w:ascii="仿宋" w:hAnsi="仿宋" w:eastAsia="仿宋" w:cs="仿宋"/>
          <w:szCs w:val="28"/>
        </w:rPr>
        <w:t>日期：</w:t>
      </w:r>
    </w:p>
    <w:p w14:paraId="5D594D79">
      <w:pPr>
        <w:spacing w:line="360" w:lineRule="auto"/>
        <w:ind w:firstLine="420"/>
        <w:jc w:val="left"/>
        <w:outlineLvl w:val="2"/>
        <w:rPr>
          <w:rFonts w:ascii="仿宋" w:hAnsi="仿宋" w:eastAsia="仿宋" w:cs="仿宋"/>
          <w:b/>
          <w:sz w:val="28"/>
          <w:szCs w:val="28"/>
        </w:rPr>
      </w:pPr>
    </w:p>
    <w:p w14:paraId="04C20D90">
      <w:pPr>
        <w:spacing w:line="360" w:lineRule="auto"/>
        <w:ind w:firstLine="420"/>
        <w:jc w:val="left"/>
        <w:outlineLvl w:val="2"/>
        <w:rPr>
          <w:rFonts w:ascii="仿宋" w:hAnsi="仿宋" w:eastAsia="仿宋" w:cs="仿宋"/>
          <w:b/>
          <w:sz w:val="28"/>
          <w:szCs w:val="28"/>
        </w:rPr>
      </w:pPr>
    </w:p>
    <w:p w14:paraId="3698780D">
      <w:pPr>
        <w:spacing w:line="360" w:lineRule="auto"/>
        <w:ind w:firstLine="420"/>
        <w:jc w:val="left"/>
        <w:outlineLvl w:val="2"/>
        <w:rPr>
          <w:rFonts w:ascii="仿宋" w:hAnsi="仿宋" w:eastAsia="仿宋" w:cs="仿宋"/>
          <w:b/>
          <w:sz w:val="28"/>
          <w:szCs w:val="28"/>
        </w:rPr>
      </w:pPr>
    </w:p>
    <w:p w14:paraId="7979F106">
      <w:pPr>
        <w:spacing w:line="360" w:lineRule="auto"/>
        <w:ind w:firstLine="420"/>
        <w:jc w:val="left"/>
        <w:outlineLvl w:val="2"/>
        <w:rPr>
          <w:rFonts w:ascii="仿宋" w:hAnsi="仿宋" w:eastAsia="仿宋" w:cs="仿宋"/>
          <w:b/>
          <w:sz w:val="28"/>
          <w:szCs w:val="28"/>
        </w:rPr>
      </w:pPr>
    </w:p>
    <w:p w14:paraId="3DF28F61">
      <w:pPr>
        <w:snapToGrid w:val="0"/>
        <w:spacing w:line="420" w:lineRule="exact"/>
        <w:ind w:firstLine="420"/>
        <w:jc w:val="center"/>
        <w:rPr>
          <w:rFonts w:ascii="仿宋" w:hAnsi="仿宋" w:eastAsia="仿宋" w:cs="仿宋"/>
          <w:b/>
          <w:sz w:val="28"/>
          <w:szCs w:val="28"/>
        </w:rPr>
      </w:pPr>
    </w:p>
    <w:p w14:paraId="69159364">
      <w:pPr>
        <w:snapToGrid w:val="0"/>
        <w:spacing w:line="420" w:lineRule="exact"/>
        <w:ind w:firstLine="420"/>
        <w:jc w:val="center"/>
        <w:rPr>
          <w:rFonts w:ascii="仿宋" w:hAnsi="仿宋" w:eastAsia="仿宋" w:cs="仿宋"/>
          <w:b/>
          <w:sz w:val="28"/>
          <w:szCs w:val="28"/>
        </w:rPr>
      </w:pPr>
    </w:p>
    <w:p w14:paraId="646B3456">
      <w:pPr>
        <w:snapToGrid w:val="0"/>
        <w:spacing w:line="420" w:lineRule="exact"/>
        <w:ind w:firstLine="420"/>
        <w:jc w:val="center"/>
        <w:rPr>
          <w:rFonts w:ascii="仿宋" w:hAnsi="仿宋" w:eastAsia="仿宋" w:cs="仿宋"/>
          <w:b/>
          <w:sz w:val="28"/>
          <w:szCs w:val="28"/>
        </w:rPr>
      </w:pPr>
      <w:r>
        <w:rPr>
          <w:rFonts w:hint="eastAsia" w:ascii="仿宋" w:hAnsi="仿宋" w:eastAsia="仿宋" w:cs="仿宋"/>
          <w:b/>
          <w:sz w:val="28"/>
          <w:szCs w:val="28"/>
          <w:lang w:val="en-US" w:eastAsia="zh-CN"/>
        </w:rPr>
        <w:t>3</w:t>
      </w:r>
      <w:r>
        <w:rPr>
          <w:rFonts w:hint="eastAsia" w:ascii="仿宋" w:hAnsi="仿宋" w:eastAsia="仿宋" w:cs="仿宋"/>
          <w:b/>
          <w:sz w:val="28"/>
          <w:szCs w:val="28"/>
        </w:rPr>
        <w:t>.报价总表</w:t>
      </w:r>
    </w:p>
    <w:tbl>
      <w:tblPr>
        <w:tblStyle w:val="16"/>
        <w:tblpPr w:leftFromText="180" w:rightFromText="180" w:vertAnchor="text" w:horzAnchor="page" w:tblpX="1312" w:tblpY="414"/>
        <w:tblOverlap w:val="never"/>
        <w:tblW w:w="94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34"/>
        <w:gridCol w:w="3293"/>
        <w:gridCol w:w="1989"/>
        <w:gridCol w:w="1849"/>
      </w:tblGrid>
      <w:tr w14:paraId="4FF76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335" w:type="dxa"/>
            <w:tcBorders>
              <w:top w:val="single" w:color="auto" w:sz="4" w:space="0"/>
              <w:left w:val="single" w:color="auto" w:sz="4" w:space="0"/>
              <w:bottom w:val="single" w:color="auto" w:sz="4" w:space="0"/>
              <w:right w:val="single" w:color="auto" w:sz="4" w:space="0"/>
            </w:tcBorders>
            <w:vAlign w:val="center"/>
          </w:tcPr>
          <w:p w14:paraId="79001F19">
            <w:pPr>
              <w:kinsoku w:val="0"/>
              <w:topLinePunct/>
              <w:spacing w:line="440" w:lineRule="exact"/>
              <w:ind w:firstLine="422"/>
              <w:jc w:val="center"/>
              <w:rPr>
                <w:rFonts w:ascii="仿宋" w:hAnsi="仿宋" w:eastAsia="仿宋" w:cs="仿宋"/>
                <w:color w:val="000000"/>
                <w:sz w:val="28"/>
                <w:szCs w:val="28"/>
              </w:rPr>
            </w:pPr>
            <w:r>
              <w:rPr>
                <w:rFonts w:hint="eastAsia" w:ascii="仿宋" w:hAnsi="仿宋" w:eastAsia="仿宋" w:cs="仿宋"/>
                <w:color w:val="000000"/>
                <w:sz w:val="28"/>
                <w:szCs w:val="28"/>
              </w:rPr>
              <w:t>项目名称</w:t>
            </w:r>
          </w:p>
        </w:tc>
        <w:tc>
          <w:tcPr>
            <w:tcW w:w="3294" w:type="dxa"/>
            <w:tcBorders>
              <w:top w:val="single" w:color="auto" w:sz="4" w:space="0"/>
              <w:left w:val="single" w:color="auto" w:sz="4" w:space="0"/>
              <w:bottom w:val="single" w:color="auto" w:sz="4" w:space="0"/>
              <w:right w:val="single" w:color="auto" w:sz="4" w:space="0"/>
            </w:tcBorders>
            <w:vAlign w:val="center"/>
          </w:tcPr>
          <w:p w14:paraId="275A420E">
            <w:pPr>
              <w:kinsoku w:val="0"/>
              <w:topLinePunct/>
              <w:spacing w:line="440" w:lineRule="exact"/>
              <w:ind w:firstLine="422"/>
              <w:jc w:val="center"/>
              <w:rPr>
                <w:rFonts w:ascii="仿宋" w:hAnsi="仿宋" w:eastAsia="仿宋" w:cs="仿宋"/>
                <w:color w:val="000000"/>
                <w:sz w:val="28"/>
                <w:szCs w:val="28"/>
              </w:rPr>
            </w:pPr>
            <w:r>
              <w:rPr>
                <w:rFonts w:hint="eastAsia" w:ascii="仿宋" w:hAnsi="仿宋" w:eastAsia="仿宋" w:cs="仿宋"/>
                <w:color w:val="000000"/>
                <w:sz w:val="28"/>
                <w:szCs w:val="28"/>
              </w:rPr>
              <w:t>监理收费费率</w:t>
            </w:r>
          </w:p>
        </w:tc>
        <w:tc>
          <w:tcPr>
            <w:tcW w:w="1990" w:type="dxa"/>
            <w:tcBorders>
              <w:top w:val="single" w:color="auto" w:sz="4" w:space="0"/>
              <w:left w:val="single" w:color="auto" w:sz="4" w:space="0"/>
              <w:bottom w:val="single" w:color="auto" w:sz="4" w:space="0"/>
              <w:right w:val="single" w:color="auto" w:sz="4" w:space="0"/>
            </w:tcBorders>
            <w:vAlign w:val="center"/>
          </w:tcPr>
          <w:p w14:paraId="572F5E83">
            <w:pPr>
              <w:kinsoku w:val="0"/>
              <w:topLinePunct/>
              <w:spacing w:line="440" w:lineRule="exact"/>
              <w:jc w:val="both"/>
              <w:rPr>
                <w:rFonts w:ascii="仿宋" w:hAnsi="仿宋" w:eastAsia="仿宋" w:cs="仿宋"/>
                <w:color w:val="000000"/>
                <w:sz w:val="28"/>
                <w:szCs w:val="28"/>
              </w:rPr>
            </w:pPr>
            <w:r>
              <w:rPr>
                <w:rFonts w:hint="eastAsia" w:ascii="仿宋" w:hAnsi="仿宋" w:eastAsia="仿宋" w:cs="仿宋"/>
                <w:color w:val="000000"/>
                <w:sz w:val="28"/>
                <w:szCs w:val="28"/>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509FFF2F">
            <w:pPr>
              <w:kinsoku w:val="0"/>
              <w:topLinePunct/>
              <w:spacing w:line="440" w:lineRule="exact"/>
              <w:ind w:firstLine="422"/>
              <w:jc w:val="center"/>
              <w:rPr>
                <w:rFonts w:ascii="仿宋" w:hAnsi="仿宋" w:eastAsia="仿宋" w:cs="仿宋"/>
                <w:color w:val="000000"/>
                <w:sz w:val="28"/>
                <w:szCs w:val="28"/>
              </w:rPr>
            </w:pPr>
            <w:r>
              <w:rPr>
                <w:rFonts w:hint="eastAsia" w:ascii="仿宋" w:hAnsi="仿宋" w:eastAsia="仿宋" w:cs="仿宋"/>
                <w:color w:val="000000"/>
                <w:sz w:val="28"/>
                <w:szCs w:val="28"/>
              </w:rPr>
              <w:t>付款方式</w:t>
            </w:r>
          </w:p>
        </w:tc>
      </w:tr>
      <w:tr w14:paraId="36399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2335" w:type="dxa"/>
            <w:tcBorders>
              <w:top w:val="single" w:color="auto" w:sz="4" w:space="0"/>
              <w:left w:val="single" w:color="auto" w:sz="4" w:space="0"/>
              <w:bottom w:val="single" w:color="auto" w:sz="4" w:space="0"/>
              <w:right w:val="single" w:color="auto" w:sz="4" w:space="0"/>
            </w:tcBorders>
            <w:vAlign w:val="center"/>
          </w:tcPr>
          <w:p w14:paraId="34FAE652">
            <w:pPr>
              <w:kinsoku w:val="0"/>
              <w:topLinePunct/>
              <w:spacing w:line="440" w:lineRule="exact"/>
              <w:ind w:firstLine="422"/>
              <w:rPr>
                <w:rFonts w:ascii="仿宋" w:hAnsi="仿宋" w:eastAsia="仿宋" w:cs="仿宋"/>
                <w:b/>
                <w:bCs/>
                <w:sz w:val="28"/>
                <w:szCs w:val="28"/>
              </w:rPr>
            </w:pPr>
            <w:r>
              <w:rPr>
                <w:rFonts w:hint="eastAsia" w:ascii="仿宋" w:hAnsi="仿宋" w:eastAsia="仿宋" w:cs="仿宋"/>
                <w:b/>
                <w:bCs/>
                <w:sz w:val="28"/>
                <w:szCs w:val="28"/>
              </w:rPr>
              <w:t>南通市社会福利院5号楼1-4层、培智楼部分设施改造设计服务</w:t>
            </w:r>
          </w:p>
        </w:tc>
        <w:tc>
          <w:tcPr>
            <w:tcW w:w="3294" w:type="dxa"/>
            <w:tcBorders>
              <w:top w:val="single" w:color="auto" w:sz="4" w:space="0"/>
              <w:left w:val="single" w:color="auto" w:sz="4" w:space="0"/>
              <w:bottom w:val="single" w:color="auto" w:sz="4" w:space="0"/>
              <w:right w:val="single" w:color="auto" w:sz="4" w:space="0"/>
            </w:tcBorders>
            <w:vAlign w:val="center"/>
          </w:tcPr>
          <w:p w14:paraId="134A9CCE">
            <w:pPr>
              <w:kinsoku w:val="0"/>
              <w:topLinePunct/>
              <w:spacing w:line="440" w:lineRule="exact"/>
              <w:ind w:firstLine="330"/>
              <w:rPr>
                <w:rFonts w:ascii="仿宋" w:hAnsi="仿宋" w:eastAsia="仿宋" w:cs="仿宋"/>
                <w:b/>
                <w:color w:val="000000"/>
                <w:sz w:val="22"/>
                <w:szCs w:val="22"/>
              </w:rPr>
            </w:pPr>
            <w:r>
              <w:rPr>
                <w:rFonts w:hint="eastAsia" w:ascii="仿宋" w:hAnsi="仿宋" w:eastAsia="仿宋" w:cs="仿宋"/>
                <w:b/>
                <w:color w:val="000000"/>
                <w:sz w:val="22"/>
                <w:szCs w:val="22"/>
              </w:rPr>
              <w:t>大写：百分之</w:t>
            </w:r>
          </w:p>
          <w:p w14:paraId="098D3F94">
            <w:pPr>
              <w:kinsoku w:val="0"/>
              <w:topLinePunct/>
              <w:spacing w:line="440" w:lineRule="exact"/>
              <w:ind w:firstLine="330"/>
              <w:rPr>
                <w:rFonts w:ascii="仿宋" w:hAnsi="仿宋" w:eastAsia="仿宋" w:cs="仿宋"/>
                <w:color w:val="000000"/>
                <w:sz w:val="28"/>
                <w:szCs w:val="28"/>
              </w:rPr>
            </w:pPr>
            <w:r>
              <w:rPr>
                <w:rFonts w:hint="eastAsia" w:ascii="仿宋" w:hAnsi="仿宋" w:eastAsia="仿宋" w:cs="仿宋"/>
                <w:b/>
                <w:color w:val="000000"/>
                <w:sz w:val="22"/>
                <w:szCs w:val="22"/>
              </w:rPr>
              <w:t>小写：%（精确到小数点后两位）</w:t>
            </w:r>
          </w:p>
        </w:tc>
        <w:tc>
          <w:tcPr>
            <w:tcW w:w="1990" w:type="dxa"/>
            <w:tcBorders>
              <w:top w:val="single" w:color="auto" w:sz="4" w:space="0"/>
              <w:left w:val="single" w:color="auto" w:sz="4" w:space="0"/>
              <w:bottom w:val="single" w:color="auto" w:sz="4" w:space="0"/>
              <w:right w:val="single" w:color="auto" w:sz="4" w:space="0"/>
            </w:tcBorders>
            <w:vAlign w:val="center"/>
          </w:tcPr>
          <w:p w14:paraId="1A2B29EC">
            <w:pPr>
              <w:kinsoku w:val="0"/>
              <w:topLinePunct/>
              <w:spacing w:line="440" w:lineRule="exact"/>
              <w:ind w:firstLine="422"/>
              <w:rPr>
                <w:rFonts w:ascii="仿宋" w:hAnsi="仿宋" w:eastAsia="仿宋" w:cs="仿宋"/>
                <w:color w:val="000000"/>
                <w:sz w:val="28"/>
                <w:szCs w:val="28"/>
              </w:rPr>
            </w:pPr>
            <w:r>
              <w:rPr>
                <w:rFonts w:hint="eastAsia" w:ascii="仿宋" w:hAnsi="仿宋" w:eastAsia="仿宋" w:cs="仿宋"/>
                <w:color w:val="000000"/>
                <w:sz w:val="28"/>
                <w:szCs w:val="28"/>
              </w:rPr>
              <w:t>完全响应比价文件要求</w:t>
            </w:r>
          </w:p>
        </w:tc>
        <w:tc>
          <w:tcPr>
            <w:tcW w:w="1850" w:type="dxa"/>
            <w:tcBorders>
              <w:top w:val="single" w:color="auto" w:sz="4" w:space="0"/>
              <w:left w:val="single" w:color="auto" w:sz="4" w:space="0"/>
              <w:bottom w:val="single" w:color="auto" w:sz="4" w:space="0"/>
              <w:right w:val="single" w:color="auto" w:sz="4" w:space="0"/>
            </w:tcBorders>
          </w:tcPr>
          <w:p w14:paraId="37E1CD94">
            <w:pPr>
              <w:kinsoku w:val="0"/>
              <w:topLinePunct/>
              <w:spacing w:line="440" w:lineRule="exact"/>
              <w:ind w:firstLine="422"/>
              <w:rPr>
                <w:rFonts w:ascii="仿宋" w:hAnsi="仿宋" w:eastAsia="仿宋" w:cs="仿宋"/>
                <w:color w:val="000000"/>
                <w:sz w:val="28"/>
                <w:szCs w:val="28"/>
              </w:rPr>
            </w:pPr>
            <w:r>
              <w:rPr>
                <w:rFonts w:hint="eastAsia" w:ascii="仿宋" w:hAnsi="仿宋" w:eastAsia="仿宋" w:cs="仿宋"/>
                <w:color w:val="000000"/>
                <w:sz w:val="28"/>
                <w:szCs w:val="28"/>
              </w:rPr>
              <w:t>完全响应比价文件要求的付款方式</w:t>
            </w:r>
          </w:p>
        </w:tc>
      </w:tr>
    </w:tbl>
    <w:p w14:paraId="66E3B7B0">
      <w:pPr>
        <w:widowControl/>
        <w:spacing w:line="440" w:lineRule="exact"/>
        <w:ind w:firstLine="280" w:firstLineChars="100"/>
        <w:jc w:val="left"/>
        <w:rPr>
          <w:rFonts w:ascii="仿宋" w:hAnsi="仿宋" w:eastAsia="仿宋" w:cs="仿宋"/>
          <w:kern w:val="0"/>
          <w:sz w:val="28"/>
          <w:szCs w:val="28"/>
        </w:rPr>
      </w:pPr>
      <w:r>
        <w:rPr>
          <w:rFonts w:hint="eastAsia" w:ascii="仿宋" w:hAnsi="仿宋" w:eastAsia="仿宋" w:cs="仿宋"/>
          <w:kern w:val="0"/>
          <w:sz w:val="28"/>
          <w:szCs w:val="28"/>
        </w:rPr>
        <w:t>注</w:t>
      </w:r>
    </w:p>
    <w:p w14:paraId="4DFD9037">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（1）本表为格式表，不得自行改动，必须提供，否则视为未实质性响应比价采购文件。</w:t>
      </w:r>
    </w:p>
    <w:p w14:paraId="7692483A">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zh-CN"/>
        </w:rPr>
        <w:t>响应报价应包括</w:t>
      </w:r>
      <w:r>
        <w:rPr>
          <w:rFonts w:hint="eastAsia" w:ascii="仿宋" w:hAnsi="仿宋" w:eastAsia="仿宋" w:cs="仿宋"/>
          <w:sz w:val="28"/>
          <w:szCs w:val="28"/>
        </w:rPr>
        <w:t>比价</w:t>
      </w:r>
      <w:r>
        <w:rPr>
          <w:rFonts w:hint="eastAsia" w:ascii="仿宋" w:hAnsi="仿宋" w:eastAsia="仿宋" w:cs="仿宋"/>
          <w:sz w:val="28"/>
          <w:szCs w:val="28"/>
          <w:lang w:val="zh-CN"/>
        </w:rPr>
        <w:t>文件所确定的该项目的全部内容，包括响应及完成委托工作所需的一切费用，施工准备阶段、施工阶段、竣工验收和保修阶段全过程监理。协助业主办理图纸审查和各项报批工作，对工程进行质量、进度、投资三大控制和合同管理、信息管理、安全生产管理、文明施工管理、组织协调施工现场各方关系及工程竣工资料审核、竣工结算初审等。</w:t>
      </w:r>
    </w:p>
    <w:p w14:paraId="1C35A7F7">
      <w:pPr>
        <w:snapToGrid w:val="0"/>
        <w:spacing w:line="360" w:lineRule="auto"/>
        <w:ind w:firstLine="560" w:firstLineChars="200"/>
        <w:rPr>
          <w:rFonts w:ascii="仿宋" w:hAnsi="仿宋" w:eastAsia="仿宋" w:cs="仿宋"/>
          <w:sz w:val="28"/>
          <w:szCs w:val="28"/>
        </w:rPr>
      </w:pPr>
    </w:p>
    <w:p w14:paraId="1595ACD9">
      <w:pPr>
        <w:snapToGrid w:val="0"/>
        <w:spacing w:line="500" w:lineRule="exact"/>
        <w:ind w:left="1322" w:hanging="1321" w:hangingChars="472"/>
        <w:rPr>
          <w:rFonts w:ascii="仿宋" w:hAnsi="仿宋" w:eastAsia="仿宋" w:cs="仿宋"/>
          <w:sz w:val="28"/>
          <w:szCs w:val="28"/>
        </w:rPr>
      </w:pPr>
    </w:p>
    <w:p w14:paraId="28B0B536">
      <w:pPr>
        <w:snapToGrid w:val="0"/>
        <w:spacing w:line="500" w:lineRule="exact"/>
        <w:ind w:left="1322" w:hanging="1321" w:hangingChars="472"/>
        <w:rPr>
          <w:rFonts w:ascii="仿宋" w:hAnsi="仿宋" w:eastAsia="仿宋" w:cs="仿宋"/>
          <w:sz w:val="28"/>
          <w:szCs w:val="28"/>
        </w:rPr>
      </w:pPr>
    </w:p>
    <w:p w14:paraId="22786DC7">
      <w:pPr>
        <w:snapToGrid w:val="0"/>
        <w:spacing w:line="500" w:lineRule="exact"/>
        <w:ind w:firstLine="422"/>
        <w:rPr>
          <w:rFonts w:ascii="仿宋" w:hAnsi="仿宋" w:eastAsia="仿宋" w:cs="仿宋"/>
          <w:sz w:val="28"/>
          <w:szCs w:val="28"/>
        </w:rPr>
      </w:pPr>
    </w:p>
    <w:p w14:paraId="1332CF62">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 xml:space="preserve">供应商名称：（盖章）             </w:t>
      </w:r>
    </w:p>
    <w:p w14:paraId="4DD5C54D">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法定代表人或受权委托人（签字）：</w:t>
      </w:r>
    </w:p>
    <w:p w14:paraId="6BC0A37F">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日期：</w:t>
      </w:r>
    </w:p>
    <w:bookmarkEnd w:id="29"/>
    <w:p w14:paraId="0CDDF58E"/>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FAE5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8C36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746E71">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00746E71">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97A42">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67253"/>
    <w:rsid w:val="142C79B2"/>
    <w:rsid w:val="32F270E0"/>
    <w:rsid w:val="3DA60A13"/>
    <w:rsid w:val="45D87677"/>
    <w:rsid w:val="465F32B2"/>
    <w:rsid w:val="52C21E9B"/>
    <w:rsid w:val="6B457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semiHidden/>
    <w:unhideWhenUsed/>
    <w:qFormat/>
    <w:uiPriority w:val="0"/>
    <w:pPr>
      <w:keepNext/>
      <w:keepLines/>
      <w:spacing w:before="260" w:after="260" w:line="415" w:lineRule="auto"/>
      <w:outlineLvl w:val="2"/>
    </w:pPr>
    <w:rPr>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Body Text"/>
    <w:basedOn w:val="1"/>
    <w:next w:val="6"/>
    <w:unhideWhenUsed/>
    <w:qFormat/>
    <w:uiPriority w:val="99"/>
    <w:rPr>
      <w:rFonts w:ascii="仿宋_GB2312" w:hAnsi="宋体" w:eastAsia="仿宋_GB2312" w:cs="宋体"/>
      <w:kern w:val="0"/>
      <w:sz w:val="24"/>
    </w:rPr>
  </w:style>
  <w:style w:type="paragraph" w:customStyle="1" w:styleId="6">
    <w:name w:val="style4"/>
    <w:basedOn w:val="1"/>
    <w:next w:val="7"/>
    <w:autoRedefine/>
    <w:qFormat/>
    <w:uiPriority w:val="0"/>
    <w:pPr>
      <w:widowControl/>
      <w:spacing w:before="280" w:after="280"/>
    </w:pPr>
    <w:rPr>
      <w:rFonts w:ascii="宋体"/>
      <w:sz w:val="18"/>
    </w:rPr>
  </w:style>
  <w:style w:type="paragraph" w:customStyle="1" w:styleId="7">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8">
    <w:name w:val="Body Text Indent"/>
    <w:basedOn w:val="1"/>
    <w:semiHidden/>
    <w:unhideWhenUsed/>
    <w:qFormat/>
    <w:uiPriority w:val="0"/>
    <w:pPr>
      <w:spacing w:after="120"/>
      <w:ind w:left="420" w:leftChars="200"/>
    </w:pPr>
  </w:style>
  <w:style w:type="paragraph" w:styleId="9">
    <w:name w:val="Plain Text"/>
    <w:basedOn w:val="1"/>
    <w:unhideWhenUsed/>
    <w:qFormat/>
    <w:uiPriority w:val="99"/>
    <w:rPr>
      <w:rFonts w:ascii="宋体" w:hAnsi="Courier New" w:cs="宋体"/>
      <w:kern w:val="0"/>
      <w:sz w:val="24"/>
    </w:rPr>
  </w:style>
  <w:style w:type="paragraph" w:styleId="10">
    <w:name w:val="footer"/>
    <w:basedOn w:val="1"/>
    <w:uiPriority w:val="0"/>
    <w:pPr>
      <w:tabs>
        <w:tab w:val="center" w:pos="4153"/>
        <w:tab w:val="right" w:pos="8306"/>
      </w:tabs>
      <w:snapToGrid w:val="0"/>
      <w:jc w:val="left"/>
    </w:pPr>
    <w:rPr>
      <w:sz w:val="18"/>
    </w:rPr>
  </w:style>
  <w:style w:type="paragraph" w:styleId="11">
    <w:name w:val="envelope return"/>
    <w:basedOn w:val="1"/>
    <w:semiHidden/>
    <w:unhideWhenUsed/>
    <w:qFormat/>
    <w:uiPriority w:val="99"/>
    <w:pPr>
      <w:snapToGrid w:val="0"/>
    </w:pPr>
    <w:rPr>
      <w:rFonts w:ascii="Arial" w:hAnsi="Arial"/>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Indent 3"/>
    <w:basedOn w:val="1"/>
    <w:semiHidden/>
    <w:unhideWhenUsed/>
    <w:qFormat/>
    <w:uiPriority w:val="0"/>
    <w:pPr>
      <w:spacing w:after="120"/>
      <w:ind w:left="420" w:leftChars="200"/>
    </w:pPr>
    <w:rPr>
      <w:kern w:val="0"/>
      <w:sz w:val="16"/>
      <w:szCs w:val="16"/>
    </w:rPr>
  </w:style>
  <w:style w:type="paragraph" w:styleId="14">
    <w:name w:val="Body Text First Indent"/>
    <w:basedOn w:val="5"/>
    <w:semiHidden/>
    <w:unhideWhenUsed/>
    <w:qFormat/>
    <w:uiPriority w:val="0"/>
    <w:pPr>
      <w:spacing w:after="120"/>
      <w:ind w:firstLine="420" w:firstLineChars="100"/>
    </w:pPr>
    <w:rPr>
      <w:rFonts w:ascii="Times New Roman" w:eastAsia="宋体"/>
      <w:szCs w:val="24"/>
    </w:rPr>
  </w:style>
  <w:style w:type="paragraph" w:styleId="15">
    <w:name w:val="Body Text First Indent 2"/>
    <w:basedOn w:val="8"/>
    <w:next w:val="13"/>
    <w:semiHidden/>
    <w:unhideWhenUsed/>
    <w:qFormat/>
    <w:uiPriority w:val="99"/>
    <w:pPr>
      <w:spacing w:after="0"/>
      <w:ind w:left="765" w:leftChars="0" w:firstLine="200" w:firstLineChars="200"/>
    </w:pPr>
    <w:rPr>
      <w:rFonts w:ascii="仿宋_GB2312" w:eastAsia="仿宋_GB2312"/>
      <w:kern w:val="0"/>
      <w:sz w:val="28"/>
      <w:szCs w:val="20"/>
    </w:rPr>
  </w:style>
  <w:style w:type="character" w:styleId="18">
    <w:name w:val="HTML Typewriter"/>
    <w:semiHidden/>
    <w:unhideWhenUsed/>
    <w:qFormat/>
    <w:uiPriority w:val="99"/>
    <w:rPr>
      <w:rFonts w:hint="default" w:ascii="Courier New" w:hAnsi="Courier New" w:eastAsia="Courier New" w:cs="Courier New"/>
      <w:sz w:val="24"/>
      <w:szCs w:val="24"/>
    </w:rPr>
  </w:style>
  <w:style w:type="character" w:styleId="19">
    <w:name w:val="Hyperlink"/>
    <w:semiHidden/>
    <w:unhideWhenUsed/>
    <w:qFormat/>
    <w:uiPriority w:val="0"/>
    <w:rPr>
      <w:color w:val="0000FF"/>
      <w:sz w:val="24"/>
      <w:u w:val="none"/>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正文缩进2格"/>
    <w:basedOn w:val="1"/>
    <w:autoRedefine/>
    <w:qFormat/>
    <w:uiPriority w:val="0"/>
    <w:pPr>
      <w:spacing w:line="600" w:lineRule="exact"/>
      <w:ind w:firstLine="639" w:firstLineChars="206"/>
    </w:pPr>
    <w:rPr>
      <w:rFonts w:ascii="仿宋_GB2312" w:hAnsi="宋体" w:eastAsia="仿宋_GB2312" w:cs="宋体"/>
      <w:kern w:val="0"/>
      <w:sz w:val="31"/>
      <w:szCs w:val="31"/>
    </w:rPr>
  </w:style>
  <w:style w:type="paragraph" w:customStyle="1" w:styleId="22">
    <w:name w:val="无间隔1"/>
    <w:qFormat/>
    <w:uiPriority w:val="0"/>
    <w:rPr>
      <w:rFonts w:ascii="Times New Roman" w:hAnsi="Times New Roman" w:eastAsia="宋体" w:cs="Times New Roman"/>
      <w:sz w:val="22"/>
      <w:szCs w:val="22"/>
      <w:lang w:val="en-US" w:eastAsia="en-US" w:bidi="en-US"/>
    </w:rPr>
  </w:style>
  <w:style w:type="paragraph" w:customStyle="1" w:styleId="23">
    <w:name w:val="Default"/>
    <w:basedOn w:val="1"/>
    <w:qFormat/>
    <w:uiPriority w:val="0"/>
    <w:pPr>
      <w:autoSpaceDE w:val="0"/>
      <w:autoSpaceDN w:val="0"/>
      <w:adjustRightInd w:val="0"/>
      <w:jc w:val="left"/>
    </w:pPr>
    <w:rPr>
      <w:rFonts w:ascii="Arial" w:hAnsi="Arial" w:eastAsia="PMingLiU"/>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10776</Words>
  <Characters>11103</Characters>
  <Lines>0</Lines>
  <Paragraphs>0</Paragraphs>
  <TotalTime>5</TotalTime>
  <ScaleCrop>false</ScaleCrop>
  <LinksUpToDate>false</LinksUpToDate>
  <CharactersWithSpaces>11311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2026-03-23T06:26:00Z</dcterms:created>
  <dc:creator>Administrator</dc:creator>
  <cp:lastModifiedBy>淡淡茶香</cp:lastModifiedBy>
  <dcterms:modified xsi:type="dcterms:W3CDTF">2026-04-16T05:28:56Z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eyJoZGlkIjoiY2I1OWFiOTgzNDdiYTA0NGI2ZTNhYjY4ZWY3ODdlM2MiLCJ1c2VySWQiOiI1NzkyOTczMzgifQ==</vt:lpwstr>
  </property>
  <property fmtid="{D5CDD505-2E9C-101B-9397-08002B2CF9AE}" pid="4" name="ICV">
    <vt:lpwstr>24D6D02582B14F7F90AAEC6DB3927C14_13</vt:lpwstr>
  </property>
</Properties>
</file>