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b/>
          <w:spacing w:val="20"/>
          <w:sz w:val="44"/>
        </w:rPr>
      </w:pPr>
    </w:p>
    <w:p>
      <w:pPr>
        <w:spacing w:line="500" w:lineRule="exact"/>
        <w:jc w:val="center"/>
        <w:rPr>
          <w:rFonts w:ascii="宋体" w:hAnsi="宋体" w:eastAsia="宋体" w:cs="宋体"/>
          <w:b/>
          <w:spacing w:val="20"/>
          <w:sz w:val="44"/>
          <w:szCs w:val="44"/>
        </w:rPr>
      </w:pPr>
      <w:r>
        <w:rPr>
          <w:rFonts w:hint="eastAsia" w:ascii="宋体" w:hAnsi="宋体" w:eastAsia="宋体" w:cs="宋体"/>
          <w:b/>
          <w:spacing w:val="20"/>
          <w:sz w:val="44"/>
          <w:szCs w:val="44"/>
        </w:rPr>
        <w:t>南通市殡仪馆卫生棺代销采购项目</w:t>
      </w:r>
    </w:p>
    <w:p>
      <w:pPr>
        <w:jc w:val="center"/>
        <w:rPr>
          <w:rFonts w:ascii="华文新魏" w:eastAsia="华文新魏"/>
          <w:b/>
          <w:sz w:val="100"/>
          <w:szCs w:val="100"/>
        </w:rPr>
      </w:pPr>
      <w:r>
        <w:rPr>
          <w:rFonts w:hint="eastAsia" w:ascii="华文新魏" w:eastAsia="华文新魏"/>
          <w:b/>
          <w:sz w:val="100"/>
          <w:szCs w:val="100"/>
        </w:rPr>
        <w:t>公开招标文件</w:t>
      </w:r>
    </w:p>
    <w:p>
      <w:pPr>
        <w:pStyle w:val="4"/>
        <w:spacing w:line="500" w:lineRule="exact"/>
        <w:rPr>
          <w:rFonts w:ascii="宋体" w:hAnsi="宋体"/>
        </w:rPr>
      </w:pPr>
    </w:p>
    <w:p>
      <w:pPr>
        <w:spacing w:line="500" w:lineRule="exact"/>
        <w:jc w:val="center"/>
        <w:rPr>
          <w:rFonts w:ascii="仿宋_GB2312" w:eastAsia="宋体"/>
          <w:b/>
          <w:sz w:val="36"/>
        </w:rPr>
      </w:pPr>
      <w:r>
        <w:rPr>
          <w:rFonts w:hint="eastAsia" w:ascii="宋体" w:hAnsi="宋体"/>
          <w:b/>
          <w:kern w:val="0"/>
          <w:sz w:val="36"/>
          <w:szCs w:val="36"/>
        </w:rPr>
        <w:t xml:space="preserve">采购编号：ZRNT20230332 </w:t>
      </w:r>
    </w:p>
    <w:p>
      <w:pPr>
        <w:spacing w:line="500" w:lineRule="exact"/>
        <w:jc w:val="center"/>
        <w:rPr>
          <w:rFonts w:ascii="仿宋_GB2312" w:eastAsia="仿宋_GB2312"/>
          <w:b/>
          <w:sz w:val="36"/>
        </w:rPr>
      </w:pPr>
    </w:p>
    <w:p>
      <w:pPr>
        <w:jc w:val="center"/>
        <w:rPr>
          <w:rFonts w:ascii="仿宋_GB2312" w:eastAsia="仿宋_GB2312"/>
          <w:b/>
          <w:sz w:val="36"/>
        </w:rPr>
      </w:pPr>
    </w:p>
    <w:p>
      <w:pPr>
        <w:jc w:val="center"/>
        <w:rPr>
          <w:rFonts w:ascii="仿宋_GB2312" w:eastAsia="仿宋_GB2312"/>
        </w:rPr>
      </w:pPr>
      <w:r>
        <w:rPr>
          <w:rFonts w:hint="eastAsia" w:ascii="仿宋_GB2312" w:eastAsia="仿宋_GB2312"/>
        </w:rPr>
        <w:drawing>
          <wp:inline distT="0" distB="0" distL="114300" distR="114300">
            <wp:extent cx="2344420" cy="2379980"/>
            <wp:effectExtent l="0" t="0" r="4445" b="3175"/>
            <wp:docPr id="4" name="图片 4" descr="1694049188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4049188446"/>
                    <pic:cNvPicPr>
                      <a:picLocks noChangeAspect="1"/>
                    </pic:cNvPicPr>
                  </pic:nvPicPr>
                  <pic:blipFill>
                    <a:blip r:embed="rId5"/>
                    <a:stretch>
                      <a:fillRect/>
                    </a:stretch>
                  </pic:blipFill>
                  <pic:spPr>
                    <a:xfrm>
                      <a:off x="0" y="0"/>
                      <a:ext cx="2344420" cy="2379980"/>
                    </a:xfrm>
                    <a:prstGeom prst="rect">
                      <a:avLst/>
                    </a:prstGeom>
                  </pic:spPr>
                </pic:pic>
              </a:graphicData>
            </a:graphic>
          </wp:inline>
        </w:drawing>
      </w:r>
    </w:p>
    <w:p>
      <w:pPr>
        <w:spacing w:line="500" w:lineRule="exact"/>
        <w:jc w:val="center"/>
        <w:rPr>
          <w:rFonts w:ascii="仿宋_GB2312" w:eastAsia="仿宋_GB2312"/>
        </w:rPr>
      </w:pPr>
    </w:p>
    <w:p>
      <w:pPr>
        <w:spacing w:line="500" w:lineRule="exact"/>
        <w:jc w:val="center"/>
        <w:rPr>
          <w:rFonts w:ascii="仿宋_GB2312" w:eastAsia="仿宋_GB2312"/>
        </w:rPr>
      </w:pPr>
      <w:r>
        <w:rPr>
          <w:rFonts w:hint="eastAsia" w:ascii="仿宋_GB2312" w:eastAsia="仿宋_GB2312"/>
        </w:rPr>
        <w:drawing>
          <wp:inline distT="0" distB="0" distL="114300" distR="114300">
            <wp:extent cx="4312920" cy="4312920"/>
            <wp:effectExtent l="0" t="0" r="7620" b="7620"/>
            <wp:docPr id="2" name="图片 2" descr="fe06d8554fafb9de2be819e880d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06d8554fafb9de2be819e880d1863"/>
                    <pic:cNvPicPr>
                      <a:picLocks noChangeAspect="1"/>
                    </pic:cNvPicPr>
                  </pic:nvPicPr>
                  <pic:blipFill>
                    <a:blip r:embed="rId6"/>
                    <a:stretch>
                      <a:fillRect/>
                    </a:stretch>
                  </pic:blipFill>
                  <pic:spPr>
                    <a:xfrm>
                      <a:off x="0" y="0"/>
                      <a:ext cx="4312920" cy="4312920"/>
                    </a:xfrm>
                    <a:prstGeom prst="rect">
                      <a:avLst/>
                    </a:prstGeom>
                  </pic:spPr>
                </pic:pic>
              </a:graphicData>
            </a:graphic>
          </wp:inline>
        </w:drawing>
      </w:r>
    </w:p>
    <w:p>
      <w:pPr>
        <w:spacing w:line="500" w:lineRule="exact"/>
        <w:jc w:val="center"/>
        <w:rPr>
          <w:rFonts w:ascii="仿宋_GB2312" w:eastAsia="仿宋_GB2312"/>
        </w:rPr>
      </w:pPr>
    </w:p>
    <w:p>
      <w:pPr>
        <w:spacing w:line="500" w:lineRule="exact"/>
        <w:jc w:val="center"/>
        <w:rPr>
          <w:rFonts w:ascii="仿宋_GB2312" w:eastAsia="仿宋_GB2312"/>
        </w:rPr>
      </w:pPr>
    </w:p>
    <w:p>
      <w:pPr>
        <w:spacing w:line="500" w:lineRule="exact"/>
        <w:jc w:val="center"/>
        <w:rPr>
          <w:rFonts w:ascii="楷体_GB2312" w:eastAsia="楷体_GB2312"/>
          <w:b/>
          <w:spacing w:val="20"/>
          <w:sz w:val="40"/>
        </w:rPr>
      </w:pPr>
    </w:p>
    <w:p>
      <w:pPr>
        <w:spacing w:line="500" w:lineRule="exact"/>
        <w:jc w:val="center"/>
        <w:rPr>
          <w:rFonts w:ascii="仿宋_GB2312" w:eastAsia="仿宋_GB2312"/>
          <w:b/>
          <w:szCs w:val="32"/>
        </w:rPr>
      </w:pPr>
      <w:r>
        <w:rPr>
          <w:rFonts w:hint="eastAsia" w:ascii="仿宋_GB2312" w:eastAsia="仿宋_GB2312"/>
          <w:b/>
          <w:szCs w:val="32"/>
        </w:rPr>
        <w:t>二○二三年九月七日</w:t>
      </w:r>
    </w:p>
    <w:p>
      <w:pPr>
        <w:adjustRightInd w:val="0"/>
        <w:snapToGrid w:val="0"/>
        <w:ind w:left="-237" w:leftChars="-75"/>
        <w:rPr>
          <w:rFonts w:ascii="宋体" w:hAnsi="宋体"/>
          <w:b/>
          <w:snapToGrid w:val="0"/>
          <w:sz w:val="26"/>
          <w:szCs w:val="28"/>
          <w:u w:val="single"/>
        </w:rPr>
      </w:pPr>
    </w:p>
    <w:p>
      <w:pPr>
        <w:adjustRightInd w:val="0"/>
        <w:snapToGrid w:val="0"/>
        <w:ind w:left="-237" w:leftChars="-75" w:right="-903" w:rightChars="-286"/>
        <w:rPr>
          <w:rFonts w:ascii="宋体" w:hAnsi="宋体"/>
          <w:snapToGrid w:val="0"/>
          <w:sz w:val="26"/>
          <w:szCs w:val="28"/>
        </w:rPr>
      </w:pPr>
    </w:p>
    <w:p>
      <w:pPr>
        <w:adjustRightInd w:val="0"/>
        <w:snapToGrid w:val="0"/>
        <w:ind w:left="-237" w:leftChars="-75" w:right="-903" w:rightChars="-286"/>
        <w:rPr>
          <w:rFonts w:ascii="宋体" w:hAnsi="宋体"/>
          <w:snapToGrid w:val="0"/>
          <w:sz w:val="26"/>
          <w:szCs w:val="28"/>
        </w:rPr>
      </w:pPr>
    </w:p>
    <w:p>
      <w:pPr>
        <w:spacing w:line="500" w:lineRule="exact"/>
        <w:jc w:val="center"/>
        <w:rPr>
          <w:rFonts w:ascii="宋体" w:hAnsi="宋体"/>
          <w:sz w:val="44"/>
          <w:szCs w:val="44"/>
        </w:rPr>
      </w:pPr>
      <w:r>
        <w:rPr>
          <w:rFonts w:hint="eastAsia" w:ascii="宋体" w:hAnsi="宋体"/>
          <w:sz w:val="44"/>
          <w:szCs w:val="44"/>
        </w:rPr>
        <w:t>目录</w:t>
      </w:r>
    </w:p>
    <w:p>
      <w:pPr>
        <w:spacing w:line="500" w:lineRule="exact"/>
        <w:jc w:val="center"/>
        <w:rPr>
          <w:rFonts w:ascii="宋体" w:hAnsi="宋体"/>
          <w:sz w:val="44"/>
        </w:rPr>
      </w:pPr>
    </w:p>
    <w:p>
      <w:pPr>
        <w:tabs>
          <w:tab w:val="left" w:pos="7740"/>
        </w:tabs>
        <w:spacing w:line="500" w:lineRule="exact"/>
        <w:rPr>
          <w:rFonts w:ascii="宋体" w:hAnsi="宋体"/>
          <w:spacing w:val="2"/>
          <w:szCs w:val="32"/>
        </w:rPr>
      </w:pPr>
      <w:r>
        <w:rPr>
          <w:rFonts w:hint="eastAsia" w:ascii="宋体" w:hAnsi="宋体"/>
          <w:bCs/>
          <w:szCs w:val="32"/>
        </w:rPr>
        <w:t xml:space="preserve">第一部分 </w:t>
      </w:r>
      <w:r>
        <w:rPr>
          <w:rFonts w:ascii="宋体" w:hAnsi="宋体"/>
          <w:bCs/>
          <w:szCs w:val="32"/>
        </w:rPr>
        <w:t xml:space="preserve"> </w:t>
      </w:r>
      <w:r>
        <w:rPr>
          <w:rFonts w:hint="eastAsia" w:ascii="宋体" w:hAnsi="宋体"/>
          <w:bCs/>
          <w:szCs w:val="32"/>
        </w:rPr>
        <w:t>招标公告</w:t>
      </w:r>
    </w:p>
    <w:p>
      <w:pPr>
        <w:tabs>
          <w:tab w:val="left" w:pos="7740"/>
        </w:tabs>
        <w:spacing w:line="500" w:lineRule="exact"/>
        <w:rPr>
          <w:rFonts w:ascii="宋体" w:hAnsi="宋体"/>
          <w:szCs w:val="32"/>
        </w:rPr>
      </w:pPr>
    </w:p>
    <w:p>
      <w:pPr>
        <w:tabs>
          <w:tab w:val="left" w:pos="7740"/>
        </w:tabs>
        <w:spacing w:line="500" w:lineRule="exact"/>
        <w:rPr>
          <w:rFonts w:ascii="宋体" w:hAnsi="宋体"/>
          <w:spacing w:val="2"/>
          <w:szCs w:val="32"/>
        </w:rPr>
      </w:pPr>
      <w:r>
        <w:rPr>
          <w:rFonts w:hint="eastAsia" w:ascii="宋体" w:hAnsi="宋体"/>
          <w:bCs/>
          <w:szCs w:val="32"/>
        </w:rPr>
        <w:t xml:space="preserve">第二部分 </w:t>
      </w:r>
      <w:r>
        <w:rPr>
          <w:rFonts w:ascii="宋体" w:hAnsi="宋体"/>
          <w:bCs/>
          <w:szCs w:val="32"/>
        </w:rPr>
        <w:t xml:space="preserve"> </w:t>
      </w:r>
      <w:r>
        <w:rPr>
          <w:rFonts w:hint="eastAsia" w:ascii="宋体" w:hAnsi="宋体"/>
          <w:bCs/>
          <w:szCs w:val="32"/>
        </w:rPr>
        <w:t>投标须知</w:t>
      </w:r>
    </w:p>
    <w:p>
      <w:pPr>
        <w:spacing w:line="500" w:lineRule="exact"/>
        <w:rPr>
          <w:rFonts w:ascii="宋体" w:hAnsi="宋体"/>
          <w:szCs w:val="32"/>
        </w:rPr>
      </w:pPr>
    </w:p>
    <w:p>
      <w:pPr>
        <w:tabs>
          <w:tab w:val="left" w:pos="7740"/>
        </w:tabs>
        <w:spacing w:line="500" w:lineRule="exact"/>
        <w:rPr>
          <w:rFonts w:ascii="宋体" w:hAnsi="宋体"/>
          <w:spacing w:val="2"/>
          <w:szCs w:val="32"/>
        </w:rPr>
      </w:pPr>
      <w:r>
        <w:rPr>
          <w:rFonts w:hint="eastAsia" w:ascii="宋体" w:hAnsi="宋体"/>
          <w:bCs/>
          <w:szCs w:val="32"/>
        </w:rPr>
        <w:t xml:space="preserve">第三部分 </w:t>
      </w:r>
      <w:r>
        <w:rPr>
          <w:rFonts w:ascii="宋体" w:hAnsi="宋体"/>
          <w:bCs/>
          <w:szCs w:val="32"/>
        </w:rPr>
        <w:t xml:space="preserve"> </w:t>
      </w:r>
      <w:r>
        <w:rPr>
          <w:rFonts w:hint="eastAsia" w:ascii="宋体" w:hAnsi="宋体"/>
          <w:bCs/>
          <w:szCs w:val="32"/>
        </w:rPr>
        <w:t>项目需求说明</w:t>
      </w:r>
    </w:p>
    <w:p>
      <w:pPr>
        <w:pStyle w:val="7"/>
        <w:tabs>
          <w:tab w:val="left" w:pos="7740"/>
          <w:tab w:val="left" w:pos="7920"/>
        </w:tabs>
        <w:spacing w:line="500" w:lineRule="exact"/>
        <w:ind w:left="0"/>
        <w:rPr>
          <w:rFonts w:ascii="宋体" w:hAnsi="宋体" w:eastAsia="宋体"/>
          <w:sz w:val="32"/>
          <w:szCs w:val="32"/>
        </w:rPr>
      </w:pPr>
    </w:p>
    <w:p>
      <w:pPr>
        <w:tabs>
          <w:tab w:val="left" w:pos="7740"/>
        </w:tabs>
        <w:spacing w:line="500" w:lineRule="exact"/>
        <w:rPr>
          <w:rFonts w:ascii="宋体" w:hAnsi="宋体"/>
          <w:spacing w:val="2"/>
          <w:szCs w:val="32"/>
        </w:rPr>
      </w:pPr>
      <w:r>
        <w:rPr>
          <w:rFonts w:hint="eastAsia" w:ascii="宋体" w:hAnsi="宋体"/>
          <w:szCs w:val="32"/>
        </w:rPr>
        <w:t xml:space="preserve">第四部分 </w:t>
      </w:r>
      <w:r>
        <w:rPr>
          <w:rFonts w:ascii="宋体" w:hAnsi="宋体"/>
          <w:szCs w:val="32"/>
        </w:rPr>
        <w:t xml:space="preserve"> </w:t>
      </w:r>
      <w:r>
        <w:rPr>
          <w:rFonts w:hint="eastAsia" w:ascii="宋体" w:hAnsi="宋体"/>
          <w:bCs/>
          <w:szCs w:val="32"/>
        </w:rPr>
        <w:t>开标和评标</w:t>
      </w:r>
    </w:p>
    <w:p>
      <w:pPr>
        <w:spacing w:line="500" w:lineRule="exact"/>
        <w:rPr>
          <w:rFonts w:ascii="宋体" w:hAnsi="宋体"/>
          <w:szCs w:val="32"/>
        </w:rPr>
      </w:pPr>
    </w:p>
    <w:p>
      <w:pPr>
        <w:tabs>
          <w:tab w:val="left" w:pos="7740"/>
        </w:tabs>
        <w:spacing w:line="500" w:lineRule="exact"/>
        <w:rPr>
          <w:rFonts w:ascii="宋体" w:hAnsi="宋体"/>
          <w:spacing w:val="2"/>
          <w:szCs w:val="32"/>
        </w:rPr>
      </w:pPr>
      <w:r>
        <w:rPr>
          <w:rFonts w:hint="eastAsia" w:ascii="宋体" w:hAnsi="宋体"/>
          <w:bCs/>
          <w:szCs w:val="32"/>
        </w:rPr>
        <w:t xml:space="preserve">第五部分 </w:t>
      </w:r>
      <w:r>
        <w:rPr>
          <w:rFonts w:ascii="宋体" w:hAnsi="宋体"/>
          <w:bCs/>
          <w:szCs w:val="32"/>
        </w:rPr>
        <w:t xml:space="preserve"> </w:t>
      </w:r>
      <w:r>
        <w:rPr>
          <w:rFonts w:hint="eastAsia" w:ascii="宋体" w:hAnsi="宋体"/>
          <w:bCs/>
          <w:szCs w:val="32"/>
        </w:rPr>
        <w:t>合同签订与验收付款</w:t>
      </w:r>
    </w:p>
    <w:p>
      <w:pPr>
        <w:spacing w:line="500" w:lineRule="exact"/>
        <w:rPr>
          <w:rFonts w:ascii="宋体" w:hAnsi="宋体"/>
          <w:szCs w:val="32"/>
        </w:rPr>
      </w:pPr>
    </w:p>
    <w:p>
      <w:pPr>
        <w:tabs>
          <w:tab w:val="left" w:pos="7740"/>
        </w:tabs>
        <w:spacing w:line="500" w:lineRule="exact"/>
        <w:rPr>
          <w:rFonts w:ascii="宋体" w:hAnsi="宋体"/>
          <w:spacing w:val="2"/>
          <w:szCs w:val="32"/>
        </w:rPr>
      </w:pPr>
      <w:r>
        <w:rPr>
          <w:rFonts w:hint="eastAsia" w:ascii="宋体" w:hAnsi="宋体"/>
          <w:bCs/>
          <w:szCs w:val="32"/>
        </w:rPr>
        <w:t xml:space="preserve">第六部分 </w:t>
      </w:r>
      <w:r>
        <w:rPr>
          <w:rFonts w:ascii="宋体" w:hAnsi="宋体"/>
          <w:bCs/>
          <w:szCs w:val="32"/>
        </w:rPr>
        <w:t xml:space="preserve"> </w:t>
      </w:r>
      <w:r>
        <w:rPr>
          <w:rFonts w:hint="eastAsia" w:ascii="宋体" w:hAnsi="宋体"/>
          <w:bCs/>
          <w:szCs w:val="32"/>
        </w:rPr>
        <w:t>质疑提出和处理</w:t>
      </w:r>
    </w:p>
    <w:p>
      <w:pPr>
        <w:spacing w:line="500" w:lineRule="exact"/>
        <w:rPr>
          <w:rFonts w:ascii="宋体" w:hAnsi="宋体"/>
          <w:szCs w:val="32"/>
        </w:rPr>
      </w:pPr>
    </w:p>
    <w:p>
      <w:pPr>
        <w:tabs>
          <w:tab w:val="left" w:pos="7740"/>
        </w:tabs>
        <w:spacing w:line="500" w:lineRule="exact"/>
        <w:rPr>
          <w:rFonts w:ascii="宋体" w:hAnsi="宋体"/>
          <w:spacing w:val="2"/>
          <w:szCs w:val="32"/>
        </w:rPr>
      </w:pPr>
      <w:r>
        <w:rPr>
          <w:rFonts w:hint="eastAsia" w:ascii="宋体" w:hAnsi="宋体"/>
          <w:bCs/>
          <w:szCs w:val="32"/>
        </w:rPr>
        <w:t xml:space="preserve">第七部分 </w:t>
      </w:r>
      <w:r>
        <w:rPr>
          <w:rFonts w:ascii="宋体" w:hAnsi="宋体"/>
          <w:bCs/>
          <w:szCs w:val="32"/>
        </w:rPr>
        <w:t xml:space="preserve"> </w:t>
      </w:r>
      <w:r>
        <w:rPr>
          <w:rFonts w:hint="eastAsia" w:ascii="宋体" w:hAnsi="宋体"/>
          <w:bCs/>
          <w:szCs w:val="32"/>
        </w:rPr>
        <w:t>投标文件组成</w:t>
      </w:r>
    </w:p>
    <w:p>
      <w:pPr>
        <w:spacing w:line="500" w:lineRule="exact"/>
        <w:rPr>
          <w:rFonts w:ascii="楷体_GB2312" w:eastAsia="楷体_GB2312"/>
          <w:b/>
          <w:szCs w:val="32"/>
        </w:rPr>
      </w:pPr>
    </w:p>
    <w:p>
      <w:pPr>
        <w:tabs>
          <w:tab w:val="left" w:pos="7740"/>
        </w:tabs>
        <w:spacing w:line="500" w:lineRule="exact"/>
        <w:rPr>
          <w:rFonts w:ascii="楷体_GB2312" w:eastAsia="楷体_GB2312"/>
          <w:b/>
          <w:spacing w:val="2"/>
          <w:szCs w:val="32"/>
        </w:rPr>
      </w:pPr>
    </w:p>
    <w:p>
      <w:pPr>
        <w:tabs>
          <w:tab w:val="left" w:pos="7740"/>
        </w:tabs>
        <w:spacing w:line="500" w:lineRule="exact"/>
        <w:rPr>
          <w:rFonts w:ascii="楷体_GB2312" w:eastAsia="楷体_GB2312"/>
          <w:b/>
          <w:spacing w:val="2"/>
          <w:szCs w:val="32"/>
        </w:rPr>
      </w:pPr>
    </w:p>
    <w:p>
      <w:pPr>
        <w:tabs>
          <w:tab w:val="left" w:pos="7740"/>
        </w:tabs>
        <w:spacing w:line="500" w:lineRule="exact"/>
        <w:rPr>
          <w:rFonts w:ascii="楷体_GB2312" w:eastAsia="楷体_GB2312"/>
          <w:b/>
          <w:bCs/>
          <w:szCs w:val="32"/>
        </w:rPr>
      </w:pPr>
    </w:p>
    <w:p>
      <w:pPr>
        <w:spacing w:line="500" w:lineRule="exact"/>
        <w:outlineLvl w:val="0"/>
        <w:rPr>
          <w:rFonts w:ascii="楷体_GB2312" w:hAnsi="宋体" w:eastAsia="楷体_GB2312"/>
          <w:b/>
          <w:sz w:val="44"/>
          <w:szCs w:val="44"/>
        </w:rPr>
      </w:pPr>
    </w:p>
    <w:p>
      <w:pPr>
        <w:spacing w:line="500" w:lineRule="exact"/>
        <w:outlineLvl w:val="0"/>
        <w:rPr>
          <w:rFonts w:ascii="仿宋_GB2312" w:hAnsi="宋体" w:eastAsia="仿宋_GB2312"/>
          <w:sz w:val="44"/>
          <w:szCs w:val="44"/>
        </w:rPr>
      </w:pPr>
    </w:p>
    <w:p>
      <w:pPr>
        <w:spacing w:line="500" w:lineRule="exact"/>
        <w:outlineLvl w:val="0"/>
        <w:rPr>
          <w:rFonts w:ascii="仿宋_GB2312" w:hAnsi="宋体" w:eastAsia="仿宋_GB2312"/>
          <w:sz w:val="44"/>
          <w:szCs w:val="44"/>
        </w:rPr>
      </w:pPr>
    </w:p>
    <w:p>
      <w:pPr>
        <w:spacing w:line="500" w:lineRule="exact"/>
        <w:outlineLvl w:val="0"/>
        <w:rPr>
          <w:rFonts w:ascii="仿宋_GB2312" w:hAnsi="宋体" w:eastAsia="仿宋_GB2312"/>
          <w:sz w:val="44"/>
          <w:szCs w:val="44"/>
        </w:rPr>
      </w:pPr>
    </w:p>
    <w:p>
      <w:pPr>
        <w:spacing w:line="500" w:lineRule="exact"/>
        <w:outlineLvl w:val="0"/>
        <w:rPr>
          <w:rFonts w:ascii="仿宋_GB2312" w:hAnsi="宋体" w:eastAsia="仿宋_GB2312"/>
          <w:sz w:val="44"/>
          <w:szCs w:val="44"/>
        </w:rPr>
      </w:pPr>
    </w:p>
    <w:p>
      <w:pPr>
        <w:spacing w:line="500" w:lineRule="exact"/>
        <w:outlineLvl w:val="0"/>
        <w:rPr>
          <w:rFonts w:ascii="仿宋_GB2312" w:hAnsi="宋体" w:eastAsia="仿宋_GB2312"/>
          <w:sz w:val="44"/>
          <w:szCs w:val="44"/>
        </w:rPr>
      </w:pPr>
    </w:p>
    <w:p>
      <w:pPr>
        <w:snapToGrid w:val="0"/>
        <w:spacing w:line="300" w:lineRule="auto"/>
        <w:jc w:val="center"/>
        <w:outlineLvl w:val="0"/>
        <w:rPr>
          <w:rFonts w:ascii="楷体" w:hAnsi="楷体" w:eastAsia="楷体"/>
          <w:b/>
          <w:sz w:val="36"/>
          <w:szCs w:val="36"/>
        </w:rPr>
      </w:pPr>
      <w:bookmarkStart w:id="0" w:name="OLE_LINK8"/>
    </w:p>
    <w:p>
      <w:pPr>
        <w:snapToGrid w:val="0"/>
        <w:spacing w:line="300" w:lineRule="auto"/>
        <w:jc w:val="center"/>
        <w:outlineLvl w:val="0"/>
        <w:rPr>
          <w:rFonts w:ascii="楷体" w:hAnsi="楷体" w:eastAsia="楷体"/>
          <w:b/>
          <w:sz w:val="36"/>
          <w:szCs w:val="36"/>
        </w:rPr>
      </w:pPr>
      <w:r>
        <w:rPr>
          <w:rFonts w:hint="eastAsia" w:ascii="楷体" w:hAnsi="楷体" w:eastAsia="楷体"/>
          <w:b/>
          <w:sz w:val="36"/>
          <w:szCs w:val="36"/>
        </w:rPr>
        <w:t>第一部分</w:t>
      </w:r>
      <w:bookmarkStart w:id="1" w:name="OLE_LINK5"/>
      <w:bookmarkStart w:id="2" w:name="OLE_LINK7"/>
      <w:r>
        <w:rPr>
          <w:rFonts w:hint="eastAsia" w:ascii="楷体" w:hAnsi="楷体" w:eastAsia="楷体"/>
          <w:b/>
          <w:sz w:val="36"/>
          <w:szCs w:val="36"/>
        </w:rPr>
        <w:t xml:space="preserve"> </w:t>
      </w:r>
      <w:r>
        <w:rPr>
          <w:rFonts w:ascii="楷体" w:hAnsi="楷体" w:eastAsia="楷体"/>
          <w:b/>
          <w:sz w:val="36"/>
          <w:szCs w:val="36"/>
        </w:rPr>
        <w:t xml:space="preserve"> </w:t>
      </w:r>
      <w:r>
        <w:rPr>
          <w:rFonts w:hint="eastAsia" w:ascii="楷体" w:hAnsi="楷体" w:eastAsia="楷体"/>
          <w:b/>
          <w:sz w:val="36"/>
          <w:szCs w:val="36"/>
        </w:rPr>
        <w:t>招标公告</w:t>
      </w:r>
    </w:p>
    <w:p>
      <w:pPr>
        <w:snapToGrid w:val="0"/>
        <w:spacing w:line="460" w:lineRule="exact"/>
        <w:ind w:firstLine="552" w:firstLineChars="200"/>
        <w:rPr>
          <w:rFonts w:ascii="方正仿宋_GBK" w:hAnsi="方正仿宋_GBK" w:cs="方正仿宋_GBK"/>
          <w:b/>
          <w:sz w:val="28"/>
          <w:szCs w:val="28"/>
        </w:rPr>
      </w:pPr>
      <w:bookmarkStart w:id="3" w:name="OLE_LINK10"/>
      <w:bookmarkStart w:id="4" w:name="OLE_LINK6"/>
      <w:r>
        <w:rPr>
          <w:rFonts w:hint="eastAsia" w:ascii="方正仿宋_GBK" w:hAnsi="方正仿宋_GBK" w:cs="方正仿宋_GBK"/>
          <w:b/>
          <w:sz w:val="28"/>
          <w:szCs w:val="28"/>
        </w:rPr>
        <w:t>项目概况</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u w:val="single"/>
        </w:rPr>
        <w:t xml:space="preserve">南通市殡仪馆卫生棺代销采购 </w:t>
      </w:r>
      <w:r>
        <w:rPr>
          <w:rFonts w:hint="eastAsia" w:ascii="方正仿宋_GBK" w:hAnsi="方正仿宋_GBK" w:cs="方正仿宋_GBK"/>
          <w:sz w:val="28"/>
          <w:szCs w:val="28"/>
        </w:rPr>
        <w:t>招标项目的潜在投标人应在</w:t>
      </w:r>
      <w:r>
        <w:rPr>
          <w:rFonts w:hint="eastAsia" w:ascii="方正仿宋_GBK" w:hAnsi="方正仿宋_GBK" w:cs="方正仿宋_GBK"/>
          <w:sz w:val="28"/>
          <w:szCs w:val="28"/>
          <w:u w:val="single"/>
        </w:rPr>
        <w:t>江苏省招标投标公共服务平台</w:t>
      </w:r>
      <w:r>
        <w:rPr>
          <w:rFonts w:hint="eastAsia" w:ascii="方正仿宋_GBK" w:hAnsi="方正仿宋_GBK" w:cs="方正仿宋_GBK"/>
          <w:sz w:val="28"/>
          <w:szCs w:val="28"/>
        </w:rPr>
        <w:t>获取招标文件，并于</w:t>
      </w:r>
      <w:r>
        <w:rPr>
          <w:rFonts w:hint="eastAsia" w:ascii="方正仿宋_GBK" w:hAnsi="方正仿宋_GBK" w:cs="方正仿宋_GBK"/>
          <w:sz w:val="28"/>
          <w:szCs w:val="28"/>
          <w:u w:val="single"/>
        </w:rPr>
        <w:t>2023</w:t>
      </w:r>
      <w:r>
        <w:rPr>
          <w:rFonts w:hint="eastAsia" w:ascii="方正仿宋_GBK" w:hAnsi="方正仿宋_GBK" w:cs="方正仿宋_GBK"/>
          <w:sz w:val="28"/>
          <w:szCs w:val="28"/>
        </w:rPr>
        <w:t>年</w:t>
      </w:r>
      <w:r>
        <w:rPr>
          <w:rFonts w:hint="eastAsia" w:ascii="方正仿宋_GBK" w:hAnsi="方正仿宋_GBK" w:cs="方正仿宋_GBK"/>
          <w:sz w:val="28"/>
          <w:szCs w:val="28"/>
          <w:u w:val="single"/>
        </w:rPr>
        <w:t>9</w:t>
      </w:r>
      <w:r>
        <w:rPr>
          <w:rFonts w:hint="eastAsia" w:ascii="方正仿宋_GBK" w:hAnsi="方正仿宋_GBK" w:cs="方正仿宋_GBK"/>
          <w:sz w:val="28"/>
          <w:szCs w:val="28"/>
        </w:rPr>
        <w:t>月</w:t>
      </w:r>
      <w:r>
        <w:rPr>
          <w:rFonts w:hint="eastAsia" w:ascii="方正仿宋_GBK" w:hAnsi="方正仿宋_GBK" w:cs="方正仿宋_GBK"/>
          <w:sz w:val="28"/>
          <w:szCs w:val="28"/>
          <w:u w:val="single"/>
        </w:rPr>
        <w:t>27</w:t>
      </w:r>
      <w:r>
        <w:rPr>
          <w:rFonts w:hint="eastAsia" w:ascii="方正仿宋_GBK" w:hAnsi="方正仿宋_GBK" w:cs="方正仿宋_GBK"/>
          <w:sz w:val="28"/>
          <w:szCs w:val="28"/>
        </w:rPr>
        <w:t>日</w:t>
      </w:r>
      <w:r>
        <w:rPr>
          <w:rFonts w:hint="eastAsia" w:ascii="方正仿宋_GBK" w:hAnsi="方正仿宋_GBK" w:cs="方正仿宋_GBK"/>
          <w:sz w:val="28"/>
          <w:szCs w:val="28"/>
          <w:u w:val="single"/>
        </w:rPr>
        <w:t>9</w:t>
      </w:r>
      <w:r>
        <w:rPr>
          <w:rFonts w:hint="eastAsia" w:ascii="方正仿宋_GBK" w:hAnsi="方正仿宋_GBK" w:cs="方正仿宋_GBK"/>
          <w:sz w:val="28"/>
          <w:szCs w:val="28"/>
        </w:rPr>
        <w:t>点</w:t>
      </w:r>
      <w:r>
        <w:rPr>
          <w:rFonts w:hint="eastAsia" w:ascii="方正仿宋_GBK" w:hAnsi="方正仿宋_GBK" w:cs="方正仿宋_GBK"/>
          <w:sz w:val="28"/>
          <w:szCs w:val="28"/>
          <w:u w:val="single"/>
        </w:rPr>
        <w:t>30</w:t>
      </w:r>
      <w:r>
        <w:rPr>
          <w:rFonts w:hint="eastAsia" w:ascii="方正仿宋_GBK" w:hAnsi="方正仿宋_GBK" w:cs="方正仿宋_GBK"/>
          <w:sz w:val="28"/>
          <w:szCs w:val="28"/>
        </w:rPr>
        <w:t>分（北京时间）前递交投标文件。</w:t>
      </w:r>
    </w:p>
    <w:p>
      <w:pPr>
        <w:snapToGrid w:val="0"/>
        <w:spacing w:line="460" w:lineRule="exact"/>
        <w:ind w:firstLine="552" w:firstLineChars="200"/>
        <w:rPr>
          <w:rFonts w:ascii="方正仿宋_GBK" w:hAnsi="方正仿宋_GBK" w:cs="方正仿宋_GBK"/>
          <w:b/>
          <w:sz w:val="28"/>
          <w:szCs w:val="28"/>
        </w:rPr>
      </w:pPr>
      <w:r>
        <w:rPr>
          <w:rFonts w:hint="eastAsia" w:ascii="方正仿宋_GBK" w:hAnsi="方正仿宋_GBK" w:cs="方正仿宋_GBK"/>
          <w:b/>
          <w:sz w:val="28"/>
          <w:szCs w:val="28"/>
        </w:rPr>
        <w:t>一、项目基本情况</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 xml:space="preserve">项目编号：ZRNT20230332 </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项目名称：南通市殡仪馆</w:t>
      </w:r>
      <w:r>
        <w:rPr>
          <w:rFonts w:hint="eastAsia" w:ascii="方正仿宋_GBK" w:hAnsi="方正仿宋_GBK" w:cs="方正仿宋_GBK"/>
          <w:sz w:val="28"/>
          <w:szCs w:val="28"/>
          <w:u w:val="single"/>
        </w:rPr>
        <w:t>卫生棺</w:t>
      </w:r>
      <w:r>
        <w:rPr>
          <w:rFonts w:hint="eastAsia" w:ascii="方正仿宋_GBK" w:hAnsi="方正仿宋_GBK" w:cs="方正仿宋_GBK"/>
          <w:sz w:val="28"/>
          <w:szCs w:val="28"/>
        </w:rPr>
        <w:t>代销采购</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预算金额：</w:t>
      </w:r>
      <w:r>
        <w:rPr>
          <w:rFonts w:hint="eastAsia" w:ascii="方正仿宋_GBK" w:hAnsi="方正仿宋_GBK" w:cs="方正仿宋_GBK"/>
          <w:sz w:val="28"/>
          <w:szCs w:val="28"/>
          <w:u w:val="single"/>
        </w:rPr>
        <w:t>120</w:t>
      </w:r>
      <w:r>
        <w:rPr>
          <w:rFonts w:hint="eastAsia" w:ascii="方正仿宋_GBK" w:hAnsi="方正仿宋_GBK" w:cs="方正仿宋_GBK"/>
          <w:sz w:val="28"/>
          <w:szCs w:val="28"/>
        </w:rPr>
        <w:t>万元/年。投标时采取综合单价报价，报价超过采购单价限价的为无效投标。</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合同履行期限：服务期限为1年。合同一年一签，合同到期后，根据采购方考核情况可续签一次。</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采购需求：针对采购人</w:t>
      </w:r>
      <w:r>
        <w:rPr>
          <w:rFonts w:hint="eastAsia" w:ascii="方正仿宋_GBK" w:hAnsi="方正仿宋_GBK" w:cs="方正仿宋_GBK"/>
          <w:sz w:val="28"/>
          <w:szCs w:val="28"/>
          <w:u w:val="single"/>
        </w:rPr>
        <w:t xml:space="preserve"> 四 </w:t>
      </w:r>
      <w:r>
        <w:rPr>
          <w:rFonts w:hint="eastAsia" w:ascii="方正仿宋_GBK" w:hAnsi="方正仿宋_GBK" w:cs="方正仿宋_GBK"/>
          <w:sz w:val="28"/>
          <w:szCs w:val="28"/>
        </w:rPr>
        <w:t>个标段共入围9款卫生棺进行定点供货单位招标（共准入9款产品）。详见项目需求，请仔细研究。其中：</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标段一：纸质，入围2款。</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标段二：竹质，入围4款。</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标段三：木质，入围2款（密度板、人造板除外）。</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标段四：一次性制冷火化棺，入围1款。</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供应商可兼投兼中。</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本项目不接受联合体投标。</w:t>
      </w:r>
    </w:p>
    <w:p>
      <w:pPr>
        <w:snapToGrid w:val="0"/>
        <w:spacing w:line="460" w:lineRule="exact"/>
        <w:ind w:firstLine="552" w:firstLineChars="200"/>
        <w:rPr>
          <w:rFonts w:ascii="方正仿宋_GBK" w:hAnsi="方正仿宋_GBK" w:cs="方正仿宋_GBK"/>
          <w:b/>
          <w:sz w:val="28"/>
          <w:szCs w:val="28"/>
        </w:rPr>
      </w:pPr>
      <w:r>
        <w:rPr>
          <w:rFonts w:hint="eastAsia" w:ascii="方正仿宋_GBK" w:hAnsi="方正仿宋_GBK" w:cs="方正仿宋_GBK"/>
          <w:b/>
          <w:sz w:val="28"/>
          <w:szCs w:val="28"/>
        </w:rPr>
        <w:t>二、申请人的资格要求：</w:t>
      </w:r>
    </w:p>
    <w:p>
      <w:pPr>
        <w:snapToGrid w:val="0"/>
        <w:spacing w:line="460" w:lineRule="exact"/>
        <w:ind w:firstLine="552" w:firstLineChars="200"/>
        <w:rPr>
          <w:rFonts w:ascii="方正仿宋_GBK" w:hAnsi="方正仿宋_GBK" w:cs="方正仿宋_GBK"/>
          <w:sz w:val="28"/>
          <w:szCs w:val="28"/>
          <w:lang w:val="zh-CN"/>
        </w:rPr>
      </w:pPr>
      <w:r>
        <w:rPr>
          <w:rFonts w:hint="eastAsia" w:ascii="方正仿宋_GBK" w:hAnsi="方正仿宋_GBK" w:cs="方正仿宋_GBK"/>
          <w:sz w:val="28"/>
          <w:szCs w:val="28"/>
        </w:rPr>
        <w:t>1.具有独立承担民事责任的能力；具有良好的商业信誉和健全的财务会计制度；具有履行合同所必需的设备和专业</w:t>
      </w:r>
      <w:r>
        <w:rPr>
          <w:rFonts w:hint="eastAsia" w:ascii="方正仿宋_GBK" w:hAnsi="方正仿宋_GBK" w:cs="方正仿宋_GBK"/>
          <w:sz w:val="28"/>
          <w:szCs w:val="28"/>
          <w:lang w:val="zh-CN"/>
        </w:rPr>
        <w:t>技术能力；有依法缴纳税收和社会保障资金的良好记录；参加本次采购活动前三年内，在经营活动中没有重大违法记录；</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2.未被“信用中国”（www.creditchina.gov.cn)、中国政府采购网（www.ccgp.gov.cn）列入失信被执行人、重大税收违法案件当事人名单、采购严重违法失信行为记录名单；</w:t>
      </w:r>
    </w:p>
    <w:p>
      <w:pPr>
        <w:snapToGrid w:val="0"/>
        <w:spacing w:line="460" w:lineRule="exact"/>
        <w:ind w:firstLine="552" w:firstLineChars="200"/>
        <w:rPr>
          <w:rFonts w:ascii="方正仿宋_GBK" w:hAnsi="方正仿宋_GBK" w:cs="方正仿宋_GBK"/>
          <w:sz w:val="28"/>
          <w:szCs w:val="28"/>
        </w:rPr>
      </w:pPr>
      <w:r>
        <w:rPr>
          <w:rFonts w:ascii="方正仿宋_GBK" w:hAnsi="方正仿宋_GBK" w:cs="方正仿宋_GBK"/>
          <w:sz w:val="28"/>
          <w:szCs w:val="28"/>
        </w:rPr>
        <w:t>3.</w:t>
      </w:r>
      <w:r>
        <w:rPr>
          <w:rFonts w:hint="eastAsia" w:ascii="方正仿宋_GBK" w:hAnsi="方正仿宋_GBK" w:cs="方正仿宋_GBK"/>
          <w:sz w:val="28"/>
          <w:szCs w:val="28"/>
        </w:rPr>
        <w:t>单位负责人为同一人或者存在直接控股、管理关系的不同供应商，不得参加同一合同项下的采购活动；</w:t>
      </w:r>
      <w:r>
        <w:rPr>
          <w:rFonts w:ascii="方正仿宋_GBK" w:hAnsi="方正仿宋_GBK" w:cs="方正仿宋_GBK"/>
          <w:sz w:val="28"/>
          <w:szCs w:val="28"/>
        </w:rPr>
        <w:t>为采购项目提供整体设计、规范编制或者项目管理、监理、检测等服务后</w:t>
      </w:r>
      <w:r>
        <w:rPr>
          <w:rFonts w:hint="eastAsia" w:ascii="方正仿宋_GBK" w:hAnsi="方正仿宋_GBK" w:cs="方正仿宋_GBK"/>
          <w:sz w:val="28"/>
          <w:szCs w:val="28"/>
        </w:rPr>
        <w:t>不得</w:t>
      </w:r>
      <w:r>
        <w:rPr>
          <w:rFonts w:ascii="方正仿宋_GBK" w:hAnsi="方正仿宋_GBK" w:cs="方正仿宋_GBK"/>
          <w:sz w:val="28"/>
          <w:szCs w:val="28"/>
        </w:rPr>
        <w:t>再参加该采购项目的其他采购活动。</w:t>
      </w:r>
    </w:p>
    <w:p>
      <w:pPr>
        <w:snapToGrid w:val="0"/>
        <w:spacing w:line="460" w:lineRule="exact"/>
        <w:ind w:firstLine="552" w:firstLineChars="200"/>
        <w:rPr>
          <w:rFonts w:ascii="方正仿宋_GBK" w:hAnsi="方正仿宋_GBK" w:cs="方正仿宋_GBK"/>
          <w:sz w:val="28"/>
          <w:szCs w:val="28"/>
        </w:rPr>
      </w:pPr>
      <w:r>
        <w:rPr>
          <w:rFonts w:ascii="方正仿宋_GBK" w:hAnsi="方正仿宋_GBK" w:cs="方正仿宋_GBK"/>
          <w:sz w:val="28"/>
          <w:szCs w:val="28"/>
        </w:rPr>
        <w:t>4</w:t>
      </w:r>
      <w:r>
        <w:rPr>
          <w:rFonts w:hint="eastAsia" w:ascii="方正仿宋_GBK" w:hAnsi="方正仿宋_GBK" w:cs="方正仿宋_GBK"/>
          <w:sz w:val="28"/>
          <w:szCs w:val="28"/>
        </w:rPr>
        <w:t>.本项目的特定资格要求</w:t>
      </w:r>
    </w:p>
    <w:p>
      <w:pPr>
        <w:snapToGrid w:val="0"/>
        <w:spacing w:line="460" w:lineRule="exact"/>
        <w:ind w:firstLine="552" w:firstLineChars="200"/>
        <w:rPr>
          <w:rFonts w:ascii="方正仿宋_GBK" w:hAnsi="方正仿宋_GBK" w:cs="方正仿宋_GBK"/>
          <w:i/>
          <w:sz w:val="28"/>
          <w:szCs w:val="28"/>
          <w:u w:val="single"/>
        </w:rPr>
      </w:pPr>
      <w:r>
        <w:rPr>
          <w:rFonts w:ascii="方正仿宋_GBK" w:hAnsi="方正仿宋_GBK" w:cs="方正仿宋_GBK"/>
          <w:sz w:val="28"/>
          <w:szCs w:val="28"/>
        </w:rPr>
        <w:t>4.</w:t>
      </w:r>
      <w:r>
        <w:rPr>
          <w:rFonts w:hint="eastAsia" w:ascii="方正仿宋_GBK" w:hAnsi="方正仿宋_GBK" w:cs="方正仿宋_GBK"/>
          <w:sz w:val="28"/>
          <w:szCs w:val="28"/>
        </w:rPr>
        <w:t>1供应商为具有履行采购项目所需的必要设备和专业技术能力的生产型企业或经销商，提供证明文件。</w:t>
      </w:r>
    </w:p>
    <w:p>
      <w:pPr>
        <w:snapToGrid w:val="0"/>
        <w:spacing w:line="460" w:lineRule="exact"/>
        <w:ind w:firstLine="552" w:firstLineChars="200"/>
        <w:rPr>
          <w:rFonts w:ascii="方正仿宋_GBK" w:hAnsi="方正仿宋_GBK" w:cs="方正仿宋_GBK"/>
          <w:sz w:val="28"/>
          <w:szCs w:val="28"/>
        </w:rPr>
      </w:pPr>
      <w:r>
        <w:rPr>
          <w:rFonts w:ascii="方正仿宋_GBK" w:hAnsi="方正仿宋_GBK" w:cs="方正仿宋_GBK"/>
          <w:sz w:val="28"/>
          <w:szCs w:val="28"/>
        </w:rPr>
        <w:t>5</w:t>
      </w:r>
      <w:r>
        <w:rPr>
          <w:rFonts w:hint="eastAsia" w:ascii="方正仿宋_GBK" w:hAnsi="方正仿宋_GBK" w:cs="方正仿宋_GBK"/>
          <w:sz w:val="28"/>
          <w:szCs w:val="28"/>
        </w:rPr>
        <w:t>.供应商递交响应文件时，供应商法人（或其授权代理人）必须携带本人身份证、法定代表人身份证明（或授权委托书）准时参加开标会议，否则，其响应文件无效。</w:t>
      </w:r>
    </w:p>
    <w:p>
      <w:pPr>
        <w:snapToGrid w:val="0"/>
        <w:spacing w:line="460" w:lineRule="exact"/>
        <w:ind w:firstLine="552" w:firstLineChars="200"/>
        <w:rPr>
          <w:rFonts w:ascii="方正仿宋_GBK" w:hAnsi="方正仿宋_GBK" w:cs="方正仿宋_GBK"/>
          <w:sz w:val="28"/>
          <w:szCs w:val="28"/>
        </w:rPr>
      </w:pPr>
      <w:r>
        <w:rPr>
          <w:rFonts w:ascii="方正仿宋_GBK" w:hAnsi="方正仿宋_GBK" w:cs="方正仿宋_GBK"/>
          <w:sz w:val="28"/>
          <w:szCs w:val="28"/>
        </w:rPr>
        <w:t>6</w:t>
      </w:r>
      <w:r>
        <w:rPr>
          <w:rFonts w:hint="eastAsia" w:ascii="方正仿宋_GBK" w:hAnsi="方正仿宋_GBK" w:cs="方正仿宋_GBK"/>
          <w:sz w:val="28"/>
          <w:szCs w:val="28"/>
        </w:rPr>
        <w:t>.若授权委托人前来投标，授权委托人必须是供应商自有人员，须提供投标供应商与其签订的有效劳动合同复印件加盖公章。</w:t>
      </w:r>
    </w:p>
    <w:p>
      <w:pPr>
        <w:snapToGrid w:val="0"/>
        <w:spacing w:line="460" w:lineRule="exact"/>
        <w:ind w:firstLine="552" w:firstLineChars="200"/>
        <w:rPr>
          <w:rFonts w:ascii="方正仿宋_GBK" w:hAnsi="方正仿宋_GBK" w:cs="方正仿宋_GBK"/>
          <w:b/>
          <w:sz w:val="28"/>
          <w:szCs w:val="28"/>
        </w:rPr>
      </w:pPr>
      <w:r>
        <w:rPr>
          <w:rFonts w:hint="eastAsia" w:ascii="方正仿宋_GBK" w:hAnsi="方正仿宋_GBK" w:cs="方正仿宋_GBK"/>
          <w:b/>
          <w:sz w:val="28"/>
          <w:szCs w:val="28"/>
        </w:rPr>
        <w:t>三、获取招标文件</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1.时间：自</w:t>
      </w:r>
      <w:r>
        <w:rPr>
          <w:rFonts w:hint="eastAsia" w:ascii="方正仿宋_GBK" w:hAnsi="方正仿宋_GBK" w:cs="方正仿宋_GBK"/>
          <w:sz w:val="28"/>
          <w:szCs w:val="28"/>
          <w:u w:val="single"/>
        </w:rPr>
        <w:t>2023</w:t>
      </w:r>
      <w:r>
        <w:rPr>
          <w:rFonts w:hint="eastAsia" w:ascii="方正仿宋_GBK" w:hAnsi="方正仿宋_GBK" w:cs="方正仿宋_GBK"/>
          <w:sz w:val="28"/>
          <w:szCs w:val="28"/>
        </w:rPr>
        <w:t>年</w:t>
      </w:r>
      <w:r>
        <w:rPr>
          <w:rFonts w:hint="eastAsia" w:ascii="方正仿宋_GBK" w:hAnsi="方正仿宋_GBK" w:cs="方正仿宋_GBK"/>
          <w:sz w:val="28"/>
          <w:szCs w:val="28"/>
          <w:u w:val="single"/>
        </w:rPr>
        <w:t>9</w:t>
      </w:r>
      <w:r>
        <w:rPr>
          <w:rFonts w:hint="eastAsia" w:ascii="方正仿宋_GBK" w:hAnsi="方正仿宋_GBK" w:cs="方正仿宋_GBK"/>
          <w:sz w:val="28"/>
          <w:szCs w:val="28"/>
        </w:rPr>
        <w:t>月</w:t>
      </w:r>
      <w:r>
        <w:rPr>
          <w:rFonts w:hint="eastAsia" w:ascii="方正仿宋_GBK" w:hAnsi="方正仿宋_GBK" w:cs="方正仿宋_GBK"/>
          <w:sz w:val="28"/>
          <w:szCs w:val="28"/>
          <w:u w:val="single"/>
        </w:rPr>
        <w:t>7</w:t>
      </w:r>
      <w:r>
        <w:rPr>
          <w:rFonts w:hint="eastAsia" w:ascii="方正仿宋_GBK" w:hAnsi="方正仿宋_GBK" w:cs="方正仿宋_GBK"/>
          <w:sz w:val="28"/>
          <w:szCs w:val="28"/>
        </w:rPr>
        <w:t>日起至</w:t>
      </w:r>
      <w:r>
        <w:rPr>
          <w:rFonts w:hint="eastAsia" w:ascii="方正仿宋_GBK" w:hAnsi="方正仿宋_GBK" w:cs="方正仿宋_GBK"/>
          <w:sz w:val="28"/>
          <w:szCs w:val="28"/>
          <w:u w:val="single"/>
        </w:rPr>
        <w:t>2023</w:t>
      </w:r>
      <w:r>
        <w:rPr>
          <w:rFonts w:hint="eastAsia" w:ascii="方正仿宋_GBK" w:hAnsi="方正仿宋_GBK" w:cs="方正仿宋_GBK"/>
          <w:sz w:val="28"/>
          <w:szCs w:val="28"/>
        </w:rPr>
        <w:t>年</w:t>
      </w:r>
      <w:r>
        <w:rPr>
          <w:rFonts w:hint="eastAsia" w:ascii="方正仿宋_GBK" w:hAnsi="方正仿宋_GBK" w:cs="方正仿宋_GBK"/>
          <w:sz w:val="28"/>
          <w:szCs w:val="28"/>
          <w:u w:val="single"/>
        </w:rPr>
        <w:t>9</w:t>
      </w:r>
      <w:r>
        <w:rPr>
          <w:rFonts w:hint="eastAsia" w:ascii="方正仿宋_GBK" w:hAnsi="方正仿宋_GBK" w:cs="方正仿宋_GBK"/>
          <w:sz w:val="28"/>
          <w:szCs w:val="28"/>
        </w:rPr>
        <w:t>月</w:t>
      </w:r>
      <w:r>
        <w:rPr>
          <w:rFonts w:hint="eastAsia" w:ascii="方正仿宋_GBK" w:hAnsi="方正仿宋_GBK" w:cs="方正仿宋_GBK"/>
          <w:sz w:val="28"/>
          <w:szCs w:val="28"/>
          <w:u w:val="single"/>
        </w:rPr>
        <w:t>25</w:t>
      </w:r>
      <w:r>
        <w:rPr>
          <w:rFonts w:hint="eastAsia" w:ascii="方正仿宋_GBK" w:hAnsi="方正仿宋_GBK" w:cs="方正仿宋_GBK"/>
          <w:sz w:val="28"/>
          <w:szCs w:val="28"/>
        </w:rPr>
        <w:t>日止，每天上午9:00至11:00，下午2:00至5:00（北京时间，法定节假日除外）</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2.地点：江苏省招标投标公共服务平台</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3.方式：自行下载，并且至代理机构报名登记。</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4.报名：供应商将营业执照副本复印件加盖公章扫描件、授权委托书（联系方式：15006287999），和报名登记表盖章发至279366603@qq.com。</w:t>
      </w:r>
    </w:p>
    <w:p>
      <w:pPr>
        <w:snapToGrid w:val="0"/>
        <w:spacing w:line="460" w:lineRule="exact"/>
        <w:ind w:firstLine="552" w:firstLineChars="200"/>
        <w:rPr>
          <w:rFonts w:ascii="方正仿宋_GBK" w:hAnsi="方正仿宋_GBK" w:cs="方正仿宋_GBK"/>
          <w:b/>
          <w:sz w:val="28"/>
          <w:szCs w:val="28"/>
        </w:rPr>
      </w:pPr>
      <w:r>
        <w:rPr>
          <w:rFonts w:hint="eastAsia" w:ascii="方正仿宋_GBK" w:hAnsi="方正仿宋_GBK" w:cs="方正仿宋_GBK"/>
          <w:b/>
          <w:sz w:val="28"/>
          <w:szCs w:val="28"/>
        </w:rPr>
        <w:t>四、提交投标文件截止时间、开标时间和地点</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响应文件（含纸质、电子响应文件和样品实物）提交开始时间：2023年9月27日7：00（北京时间）。</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响应文件（含纸质、电子响应文件和样品实物）提交截止时间：2023年9月27日9：30（北京时间）.逾时，采购人将拒绝接受投标响应文件（含样品）。</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采购人单位地点：江苏省南通市通京大道100号</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纸质和电子响应文件提交地点：南通市殡仪馆行政楼3楼会议室</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样品提交地点：南通市殡仪馆景福宫底楼大厅</w:t>
      </w:r>
    </w:p>
    <w:p>
      <w:pPr>
        <w:snapToGrid w:val="0"/>
        <w:spacing w:line="460" w:lineRule="exact"/>
        <w:ind w:firstLine="552" w:firstLineChars="200"/>
        <w:rPr>
          <w:rFonts w:ascii="方正仿宋_GBK" w:hAnsi="方正仿宋_GBK" w:cs="方正仿宋_GBK"/>
          <w:b/>
          <w:sz w:val="28"/>
          <w:szCs w:val="28"/>
        </w:rPr>
      </w:pPr>
      <w:r>
        <w:rPr>
          <w:rFonts w:hint="eastAsia" w:ascii="方正仿宋_GBK" w:hAnsi="方正仿宋_GBK" w:cs="方正仿宋_GBK"/>
          <w:b/>
          <w:sz w:val="28"/>
          <w:szCs w:val="28"/>
        </w:rPr>
        <w:t>所有文件（含样品）需一次性完整提交。否则，采购人拒收。</w:t>
      </w:r>
    </w:p>
    <w:p>
      <w:pPr>
        <w:snapToGrid w:val="0"/>
        <w:spacing w:line="460" w:lineRule="exact"/>
        <w:ind w:firstLine="552" w:firstLineChars="200"/>
        <w:rPr>
          <w:rFonts w:ascii="方正仿宋_GBK" w:hAnsi="方正仿宋_GBK" w:cs="方正仿宋_GBK"/>
          <w:b/>
          <w:sz w:val="28"/>
          <w:szCs w:val="28"/>
        </w:rPr>
      </w:pPr>
      <w:r>
        <w:rPr>
          <w:rFonts w:hint="eastAsia" w:ascii="方正仿宋_GBK" w:hAnsi="方正仿宋_GBK" w:cs="方正仿宋_GBK"/>
          <w:b/>
          <w:sz w:val="28"/>
          <w:szCs w:val="28"/>
        </w:rPr>
        <w:t>五、公告期限</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自本公告发布之日起</w:t>
      </w:r>
      <w:r>
        <w:rPr>
          <w:rFonts w:hint="eastAsia" w:ascii="方正仿宋_GBK" w:hAnsi="方正仿宋_GBK" w:cs="方正仿宋_GBK"/>
          <w:sz w:val="28"/>
          <w:szCs w:val="28"/>
          <w:u w:val="single"/>
        </w:rPr>
        <w:t>5</w:t>
      </w:r>
      <w:r>
        <w:rPr>
          <w:rFonts w:hint="eastAsia" w:ascii="方正仿宋_GBK" w:hAnsi="方正仿宋_GBK" w:cs="方正仿宋_GBK"/>
          <w:sz w:val="28"/>
          <w:szCs w:val="28"/>
        </w:rPr>
        <w:t>个工作日。</w:t>
      </w:r>
    </w:p>
    <w:p>
      <w:pPr>
        <w:snapToGrid w:val="0"/>
        <w:spacing w:line="460" w:lineRule="exact"/>
        <w:ind w:firstLine="552" w:firstLineChars="200"/>
        <w:rPr>
          <w:rFonts w:ascii="方正仿宋_GBK" w:hAnsi="方正仿宋_GBK" w:cs="方正仿宋_GBK"/>
          <w:b/>
          <w:sz w:val="28"/>
          <w:szCs w:val="28"/>
        </w:rPr>
      </w:pPr>
      <w:r>
        <w:rPr>
          <w:rFonts w:hint="eastAsia" w:ascii="方正仿宋_GBK" w:hAnsi="方正仿宋_GBK" w:cs="方正仿宋_GBK"/>
          <w:b/>
          <w:sz w:val="28"/>
          <w:szCs w:val="28"/>
        </w:rPr>
        <w:t>六、其他补充事宜</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1.投标保证金：不收取。</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2.项目开标活动模式：本项目采用见面模式。</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3.对项目需求部分（供应商其他资格要求、项目需求、评分标准）的询问、质疑请向采购人提出，由采购人负责答复；对项目招标文件其它部分的询问请向代理机构提出。</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4.现场踏勘和答疑</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4.1现场踏勘：采购人不组织，供应商自行踏勘。</w:t>
      </w:r>
    </w:p>
    <w:p>
      <w:pPr>
        <w:snapToGrid w:val="0"/>
        <w:spacing w:line="460" w:lineRule="exact"/>
        <w:ind w:left="139" w:leftChars="44" w:firstLine="414" w:firstLineChars="150"/>
        <w:rPr>
          <w:rFonts w:ascii="方正仿宋_GBK" w:hAnsi="方正仿宋_GBK" w:cs="方正仿宋_GBK"/>
          <w:sz w:val="28"/>
          <w:szCs w:val="28"/>
        </w:rPr>
      </w:pPr>
      <w:r>
        <w:rPr>
          <w:rFonts w:hint="eastAsia" w:ascii="方正仿宋_GBK" w:hAnsi="方正仿宋_GBK" w:cs="方正仿宋_GBK"/>
          <w:sz w:val="28"/>
          <w:szCs w:val="28"/>
        </w:rPr>
        <w:t>4.2本项目不召开标前答疑会，供应商如对招标文件有疑问，须在</w:t>
      </w:r>
      <w:r>
        <w:rPr>
          <w:rFonts w:hint="eastAsia" w:ascii="方正仿宋_GBK" w:hAnsi="方正仿宋_GBK" w:cs="方正仿宋_GBK"/>
          <w:sz w:val="28"/>
          <w:szCs w:val="28"/>
          <w:u w:val="single"/>
        </w:rPr>
        <w:t>202</w:t>
      </w:r>
      <w:r>
        <w:rPr>
          <w:rFonts w:ascii="方正仿宋_GBK" w:hAnsi="方正仿宋_GBK" w:cs="方正仿宋_GBK"/>
          <w:sz w:val="28"/>
          <w:szCs w:val="28"/>
          <w:u w:val="single"/>
        </w:rPr>
        <w:t>3</w:t>
      </w:r>
      <w:r>
        <w:rPr>
          <w:rFonts w:hint="eastAsia" w:ascii="方正仿宋_GBK" w:hAnsi="方正仿宋_GBK" w:cs="方正仿宋_GBK"/>
          <w:sz w:val="28"/>
          <w:szCs w:val="28"/>
          <w:u w:val="single"/>
        </w:rPr>
        <w:t xml:space="preserve">  </w:t>
      </w:r>
      <w:r>
        <w:rPr>
          <w:rFonts w:hint="eastAsia" w:ascii="方正仿宋_GBK" w:hAnsi="方正仿宋_GBK" w:cs="方正仿宋_GBK"/>
          <w:sz w:val="28"/>
          <w:szCs w:val="28"/>
        </w:rPr>
        <w:t>年</w:t>
      </w:r>
      <w:r>
        <w:rPr>
          <w:rFonts w:hint="eastAsia" w:ascii="方正仿宋_GBK" w:hAnsi="方正仿宋_GBK" w:cs="方正仿宋_GBK"/>
          <w:sz w:val="28"/>
          <w:szCs w:val="28"/>
          <w:u w:val="single"/>
        </w:rPr>
        <w:t>9</w:t>
      </w:r>
      <w:r>
        <w:rPr>
          <w:rFonts w:hint="eastAsia" w:ascii="方正仿宋_GBK" w:hAnsi="方正仿宋_GBK" w:cs="方正仿宋_GBK"/>
          <w:sz w:val="28"/>
          <w:szCs w:val="28"/>
        </w:rPr>
        <w:t>月</w:t>
      </w:r>
      <w:r>
        <w:rPr>
          <w:rFonts w:hint="eastAsia" w:ascii="方正仿宋_GBK" w:hAnsi="方正仿宋_GBK" w:cs="方正仿宋_GBK"/>
          <w:sz w:val="28"/>
          <w:szCs w:val="28"/>
          <w:u w:val="single"/>
        </w:rPr>
        <w:t>13</w:t>
      </w:r>
      <w:r>
        <w:rPr>
          <w:rFonts w:hint="eastAsia" w:ascii="方正仿宋_GBK" w:hAnsi="方正仿宋_GBK" w:cs="方正仿宋_GBK"/>
          <w:sz w:val="28"/>
          <w:szCs w:val="28"/>
        </w:rPr>
        <w:t>日17:00前，以书面形式提交至采购人或代理机构联系人处。</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5.样品要求</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5.1投标人按招标文件要求提供所投产品样品（详见招标文件），样品的材质、规格型号等应与本招标文件的技术要求一致。如经评审小组认定样品材质、规格型号等与招标文件要求不一致的，将被视为无效响应，具体要求见招标文件。</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5.2要求供应商在样品</w:t>
      </w:r>
      <w:r>
        <w:rPr>
          <w:rFonts w:hint="eastAsia" w:ascii="方正仿宋_GBK" w:hAnsi="方正仿宋_GBK" w:cs="方正仿宋_GBK"/>
          <w:sz w:val="28"/>
          <w:szCs w:val="28"/>
          <w:u w:val="single"/>
        </w:rPr>
        <w:t>顶面</w:t>
      </w:r>
      <w:r>
        <w:rPr>
          <w:rFonts w:hint="eastAsia" w:ascii="方正仿宋_GBK" w:hAnsi="方正仿宋_GBK" w:cs="方正仿宋_GBK"/>
          <w:sz w:val="28"/>
          <w:szCs w:val="28"/>
        </w:rPr>
        <w:t>盖板反面粘贴标签（不大于10cm×8cm），在标签上注明供应商名称、投标样品材质、规格型号、所投标段编号，并加盖供应商公章；该标签须牢固粘贴于样品盖板反面，最后用不透明白纸将标签沿四周粘贴遮盖。物样品递交时,样品上任何显示供应商、投标产品名称的商标、品牌或其他显示供应商、投标产品名称的标志都必须用不透明的白纸粘贴遮盖，否则将被视为无效响应。</w:t>
      </w:r>
    </w:p>
    <w:p>
      <w:pPr>
        <w:snapToGrid w:val="0"/>
        <w:spacing w:line="460" w:lineRule="exact"/>
        <w:ind w:firstLine="552" w:firstLineChars="200"/>
        <w:rPr>
          <w:rFonts w:ascii="方正仿宋_GBK" w:hAnsi="方正仿宋_GBK" w:cs="方正仿宋_GBK"/>
          <w:b/>
          <w:bCs/>
          <w:sz w:val="28"/>
          <w:szCs w:val="28"/>
        </w:rPr>
      </w:pPr>
      <w:r>
        <w:rPr>
          <w:rFonts w:hint="eastAsia" w:ascii="方正仿宋_GBK" w:hAnsi="方正仿宋_GBK" w:cs="方正仿宋_GBK"/>
          <w:b/>
          <w:bCs/>
          <w:sz w:val="28"/>
          <w:szCs w:val="28"/>
        </w:rPr>
        <w:t>5.3未能提供样品的，将被视为无效响应。</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5.4样品制作及运输费用由供应商自行承担。中标单位的样品不予退回，由采购单位封存作为最终验收的依据。</w:t>
      </w:r>
    </w:p>
    <w:p>
      <w:pPr>
        <w:snapToGrid w:val="0"/>
        <w:spacing w:line="460" w:lineRule="exact"/>
        <w:ind w:firstLine="552" w:firstLineChars="200"/>
        <w:rPr>
          <w:rFonts w:ascii="方正仿宋_GBK" w:hAnsi="方正仿宋_GBK" w:cs="方正仿宋_GBK"/>
          <w:b/>
          <w:sz w:val="28"/>
          <w:szCs w:val="28"/>
        </w:rPr>
      </w:pPr>
      <w:r>
        <w:rPr>
          <w:rFonts w:hint="eastAsia" w:ascii="方正仿宋_GBK" w:hAnsi="方正仿宋_GBK" w:cs="方正仿宋_GBK"/>
          <w:b/>
          <w:sz w:val="28"/>
          <w:szCs w:val="28"/>
        </w:rPr>
        <w:t>5.5 样品编号规则：按所投标段编号+样品序列号组合编号。如：投标响应2标段竹质卫生棺，文件规定最多可出样3个，实际出样3个，则样品编号为：2-1、2-2、2-3，以此类推。投标人应注意保持样品编号的一致性，即：样品实物上的编号须和技术标中要求提供的“产品技术参数”、价格标对应的样品相一致，请投标人认真核对，因样品编号不一致，或投标人在提交相关技术标文件和价格标文件与样品实物上标注的编号不一致的，后果由投标人承担。</w:t>
      </w:r>
    </w:p>
    <w:p>
      <w:pPr>
        <w:snapToGrid w:val="0"/>
        <w:spacing w:line="460" w:lineRule="exact"/>
        <w:ind w:firstLine="552" w:firstLineChars="200"/>
        <w:rPr>
          <w:rFonts w:ascii="方正仿宋_GBK" w:hAnsi="方正仿宋_GBK" w:cs="方正仿宋_GBK"/>
          <w:b/>
          <w:sz w:val="28"/>
          <w:szCs w:val="28"/>
        </w:rPr>
      </w:pPr>
      <w:r>
        <w:rPr>
          <w:rFonts w:hint="eastAsia" w:ascii="方正仿宋_GBK" w:hAnsi="方正仿宋_GBK" w:cs="方正仿宋_GBK"/>
          <w:b/>
          <w:sz w:val="28"/>
          <w:szCs w:val="28"/>
        </w:rPr>
        <w:t>七、对本次招标提出询问，请按以下方式联系。</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 xml:space="preserve"> 1.采购人信息</w:t>
      </w:r>
    </w:p>
    <w:p>
      <w:pPr>
        <w:snapToGrid w:val="0"/>
        <w:spacing w:line="460" w:lineRule="exact"/>
        <w:ind w:firstLine="1104" w:firstLineChars="400"/>
        <w:rPr>
          <w:rFonts w:ascii="方正仿宋_GBK" w:hAnsi="方正仿宋_GBK" w:cs="方正仿宋_GBK"/>
          <w:sz w:val="28"/>
          <w:szCs w:val="28"/>
        </w:rPr>
      </w:pPr>
      <w:r>
        <w:rPr>
          <w:rFonts w:hint="eastAsia" w:ascii="方正仿宋_GBK" w:hAnsi="方正仿宋_GBK" w:cs="方正仿宋_GBK"/>
          <w:sz w:val="28"/>
          <w:szCs w:val="28"/>
        </w:rPr>
        <w:t>名    称：</w:t>
      </w:r>
      <w:r>
        <w:rPr>
          <w:rFonts w:hint="eastAsia" w:ascii="方正仿宋_GBK" w:hAnsi="方正仿宋_GBK" w:cs="方正仿宋_GBK"/>
          <w:sz w:val="28"/>
          <w:szCs w:val="28"/>
          <w:u w:val="single"/>
        </w:rPr>
        <w:t>南通市殡仪馆　　</w:t>
      </w:r>
    </w:p>
    <w:p>
      <w:pPr>
        <w:snapToGrid w:val="0"/>
        <w:spacing w:line="460" w:lineRule="exact"/>
        <w:ind w:firstLine="1104" w:firstLineChars="400"/>
        <w:rPr>
          <w:rFonts w:ascii="方正仿宋_GBK" w:hAnsi="方正仿宋_GBK" w:cs="方正仿宋_GBK"/>
          <w:sz w:val="28"/>
          <w:szCs w:val="28"/>
        </w:rPr>
      </w:pPr>
      <w:r>
        <w:rPr>
          <w:rFonts w:hint="eastAsia" w:ascii="方正仿宋_GBK" w:hAnsi="方正仿宋_GBK" w:cs="方正仿宋_GBK"/>
          <w:sz w:val="28"/>
          <w:szCs w:val="28"/>
        </w:rPr>
        <w:t>地    址：</w:t>
      </w:r>
      <w:r>
        <w:rPr>
          <w:rFonts w:hint="eastAsia" w:ascii="方正仿宋_GBK" w:hAnsi="方正仿宋_GBK" w:cs="方正仿宋_GBK"/>
          <w:sz w:val="28"/>
          <w:szCs w:val="28"/>
          <w:u w:val="single"/>
        </w:rPr>
        <w:t>南通市通京大道100号</w:t>
      </w:r>
    </w:p>
    <w:p>
      <w:pPr>
        <w:adjustRightInd w:val="0"/>
        <w:snapToGrid w:val="0"/>
        <w:spacing w:line="460" w:lineRule="exact"/>
        <w:ind w:firstLine="1104" w:firstLineChars="400"/>
        <w:rPr>
          <w:rFonts w:ascii="方正仿宋_GBK" w:hAnsi="方正仿宋_GBK" w:cs="方正仿宋_GBK"/>
          <w:sz w:val="28"/>
          <w:szCs w:val="28"/>
        </w:rPr>
      </w:pPr>
      <w:r>
        <w:rPr>
          <w:rFonts w:hint="eastAsia" w:ascii="方正仿宋_GBK" w:hAnsi="方正仿宋_GBK" w:cs="方正仿宋_GBK"/>
          <w:sz w:val="28"/>
          <w:szCs w:val="28"/>
        </w:rPr>
        <w:t>联系方式：</w:t>
      </w:r>
      <w:r>
        <w:rPr>
          <w:rFonts w:hint="eastAsia" w:ascii="方正仿宋_GBK" w:hAnsi="方正仿宋_GBK" w:cs="方正仿宋_GBK"/>
          <w:sz w:val="28"/>
          <w:szCs w:val="28"/>
          <w:u w:val="single"/>
        </w:rPr>
        <w:t>施先生　15962956868</w:t>
      </w:r>
    </w:p>
    <w:p>
      <w:pPr>
        <w:widowControl/>
        <w:shd w:val="clear" w:color="auto" w:fill="FFFFFF"/>
        <w:adjustRightInd w:val="0"/>
        <w:snapToGrid w:val="0"/>
        <w:spacing w:line="460" w:lineRule="exact"/>
        <w:ind w:firstLine="690" w:firstLineChars="250"/>
        <w:jc w:val="left"/>
        <w:rPr>
          <w:rFonts w:ascii="方正仿宋_GBK" w:hAnsi="方正仿宋_GBK" w:cs="方正仿宋_GBK"/>
          <w:sz w:val="28"/>
          <w:szCs w:val="28"/>
        </w:rPr>
      </w:pPr>
      <w:r>
        <w:rPr>
          <w:rFonts w:hint="eastAsia" w:ascii="方正仿宋_GBK" w:hAnsi="方正仿宋_GBK" w:cs="方正仿宋_GBK"/>
          <w:sz w:val="28"/>
          <w:szCs w:val="28"/>
        </w:rPr>
        <w:t>2. 采购代理机构信息</w:t>
      </w:r>
    </w:p>
    <w:p>
      <w:pPr>
        <w:widowControl/>
        <w:shd w:val="clear" w:color="auto" w:fill="FFFFFF"/>
        <w:adjustRightInd w:val="0"/>
        <w:snapToGrid w:val="0"/>
        <w:spacing w:line="460" w:lineRule="exact"/>
        <w:ind w:firstLine="1104" w:firstLineChars="400"/>
        <w:jc w:val="left"/>
        <w:rPr>
          <w:rFonts w:ascii="方正仿宋_GBK" w:hAnsi="方正仿宋_GBK" w:cs="方正仿宋_GBK"/>
          <w:sz w:val="28"/>
          <w:szCs w:val="28"/>
        </w:rPr>
      </w:pPr>
      <w:r>
        <w:rPr>
          <w:rFonts w:hint="eastAsia" w:ascii="方正仿宋_GBK" w:hAnsi="方正仿宋_GBK" w:cs="方正仿宋_GBK"/>
          <w:sz w:val="28"/>
          <w:szCs w:val="28"/>
        </w:rPr>
        <w:t>名 称：江苏中润工程建设咨询有限公司</w:t>
      </w:r>
    </w:p>
    <w:p>
      <w:pPr>
        <w:widowControl/>
        <w:shd w:val="clear" w:color="auto" w:fill="FFFFFF"/>
        <w:adjustRightInd w:val="0"/>
        <w:snapToGrid w:val="0"/>
        <w:spacing w:line="460" w:lineRule="exact"/>
        <w:ind w:firstLine="1104" w:firstLineChars="400"/>
        <w:jc w:val="left"/>
        <w:rPr>
          <w:rFonts w:ascii="方正仿宋_GBK" w:hAnsi="方正仿宋_GBK" w:cs="方正仿宋_GBK"/>
          <w:sz w:val="28"/>
          <w:szCs w:val="28"/>
        </w:rPr>
      </w:pPr>
      <w:r>
        <w:rPr>
          <w:rFonts w:hint="eastAsia" w:ascii="方正仿宋_GBK" w:hAnsi="方正仿宋_GBK" w:cs="方正仿宋_GBK"/>
          <w:sz w:val="28"/>
          <w:szCs w:val="28"/>
        </w:rPr>
        <w:t>地 址：崇川区崇川路58号</w:t>
      </w:r>
    </w:p>
    <w:p>
      <w:pPr>
        <w:snapToGrid w:val="0"/>
        <w:spacing w:line="460" w:lineRule="exact"/>
        <w:ind w:firstLine="1104" w:firstLineChars="400"/>
        <w:rPr>
          <w:rFonts w:ascii="方正仿宋_GBK" w:hAnsi="方正仿宋_GBK" w:cs="方正仿宋_GBK"/>
          <w:sz w:val="28"/>
          <w:szCs w:val="28"/>
        </w:rPr>
      </w:pPr>
      <w:r>
        <w:rPr>
          <w:rFonts w:hint="eastAsia" w:ascii="方正仿宋_GBK" w:hAnsi="方正仿宋_GBK" w:cs="方正仿宋_GBK"/>
          <w:sz w:val="28"/>
          <w:szCs w:val="28"/>
        </w:rPr>
        <w:t>联系方式：王先生13906272111</w:t>
      </w:r>
    </w:p>
    <w:bookmarkEnd w:id="0"/>
    <w:bookmarkEnd w:id="1"/>
    <w:bookmarkEnd w:id="2"/>
    <w:bookmarkEnd w:id="3"/>
    <w:bookmarkEnd w:id="4"/>
    <w:p>
      <w:pPr>
        <w:adjustRightInd w:val="0"/>
        <w:snapToGrid w:val="0"/>
        <w:spacing w:line="300" w:lineRule="auto"/>
        <w:ind w:firstLine="1104" w:firstLineChars="400"/>
        <w:contextualSpacing/>
        <w:rPr>
          <w:rFonts w:ascii="楷体" w:hAnsi="楷体" w:eastAsia="楷体"/>
          <w:b/>
          <w:bCs/>
          <w:sz w:val="36"/>
          <w:szCs w:val="36"/>
        </w:rPr>
      </w:pPr>
      <w:r>
        <w:rPr>
          <w:rFonts w:hint="eastAsia" w:ascii="方正仿宋_GBK" w:hAnsi="方正仿宋_GBK" w:cs="方正仿宋_GBK"/>
          <w:b/>
          <w:bCs/>
          <w:sz w:val="28"/>
          <w:szCs w:val="28"/>
        </w:rPr>
        <w:t>报名联系方式：15006287999</w:t>
      </w:r>
    </w:p>
    <w:p>
      <w:pPr>
        <w:adjustRightInd w:val="0"/>
        <w:snapToGrid w:val="0"/>
        <w:spacing w:line="300" w:lineRule="auto"/>
        <w:contextualSpacing/>
        <w:jc w:val="center"/>
        <w:rPr>
          <w:rFonts w:ascii="楷体" w:hAnsi="楷体" w:eastAsia="楷体"/>
          <w:b/>
          <w:sz w:val="36"/>
          <w:szCs w:val="36"/>
        </w:rPr>
      </w:pPr>
    </w:p>
    <w:p>
      <w:pPr>
        <w:adjustRightInd w:val="0"/>
        <w:snapToGrid w:val="0"/>
        <w:spacing w:line="300" w:lineRule="auto"/>
        <w:contextualSpacing/>
        <w:jc w:val="center"/>
        <w:rPr>
          <w:rFonts w:ascii="楷体" w:hAnsi="楷体" w:eastAsia="楷体"/>
          <w:b/>
          <w:sz w:val="36"/>
          <w:szCs w:val="36"/>
        </w:rPr>
      </w:pPr>
    </w:p>
    <w:p>
      <w:pPr>
        <w:adjustRightInd w:val="0"/>
        <w:snapToGrid w:val="0"/>
        <w:spacing w:line="300" w:lineRule="auto"/>
        <w:contextualSpacing/>
        <w:jc w:val="center"/>
        <w:rPr>
          <w:rFonts w:ascii="楷体" w:hAnsi="楷体" w:eastAsia="楷体"/>
          <w:b/>
          <w:sz w:val="36"/>
          <w:szCs w:val="36"/>
        </w:rPr>
      </w:pPr>
    </w:p>
    <w:p>
      <w:pPr>
        <w:adjustRightInd w:val="0"/>
        <w:snapToGrid w:val="0"/>
        <w:spacing w:line="300" w:lineRule="auto"/>
        <w:contextualSpacing/>
        <w:jc w:val="center"/>
        <w:rPr>
          <w:rFonts w:ascii="楷体" w:hAnsi="楷体" w:eastAsia="楷体"/>
          <w:b/>
          <w:sz w:val="36"/>
          <w:szCs w:val="36"/>
        </w:rPr>
      </w:pPr>
    </w:p>
    <w:p>
      <w:pPr>
        <w:adjustRightInd w:val="0"/>
        <w:snapToGrid w:val="0"/>
        <w:spacing w:line="300" w:lineRule="auto"/>
        <w:contextualSpacing/>
        <w:jc w:val="center"/>
        <w:rPr>
          <w:rFonts w:ascii="楷体" w:hAnsi="楷体" w:eastAsia="楷体"/>
          <w:b/>
          <w:sz w:val="36"/>
          <w:szCs w:val="36"/>
        </w:rPr>
      </w:pPr>
    </w:p>
    <w:p>
      <w:pPr>
        <w:adjustRightInd w:val="0"/>
        <w:snapToGrid w:val="0"/>
        <w:spacing w:line="300" w:lineRule="auto"/>
        <w:contextualSpacing/>
        <w:jc w:val="center"/>
        <w:rPr>
          <w:rFonts w:ascii="楷体" w:hAnsi="楷体" w:eastAsia="楷体"/>
          <w:b/>
          <w:sz w:val="36"/>
          <w:szCs w:val="36"/>
        </w:rPr>
      </w:pPr>
    </w:p>
    <w:p>
      <w:pPr>
        <w:adjustRightInd w:val="0"/>
        <w:snapToGrid w:val="0"/>
        <w:spacing w:line="300" w:lineRule="auto"/>
        <w:contextualSpacing/>
        <w:jc w:val="center"/>
        <w:rPr>
          <w:rFonts w:ascii="楷体" w:hAnsi="楷体" w:eastAsia="楷体"/>
          <w:b/>
          <w:sz w:val="36"/>
          <w:szCs w:val="36"/>
        </w:rPr>
      </w:pPr>
    </w:p>
    <w:p>
      <w:pPr>
        <w:adjustRightInd w:val="0"/>
        <w:snapToGrid w:val="0"/>
        <w:spacing w:line="300" w:lineRule="auto"/>
        <w:contextualSpacing/>
        <w:jc w:val="center"/>
        <w:rPr>
          <w:rFonts w:ascii="楷体" w:hAnsi="楷体" w:eastAsia="楷体"/>
          <w:b/>
          <w:sz w:val="36"/>
          <w:szCs w:val="36"/>
        </w:rPr>
      </w:pPr>
    </w:p>
    <w:p>
      <w:pPr>
        <w:adjustRightInd w:val="0"/>
        <w:snapToGrid w:val="0"/>
        <w:spacing w:line="300" w:lineRule="auto"/>
        <w:contextualSpacing/>
        <w:jc w:val="center"/>
        <w:rPr>
          <w:rFonts w:ascii="楷体" w:hAnsi="楷体" w:eastAsia="楷体"/>
          <w:sz w:val="28"/>
          <w:szCs w:val="28"/>
        </w:rPr>
      </w:pPr>
      <w:r>
        <w:rPr>
          <w:rFonts w:hint="eastAsia" w:ascii="楷体" w:hAnsi="楷体" w:eastAsia="楷体"/>
          <w:b/>
          <w:sz w:val="36"/>
          <w:szCs w:val="36"/>
        </w:rPr>
        <w:t xml:space="preserve">第二部分 </w:t>
      </w:r>
      <w:r>
        <w:rPr>
          <w:rFonts w:ascii="楷体" w:hAnsi="楷体" w:eastAsia="楷体"/>
          <w:b/>
          <w:sz w:val="36"/>
          <w:szCs w:val="36"/>
        </w:rPr>
        <w:t xml:space="preserve"> </w:t>
      </w:r>
      <w:r>
        <w:rPr>
          <w:rFonts w:hint="eastAsia" w:ascii="楷体" w:hAnsi="楷体" w:eastAsia="楷体"/>
          <w:b/>
          <w:sz w:val="36"/>
          <w:szCs w:val="36"/>
        </w:rPr>
        <w:t>投标须知</w:t>
      </w:r>
    </w:p>
    <w:p>
      <w:pPr>
        <w:snapToGrid w:val="0"/>
        <w:spacing w:line="460" w:lineRule="exact"/>
        <w:ind w:firstLine="414" w:firstLineChars="150"/>
        <w:outlineLvl w:val="0"/>
        <w:rPr>
          <w:rFonts w:ascii="方正仿宋_GBK" w:hAnsi="方正仿宋_GBK" w:cs="方正仿宋_GBK"/>
          <w:b/>
          <w:sz w:val="28"/>
          <w:szCs w:val="28"/>
        </w:rPr>
      </w:pPr>
    </w:p>
    <w:p>
      <w:pPr>
        <w:snapToGrid w:val="0"/>
        <w:spacing w:line="460" w:lineRule="exact"/>
        <w:ind w:firstLine="414" w:firstLineChars="150"/>
        <w:outlineLvl w:val="0"/>
        <w:rPr>
          <w:rFonts w:ascii="方正仿宋_GBK" w:hAnsi="方正仿宋_GBK" w:cs="方正仿宋_GBK"/>
          <w:sz w:val="28"/>
          <w:szCs w:val="28"/>
        </w:rPr>
      </w:pPr>
      <w:r>
        <w:rPr>
          <w:rFonts w:hint="eastAsia" w:ascii="方正仿宋_GBK" w:hAnsi="方正仿宋_GBK" w:cs="方正仿宋_GBK"/>
          <w:b/>
          <w:sz w:val="28"/>
          <w:szCs w:val="28"/>
        </w:rPr>
        <w:t>一、招标文件由招标人解释</w:t>
      </w:r>
      <w:r>
        <w:rPr>
          <w:rFonts w:hint="eastAsia" w:ascii="方正仿宋_GBK" w:hAnsi="方正仿宋_GBK" w:cs="方正仿宋_GBK"/>
          <w:sz w:val="28"/>
          <w:szCs w:val="28"/>
        </w:rPr>
        <w:t>。</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1.供应商下载招标文件后，应仔细检查招标文件的所有内容，如对采购活动事项有疑问的，应在下载招标文件开始之日起3日内以书面形式提出询问或疑问，未在规定的3日内提出询问或疑问的，视同供应商理解并接受本招标文件所有内容，并由此引起的投标损失自负。</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2.投标人应认真审阅招标文件中所有的事项、格式、条款和规范要求等，如果投标人没有按照招标文件要求提交投标文件，或者投标文件没有对招标文件做出实质性响应，其投标将被拒绝，投标人自行承担责任。</w:t>
      </w:r>
    </w:p>
    <w:p>
      <w:pPr>
        <w:snapToGrid w:val="0"/>
        <w:spacing w:line="460" w:lineRule="exact"/>
        <w:ind w:firstLine="552" w:firstLineChars="200"/>
        <w:rPr>
          <w:rFonts w:ascii="方正仿宋_GBK" w:hAnsi="方正仿宋_GBK" w:cs="方正仿宋_GBK"/>
          <w:b/>
          <w:sz w:val="28"/>
          <w:szCs w:val="28"/>
        </w:rPr>
      </w:pPr>
      <w:r>
        <w:rPr>
          <w:rFonts w:hint="eastAsia" w:ascii="方正仿宋_GBK" w:hAnsi="方正仿宋_GBK" w:cs="方正仿宋_GBK"/>
          <w:b/>
          <w:sz w:val="28"/>
          <w:szCs w:val="28"/>
        </w:rPr>
        <w:t>二、招标文件的澄清、修改、答疑</w:t>
      </w:r>
    </w:p>
    <w:p>
      <w:pPr>
        <w:pStyle w:val="7"/>
        <w:snapToGrid w:val="0"/>
        <w:spacing w:line="460" w:lineRule="exact"/>
        <w:ind w:left="0" w:firstLine="552"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1.招标人有权对发出的招标文件进行必要的澄清或修改。</w:t>
      </w:r>
    </w:p>
    <w:p>
      <w:pPr>
        <w:pStyle w:val="7"/>
        <w:snapToGrid w:val="0"/>
        <w:spacing w:line="460" w:lineRule="exact"/>
        <w:ind w:left="0" w:firstLine="552"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2.招标人可视情取消、延长相关时间。</w:t>
      </w:r>
    </w:p>
    <w:p>
      <w:pPr>
        <w:pStyle w:val="7"/>
        <w:snapToGrid w:val="0"/>
        <w:spacing w:line="460" w:lineRule="exact"/>
        <w:ind w:left="0" w:firstLine="552"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3.招标人对招标文件的澄清、修改将构成招标文件的一部分，对投标人具有约束力。</w:t>
      </w:r>
    </w:p>
    <w:p>
      <w:pPr>
        <w:pStyle w:val="7"/>
        <w:snapToGrid w:val="0"/>
        <w:spacing w:line="460" w:lineRule="exact"/>
        <w:ind w:left="0" w:firstLine="552"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4.投标人由于对招标文件的任何推论和误解以及招标人对有关问题的口头解释所造成的后果，均由投标人自负。</w:t>
      </w:r>
    </w:p>
    <w:p>
      <w:pPr>
        <w:pStyle w:val="7"/>
        <w:snapToGrid w:val="0"/>
        <w:spacing w:line="460" w:lineRule="exact"/>
        <w:ind w:left="0" w:firstLine="552" w:firstLineChars="200"/>
        <w:contextualSpacing/>
        <w:rPr>
          <w:rFonts w:ascii="方正仿宋_GBK" w:hAnsi="方正仿宋_GBK" w:eastAsia="方正仿宋_GBK" w:cs="方正仿宋_GBK"/>
          <w:szCs w:val="28"/>
        </w:rPr>
      </w:pPr>
      <w:r>
        <w:rPr>
          <w:rFonts w:hint="eastAsia" w:ascii="方正仿宋_GBK" w:hAnsi="方正仿宋_GBK" w:eastAsia="方正仿宋_GBK" w:cs="方正仿宋_GBK"/>
          <w:szCs w:val="28"/>
        </w:rPr>
        <w:t>5.招标人或采购人视情组织答疑会。</w:t>
      </w:r>
    </w:p>
    <w:p>
      <w:pPr>
        <w:snapToGrid w:val="0"/>
        <w:spacing w:line="460" w:lineRule="exact"/>
        <w:ind w:firstLine="552" w:firstLineChars="200"/>
        <w:rPr>
          <w:rFonts w:ascii="方正仿宋_GBK" w:hAnsi="方正仿宋_GBK" w:cs="方正仿宋_GBK"/>
          <w:b/>
          <w:sz w:val="28"/>
          <w:szCs w:val="28"/>
        </w:rPr>
      </w:pPr>
      <w:r>
        <w:rPr>
          <w:rFonts w:hint="eastAsia" w:ascii="方正仿宋_GBK" w:hAnsi="方正仿宋_GBK" w:cs="方正仿宋_GBK"/>
          <w:b/>
          <w:sz w:val="28"/>
          <w:szCs w:val="28"/>
          <w:lang w:val="zh-CN"/>
        </w:rPr>
        <w:t>三、投标文件的编写</w:t>
      </w:r>
    </w:p>
    <w:p>
      <w:pPr>
        <w:snapToGrid w:val="0"/>
        <w:spacing w:line="460" w:lineRule="exact"/>
        <w:ind w:firstLine="552" w:firstLineChars="200"/>
        <w:contextualSpacing/>
        <w:rPr>
          <w:rFonts w:ascii="方正仿宋_GBK" w:hAnsi="方正仿宋_GBK" w:cs="方正仿宋_GBK"/>
          <w:sz w:val="28"/>
          <w:szCs w:val="28"/>
        </w:rPr>
      </w:pPr>
      <w:r>
        <w:rPr>
          <w:rFonts w:hint="eastAsia" w:ascii="方正仿宋_GBK" w:hAnsi="方正仿宋_GBK" w:cs="方正仿宋_GBK"/>
          <w:sz w:val="28"/>
          <w:szCs w:val="28"/>
        </w:rPr>
        <w:t>供应商按“第七部分 投标文件组成”要求编写投标文件。</w:t>
      </w:r>
    </w:p>
    <w:p>
      <w:pPr>
        <w:snapToGrid w:val="0"/>
        <w:spacing w:line="460" w:lineRule="exact"/>
        <w:ind w:firstLine="552" w:firstLineChars="200"/>
        <w:contextualSpacing/>
        <w:rPr>
          <w:rFonts w:ascii="方正仿宋_GBK" w:hAnsi="方正仿宋_GBK" w:cs="方正仿宋_GBK"/>
          <w:b/>
          <w:sz w:val="28"/>
          <w:szCs w:val="28"/>
        </w:rPr>
      </w:pPr>
      <w:r>
        <w:rPr>
          <w:rFonts w:hint="eastAsia" w:ascii="方正仿宋_GBK" w:hAnsi="方正仿宋_GBK" w:cs="方正仿宋_GBK"/>
          <w:b/>
          <w:sz w:val="28"/>
          <w:szCs w:val="28"/>
        </w:rPr>
        <w:t>四、投标报价</w:t>
      </w:r>
    </w:p>
    <w:p>
      <w:pPr>
        <w:pStyle w:val="7"/>
        <w:snapToGrid w:val="0"/>
        <w:spacing w:line="460" w:lineRule="exact"/>
        <w:ind w:left="0" w:firstLine="552" w:firstLineChars="200"/>
        <w:contextualSpacing/>
        <w:rPr>
          <w:rFonts w:ascii="方正仿宋_GBK" w:hAnsi="方正仿宋_GBK" w:eastAsia="方正仿宋_GBK" w:cs="方正仿宋_GBK"/>
          <w:b/>
          <w:szCs w:val="28"/>
        </w:rPr>
      </w:pPr>
      <w:r>
        <w:rPr>
          <w:rFonts w:hint="eastAsia" w:ascii="方正仿宋_GBK" w:hAnsi="方正仿宋_GBK" w:eastAsia="方正仿宋_GBK" w:cs="方正仿宋_GBK"/>
          <w:szCs w:val="28"/>
        </w:rPr>
        <w:t>一个标的只允许一个报价，不接受任何有选择性的报价。</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b/>
          <w:bCs/>
          <w:sz w:val="28"/>
          <w:szCs w:val="28"/>
        </w:rPr>
        <w:t>五、</w:t>
      </w:r>
      <w:r>
        <w:rPr>
          <w:rFonts w:hint="eastAsia" w:ascii="方正仿宋_GBK" w:hAnsi="方正仿宋_GBK" w:cs="方正仿宋_GBK"/>
          <w:b/>
          <w:sz w:val="28"/>
          <w:szCs w:val="28"/>
        </w:rPr>
        <w:t>投标</w:t>
      </w:r>
      <w:r>
        <w:rPr>
          <w:rFonts w:hint="eastAsia" w:ascii="方正仿宋_GBK" w:hAnsi="方正仿宋_GBK" w:cs="方正仿宋_GBK"/>
          <w:b/>
          <w:bCs/>
          <w:sz w:val="28"/>
          <w:szCs w:val="28"/>
        </w:rPr>
        <w:t>费用</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1.投标人承担参与投标可能发生的全部费用，招标人在任何情况下均无义务和责任承担这些费用。代理机构向投标人收取样品展陈服务费</w:t>
      </w:r>
      <w:r>
        <w:rPr>
          <w:rFonts w:ascii="方正仿宋_GBK" w:hAnsi="方正仿宋_GBK" w:cs="方正仿宋_GBK"/>
          <w:sz w:val="28"/>
          <w:szCs w:val="28"/>
        </w:rPr>
        <w:t>2</w:t>
      </w:r>
      <w:r>
        <w:rPr>
          <w:rFonts w:hint="eastAsia" w:ascii="方正仿宋_GBK" w:hAnsi="方正仿宋_GBK" w:cs="方正仿宋_GBK"/>
          <w:sz w:val="28"/>
          <w:szCs w:val="28"/>
        </w:rPr>
        <w:t>00元/个，无论是否中标，该费用不予退还。样品展陈服务费汇入下列账号：【收款单位：江苏中润工程建设咨询有限公司南通分公司，开户行：中国农业银行南通分行，账号：10707001040224564）】。</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2.招标代理机构收取代理服务费用（</w:t>
      </w:r>
      <w:r>
        <w:rPr>
          <w:rFonts w:hint="eastAsia" w:ascii="方正仿宋_GBK" w:hAnsi="方正仿宋_GBK" w:cs="方正仿宋_GBK"/>
          <w:sz w:val="28"/>
          <w:szCs w:val="28"/>
          <w:u w:val="single"/>
        </w:rPr>
        <w:t>1</w:t>
      </w:r>
      <w:r>
        <w:rPr>
          <w:rFonts w:ascii="方正仿宋_GBK" w:hAnsi="方正仿宋_GBK" w:cs="方正仿宋_GBK"/>
          <w:sz w:val="28"/>
          <w:szCs w:val="28"/>
          <w:u w:val="single"/>
        </w:rPr>
        <w:t>29</w:t>
      </w:r>
      <w:r>
        <w:rPr>
          <w:rFonts w:hint="eastAsia" w:ascii="方正仿宋_GBK" w:hAnsi="方正仿宋_GBK" w:cs="方正仿宋_GBK"/>
          <w:sz w:val="28"/>
          <w:szCs w:val="28"/>
          <w:u w:val="single"/>
        </w:rPr>
        <w:t>0</w:t>
      </w:r>
      <w:r>
        <w:rPr>
          <w:rFonts w:hint="eastAsia" w:ascii="方正仿宋_GBK" w:hAnsi="方正仿宋_GBK" w:cs="方正仿宋_GBK"/>
          <w:sz w:val="28"/>
          <w:szCs w:val="28"/>
        </w:rPr>
        <w:t>元/款入围产品），</w:t>
      </w:r>
      <w:r>
        <w:rPr>
          <w:rFonts w:hint="eastAsia" w:ascii="方正仿宋_GBK" w:hAnsi="方正仿宋_GBK" w:cs="方正仿宋_GBK"/>
          <w:sz w:val="28"/>
        </w:rPr>
        <w:t>投标人报价时应综合考虑，费用在定标后付给代理机构【（100*1.5%+20*1.1%）*</w:t>
      </w:r>
      <w:r>
        <w:rPr>
          <w:rFonts w:hint="eastAsia" w:ascii="方正仿宋_GBK" w:hAnsi="方正仿宋_GBK" w:cs="方正仿宋_GBK"/>
          <w:sz w:val="28"/>
          <w:szCs w:val="28"/>
        </w:rPr>
        <w:t>68%/9款】。</w:t>
      </w:r>
    </w:p>
    <w:p>
      <w:pPr>
        <w:snapToGrid w:val="0"/>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3.本项目招标文件资料费</w:t>
      </w:r>
      <w:r>
        <w:rPr>
          <w:rFonts w:ascii="方正仿宋_GBK" w:hAnsi="方正仿宋_GBK" w:cs="方正仿宋_GBK"/>
          <w:sz w:val="28"/>
          <w:szCs w:val="28"/>
        </w:rPr>
        <w:t>2</w:t>
      </w:r>
      <w:r>
        <w:rPr>
          <w:rFonts w:hint="eastAsia" w:ascii="方正仿宋_GBK" w:hAnsi="方正仿宋_GBK" w:cs="方正仿宋_GBK"/>
          <w:sz w:val="28"/>
          <w:szCs w:val="28"/>
        </w:rPr>
        <w:t>00元/份，在报名时支付。无论是否中标，该费用不予退还。</w:t>
      </w:r>
    </w:p>
    <w:p>
      <w:pPr>
        <w:snapToGrid w:val="0"/>
        <w:spacing w:line="460" w:lineRule="exact"/>
        <w:ind w:firstLine="552" w:firstLineChars="200"/>
        <w:rPr>
          <w:rFonts w:ascii="方正仿宋_GBK" w:hAnsi="方正仿宋_GBK" w:cs="方正仿宋_GBK"/>
          <w:sz w:val="28"/>
          <w:szCs w:val="28"/>
        </w:rPr>
      </w:pPr>
      <w:r>
        <w:rPr>
          <w:rFonts w:ascii="方正仿宋_GBK" w:hAnsi="方正仿宋_GBK" w:cs="方正仿宋_GBK"/>
          <w:sz w:val="28"/>
          <w:szCs w:val="28"/>
        </w:rPr>
        <w:t>4.</w:t>
      </w:r>
      <w:r>
        <w:rPr>
          <w:rFonts w:hint="eastAsia" w:ascii="方正仿宋_GBK" w:hAnsi="方正仿宋_GBK" w:cs="方正仿宋_GBK"/>
          <w:sz w:val="28"/>
          <w:szCs w:val="28"/>
        </w:rPr>
        <w:t>专家评审费用由采购人承担。</w:t>
      </w:r>
    </w:p>
    <w:p>
      <w:pPr>
        <w:snapToGrid w:val="0"/>
        <w:spacing w:line="460" w:lineRule="exact"/>
        <w:ind w:firstLine="552" w:firstLineChars="200"/>
        <w:contextualSpacing/>
        <w:rPr>
          <w:rFonts w:ascii="方正仿宋_GBK" w:hAnsi="方正仿宋_GBK" w:cs="方正仿宋_GBK"/>
          <w:b/>
          <w:sz w:val="28"/>
          <w:szCs w:val="28"/>
        </w:rPr>
      </w:pPr>
      <w:r>
        <w:rPr>
          <w:rFonts w:hint="eastAsia" w:ascii="方正仿宋_GBK" w:hAnsi="方正仿宋_GBK" w:cs="方正仿宋_GBK"/>
          <w:b/>
          <w:bCs/>
          <w:sz w:val="28"/>
          <w:szCs w:val="28"/>
        </w:rPr>
        <w:t>六、</w:t>
      </w:r>
      <w:r>
        <w:rPr>
          <w:rFonts w:hint="eastAsia" w:ascii="方正仿宋_GBK" w:hAnsi="方正仿宋_GBK" w:cs="方正仿宋_GBK"/>
          <w:b/>
          <w:sz w:val="28"/>
          <w:szCs w:val="28"/>
        </w:rPr>
        <w:t>评标流程简介</w:t>
      </w:r>
    </w:p>
    <w:p>
      <w:pPr>
        <w:snapToGrid w:val="0"/>
        <w:spacing w:line="460" w:lineRule="exact"/>
        <w:ind w:firstLine="552" w:firstLineChars="200"/>
        <w:contextualSpacing/>
        <w:rPr>
          <w:rFonts w:ascii="方正仿宋_GBK" w:hAnsi="方正仿宋_GBK" w:cs="方正仿宋_GBK"/>
          <w:sz w:val="28"/>
          <w:szCs w:val="28"/>
        </w:rPr>
      </w:pPr>
      <w:r>
        <w:rPr>
          <w:rFonts w:hint="eastAsia" w:ascii="方正仿宋_GBK" w:hAnsi="方正仿宋_GBK" w:cs="方正仿宋_GBK"/>
          <w:sz w:val="28"/>
          <w:szCs w:val="28"/>
        </w:rPr>
        <w:t>投标人先对投标文件进行密封性检查，采购人对投标供应商资格性、符合性审查，对未通过审查的投标人告知原因。评委会对合格供应商的商务技术标、样品评审打分，汇总并公布商务技术标得分后，招标人当众解密价格标进行唱标，最后汇总两部分得出总分，总分最高的为每个标段的中标供应商。</w:t>
      </w:r>
    </w:p>
    <w:p>
      <w:pPr>
        <w:snapToGrid w:val="0"/>
        <w:spacing w:line="460" w:lineRule="exact"/>
        <w:ind w:firstLine="552" w:firstLineChars="200"/>
        <w:rPr>
          <w:rFonts w:ascii="方正仿宋_GBK" w:hAnsi="方正仿宋_GBK" w:cs="方正仿宋_GBK"/>
          <w:b/>
          <w:bCs/>
          <w:sz w:val="28"/>
          <w:szCs w:val="28"/>
        </w:rPr>
      </w:pPr>
      <w:r>
        <w:rPr>
          <w:rFonts w:hint="eastAsia" w:ascii="方正仿宋_GBK" w:hAnsi="方正仿宋_GBK" w:cs="方正仿宋_GBK"/>
          <w:b/>
          <w:bCs/>
          <w:sz w:val="28"/>
          <w:szCs w:val="28"/>
        </w:rPr>
        <w:t>七、相关提示</w:t>
      </w:r>
    </w:p>
    <w:p>
      <w:pPr>
        <w:snapToGrid w:val="0"/>
        <w:spacing w:line="460" w:lineRule="exact"/>
        <w:ind w:firstLine="552" w:firstLineChars="200"/>
        <w:contextualSpacing/>
        <w:rPr>
          <w:rFonts w:ascii="方正仿宋_GBK" w:hAnsi="方正仿宋_GBK" w:cs="方正仿宋_GBK"/>
          <w:sz w:val="28"/>
          <w:szCs w:val="28"/>
        </w:rPr>
      </w:pPr>
      <w:r>
        <w:rPr>
          <w:rFonts w:hint="eastAsia" w:ascii="方正仿宋_GBK" w:hAnsi="方正仿宋_GBK" w:cs="方正仿宋_GBK"/>
          <w:sz w:val="28"/>
          <w:szCs w:val="28"/>
        </w:rPr>
        <w:t>通知书发放条件和途径：成交结果公告公示期结束后3个工作日内，成交供应商应至代理机构领取成交通知书，否则视为供应商放弃成交资格。领取地址：南通市崇川区崇川路58号南通产业技术研究院9号楼10楼1004，联系电话：18344703186。</w:t>
      </w:r>
    </w:p>
    <w:p>
      <w:pPr>
        <w:snapToGrid w:val="0"/>
        <w:spacing w:line="300" w:lineRule="auto"/>
        <w:ind w:firstLine="555"/>
        <w:contextualSpacing/>
        <w:rPr>
          <w:rFonts w:ascii="宋体" w:hAnsi="宋体"/>
          <w:sz w:val="28"/>
          <w:szCs w:val="28"/>
        </w:rPr>
      </w:pPr>
    </w:p>
    <w:p>
      <w:pPr>
        <w:snapToGrid w:val="0"/>
        <w:spacing w:line="300" w:lineRule="auto"/>
        <w:jc w:val="center"/>
        <w:outlineLvl w:val="0"/>
        <w:rPr>
          <w:rFonts w:ascii="宋体" w:hAnsi="宋体"/>
          <w:b/>
          <w:bCs/>
          <w:sz w:val="36"/>
          <w:szCs w:val="36"/>
        </w:rPr>
        <w:sectPr>
          <w:footerReference r:id="rId3" w:type="default"/>
          <w:pgSz w:w="11906" w:h="16838"/>
          <w:pgMar w:top="1928" w:right="1474" w:bottom="1928" w:left="1588" w:header="851" w:footer="992" w:gutter="0"/>
          <w:pgNumType w:fmt="numberInDash"/>
          <w:cols w:space="720" w:num="1"/>
          <w:docGrid w:type="linesAndChars" w:linePitch="579" w:charSpace="-849"/>
        </w:sectPr>
      </w:pPr>
    </w:p>
    <w:p>
      <w:pPr>
        <w:snapToGrid w:val="0"/>
        <w:spacing w:line="300" w:lineRule="auto"/>
        <w:jc w:val="center"/>
        <w:outlineLvl w:val="0"/>
        <w:rPr>
          <w:rFonts w:ascii="楷体" w:hAnsi="楷体" w:eastAsia="楷体"/>
          <w:b/>
          <w:bCs/>
          <w:sz w:val="36"/>
          <w:szCs w:val="36"/>
        </w:rPr>
      </w:pPr>
      <w:r>
        <w:rPr>
          <w:rFonts w:hint="eastAsia" w:ascii="楷体" w:hAnsi="楷体" w:eastAsia="楷体"/>
          <w:b/>
          <w:bCs/>
          <w:sz w:val="36"/>
          <w:szCs w:val="36"/>
        </w:rPr>
        <w:t xml:space="preserve">第三部分 </w:t>
      </w:r>
      <w:r>
        <w:rPr>
          <w:rFonts w:ascii="楷体" w:hAnsi="楷体" w:eastAsia="楷体"/>
          <w:b/>
          <w:bCs/>
          <w:sz w:val="36"/>
          <w:szCs w:val="36"/>
        </w:rPr>
        <w:t xml:space="preserve"> </w:t>
      </w:r>
      <w:r>
        <w:rPr>
          <w:rFonts w:hint="eastAsia" w:ascii="楷体" w:hAnsi="楷体" w:eastAsia="楷体"/>
          <w:b/>
          <w:bCs/>
          <w:sz w:val="36"/>
          <w:szCs w:val="36"/>
        </w:rPr>
        <w:t>项目需求说明</w:t>
      </w:r>
      <w:bookmarkStart w:id="5" w:name="OLE_LINK3"/>
      <w:bookmarkStart w:id="6" w:name="OLE_LINK4"/>
    </w:p>
    <w:p>
      <w:pPr>
        <w:pStyle w:val="17"/>
        <w:snapToGrid w:val="0"/>
        <w:spacing w:line="460" w:lineRule="exact"/>
        <w:ind w:firstLine="562" w:firstLineChars="200"/>
        <w:contextualSpacing/>
        <w:rPr>
          <w:rFonts w:ascii="方正仿宋_GBK" w:hAnsi="方正仿宋_GBK" w:eastAsia="方正仿宋_GBK" w:cs="方正仿宋_GBK"/>
          <w:b/>
          <w:sz w:val="28"/>
          <w:lang w:val="zh-CN"/>
        </w:rPr>
      </w:pPr>
    </w:p>
    <w:p>
      <w:pPr>
        <w:pStyle w:val="17"/>
        <w:snapToGrid w:val="0"/>
        <w:spacing w:line="460" w:lineRule="exact"/>
        <w:ind w:firstLine="562" w:firstLineChars="200"/>
        <w:contextualSpacing/>
        <w:rPr>
          <w:rFonts w:ascii="方正仿宋_GBK" w:hAnsi="方正仿宋_GBK" w:eastAsia="方正仿宋_GBK" w:cs="方正仿宋_GBK"/>
          <w:sz w:val="28"/>
        </w:rPr>
      </w:pPr>
      <w:r>
        <w:rPr>
          <w:rFonts w:hint="eastAsia" w:ascii="方正仿宋_GBK" w:hAnsi="方正仿宋_GBK" w:eastAsia="方正仿宋_GBK" w:cs="方正仿宋_GBK"/>
          <w:b/>
          <w:sz w:val="28"/>
          <w:lang w:val="zh-CN"/>
        </w:rPr>
        <w:t>请投标人在制作投标文件时仔细研究项目需求说明。</w:t>
      </w:r>
      <w:r>
        <w:rPr>
          <w:rFonts w:hint="eastAsia" w:ascii="方正仿宋_GBK" w:hAnsi="方正仿宋_GBK" w:eastAsia="方正仿宋_GBK" w:cs="方正仿宋_GBK"/>
          <w:sz w:val="28"/>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商</w:t>
      </w:r>
      <w:r>
        <w:rPr>
          <w:rFonts w:hint="eastAsia" w:ascii="方正仿宋_GBK" w:hAnsi="方正仿宋_GBK" w:eastAsia="方正仿宋_GBK" w:cs="方正仿宋_GBK"/>
          <w:sz w:val="28"/>
        </w:rPr>
        <w:t>务部分正负偏离表》和《技术部分正负偏离表》上明示，如不明示的视同完全响应</w:t>
      </w:r>
      <w:r>
        <w:rPr>
          <w:rFonts w:hint="eastAsia" w:ascii="方正仿宋_GBK" w:hAnsi="方正仿宋_GBK" w:eastAsia="方正仿宋_GBK" w:cs="方正仿宋_GBK"/>
          <w:sz w:val="28"/>
          <w:lang w:val="zh-CN"/>
        </w:rPr>
        <w:t>。</w:t>
      </w:r>
    </w:p>
    <w:p>
      <w:pPr>
        <w:snapToGrid w:val="0"/>
        <w:spacing w:line="460" w:lineRule="exact"/>
        <w:ind w:firstLine="562" w:firstLineChars="200"/>
        <w:contextualSpacing/>
        <w:rPr>
          <w:rFonts w:ascii="方正仿宋_GBK" w:hAnsi="方正仿宋_GBK" w:cs="方正仿宋_GBK"/>
          <w:b/>
          <w:sz w:val="28"/>
          <w:szCs w:val="28"/>
        </w:rPr>
      </w:pPr>
      <w:r>
        <w:rPr>
          <w:rFonts w:hint="eastAsia" w:ascii="方正仿宋_GBK" w:hAnsi="方正仿宋_GBK" w:cs="方正仿宋_GBK"/>
          <w:b/>
          <w:sz w:val="28"/>
          <w:szCs w:val="28"/>
        </w:rPr>
        <w:t>一、有关要求说明</w:t>
      </w:r>
    </w:p>
    <w:p>
      <w:pPr>
        <w:tabs>
          <w:tab w:val="left" w:pos="1710"/>
        </w:tabs>
        <w:snapToGrid w:val="0"/>
        <w:spacing w:line="460" w:lineRule="exact"/>
        <w:ind w:firstLine="554" w:firstLineChars="197"/>
        <w:contextualSpacing/>
        <w:rPr>
          <w:rFonts w:ascii="方正仿宋_GBK" w:hAnsi="方正仿宋_GBK" w:cs="方正仿宋_GBK"/>
          <w:sz w:val="28"/>
          <w:szCs w:val="28"/>
          <w:lang w:val="zh-CN"/>
        </w:rPr>
      </w:pPr>
      <w:r>
        <w:rPr>
          <w:rFonts w:hint="eastAsia" w:ascii="方正仿宋_GBK" w:hAnsi="方正仿宋_GBK" w:cs="方正仿宋_GBK"/>
          <w:b/>
          <w:sz w:val="28"/>
          <w:szCs w:val="28"/>
        </w:rPr>
        <w:t>1.</w:t>
      </w:r>
      <w:r>
        <w:rPr>
          <w:rFonts w:hint="eastAsia" w:ascii="方正仿宋_GBK" w:hAnsi="方正仿宋_GBK" w:cs="方正仿宋_GBK"/>
          <w:b/>
          <w:sz w:val="28"/>
          <w:szCs w:val="28"/>
          <w:lang w:val="zh-CN"/>
        </w:rPr>
        <w:t>主要技术参数：</w:t>
      </w:r>
      <w:r>
        <w:rPr>
          <w:rFonts w:hint="eastAsia" w:ascii="方正仿宋_GBK" w:hAnsi="方正仿宋_GBK" w:cs="方正仿宋_GBK"/>
          <w:sz w:val="28"/>
          <w:szCs w:val="28"/>
          <w:lang w:val="zh-CN"/>
        </w:rPr>
        <w:t>为鼓励不同品牌的充分竞争，如某主要技术参数属于个别品牌专有，则该主要技术参数不具有限制性，供应商可对该参数进行适当调整，并说明调整的理由。</w:t>
      </w:r>
    </w:p>
    <w:p>
      <w:pPr>
        <w:tabs>
          <w:tab w:val="left" w:pos="1710"/>
        </w:tabs>
        <w:snapToGrid w:val="0"/>
        <w:spacing w:line="460" w:lineRule="exact"/>
        <w:ind w:firstLine="554" w:firstLineChars="197"/>
        <w:contextualSpacing/>
        <w:rPr>
          <w:rFonts w:ascii="方正仿宋_GBK" w:hAnsi="方正仿宋_GBK" w:cs="方正仿宋_GBK"/>
          <w:kern w:val="0"/>
          <w:sz w:val="28"/>
          <w:szCs w:val="28"/>
          <w:lang w:val="zh-CN"/>
        </w:rPr>
      </w:pPr>
      <w:r>
        <w:rPr>
          <w:rFonts w:hint="eastAsia" w:ascii="方正仿宋_GBK" w:hAnsi="方正仿宋_GBK" w:cs="方正仿宋_GBK"/>
          <w:b/>
          <w:sz w:val="28"/>
          <w:szCs w:val="28"/>
          <w:lang w:val="zh-CN"/>
        </w:rPr>
        <w:t>2.</w:t>
      </w:r>
      <w:r>
        <w:rPr>
          <w:rFonts w:hint="eastAsia" w:ascii="方正仿宋_GBK" w:hAnsi="方正仿宋_GBK" w:cs="方正仿宋_GBK"/>
          <w:b/>
          <w:kern w:val="0"/>
          <w:sz w:val="28"/>
          <w:szCs w:val="28"/>
          <w:lang w:val="zh-CN"/>
        </w:rPr>
        <w:t>产品要求：</w:t>
      </w:r>
      <w:r>
        <w:rPr>
          <w:rFonts w:hint="eastAsia" w:ascii="方正仿宋_GBK" w:hAnsi="方正仿宋_GBK" w:cs="方正仿宋_GBK"/>
          <w:kern w:val="0"/>
          <w:sz w:val="28"/>
          <w:szCs w:val="28"/>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napToGrid w:val="0"/>
        <w:spacing w:line="460" w:lineRule="exact"/>
        <w:ind w:firstLine="562" w:firstLineChars="200"/>
        <w:contextualSpacing/>
        <w:outlineLvl w:val="0"/>
        <w:rPr>
          <w:rFonts w:ascii="方正仿宋_GBK" w:hAnsi="方正仿宋_GBK" w:cs="方正仿宋_GBK"/>
          <w:b/>
          <w:sz w:val="28"/>
          <w:szCs w:val="28"/>
        </w:rPr>
      </w:pPr>
      <w:r>
        <w:rPr>
          <w:rFonts w:hint="eastAsia" w:ascii="方正仿宋_GBK" w:hAnsi="方正仿宋_GBK" w:cs="方正仿宋_GBK"/>
          <w:b/>
          <w:sz w:val="28"/>
          <w:szCs w:val="28"/>
        </w:rPr>
        <w:t>二、项目具体需求说明</w:t>
      </w:r>
    </w:p>
    <w:bookmarkEnd w:id="5"/>
    <w:bookmarkEnd w:id="6"/>
    <w:p>
      <w:pPr>
        <w:snapToGrid w:val="0"/>
        <w:spacing w:line="460" w:lineRule="exact"/>
        <w:ind w:firstLine="562" w:firstLineChars="200"/>
        <w:outlineLvl w:val="0"/>
        <w:rPr>
          <w:rFonts w:ascii="方正仿宋_GBK" w:hAnsi="方正仿宋_GBK" w:cs="方正仿宋_GBK"/>
          <w:b/>
          <w:sz w:val="28"/>
          <w:szCs w:val="28"/>
        </w:rPr>
      </w:pPr>
      <w:r>
        <w:rPr>
          <w:rFonts w:hint="eastAsia" w:ascii="方正仿宋_GBK" w:hAnsi="方正仿宋_GBK" w:cs="方正仿宋_GBK"/>
          <w:b/>
          <w:sz w:val="28"/>
          <w:szCs w:val="28"/>
        </w:rPr>
        <w:t>（一）采购标的需实现的功能或者目标</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采购人通过公开招标，择优选择</w:t>
      </w:r>
      <w:r>
        <w:rPr>
          <w:rFonts w:hint="eastAsia" w:ascii="方正仿宋_GBK" w:hAnsi="方正仿宋_GBK" w:cs="方正仿宋_GBK"/>
          <w:sz w:val="28"/>
          <w:szCs w:val="28"/>
          <w:u w:val="single"/>
        </w:rPr>
        <w:t>卫生棺</w:t>
      </w:r>
      <w:r>
        <w:rPr>
          <w:rFonts w:hint="eastAsia" w:ascii="方正仿宋_GBK" w:hAnsi="方正仿宋_GBK" w:cs="方正仿宋_GBK"/>
          <w:sz w:val="28"/>
          <w:szCs w:val="28"/>
        </w:rPr>
        <w:t xml:space="preserve"> 供应商，满足客户购买需求。</w:t>
      </w:r>
    </w:p>
    <w:p>
      <w:pPr>
        <w:snapToGrid w:val="0"/>
        <w:spacing w:line="460" w:lineRule="exact"/>
        <w:ind w:firstLine="562" w:firstLineChars="200"/>
        <w:outlineLvl w:val="0"/>
        <w:rPr>
          <w:rFonts w:ascii="方正仿宋_GBK" w:hAnsi="方正仿宋_GBK" w:cs="方正仿宋_GBK"/>
          <w:b/>
          <w:sz w:val="28"/>
          <w:szCs w:val="28"/>
        </w:rPr>
      </w:pPr>
      <w:r>
        <w:rPr>
          <w:rFonts w:hint="eastAsia" w:ascii="方正仿宋_GBK" w:hAnsi="方正仿宋_GBK" w:cs="方正仿宋_GBK"/>
          <w:b/>
          <w:sz w:val="28"/>
          <w:szCs w:val="28"/>
        </w:rPr>
        <w:t>（二）采购标的需执行的国家相关标准、行业标准、地方标准或者其他标准、规范</w:t>
      </w:r>
    </w:p>
    <w:p>
      <w:pPr>
        <w:tabs>
          <w:tab w:val="left" w:pos="1710"/>
        </w:tabs>
        <w:snapToGrid w:val="0"/>
        <w:spacing w:line="460" w:lineRule="exact"/>
        <w:ind w:firstLine="551" w:firstLineChars="197"/>
        <w:contextualSpacing/>
        <w:rPr>
          <w:rFonts w:ascii="方正仿宋_GBK" w:hAnsi="方正仿宋_GBK" w:cs="方正仿宋_GBK"/>
          <w:kern w:val="0"/>
          <w:sz w:val="28"/>
          <w:szCs w:val="28"/>
        </w:rPr>
      </w:pPr>
      <w:r>
        <w:rPr>
          <w:rFonts w:hint="eastAsia" w:ascii="方正仿宋_GBK" w:hAnsi="方正仿宋_GBK" w:cs="方正仿宋_GBK"/>
          <w:sz w:val="28"/>
          <w:szCs w:val="28"/>
        </w:rPr>
        <w:t>按国家现行相关规范、标准执</w:t>
      </w:r>
      <w:r>
        <w:rPr>
          <w:rFonts w:hint="eastAsia" w:ascii="方正仿宋_GBK" w:hAnsi="方正仿宋_GBK" w:cs="方正仿宋_GBK"/>
          <w:kern w:val="0"/>
          <w:sz w:val="28"/>
          <w:szCs w:val="28"/>
        </w:rPr>
        <w:t>行。</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kern w:val="0"/>
          <w:sz w:val="28"/>
          <w:szCs w:val="28"/>
          <w:lang w:val="zh-CN"/>
        </w:rPr>
        <w:t>投标产品必须符合国家相关法律法规以及相关标准的要求，其技术性能能满足各项规格参数和安全性能的要求。所供产品必须全新，展柜样品必须提供塑封质检报告、主材签定书和产品说明书，每个产品必须有合格标识和质量保证书，包装盒上有厂名、地址、品名、规格型号、数量等。</w:t>
      </w:r>
    </w:p>
    <w:p>
      <w:pPr>
        <w:snapToGrid w:val="0"/>
        <w:spacing w:line="460" w:lineRule="exact"/>
        <w:ind w:firstLine="562" w:firstLineChars="200"/>
        <w:outlineLvl w:val="0"/>
        <w:rPr>
          <w:rFonts w:ascii="方正仿宋_GBK" w:hAnsi="方正仿宋_GBK" w:cs="方正仿宋_GBK"/>
          <w:b/>
          <w:sz w:val="28"/>
          <w:szCs w:val="28"/>
        </w:rPr>
      </w:pPr>
      <w:r>
        <w:rPr>
          <w:rFonts w:hint="eastAsia" w:ascii="方正仿宋_GBK" w:hAnsi="方正仿宋_GBK" w:cs="方正仿宋_GBK"/>
          <w:b/>
          <w:sz w:val="28"/>
          <w:szCs w:val="28"/>
        </w:rPr>
        <w:t>（三）采购标的需满足的质量、安全、技术规格、物理特性等要求</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1.质量要求：</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1.1所投产品必须符合卫生棺通用技术条件（GB/T 31182-2014）。</w:t>
      </w:r>
    </w:p>
    <w:p>
      <w:pPr>
        <w:tabs>
          <w:tab w:val="left" w:pos="1710"/>
        </w:tabs>
        <w:snapToGrid w:val="0"/>
        <w:spacing w:line="460" w:lineRule="exact"/>
        <w:ind w:firstLine="551" w:firstLineChars="197"/>
        <w:contextualSpacing/>
        <w:rPr>
          <w:rFonts w:ascii="方正仿宋_GBK" w:hAnsi="方正仿宋_GBK" w:cs="方正仿宋_GBK"/>
          <w:sz w:val="28"/>
          <w:szCs w:val="28"/>
          <w:lang w:val="zh-CN"/>
        </w:rPr>
      </w:pPr>
      <w:r>
        <w:rPr>
          <w:rFonts w:hint="eastAsia" w:ascii="方正仿宋_GBK" w:hAnsi="方正仿宋_GBK" w:cs="方正仿宋_GBK"/>
          <w:sz w:val="28"/>
          <w:szCs w:val="28"/>
        </w:rPr>
        <w:t>1.2</w:t>
      </w:r>
      <w:r>
        <w:rPr>
          <w:rFonts w:hint="eastAsia" w:ascii="方正仿宋_GBK" w:hAnsi="方正仿宋_GBK" w:cs="方正仿宋_GBK"/>
          <w:sz w:val="28"/>
          <w:szCs w:val="28"/>
          <w:lang w:val="zh-CN"/>
        </w:rPr>
        <w:t>材料：卫生棺装饰材料或内部衬垫材料均应是可燃材料。卫生棺材料不应使用氧基塑料及含氧胶黏剂、橡胶和铅、汞、铬、镉及由锌与铝合金组成的锌基合金。卫生棺生产中所使用的原材料、涂料、胶黏剂中的有害物质含量，应不超过GB18580、GB18581、GB18583规定的限值。甲醛释放量应符合GB/18584规定。</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2.外观要求：</w:t>
      </w:r>
    </w:p>
    <w:p>
      <w:pPr>
        <w:tabs>
          <w:tab w:val="left" w:pos="1710"/>
        </w:tabs>
        <w:snapToGrid w:val="0"/>
        <w:spacing w:line="460" w:lineRule="exact"/>
        <w:ind w:firstLine="551" w:firstLineChars="197"/>
        <w:contextualSpacing/>
        <w:rPr>
          <w:rFonts w:ascii="方正仿宋_GBK" w:hAnsi="方正仿宋_GBK" w:cs="方正仿宋_GBK"/>
          <w:sz w:val="28"/>
          <w:szCs w:val="28"/>
          <w:lang w:val="zh-CN"/>
        </w:rPr>
      </w:pPr>
      <w:r>
        <w:rPr>
          <w:rFonts w:hint="eastAsia" w:ascii="方正仿宋_GBK" w:hAnsi="方正仿宋_GBK" w:cs="方正仿宋_GBK"/>
          <w:sz w:val="28"/>
          <w:szCs w:val="28"/>
          <w:lang w:val="zh-CN"/>
        </w:rPr>
        <w:t>卫生棺外观平整光滑、美观大方，无皱皮、溢胶、发粘、无气泡、无开裂、无杂质。油漆表面光滑、色 泽均匀，深浅一致，漆光饱满，无明显色差、雾光；内胆平整、无纸板等外露；各板块通过配合及胶粘组装而成。</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3.参数要求：</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3.1纸质：尺寸最大为2050*560*380mm（长*宽*高），内长≥1900mm，底宽≤450mm。</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3.2竹质：尺寸最大为2050*600*480mm（长*宽*高），内长≥1950mm (供货时需同时提供拉绳和安全防护）。</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3.3木质：尺寸最大为2050*600*480mm（长*宽*高），内长≥1950mm (供货时需同时提供拉绳和安全防护）。（密度板、人造板除外）</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3.4一次性制冷火化棺：</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①外径尺寸：长200厘米，宽59厘米，高45厘米。</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②材质：板材为多层板，边框为实木木条。</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③棺盖设置透明瞻仰窗，瞻仰窗开窗面积不小于长165厘米，宽35厘米；瞻仰窗需双层中空设置，中空高度2厘米，透明材料需可燃烧，无残留。</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④棺内设置2个出风口，2个回风口，棺底部设置冷气循环风道，跟制冷机配套对接的2个对接口。</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4.性能要求：</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4.1燃烧性能</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4.1.1卫生棺完全燃烧的燃烧时间应不超过30分钟。</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4.1.2卫生棺燃烧中，不应产生火化机不能回收的灰烬或异常积垢、结晶，不应产生浓密的黑烟和漂浮物。</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4.1.3灰烬和未完全燃烧物的总质量不超过空卫生棺的质量的6%，总体积不超过1.5L。</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4.2机械物理性能</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卫生棺经棺体静载试验、搬运设施和棺体极限强度试验、人力搬运操作试验、端部水平冲击试验、底棱跌落试验、运输适应性试验后，卫生棺应符合以下要求:</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 xml:space="preserve">1）搬运设施不断裂、与卫生棺的连接处不脱开; </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2）无榫头脱落、折断、脱底、开胶、开裂现象;</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3）试验后棺体无明显变形;</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4）卫生棺仍可使用和搬运;</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5）底座承重大于160公斤，底座材料厚度 3cm以上,悬空固定处于静载状态2小时后目测产品不出现脱底、脱胶、开裂、折断等现象。</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6）防水要求:装有物品的文明棺内、外、底部在受到水的影响，2小时后抬起不出现脱底、脱胶、开裂、折断等现象。</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4.标志、包装、运输和贮存</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4.3.1每只卫生棺应有合格证。合格证上应有制造厂名称、产品名称和型号;规格尺寸(外廓尺寸长*宽*高;内廓尺寸长*宽*高);出厂日期;检验合格标记和检验员印章。</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4.3.2包装应能保护卫生棺外表面。包装内应附产品合格证。储运图示标志应符合GB/T191规定。</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4.3.3运输过程中应采取防暴晒和防雨雪措施，不得受重物堆压，轻抬轻放，文明作业。</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4.3.4 产品应贮存在通风、干燥的库房内。堆码高度以保持稳定、不损坏包装盒提取方便为宜。</w:t>
      </w:r>
    </w:p>
    <w:p>
      <w:pPr>
        <w:tabs>
          <w:tab w:val="left" w:pos="1710"/>
        </w:tabs>
        <w:snapToGrid w:val="0"/>
        <w:spacing w:line="460" w:lineRule="exact"/>
        <w:ind w:firstLine="551" w:firstLineChars="197"/>
        <w:contextualSpacing/>
        <w:rPr>
          <w:rFonts w:ascii="方正仿宋_GBK" w:hAnsi="方正仿宋_GBK" w:cs="方正仿宋_GBK"/>
          <w:sz w:val="28"/>
          <w:szCs w:val="28"/>
        </w:rPr>
      </w:pPr>
      <w:r>
        <w:rPr>
          <w:rFonts w:hint="eastAsia" w:ascii="方正仿宋_GBK" w:hAnsi="方正仿宋_GBK" w:cs="方正仿宋_GBK"/>
          <w:sz w:val="28"/>
          <w:szCs w:val="28"/>
        </w:rPr>
        <w:t>5.其他要求</w:t>
      </w:r>
    </w:p>
    <w:p>
      <w:pPr>
        <w:snapToGrid w:val="0"/>
        <w:spacing w:line="460" w:lineRule="exact"/>
        <w:ind w:firstLine="562" w:firstLineChars="200"/>
        <w:outlineLvl w:val="0"/>
        <w:rPr>
          <w:rFonts w:ascii="方正仿宋_GBK" w:hAnsi="方正仿宋_GBK" w:cs="方正仿宋_GBK"/>
          <w:b/>
          <w:sz w:val="28"/>
          <w:szCs w:val="28"/>
        </w:rPr>
      </w:pPr>
      <w:r>
        <w:rPr>
          <w:rFonts w:hint="eastAsia" w:ascii="方正仿宋_GBK" w:hAnsi="方正仿宋_GBK" w:cs="方正仿宋_GBK"/>
          <w:b/>
          <w:sz w:val="28"/>
          <w:szCs w:val="28"/>
        </w:rPr>
        <w:t>（四）采购标的数量、采购项目交付或者实施的时间和地点</w:t>
      </w:r>
    </w:p>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1.采购清单（标段清单）</w:t>
      </w:r>
    </w:p>
    <w:tbl>
      <w:tblPr>
        <w:tblStyle w:val="15"/>
        <w:tblW w:w="8263" w:type="dxa"/>
        <w:jc w:val="center"/>
        <w:tblLayout w:type="fixed"/>
        <w:tblCellMar>
          <w:top w:w="0" w:type="dxa"/>
          <w:left w:w="0" w:type="dxa"/>
          <w:bottom w:w="0" w:type="dxa"/>
          <w:right w:w="0" w:type="dxa"/>
        </w:tblCellMar>
      </w:tblPr>
      <w:tblGrid>
        <w:gridCol w:w="732"/>
        <w:gridCol w:w="1083"/>
        <w:gridCol w:w="992"/>
        <w:gridCol w:w="855"/>
        <w:gridCol w:w="992"/>
        <w:gridCol w:w="851"/>
        <w:gridCol w:w="1622"/>
        <w:gridCol w:w="1136"/>
      </w:tblGrid>
      <w:tr>
        <w:tblPrEx>
          <w:tblCellMar>
            <w:top w:w="0" w:type="dxa"/>
            <w:left w:w="0" w:type="dxa"/>
            <w:bottom w:w="0" w:type="dxa"/>
            <w:right w:w="0" w:type="dxa"/>
          </w:tblCellMar>
        </w:tblPrEx>
        <w:trPr>
          <w:trHeight w:val="315"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序号</w:t>
            </w:r>
          </w:p>
        </w:tc>
        <w:tc>
          <w:tcPr>
            <w:tcW w:w="10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标段号</w:t>
            </w:r>
          </w:p>
        </w:tc>
        <w:tc>
          <w:tcPr>
            <w:tcW w:w="9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投标限价</w:t>
            </w:r>
          </w:p>
        </w:tc>
        <w:tc>
          <w:tcPr>
            <w:tcW w:w="43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准入款数</w:t>
            </w:r>
          </w:p>
        </w:tc>
        <w:tc>
          <w:tcPr>
            <w:tcW w:w="11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供应商最多出样数</w:t>
            </w:r>
          </w:p>
        </w:tc>
      </w:tr>
      <w:tr>
        <w:tblPrEx>
          <w:tblCellMar>
            <w:top w:w="0" w:type="dxa"/>
            <w:left w:w="0" w:type="dxa"/>
            <w:bottom w:w="0" w:type="dxa"/>
            <w:right w:w="0" w:type="dxa"/>
          </w:tblCellMar>
        </w:tblPrEx>
        <w:trPr>
          <w:trHeight w:val="285"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纸 质</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 xml:space="preserve">竹 </w:t>
            </w:r>
            <w:r>
              <w:rPr>
                <w:rFonts w:ascii="方正仿宋_GBK" w:hAnsi="方正仿宋_GBK" w:cs="方正仿宋_GBK"/>
                <w:color w:val="000000"/>
                <w:kern w:val="0"/>
                <w:sz w:val="24"/>
                <w:szCs w:val="24"/>
              </w:rPr>
              <w:t xml:space="preserve">  </w:t>
            </w:r>
            <w:r>
              <w:rPr>
                <w:rFonts w:hint="eastAsia" w:ascii="方正仿宋_GBK" w:hAnsi="方正仿宋_GBK" w:cs="方正仿宋_GBK"/>
                <w:color w:val="000000"/>
                <w:kern w:val="0"/>
                <w:sz w:val="24"/>
                <w:szCs w:val="24"/>
              </w:rPr>
              <w:t>木</w:t>
            </w:r>
          </w:p>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 xml:space="preserve">复 </w:t>
            </w:r>
            <w:r>
              <w:rPr>
                <w:rFonts w:ascii="方正仿宋_GBK" w:hAnsi="方正仿宋_GBK" w:cs="方正仿宋_GBK"/>
                <w:color w:val="000000"/>
                <w:kern w:val="0"/>
                <w:sz w:val="24"/>
                <w:szCs w:val="24"/>
              </w:rPr>
              <w:t xml:space="preserve"> </w:t>
            </w:r>
            <w:r>
              <w:rPr>
                <w:rFonts w:hint="eastAsia" w:ascii="方正仿宋_GBK" w:hAnsi="方正仿宋_GBK" w:cs="方正仿宋_GBK"/>
                <w:color w:val="000000"/>
                <w:kern w:val="0"/>
                <w:sz w:val="24"/>
                <w:szCs w:val="24"/>
              </w:rPr>
              <w:t xml:space="preserve"> 合</w:t>
            </w: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木 质</w:t>
            </w: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一次性制冷火化棺</w:t>
            </w:r>
          </w:p>
        </w:tc>
        <w:tc>
          <w:tcPr>
            <w:tcW w:w="11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28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w:t>
            </w: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标段一</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28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kern w:val="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1A</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ascii="方正仿宋_GBK" w:hAnsi="方正仿宋_GBK" w:cs="方正仿宋_GBK"/>
                <w:color w:val="0000FF"/>
                <w:sz w:val="24"/>
                <w:szCs w:val="24"/>
              </w:rPr>
              <w:t>150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r>
      <w:tr>
        <w:tblPrEx>
          <w:tblCellMar>
            <w:top w:w="0" w:type="dxa"/>
            <w:left w:w="0" w:type="dxa"/>
            <w:bottom w:w="0" w:type="dxa"/>
            <w:right w:w="0" w:type="dxa"/>
          </w:tblCellMar>
        </w:tblPrEx>
        <w:trPr>
          <w:trHeight w:val="28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kern w:val="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1B</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ascii="方正仿宋_GBK" w:hAnsi="方正仿宋_GBK" w:cs="方正仿宋_GBK"/>
                <w:color w:val="0000FF"/>
                <w:sz w:val="24"/>
                <w:szCs w:val="24"/>
              </w:rPr>
              <w:t>150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r>
      <w:tr>
        <w:tblPrEx>
          <w:tblCellMar>
            <w:top w:w="0" w:type="dxa"/>
            <w:left w:w="0" w:type="dxa"/>
            <w:bottom w:w="0" w:type="dxa"/>
            <w:right w:w="0" w:type="dxa"/>
          </w:tblCellMar>
        </w:tblPrEx>
        <w:trPr>
          <w:trHeight w:val="28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2</w:t>
            </w: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标段二</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FF"/>
                <w:sz w:val="24"/>
                <w:szCs w:val="24"/>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28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kern w:val="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2A</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ascii="方正仿宋_GBK" w:hAnsi="方正仿宋_GBK" w:cs="方正仿宋_GBK"/>
                <w:color w:val="0000FF"/>
                <w:sz w:val="24"/>
                <w:szCs w:val="24"/>
              </w:rPr>
              <w:t>85</w:t>
            </w:r>
            <w:r>
              <w:rPr>
                <w:rFonts w:hint="eastAsia" w:ascii="方正仿宋_GBK" w:hAnsi="方正仿宋_GBK" w:cs="方正仿宋_GBK"/>
                <w:color w:val="0000FF"/>
                <w:sz w:val="24"/>
                <w:szCs w:val="24"/>
              </w:rPr>
              <w:t>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r>
      <w:tr>
        <w:tblPrEx>
          <w:tblCellMar>
            <w:top w:w="0" w:type="dxa"/>
            <w:left w:w="0" w:type="dxa"/>
            <w:bottom w:w="0" w:type="dxa"/>
            <w:right w:w="0" w:type="dxa"/>
          </w:tblCellMar>
        </w:tblPrEx>
        <w:trPr>
          <w:trHeight w:val="28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kern w:val="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2B</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ascii="方正仿宋_GBK" w:hAnsi="方正仿宋_GBK" w:cs="方正仿宋_GBK"/>
                <w:color w:val="0000FF"/>
                <w:sz w:val="24"/>
                <w:szCs w:val="24"/>
              </w:rPr>
              <w:t>9</w:t>
            </w:r>
            <w:r>
              <w:rPr>
                <w:rFonts w:hint="eastAsia" w:ascii="方正仿宋_GBK" w:hAnsi="方正仿宋_GBK" w:cs="方正仿宋_GBK"/>
                <w:color w:val="0000FF"/>
                <w:sz w:val="24"/>
                <w:szCs w:val="24"/>
              </w:rPr>
              <w:t>00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r>
      <w:tr>
        <w:tblPrEx>
          <w:tblCellMar>
            <w:top w:w="0" w:type="dxa"/>
            <w:left w:w="0" w:type="dxa"/>
            <w:bottom w:w="0" w:type="dxa"/>
            <w:right w:w="0" w:type="dxa"/>
          </w:tblCellMar>
        </w:tblPrEx>
        <w:trPr>
          <w:trHeight w:val="28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kern w:val="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2C</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hint="eastAsia" w:ascii="方正仿宋_GBK" w:hAnsi="方正仿宋_GBK" w:cs="方正仿宋_GBK"/>
                <w:color w:val="0000FF"/>
                <w:sz w:val="24"/>
                <w:szCs w:val="24"/>
              </w:rPr>
              <w:t>1</w:t>
            </w:r>
            <w:r>
              <w:rPr>
                <w:rFonts w:ascii="方正仿宋_GBK" w:hAnsi="方正仿宋_GBK" w:cs="方正仿宋_GBK"/>
                <w:color w:val="0000FF"/>
                <w:sz w:val="24"/>
                <w:szCs w:val="24"/>
              </w:rPr>
              <w:t>0</w:t>
            </w:r>
            <w:r>
              <w:rPr>
                <w:rFonts w:hint="eastAsia" w:ascii="方正仿宋_GBK" w:hAnsi="方正仿宋_GBK" w:cs="方正仿宋_GBK"/>
                <w:color w:val="0000FF"/>
                <w:sz w:val="24"/>
                <w:szCs w:val="24"/>
              </w:rPr>
              <w:t>00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r>
      <w:tr>
        <w:tblPrEx>
          <w:tblCellMar>
            <w:top w:w="0" w:type="dxa"/>
            <w:left w:w="0" w:type="dxa"/>
            <w:bottom w:w="0" w:type="dxa"/>
            <w:right w:w="0" w:type="dxa"/>
          </w:tblCellMar>
        </w:tblPrEx>
        <w:trPr>
          <w:trHeight w:val="28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kern w:val="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2D</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hint="eastAsia" w:ascii="方正仿宋_GBK" w:hAnsi="方正仿宋_GBK" w:cs="方正仿宋_GBK"/>
                <w:color w:val="0000FF"/>
                <w:sz w:val="24"/>
                <w:szCs w:val="24"/>
              </w:rPr>
              <w:t>1200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r>
      <w:tr>
        <w:tblPrEx>
          <w:tblCellMar>
            <w:top w:w="0" w:type="dxa"/>
            <w:left w:w="0" w:type="dxa"/>
            <w:bottom w:w="0" w:type="dxa"/>
            <w:right w:w="0" w:type="dxa"/>
          </w:tblCellMar>
        </w:tblPrEx>
        <w:trPr>
          <w:trHeight w:val="28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3</w:t>
            </w: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标段三</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FF"/>
                <w:sz w:val="24"/>
                <w:szCs w:val="24"/>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28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3A</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ascii="方正仿宋_GBK" w:hAnsi="方正仿宋_GBK" w:cs="方正仿宋_GBK"/>
                <w:color w:val="0000FF"/>
                <w:sz w:val="24"/>
                <w:szCs w:val="24"/>
              </w:rPr>
              <w:t>30</w:t>
            </w:r>
            <w:r>
              <w:rPr>
                <w:rFonts w:hint="eastAsia" w:ascii="方正仿宋_GBK" w:hAnsi="方正仿宋_GBK" w:cs="方正仿宋_GBK"/>
                <w:color w:val="0000FF"/>
                <w:sz w:val="24"/>
                <w:szCs w:val="24"/>
              </w:rPr>
              <w:t>00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jc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sz w:val="24"/>
                <w:szCs w:val="24"/>
              </w:rPr>
            </w:pP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r>
      <w:tr>
        <w:tblPrEx>
          <w:tblCellMar>
            <w:top w:w="0" w:type="dxa"/>
            <w:left w:w="0" w:type="dxa"/>
            <w:bottom w:w="0" w:type="dxa"/>
            <w:right w:w="0" w:type="dxa"/>
          </w:tblCellMar>
        </w:tblPrEx>
        <w:trPr>
          <w:trHeight w:val="28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3B</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ascii="方正仿宋_GBK" w:hAnsi="方正仿宋_GBK" w:cs="方正仿宋_GBK"/>
                <w:color w:val="0000FF"/>
                <w:sz w:val="24"/>
                <w:szCs w:val="24"/>
              </w:rPr>
              <w:t>42</w:t>
            </w:r>
            <w:r>
              <w:rPr>
                <w:rFonts w:hint="eastAsia" w:ascii="方正仿宋_GBK" w:hAnsi="方正仿宋_GBK" w:cs="方正仿宋_GBK"/>
                <w:color w:val="0000FF"/>
                <w:sz w:val="24"/>
                <w:szCs w:val="24"/>
              </w:rPr>
              <w:t>00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jc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sz w:val="24"/>
                <w:szCs w:val="24"/>
              </w:rPr>
            </w:pP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r>
      <w:tr>
        <w:tblPrEx>
          <w:tblCellMar>
            <w:top w:w="0" w:type="dxa"/>
            <w:left w:w="0" w:type="dxa"/>
            <w:bottom w:w="0" w:type="dxa"/>
            <w:right w:w="0" w:type="dxa"/>
          </w:tblCellMar>
        </w:tblPrEx>
        <w:trPr>
          <w:trHeight w:val="28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4</w:t>
            </w: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标段四</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FF"/>
                <w:sz w:val="24"/>
                <w:szCs w:val="24"/>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sz w:val="24"/>
                <w:szCs w:val="24"/>
              </w:rPr>
            </w:pP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28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4A</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hint="eastAsia" w:ascii="方正仿宋_GBK" w:hAnsi="方正仿宋_GBK" w:cs="方正仿宋_GBK"/>
                <w:color w:val="0000FF"/>
                <w:sz w:val="24"/>
                <w:szCs w:val="24"/>
              </w:rPr>
              <w:t>1450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r>
      <w:tr>
        <w:tblPrEx>
          <w:tblCellMar>
            <w:top w:w="0" w:type="dxa"/>
            <w:left w:w="0" w:type="dxa"/>
            <w:bottom w:w="0" w:type="dxa"/>
            <w:right w:w="0" w:type="dxa"/>
          </w:tblCellMar>
        </w:tblPrEx>
        <w:trPr>
          <w:trHeight w:val="300"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240" w:firstLineChars="100"/>
              <w:rPr>
                <w:rFonts w:ascii="方正仿宋_GBK" w:hAnsi="方正仿宋_GBK" w:cs="方正仿宋_GBK"/>
                <w:color w:val="000000"/>
                <w:sz w:val="24"/>
                <w:szCs w:val="24"/>
              </w:rPr>
            </w:pPr>
            <w:r>
              <w:rPr>
                <w:rFonts w:hint="eastAsia" w:ascii="方正仿宋_GBK" w:hAnsi="方正仿宋_GBK" w:cs="方正仿宋_GBK"/>
                <w:color w:val="000000"/>
                <w:sz w:val="24"/>
                <w:szCs w:val="24"/>
              </w:rPr>
              <w:t>5</w:t>
            </w:r>
          </w:p>
        </w:tc>
        <w:tc>
          <w:tcPr>
            <w:tcW w:w="20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合计</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4</w:t>
            </w: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2</w:t>
            </w:r>
          </w:p>
        </w:tc>
        <w:tc>
          <w:tcPr>
            <w:tcW w:w="1622"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1</w:t>
            </w:r>
          </w:p>
        </w:tc>
        <w:tc>
          <w:tcPr>
            <w:tcW w:w="1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bl>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注：</w:t>
      </w:r>
    </w:p>
    <w:p>
      <w:pPr>
        <w:snapToGrid w:val="0"/>
        <w:spacing w:line="460" w:lineRule="exact"/>
        <w:ind w:firstLine="422" w:firstLineChars="150"/>
        <w:outlineLvl w:val="0"/>
        <w:rPr>
          <w:rFonts w:ascii="方正仿宋_GBK" w:hAnsi="方正仿宋_GBK" w:cs="方正仿宋_GBK"/>
          <w:b/>
          <w:bCs/>
          <w:sz w:val="28"/>
          <w:szCs w:val="28"/>
        </w:rPr>
      </w:pPr>
      <w:r>
        <w:rPr>
          <w:rFonts w:hint="eastAsia" w:ascii="方正仿宋_GBK" w:hAnsi="方正仿宋_GBK" w:cs="方正仿宋_GBK"/>
          <w:b/>
          <w:bCs/>
          <w:sz w:val="28"/>
          <w:szCs w:val="28"/>
        </w:rPr>
        <w:t>①每个标段最多可按不超过清单所列“供应商最多出样数”规定数量提供样品。如标段号3A，准入款数为1个，投标人在该标段最多可提供2款实物样品，样品编号为：3A-1,3A-2。</w:t>
      </w:r>
    </w:p>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 xml:space="preserve">2.报价：投标时按对应产品每1套的综合单价进行报价。投标报价不得超过《采购清单》每个标段对应产品的投标限价；本次报价须为人民币报价，包含但不限于产品生产或购置价、包装费、运输费（含装卸费）、保险费、安装调试费、税费、培训费等货到招标人指定地点的所有费用。      </w:t>
      </w:r>
    </w:p>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3.交货期（服务时间）：合同签订之日起</w:t>
      </w:r>
      <w:r>
        <w:rPr>
          <w:rFonts w:ascii="方正仿宋_GBK" w:hAnsi="方正仿宋_GBK" w:cs="方正仿宋_GBK"/>
          <w:sz w:val="28"/>
          <w:szCs w:val="28"/>
        </w:rPr>
        <w:t>1</w:t>
      </w:r>
      <w:r>
        <w:rPr>
          <w:rFonts w:hint="eastAsia" w:ascii="方正仿宋_GBK" w:hAnsi="方正仿宋_GBK" w:cs="方正仿宋_GBK"/>
          <w:sz w:val="28"/>
          <w:szCs w:val="28"/>
        </w:rPr>
        <w:t>年。服务期内中标人在接到招标人的要货通知后</w:t>
      </w:r>
      <w:r>
        <w:rPr>
          <w:rFonts w:ascii="方正仿宋_GBK" w:hAnsi="方正仿宋_GBK" w:cs="方正仿宋_GBK"/>
          <w:sz w:val="28"/>
          <w:szCs w:val="28"/>
        </w:rPr>
        <w:t>7</w:t>
      </w:r>
      <w:r>
        <w:rPr>
          <w:rFonts w:hint="eastAsia" w:ascii="方正仿宋_GBK" w:hAnsi="方正仿宋_GBK" w:cs="方正仿宋_GBK"/>
          <w:sz w:val="28"/>
          <w:szCs w:val="28"/>
        </w:rPr>
        <w:t>个日历日内将招标人所需货物保质保量送到招标人指定地点，具体送货时间节点以招标人实时通知时间节点为准。</w:t>
      </w:r>
    </w:p>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4.交货（服务）地点：采购人指定地点。</w:t>
      </w:r>
    </w:p>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5.供货方式：采购货物为招标人代销制，招标人不保证成交的最低采购量；合同到期后未售货物，无条件退回中标人，招标人不支付任何费用。</w:t>
      </w:r>
    </w:p>
    <w:p>
      <w:pPr>
        <w:snapToGrid w:val="0"/>
        <w:spacing w:line="460" w:lineRule="exact"/>
        <w:ind w:firstLine="562" w:firstLineChars="200"/>
        <w:outlineLvl w:val="0"/>
        <w:rPr>
          <w:rFonts w:ascii="方正仿宋_GBK" w:hAnsi="方正仿宋_GBK" w:cs="方正仿宋_GBK"/>
          <w:b/>
          <w:sz w:val="28"/>
          <w:szCs w:val="28"/>
        </w:rPr>
      </w:pPr>
      <w:r>
        <w:rPr>
          <w:rFonts w:hint="eastAsia" w:ascii="方正仿宋_GBK" w:hAnsi="方正仿宋_GBK" w:cs="方正仿宋_GBK"/>
          <w:b/>
          <w:sz w:val="28"/>
          <w:szCs w:val="28"/>
        </w:rPr>
        <w:t>（五）采购标的需满足的服务标准、期限、效率等要求</w:t>
      </w:r>
    </w:p>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质保期限（自交货之日起计）：自验收合格之日起至少1年。</w:t>
      </w:r>
    </w:p>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招标人在中华人民共和国境内使用投标人提供的货物及服务时免受第三方提出的侵犯其专利权或其它知识产权的起诉。如果第三方提出侵权指控，中标人应承担由此而引起的一切法律责任和费用。</w:t>
      </w:r>
    </w:p>
    <w:p>
      <w:pPr>
        <w:snapToGrid w:val="0"/>
        <w:spacing w:line="460" w:lineRule="exact"/>
        <w:ind w:firstLine="562" w:firstLineChars="200"/>
        <w:outlineLvl w:val="0"/>
        <w:rPr>
          <w:rFonts w:ascii="方正仿宋_GBK" w:hAnsi="方正仿宋_GBK" w:cs="方正仿宋_GBK"/>
          <w:b/>
          <w:sz w:val="28"/>
          <w:szCs w:val="28"/>
        </w:rPr>
      </w:pPr>
      <w:r>
        <w:rPr>
          <w:rFonts w:hint="eastAsia" w:ascii="方正仿宋_GBK" w:hAnsi="方正仿宋_GBK" w:cs="方正仿宋_GBK"/>
          <w:b/>
          <w:sz w:val="28"/>
          <w:szCs w:val="28"/>
        </w:rPr>
        <w:t>（六）采购标的验收标准</w:t>
      </w:r>
    </w:p>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1.货物到达现场后，中标人应在使用单位人员在场情况下当面开箱，共同清点、检查外观，作出开箱记录，双方签字确认，招标人在送货单签字并留存一份。</w:t>
      </w:r>
    </w:p>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2.中标人应保证货物到达招标人所在地完好无损，如有缺漏、损坏，由中标人负责调换、补齐或赔偿。</w:t>
      </w:r>
    </w:p>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3.中标人保证所供货物全新、正宗、原包装，并提供使用说明书、合格证等相关资料。</w:t>
      </w:r>
    </w:p>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4.中标人提供的货物未达到招标文件规定要求，且对招标人造成损失的，由中标人承担一切责任，并赔偿所造成的损失。</w:t>
      </w:r>
    </w:p>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5.招标人需要制造商对中标人交付的产品（包括质量、技术参数等）进行确认的，制造商应予以配合，并出具书面意见。</w:t>
      </w:r>
    </w:p>
    <w:p>
      <w:pPr>
        <w:snapToGrid w:val="0"/>
        <w:spacing w:line="460" w:lineRule="exact"/>
        <w:ind w:firstLine="420" w:firstLineChars="150"/>
        <w:outlineLvl w:val="0"/>
        <w:rPr>
          <w:rFonts w:ascii="方正仿宋_GBK" w:hAnsi="方正仿宋_GBK" w:cs="方正仿宋_GBK"/>
          <w:sz w:val="28"/>
          <w:szCs w:val="28"/>
        </w:rPr>
      </w:pPr>
      <w:r>
        <w:rPr>
          <w:rFonts w:hint="eastAsia" w:ascii="方正仿宋_GBK" w:hAnsi="方正仿宋_GBK" w:cs="方正仿宋_GBK"/>
          <w:sz w:val="28"/>
          <w:szCs w:val="28"/>
        </w:rPr>
        <w:t>6.产品包装材料归招标人所有。</w:t>
      </w:r>
    </w:p>
    <w:p>
      <w:pPr>
        <w:snapToGrid w:val="0"/>
        <w:spacing w:line="460" w:lineRule="exact"/>
        <w:outlineLvl w:val="0"/>
        <w:rPr>
          <w:rFonts w:ascii="方正仿宋_GBK" w:hAnsi="方正仿宋_GBK" w:cs="方正仿宋_GBK"/>
          <w:b/>
          <w:sz w:val="28"/>
          <w:szCs w:val="28"/>
        </w:rPr>
      </w:pPr>
      <w:r>
        <w:rPr>
          <w:rFonts w:hint="eastAsia" w:ascii="方正仿宋_GBK" w:hAnsi="方正仿宋_GBK" w:cs="方正仿宋_GBK"/>
          <w:b/>
          <w:sz w:val="28"/>
          <w:szCs w:val="28"/>
        </w:rPr>
        <w:t>（七）采购标的其他技术、服务等要求</w:t>
      </w:r>
    </w:p>
    <w:p>
      <w:pPr>
        <w:snapToGrid w:val="0"/>
        <w:spacing w:line="460" w:lineRule="exact"/>
        <w:ind w:firstLine="560" w:firstLineChars="200"/>
        <w:outlineLvl w:val="0"/>
        <w:rPr>
          <w:rFonts w:ascii="方正仿宋_GBK" w:hAnsi="方正仿宋_GBK" w:cs="方正仿宋_GBK"/>
          <w:sz w:val="28"/>
          <w:szCs w:val="28"/>
        </w:rPr>
      </w:pPr>
      <w:r>
        <w:rPr>
          <w:rFonts w:hint="eastAsia" w:ascii="方正仿宋_GBK" w:hAnsi="方正仿宋_GBK" w:cs="方正仿宋_GBK"/>
          <w:sz w:val="28"/>
          <w:szCs w:val="28"/>
        </w:rPr>
        <w:t>1.中标人不得将中标项目转包他人，一经发现，招标人有权解除合同并且不承担赔偿责任。</w:t>
      </w:r>
    </w:p>
    <w:p>
      <w:pPr>
        <w:snapToGrid w:val="0"/>
        <w:spacing w:line="460" w:lineRule="exact"/>
        <w:ind w:firstLine="560" w:firstLineChars="200"/>
        <w:outlineLvl w:val="0"/>
        <w:rPr>
          <w:rFonts w:ascii="方正仿宋_GBK" w:hAnsi="方正仿宋_GBK" w:cs="方正仿宋_GBK"/>
          <w:sz w:val="28"/>
          <w:szCs w:val="28"/>
        </w:rPr>
      </w:pPr>
      <w:r>
        <w:rPr>
          <w:rFonts w:hint="eastAsia" w:ascii="方正仿宋_GBK" w:hAnsi="方正仿宋_GBK" w:cs="方正仿宋_GBK"/>
          <w:sz w:val="28"/>
          <w:szCs w:val="28"/>
        </w:rPr>
        <w:t>2.中标人承诺不干涉招标人的销售价。</w:t>
      </w:r>
    </w:p>
    <w:p>
      <w:pPr>
        <w:snapToGrid w:val="0"/>
        <w:spacing w:line="460" w:lineRule="exact"/>
        <w:ind w:firstLine="560" w:firstLineChars="200"/>
        <w:outlineLvl w:val="0"/>
        <w:rPr>
          <w:rFonts w:ascii="方正仿宋_GBK" w:hAnsi="方正仿宋_GBK" w:cs="方正仿宋_GBK"/>
          <w:sz w:val="28"/>
          <w:szCs w:val="28"/>
        </w:rPr>
      </w:pPr>
      <w:r>
        <w:rPr>
          <w:rFonts w:hint="eastAsia" w:ascii="方正仿宋_GBK" w:hAnsi="方正仿宋_GBK" w:cs="方正仿宋_GBK"/>
          <w:sz w:val="28"/>
          <w:szCs w:val="28"/>
        </w:rPr>
        <w:t>3.中标人在任何情况下不得向任何有关人员行贿。</w:t>
      </w:r>
    </w:p>
    <w:p>
      <w:pPr>
        <w:snapToGrid w:val="0"/>
        <w:spacing w:line="460" w:lineRule="exact"/>
        <w:ind w:firstLine="560" w:firstLineChars="200"/>
        <w:outlineLvl w:val="0"/>
        <w:rPr>
          <w:rFonts w:ascii="方正仿宋_GBK" w:hAnsi="方正仿宋_GBK" w:cs="方正仿宋_GBK"/>
          <w:sz w:val="28"/>
          <w:szCs w:val="28"/>
        </w:rPr>
      </w:pPr>
      <w:r>
        <w:rPr>
          <w:rFonts w:hint="eastAsia" w:ascii="方正仿宋_GBK" w:hAnsi="方正仿宋_GBK" w:cs="方正仿宋_GBK"/>
          <w:sz w:val="28"/>
          <w:szCs w:val="28"/>
        </w:rPr>
        <w:t>4.中标人有责任对自己的产品进行宣传，可根据招标人要求提供照片或动态视频等。</w:t>
      </w:r>
    </w:p>
    <w:p>
      <w:pPr>
        <w:snapToGrid w:val="0"/>
        <w:spacing w:line="460" w:lineRule="exact"/>
        <w:ind w:firstLine="560" w:firstLineChars="200"/>
        <w:outlineLvl w:val="0"/>
        <w:rPr>
          <w:rFonts w:ascii="方正仿宋_GBK" w:hAnsi="方正仿宋_GBK" w:cs="方正仿宋_GBK"/>
          <w:sz w:val="28"/>
          <w:szCs w:val="28"/>
        </w:rPr>
      </w:pPr>
      <w:r>
        <w:rPr>
          <w:rFonts w:hint="eastAsia" w:ascii="方正仿宋_GBK" w:hAnsi="方正仿宋_GBK" w:cs="方正仿宋_GBK"/>
          <w:sz w:val="28"/>
          <w:szCs w:val="28"/>
        </w:rPr>
        <w:t>5.中标人货物存在质量问题引起纠纷或产生争议的，由招标人负责处理赔偿和处理争议，由此产生的所有费用由中标人负责，同时保留对中标人索赔的权利。</w:t>
      </w:r>
    </w:p>
    <w:p>
      <w:pPr>
        <w:snapToGrid w:val="0"/>
        <w:spacing w:line="460" w:lineRule="exact"/>
        <w:ind w:firstLine="560" w:firstLineChars="200"/>
        <w:outlineLvl w:val="0"/>
        <w:rPr>
          <w:rFonts w:ascii="方正仿宋_GBK" w:hAnsi="方正仿宋_GBK" w:cs="方正仿宋_GBK"/>
          <w:sz w:val="28"/>
          <w:szCs w:val="28"/>
        </w:rPr>
      </w:pPr>
      <w:r>
        <w:rPr>
          <w:rFonts w:hint="eastAsia" w:ascii="方正仿宋_GBK" w:hAnsi="方正仿宋_GBK" w:cs="方正仿宋_GBK"/>
          <w:sz w:val="28"/>
          <w:szCs w:val="28"/>
        </w:rPr>
        <w:t>6.因货物滞销引起的质量问题或非人为因素造成的损坏由中标人负责。</w:t>
      </w:r>
    </w:p>
    <w:p>
      <w:pPr>
        <w:snapToGrid w:val="0"/>
        <w:spacing w:line="460" w:lineRule="exact"/>
        <w:ind w:firstLine="560" w:firstLineChars="200"/>
        <w:outlineLvl w:val="0"/>
        <w:rPr>
          <w:rFonts w:ascii="方正仿宋_GBK" w:hAnsi="方正仿宋_GBK" w:cs="方正仿宋_GBK"/>
          <w:sz w:val="28"/>
          <w:szCs w:val="28"/>
        </w:rPr>
      </w:pPr>
      <w:r>
        <w:rPr>
          <w:rFonts w:hint="eastAsia" w:ascii="方正仿宋_GBK" w:hAnsi="方正仿宋_GBK" w:cs="方正仿宋_GBK"/>
          <w:sz w:val="28"/>
          <w:szCs w:val="28"/>
        </w:rPr>
        <w:t>7.如招标人在验货检查及对未售货物的日常检查中，发现质量不合格的，承诺退货。</w:t>
      </w:r>
    </w:p>
    <w:p>
      <w:pPr>
        <w:snapToGrid w:val="0"/>
        <w:spacing w:line="460" w:lineRule="exact"/>
        <w:ind w:firstLine="560" w:firstLineChars="200"/>
        <w:outlineLvl w:val="0"/>
        <w:rPr>
          <w:rFonts w:ascii="方正仿宋_GBK" w:hAnsi="方正仿宋_GBK" w:cs="方正仿宋_GBK"/>
          <w:sz w:val="28"/>
          <w:szCs w:val="28"/>
        </w:rPr>
      </w:pPr>
      <w:r>
        <w:rPr>
          <w:rFonts w:hint="eastAsia" w:ascii="方正仿宋_GBK" w:hAnsi="方正仿宋_GBK" w:cs="方正仿宋_GBK"/>
          <w:sz w:val="28"/>
          <w:szCs w:val="28"/>
        </w:rPr>
        <w:t>8.招标人有权对中标人所提供产品不定期抽检，通过破坏性试验或交由第三方检测，抽检时所产生的一切费用由中标人承担。</w:t>
      </w:r>
    </w:p>
    <w:p>
      <w:pPr>
        <w:snapToGrid w:val="0"/>
        <w:spacing w:line="460" w:lineRule="exact"/>
        <w:ind w:firstLine="560" w:firstLineChars="200"/>
        <w:outlineLvl w:val="0"/>
        <w:rPr>
          <w:rFonts w:ascii="方正仿宋_GBK" w:hAnsi="方正仿宋_GBK" w:cs="方正仿宋_GBK"/>
          <w:sz w:val="28"/>
          <w:szCs w:val="28"/>
        </w:rPr>
      </w:pPr>
      <w:r>
        <w:rPr>
          <w:rFonts w:hint="eastAsia" w:ascii="方正仿宋_GBK" w:hAnsi="方正仿宋_GBK" w:cs="方正仿宋_GBK"/>
          <w:sz w:val="28"/>
          <w:szCs w:val="28"/>
        </w:rPr>
        <w:t>9.合同期满后，中标人在收到招标人通知后10个日历日内办理清退手续，逾期不办的则视为放弃，招标人有权自行处理。</w:t>
      </w:r>
    </w:p>
    <w:p>
      <w:pPr>
        <w:snapToGrid w:val="0"/>
        <w:spacing w:line="460" w:lineRule="exact"/>
        <w:ind w:firstLine="562" w:firstLineChars="200"/>
        <w:outlineLvl w:val="0"/>
        <w:rPr>
          <w:rFonts w:ascii="方正仿宋_GBK" w:hAnsi="方正仿宋_GBK" w:cs="方正仿宋_GBK"/>
          <w:b/>
          <w:sz w:val="28"/>
          <w:szCs w:val="28"/>
        </w:rPr>
      </w:pPr>
      <w:r>
        <w:rPr>
          <w:rFonts w:hint="eastAsia" w:ascii="方正仿宋_GBK" w:hAnsi="方正仿宋_GBK" w:cs="方正仿宋_GBK"/>
          <w:b/>
          <w:sz w:val="28"/>
          <w:szCs w:val="28"/>
        </w:rPr>
        <w:t>（八）付款条件</w:t>
      </w:r>
    </w:p>
    <w:p>
      <w:pPr>
        <w:tabs>
          <w:tab w:val="left" w:pos="1710"/>
        </w:tabs>
        <w:snapToGrid w:val="0"/>
        <w:spacing w:line="460" w:lineRule="exact"/>
        <w:ind w:firstLine="551" w:firstLineChars="197"/>
        <w:contextualSpacing/>
        <w:rPr>
          <w:rFonts w:ascii="方正仿宋_GBK" w:hAnsi="方正仿宋_GBK" w:cs="方正仿宋_GBK"/>
          <w:sz w:val="28"/>
          <w:szCs w:val="28"/>
          <w:lang w:val="zh-CN"/>
        </w:rPr>
      </w:pPr>
      <w:r>
        <w:rPr>
          <w:rFonts w:hint="eastAsia" w:ascii="方正仿宋_GBK" w:hAnsi="方正仿宋_GBK" w:cs="方正仿宋_GBK"/>
          <w:sz w:val="28"/>
          <w:szCs w:val="28"/>
          <w:lang w:val="zh-CN"/>
        </w:rPr>
        <w:t>由招标人支付，货款每三个月结算一次，根据订货产品</w:t>
      </w:r>
      <w:r>
        <w:rPr>
          <w:rFonts w:hint="eastAsia" w:ascii="方正仿宋_GBK" w:hAnsi="方正仿宋_GBK" w:cs="方正仿宋_GBK"/>
          <w:sz w:val="28"/>
          <w:szCs w:val="28"/>
        </w:rPr>
        <w:t>供</w:t>
      </w:r>
      <w:r>
        <w:rPr>
          <w:rFonts w:hint="eastAsia" w:ascii="方正仿宋_GBK" w:hAnsi="方正仿宋_GBK" w:cs="方正仿宋_GBK"/>
          <w:sz w:val="28"/>
          <w:szCs w:val="28"/>
          <w:lang w:val="zh-CN"/>
        </w:rPr>
        <w:t>货价（</w:t>
      </w:r>
      <w:r>
        <w:rPr>
          <w:rFonts w:hint="eastAsia" w:ascii="方正仿宋_GBK" w:hAnsi="方正仿宋_GBK" w:cs="方正仿宋_GBK"/>
          <w:sz w:val="28"/>
          <w:szCs w:val="28"/>
        </w:rPr>
        <w:t>中标价</w:t>
      </w:r>
      <w:r>
        <w:rPr>
          <w:rFonts w:hint="eastAsia" w:ascii="方正仿宋_GBK" w:hAnsi="方正仿宋_GBK" w:cs="方正仿宋_GBK"/>
          <w:sz w:val="28"/>
          <w:szCs w:val="28"/>
          <w:lang w:val="zh-CN"/>
        </w:rPr>
        <w:t>）和实际销售数量据实结算。中标人凭</w:t>
      </w:r>
      <w:r>
        <w:rPr>
          <w:rFonts w:hint="eastAsia" w:ascii="方正仿宋_GBK" w:hAnsi="方正仿宋_GBK" w:cs="方正仿宋_GBK"/>
          <w:sz w:val="28"/>
          <w:szCs w:val="28"/>
        </w:rPr>
        <w:t>有效完税</w:t>
      </w:r>
      <w:r>
        <w:rPr>
          <w:rFonts w:hint="eastAsia" w:ascii="方正仿宋_GBK" w:hAnsi="方正仿宋_GBK" w:cs="方正仿宋_GBK"/>
          <w:sz w:val="28"/>
          <w:szCs w:val="28"/>
          <w:lang w:val="zh-CN"/>
        </w:rPr>
        <w:t>发票和招标人</w:t>
      </w:r>
      <w:r>
        <w:rPr>
          <w:rFonts w:hint="eastAsia" w:ascii="方正仿宋_GBK" w:hAnsi="方正仿宋_GBK" w:cs="方正仿宋_GBK"/>
          <w:sz w:val="28"/>
          <w:szCs w:val="28"/>
        </w:rPr>
        <w:t>确认的</w:t>
      </w:r>
      <w:r>
        <w:rPr>
          <w:rFonts w:hint="eastAsia" w:ascii="方正仿宋_GBK" w:hAnsi="方正仿宋_GBK" w:cs="方正仿宋_GBK"/>
          <w:sz w:val="28"/>
          <w:szCs w:val="28"/>
          <w:lang w:val="zh-CN"/>
        </w:rPr>
        <w:t>销售清单结算。</w:t>
      </w:r>
    </w:p>
    <w:p>
      <w:pPr>
        <w:pStyle w:val="14"/>
        <w:ind w:firstLine="560"/>
        <w:rPr>
          <w:rFonts w:ascii="宋体" w:hAnsi="宋体" w:cs="仿宋_GB2312"/>
          <w:szCs w:val="28"/>
          <w:lang w:val="zh-CN"/>
        </w:rPr>
      </w:pPr>
    </w:p>
    <w:p>
      <w:pPr>
        <w:pStyle w:val="14"/>
        <w:ind w:firstLine="560"/>
        <w:rPr>
          <w:rFonts w:ascii="宋体" w:hAnsi="宋体" w:cs="仿宋_GB2312"/>
          <w:szCs w:val="28"/>
          <w:lang w:val="zh-CN"/>
        </w:rPr>
      </w:pPr>
    </w:p>
    <w:p>
      <w:pPr>
        <w:jc w:val="center"/>
        <w:rPr>
          <w:rFonts w:ascii="宋体" w:hAnsi="宋体"/>
          <w:b/>
          <w:sz w:val="36"/>
          <w:szCs w:val="36"/>
        </w:rPr>
      </w:pPr>
      <w:r>
        <w:rPr>
          <w:rFonts w:hint="eastAsia" w:ascii="宋体" w:hAnsi="宋体"/>
          <w:b/>
          <w:sz w:val="36"/>
          <w:szCs w:val="36"/>
        </w:rPr>
        <w:br w:type="page"/>
      </w:r>
      <w:r>
        <w:rPr>
          <w:rFonts w:hint="eastAsia" w:ascii="宋体" w:hAnsi="宋体"/>
          <w:b/>
          <w:sz w:val="36"/>
          <w:szCs w:val="36"/>
        </w:rPr>
        <w:t xml:space="preserve">第四部分 </w:t>
      </w:r>
      <w:r>
        <w:rPr>
          <w:rFonts w:ascii="宋体" w:hAnsi="宋体"/>
          <w:b/>
          <w:sz w:val="36"/>
          <w:szCs w:val="36"/>
        </w:rPr>
        <w:t xml:space="preserve"> </w:t>
      </w:r>
      <w:r>
        <w:rPr>
          <w:rFonts w:hint="eastAsia" w:ascii="宋体" w:hAnsi="宋体"/>
          <w:b/>
          <w:sz w:val="36"/>
          <w:szCs w:val="36"/>
        </w:rPr>
        <w:t>开标和评标</w:t>
      </w:r>
    </w:p>
    <w:p>
      <w:pPr>
        <w:tabs>
          <w:tab w:val="left" w:pos="3585"/>
        </w:tabs>
        <w:snapToGrid w:val="0"/>
        <w:spacing w:line="460" w:lineRule="exact"/>
        <w:ind w:firstLine="540" w:firstLineChars="192"/>
        <w:rPr>
          <w:rFonts w:ascii="方正仿宋_GBK" w:hAnsi="方正仿宋_GBK" w:cs="方正仿宋_GBK"/>
          <w:b/>
          <w:sz w:val="28"/>
          <w:szCs w:val="28"/>
        </w:rPr>
      </w:pPr>
      <w:r>
        <w:rPr>
          <w:rFonts w:hint="eastAsia" w:ascii="方正仿宋_GBK" w:hAnsi="方正仿宋_GBK" w:cs="方正仿宋_GBK"/>
          <w:b/>
          <w:bCs/>
          <w:sz w:val="28"/>
          <w:szCs w:val="28"/>
        </w:rPr>
        <w:t>一、</w:t>
      </w:r>
      <w:r>
        <w:rPr>
          <w:rFonts w:hint="eastAsia" w:ascii="方正仿宋_GBK" w:hAnsi="方正仿宋_GBK" w:cs="方正仿宋_GBK"/>
          <w:b/>
          <w:sz w:val="28"/>
          <w:szCs w:val="28"/>
        </w:rPr>
        <w:t>招标代理机构组织开标。</w:t>
      </w:r>
    </w:p>
    <w:p>
      <w:pPr>
        <w:snapToGrid w:val="0"/>
        <w:spacing w:line="460" w:lineRule="exact"/>
        <w:ind w:firstLine="570"/>
        <w:rPr>
          <w:rFonts w:ascii="方正仿宋_GBK" w:hAnsi="方正仿宋_GBK" w:cs="方正仿宋_GBK"/>
          <w:bCs/>
          <w:sz w:val="28"/>
          <w:szCs w:val="28"/>
        </w:rPr>
      </w:pPr>
      <w:r>
        <w:rPr>
          <w:rFonts w:hint="eastAsia" w:ascii="方正仿宋_GBK" w:hAnsi="方正仿宋_GBK" w:cs="方正仿宋_GBK"/>
          <w:bCs/>
          <w:sz w:val="28"/>
          <w:szCs w:val="28"/>
          <w:lang w:val="zh-CN"/>
        </w:rPr>
        <w:t>响应供应商在</w:t>
      </w:r>
      <w:r>
        <w:rPr>
          <w:rFonts w:hint="eastAsia" w:ascii="方正仿宋_GBK" w:hAnsi="方正仿宋_GBK" w:cs="方正仿宋_GBK"/>
          <w:bCs/>
          <w:sz w:val="28"/>
          <w:szCs w:val="28"/>
        </w:rPr>
        <w:t>招标文件规定的时间、地点</w:t>
      </w:r>
      <w:r>
        <w:rPr>
          <w:rFonts w:hint="eastAsia" w:ascii="方正仿宋_GBK" w:hAnsi="方正仿宋_GBK" w:cs="方正仿宋_GBK"/>
          <w:bCs/>
          <w:sz w:val="28"/>
          <w:szCs w:val="28"/>
          <w:lang w:val="zh-CN"/>
        </w:rPr>
        <w:t>参加开标会。</w:t>
      </w:r>
    </w:p>
    <w:p>
      <w:pPr>
        <w:snapToGrid w:val="0"/>
        <w:spacing w:line="460" w:lineRule="exact"/>
        <w:ind w:firstLine="570"/>
        <w:rPr>
          <w:rFonts w:ascii="方正仿宋_GBK" w:hAnsi="方正仿宋_GBK" w:cs="方正仿宋_GBK"/>
          <w:b/>
          <w:bCs/>
          <w:sz w:val="28"/>
          <w:szCs w:val="28"/>
        </w:rPr>
      </w:pPr>
      <w:r>
        <w:rPr>
          <w:rFonts w:hint="eastAsia" w:ascii="方正仿宋_GBK" w:hAnsi="方正仿宋_GBK" w:cs="方正仿宋_GBK"/>
          <w:b/>
          <w:bCs/>
          <w:sz w:val="28"/>
          <w:szCs w:val="28"/>
        </w:rPr>
        <w:t>二、评委会由有关专家和</w:t>
      </w:r>
      <w:r>
        <w:rPr>
          <w:rFonts w:hint="eastAsia" w:ascii="方正仿宋_GBK" w:hAnsi="方正仿宋_GBK" w:cs="方正仿宋_GBK"/>
          <w:b/>
          <w:sz w:val="28"/>
          <w:szCs w:val="28"/>
        </w:rPr>
        <w:t>采购人代表</w:t>
      </w:r>
      <w:r>
        <w:rPr>
          <w:rFonts w:hint="eastAsia" w:ascii="方正仿宋_GBK" w:hAnsi="方正仿宋_GBK" w:cs="方正仿宋_GBK"/>
          <w:b/>
          <w:bCs/>
          <w:sz w:val="28"/>
          <w:szCs w:val="28"/>
        </w:rPr>
        <w:t>组成</w:t>
      </w:r>
      <w:r>
        <w:rPr>
          <w:rFonts w:hint="eastAsia" w:ascii="方正仿宋_GBK" w:hAnsi="方正仿宋_GBK" w:cs="方正仿宋_GBK"/>
          <w:b/>
          <w:sz w:val="28"/>
          <w:szCs w:val="28"/>
        </w:rPr>
        <w:t>，按照</w:t>
      </w:r>
      <w:r>
        <w:rPr>
          <w:rFonts w:hint="eastAsia" w:ascii="方正仿宋_GBK" w:hAnsi="方正仿宋_GBK" w:cs="方正仿宋_GBK"/>
          <w:b/>
          <w:bCs/>
          <w:sz w:val="28"/>
          <w:szCs w:val="28"/>
        </w:rPr>
        <w:t>公平、公正、择优的原则进行</w:t>
      </w:r>
      <w:r>
        <w:rPr>
          <w:rFonts w:hint="eastAsia" w:ascii="方正仿宋_GBK" w:hAnsi="方正仿宋_GBK" w:cs="方正仿宋_GBK"/>
          <w:b/>
          <w:sz w:val="28"/>
          <w:szCs w:val="28"/>
        </w:rPr>
        <w:t>独立</w:t>
      </w:r>
      <w:r>
        <w:rPr>
          <w:rFonts w:hint="eastAsia" w:ascii="方正仿宋_GBK" w:hAnsi="方正仿宋_GBK" w:cs="方正仿宋_GBK"/>
          <w:b/>
          <w:bCs/>
          <w:sz w:val="28"/>
          <w:szCs w:val="28"/>
        </w:rPr>
        <w:t>评标。</w:t>
      </w:r>
    </w:p>
    <w:p>
      <w:pPr>
        <w:snapToGrid w:val="0"/>
        <w:spacing w:line="460" w:lineRule="exact"/>
        <w:ind w:firstLine="570"/>
        <w:rPr>
          <w:rFonts w:ascii="方正仿宋_GBK" w:hAnsi="方正仿宋_GBK" w:cs="方正仿宋_GBK"/>
          <w:bCs/>
          <w:sz w:val="28"/>
          <w:szCs w:val="28"/>
        </w:rPr>
      </w:pPr>
      <w:r>
        <w:rPr>
          <w:rFonts w:hint="eastAsia" w:ascii="方正仿宋_GBK" w:hAnsi="方正仿宋_GBK" w:cs="方正仿宋_GBK"/>
          <w:bCs/>
          <w:sz w:val="28"/>
          <w:szCs w:val="28"/>
        </w:rPr>
        <w:t>由采购人代表对投标人资格性、符合性审查，对未通过审查的供应商，应现场告知原因。评委会对合格供应商的投标文件进行评审。</w:t>
      </w:r>
    </w:p>
    <w:p>
      <w:pPr>
        <w:snapToGrid w:val="0"/>
        <w:spacing w:line="460" w:lineRule="exact"/>
        <w:ind w:firstLine="570"/>
        <w:rPr>
          <w:rFonts w:ascii="方正仿宋_GBK" w:hAnsi="方正仿宋_GBK" w:cs="方正仿宋_GBK"/>
          <w:b/>
          <w:bCs/>
          <w:sz w:val="28"/>
          <w:szCs w:val="28"/>
        </w:rPr>
      </w:pPr>
      <w:r>
        <w:rPr>
          <w:rFonts w:hint="eastAsia" w:ascii="方正仿宋_GBK" w:hAnsi="方正仿宋_GBK" w:cs="方正仿宋_GBK"/>
          <w:b/>
          <w:bCs/>
          <w:sz w:val="28"/>
          <w:szCs w:val="28"/>
        </w:rPr>
        <w:t>（一）评审内容</w:t>
      </w:r>
    </w:p>
    <w:p>
      <w:pPr>
        <w:tabs>
          <w:tab w:val="left" w:pos="1710"/>
        </w:tabs>
        <w:snapToGrid w:val="0"/>
        <w:spacing w:line="460" w:lineRule="exact"/>
        <w:ind w:firstLine="551" w:firstLineChars="197"/>
        <w:contextualSpacing/>
        <w:rPr>
          <w:rFonts w:ascii="方正仿宋_GBK" w:hAnsi="方正仿宋_GBK" w:cs="方正仿宋_GBK"/>
          <w:sz w:val="28"/>
          <w:szCs w:val="28"/>
          <w:lang w:val="zh-CN"/>
        </w:rPr>
      </w:pPr>
      <w:r>
        <w:rPr>
          <w:rFonts w:hint="eastAsia" w:ascii="方正仿宋_GBK" w:hAnsi="方正仿宋_GBK" w:cs="方正仿宋_GBK"/>
          <w:sz w:val="28"/>
          <w:szCs w:val="28"/>
          <w:lang w:val="zh-CN"/>
        </w:rPr>
        <w:t>1.要求的保证金是否已提供（</w:t>
      </w:r>
      <w:r>
        <w:rPr>
          <w:rFonts w:hint="eastAsia" w:ascii="方正仿宋_GBK" w:hAnsi="方正仿宋_GBK" w:cs="方正仿宋_GBK"/>
          <w:sz w:val="28"/>
          <w:szCs w:val="28"/>
        </w:rPr>
        <w:t>本项目不收</w:t>
      </w:r>
      <w:r>
        <w:rPr>
          <w:rFonts w:hint="eastAsia" w:ascii="方正仿宋_GBK" w:hAnsi="方正仿宋_GBK" w:cs="方正仿宋_GBK"/>
          <w:sz w:val="28"/>
          <w:szCs w:val="28"/>
          <w:lang w:val="zh-CN"/>
        </w:rPr>
        <w:t>）；</w:t>
      </w:r>
    </w:p>
    <w:p>
      <w:pPr>
        <w:tabs>
          <w:tab w:val="left" w:pos="1710"/>
        </w:tabs>
        <w:snapToGrid w:val="0"/>
        <w:spacing w:line="460" w:lineRule="exact"/>
        <w:ind w:firstLine="551" w:firstLineChars="197"/>
        <w:contextualSpacing/>
        <w:rPr>
          <w:rFonts w:ascii="方正仿宋_GBK" w:hAnsi="方正仿宋_GBK" w:cs="方正仿宋_GBK"/>
          <w:sz w:val="28"/>
          <w:szCs w:val="28"/>
          <w:lang w:val="zh-CN"/>
        </w:rPr>
      </w:pPr>
      <w:r>
        <w:rPr>
          <w:rFonts w:hint="eastAsia" w:ascii="方正仿宋_GBK" w:hAnsi="方正仿宋_GBK" w:cs="方正仿宋_GBK"/>
          <w:sz w:val="28"/>
          <w:szCs w:val="28"/>
          <w:lang w:val="zh-CN"/>
        </w:rPr>
        <w:t>2.投标资格是否符合（由采购人代表审查）;</w:t>
      </w:r>
    </w:p>
    <w:p>
      <w:pPr>
        <w:tabs>
          <w:tab w:val="left" w:pos="1710"/>
        </w:tabs>
        <w:snapToGrid w:val="0"/>
        <w:spacing w:line="460" w:lineRule="exact"/>
        <w:ind w:firstLine="551" w:firstLineChars="197"/>
        <w:contextualSpacing/>
        <w:rPr>
          <w:rFonts w:ascii="方正仿宋_GBK" w:hAnsi="方正仿宋_GBK" w:cs="方正仿宋_GBK"/>
          <w:sz w:val="28"/>
          <w:szCs w:val="28"/>
          <w:lang w:val="zh-CN"/>
        </w:rPr>
      </w:pPr>
      <w:r>
        <w:rPr>
          <w:rFonts w:hint="eastAsia" w:ascii="方正仿宋_GBK" w:hAnsi="方正仿宋_GBK" w:cs="方正仿宋_GBK"/>
          <w:sz w:val="28"/>
          <w:szCs w:val="28"/>
          <w:lang w:val="zh-CN"/>
        </w:rPr>
        <w:t>3.投标文件是否完整；</w:t>
      </w:r>
    </w:p>
    <w:p>
      <w:pPr>
        <w:tabs>
          <w:tab w:val="left" w:pos="1710"/>
        </w:tabs>
        <w:snapToGrid w:val="0"/>
        <w:spacing w:line="460" w:lineRule="exact"/>
        <w:ind w:firstLine="551" w:firstLineChars="197"/>
        <w:contextualSpacing/>
        <w:rPr>
          <w:rFonts w:ascii="方正仿宋_GBK" w:hAnsi="方正仿宋_GBK" w:cs="方正仿宋_GBK"/>
          <w:sz w:val="28"/>
          <w:szCs w:val="28"/>
          <w:lang w:val="zh-CN"/>
        </w:rPr>
      </w:pPr>
      <w:r>
        <w:rPr>
          <w:rFonts w:hint="eastAsia" w:ascii="方正仿宋_GBK" w:hAnsi="方正仿宋_GBK" w:cs="方正仿宋_GBK"/>
          <w:sz w:val="28"/>
          <w:szCs w:val="28"/>
          <w:lang w:val="zh-CN"/>
        </w:rPr>
        <w:t>4.投标文件是否恰当地签署；</w:t>
      </w:r>
    </w:p>
    <w:p>
      <w:pPr>
        <w:tabs>
          <w:tab w:val="left" w:pos="1710"/>
        </w:tabs>
        <w:snapToGrid w:val="0"/>
        <w:spacing w:line="460" w:lineRule="exact"/>
        <w:ind w:firstLine="551" w:firstLineChars="197"/>
        <w:contextualSpacing/>
        <w:rPr>
          <w:rFonts w:ascii="方正仿宋_GBK" w:hAnsi="方正仿宋_GBK" w:cs="方正仿宋_GBK"/>
          <w:sz w:val="28"/>
          <w:szCs w:val="28"/>
          <w:lang w:val="zh-CN"/>
        </w:rPr>
      </w:pPr>
      <w:r>
        <w:rPr>
          <w:rFonts w:hint="eastAsia" w:ascii="方正仿宋_GBK" w:hAnsi="方正仿宋_GBK" w:cs="方正仿宋_GBK"/>
          <w:sz w:val="28"/>
          <w:szCs w:val="28"/>
          <w:lang w:val="zh-CN"/>
        </w:rPr>
        <w:t>5.是否作出实质性响应（是否有实质性响应，只根据投标文件本身，而不寻求外部证据）；</w:t>
      </w:r>
    </w:p>
    <w:p>
      <w:pPr>
        <w:tabs>
          <w:tab w:val="left" w:pos="1710"/>
        </w:tabs>
        <w:snapToGrid w:val="0"/>
        <w:spacing w:line="460" w:lineRule="exact"/>
        <w:ind w:firstLine="551" w:firstLineChars="197"/>
        <w:contextualSpacing/>
        <w:rPr>
          <w:rFonts w:ascii="方正仿宋_GBK" w:hAnsi="方正仿宋_GBK" w:cs="方正仿宋_GBK"/>
          <w:sz w:val="28"/>
          <w:szCs w:val="28"/>
          <w:lang w:val="zh-CN"/>
        </w:rPr>
      </w:pPr>
      <w:r>
        <w:rPr>
          <w:rFonts w:hint="eastAsia" w:ascii="方正仿宋_GBK" w:hAnsi="方正仿宋_GBK" w:cs="方正仿宋_GBK"/>
          <w:sz w:val="28"/>
          <w:szCs w:val="28"/>
          <w:lang w:val="zh-CN"/>
        </w:rPr>
        <w:t>6.是否有计算错误。</w:t>
      </w:r>
    </w:p>
    <w:p>
      <w:pPr>
        <w:snapToGrid w:val="0"/>
        <w:spacing w:line="460" w:lineRule="exact"/>
        <w:ind w:firstLine="562" w:firstLineChars="200"/>
        <w:rPr>
          <w:rFonts w:ascii="方正仿宋_GBK" w:hAnsi="方正仿宋_GBK" w:cs="方正仿宋_GBK"/>
          <w:b/>
          <w:bCs/>
          <w:sz w:val="28"/>
          <w:szCs w:val="28"/>
        </w:rPr>
      </w:pPr>
      <w:r>
        <w:rPr>
          <w:rFonts w:hint="eastAsia" w:ascii="方正仿宋_GBK" w:hAnsi="方正仿宋_GBK" w:cs="方正仿宋_GBK"/>
          <w:b/>
          <w:bCs/>
          <w:sz w:val="28"/>
          <w:szCs w:val="28"/>
        </w:rPr>
        <w:t>（二）相应的规定</w:t>
      </w:r>
    </w:p>
    <w:p>
      <w:pPr>
        <w:tabs>
          <w:tab w:val="left" w:pos="1710"/>
        </w:tabs>
        <w:snapToGrid w:val="0"/>
        <w:spacing w:line="460" w:lineRule="exact"/>
        <w:ind w:firstLine="551" w:firstLineChars="197"/>
        <w:contextualSpacing/>
        <w:rPr>
          <w:rFonts w:ascii="方正仿宋_GBK" w:hAnsi="方正仿宋_GBK" w:cs="方正仿宋_GBK"/>
          <w:sz w:val="28"/>
          <w:szCs w:val="28"/>
          <w:lang w:val="zh-CN"/>
        </w:rPr>
      </w:pPr>
      <w:r>
        <w:rPr>
          <w:rFonts w:hint="eastAsia" w:ascii="方正仿宋_GBK" w:hAnsi="方正仿宋_GBK" w:cs="方正仿宋_GBK"/>
          <w:sz w:val="28"/>
          <w:szCs w:val="28"/>
          <w:lang w:val="zh-CN"/>
        </w:rPr>
        <w:t>1.如果单价汇总金额与总价金额有出入，以单价金额计算结果为准；</w:t>
      </w:r>
    </w:p>
    <w:p>
      <w:pPr>
        <w:tabs>
          <w:tab w:val="left" w:pos="1710"/>
        </w:tabs>
        <w:snapToGrid w:val="0"/>
        <w:spacing w:line="460" w:lineRule="exact"/>
        <w:ind w:firstLine="551" w:firstLineChars="197"/>
        <w:contextualSpacing/>
        <w:rPr>
          <w:rFonts w:ascii="方正仿宋_GBK" w:hAnsi="方正仿宋_GBK" w:cs="方正仿宋_GBK"/>
          <w:sz w:val="28"/>
          <w:szCs w:val="28"/>
          <w:lang w:val="zh-CN"/>
        </w:rPr>
      </w:pPr>
      <w:r>
        <w:rPr>
          <w:rFonts w:hint="eastAsia" w:ascii="方正仿宋_GBK" w:hAnsi="方正仿宋_GBK" w:cs="方正仿宋_GBK"/>
          <w:sz w:val="28"/>
          <w:szCs w:val="28"/>
          <w:lang w:val="zh-CN"/>
        </w:rPr>
        <w:t>2.单价金额小数点有明显错位的，应以总价为准；</w:t>
      </w:r>
    </w:p>
    <w:p>
      <w:pPr>
        <w:tabs>
          <w:tab w:val="left" w:pos="1710"/>
        </w:tabs>
        <w:snapToGrid w:val="0"/>
        <w:spacing w:line="460" w:lineRule="exact"/>
        <w:ind w:firstLine="551" w:firstLineChars="197"/>
        <w:contextualSpacing/>
        <w:rPr>
          <w:rFonts w:ascii="方正仿宋_GBK" w:hAnsi="方正仿宋_GBK" w:cs="方正仿宋_GBK"/>
          <w:sz w:val="28"/>
          <w:szCs w:val="28"/>
          <w:lang w:val="zh-CN"/>
        </w:rPr>
      </w:pPr>
      <w:r>
        <w:rPr>
          <w:rFonts w:hint="eastAsia" w:ascii="方正仿宋_GBK" w:hAnsi="方正仿宋_GBK" w:cs="方正仿宋_GBK"/>
          <w:sz w:val="28"/>
          <w:szCs w:val="28"/>
          <w:lang w:val="zh-CN"/>
        </w:rPr>
        <w:t>3.若文件大写表示的数据与数字表示的有差别，以大写表示的数据为准；</w:t>
      </w:r>
    </w:p>
    <w:p>
      <w:pPr>
        <w:tabs>
          <w:tab w:val="left" w:pos="1710"/>
        </w:tabs>
        <w:snapToGrid w:val="0"/>
        <w:spacing w:line="460" w:lineRule="exact"/>
        <w:ind w:firstLine="551" w:firstLineChars="197"/>
        <w:contextualSpacing/>
        <w:rPr>
          <w:rFonts w:ascii="方正仿宋_GBK" w:hAnsi="方正仿宋_GBK" w:cs="方正仿宋_GBK"/>
          <w:sz w:val="28"/>
          <w:szCs w:val="28"/>
          <w:lang w:val="zh-CN"/>
        </w:rPr>
      </w:pPr>
      <w:r>
        <w:rPr>
          <w:rFonts w:hint="eastAsia" w:ascii="方正仿宋_GBK" w:hAnsi="方正仿宋_GBK" w:cs="方正仿宋_GBK"/>
          <w:sz w:val="28"/>
          <w:szCs w:val="28"/>
          <w:lang w:val="zh-CN"/>
        </w:rPr>
        <w:t>4.投标文件中开标一览表（报价表）内容与投标文件中其他内容不一致的，以开标一览表（报价表）为准。</w:t>
      </w:r>
    </w:p>
    <w:p>
      <w:pPr>
        <w:tabs>
          <w:tab w:val="left" w:pos="3585"/>
        </w:tabs>
        <w:snapToGrid w:val="0"/>
        <w:spacing w:line="460" w:lineRule="exact"/>
        <w:ind w:firstLine="562" w:firstLineChars="200"/>
        <w:rPr>
          <w:rFonts w:ascii="方正仿宋_GBK" w:hAnsi="方正仿宋_GBK" w:cs="方正仿宋_GBK"/>
          <w:b/>
          <w:bCs/>
          <w:sz w:val="28"/>
          <w:szCs w:val="28"/>
        </w:rPr>
      </w:pPr>
      <w:r>
        <w:rPr>
          <w:rFonts w:hint="eastAsia" w:ascii="方正仿宋_GBK" w:hAnsi="方正仿宋_GBK" w:cs="方正仿宋_GBK"/>
          <w:b/>
          <w:bCs/>
          <w:sz w:val="28"/>
          <w:szCs w:val="28"/>
        </w:rPr>
        <w:t>三、</w:t>
      </w:r>
      <w:r>
        <w:rPr>
          <w:rFonts w:hint="eastAsia" w:ascii="方正仿宋_GBK" w:hAnsi="方正仿宋_GBK" w:cs="方正仿宋_GBK"/>
          <w:b/>
          <w:sz w:val="28"/>
          <w:szCs w:val="28"/>
        </w:rPr>
        <w:t>陈述、演示、</w:t>
      </w:r>
      <w:r>
        <w:rPr>
          <w:rFonts w:hint="eastAsia" w:ascii="方正仿宋_GBK" w:hAnsi="方正仿宋_GBK" w:cs="方正仿宋_GBK"/>
          <w:b/>
          <w:bCs/>
          <w:sz w:val="28"/>
          <w:szCs w:val="28"/>
        </w:rPr>
        <w:t>答疑、澄清</w:t>
      </w:r>
    </w:p>
    <w:p>
      <w:pPr>
        <w:snapToGrid w:val="0"/>
        <w:spacing w:line="460" w:lineRule="exact"/>
        <w:ind w:firstLine="570"/>
        <w:rPr>
          <w:rFonts w:ascii="方正仿宋_GBK" w:hAnsi="方正仿宋_GBK" w:cs="方正仿宋_GBK"/>
          <w:b/>
          <w:sz w:val="28"/>
          <w:szCs w:val="28"/>
        </w:rPr>
      </w:pPr>
      <w:r>
        <w:rPr>
          <w:rFonts w:hint="eastAsia" w:ascii="方正仿宋_GBK" w:hAnsi="方正仿宋_GBK" w:cs="方正仿宋_GBK"/>
          <w:sz w:val="28"/>
          <w:szCs w:val="28"/>
          <w:shd w:val="clear" w:color="auto" w:fill="FFFFFF"/>
        </w:rPr>
        <w:t>如评委会认为有必要，投标人按评委会的要求作陈述、演示、</w:t>
      </w:r>
      <w:r>
        <w:rPr>
          <w:rFonts w:hint="eastAsia" w:ascii="方正仿宋_GBK" w:hAnsi="方正仿宋_GBK" w:cs="方正仿宋_GBK"/>
          <w:sz w:val="28"/>
          <w:szCs w:val="28"/>
        </w:rPr>
        <w:t>答疑及澄清其投标内容。时间由评委会掌握。</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重要澄清答复应是书面的，但不得对投标内容进行实质性修改。</w:t>
      </w:r>
    </w:p>
    <w:p>
      <w:pPr>
        <w:snapToGrid w:val="0"/>
        <w:spacing w:line="460" w:lineRule="exact"/>
        <w:ind w:firstLine="570"/>
        <w:rPr>
          <w:rFonts w:ascii="方正仿宋_GBK" w:hAnsi="方正仿宋_GBK" w:cs="方正仿宋_GBK"/>
          <w:b/>
          <w:sz w:val="28"/>
          <w:szCs w:val="28"/>
        </w:rPr>
      </w:pPr>
      <w:r>
        <w:rPr>
          <w:rFonts w:hint="eastAsia" w:ascii="方正仿宋_GBK" w:hAnsi="方正仿宋_GBK" w:cs="方正仿宋_GBK"/>
          <w:b/>
          <w:sz w:val="28"/>
          <w:szCs w:val="28"/>
        </w:rPr>
        <w:t>四、出现下列情形之一的，作无效投标处理;</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1.未按照招标文件的规定提交投标保证金的</w:t>
      </w:r>
      <w:r>
        <w:rPr>
          <w:rFonts w:hint="eastAsia" w:ascii="方正仿宋_GBK" w:hAnsi="方正仿宋_GBK" w:cs="方正仿宋_GBK"/>
          <w:sz w:val="28"/>
          <w:szCs w:val="28"/>
          <w:lang w:val="zh-CN"/>
        </w:rPr>
        <w:t>（</w:t>
      </w:r>
      <w:r>
        <w:rPr>
          <w:rFonts w:hint="eastAsia" w:ascii="方正仿宋_GBK" w:hAnsi="方正仿宋_GBK" w:cs="方正仿宋_GBK"/>
          <w:sz w:val="28"/>
          <w:szCs w:val="28"/>
        </w:rPr>
        <w:t>本项目不收</w:t>
      </w:r>
      <w:r>
        <w:rPr>
          <w:rFonts w:hint="eastAsia" w:ascii="方正仿宋_GBK" w:hAnsi="方正仿宋_GBK" w:cs="方正仿宋_GBK"/>
          <w:sz w:val="28"/>
          <w:szCs w:val="28"/>
          <w:lang w:val="zh-CN"/>
        </w:rPr>
        <w:t>）</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2.未按照招标文件规定要求签署、签章、密封、提交的；</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3.投标文件含有采购人不能接受的附加条件的；</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4.不具备招标文件中规定的资格要求的；</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5.报价超过招标文件中规定的预算金额或者最高限价的；</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6.不符合法律、法规和招标文件中规定的其他实质性要求的。</w:t>
      </w:r>
    </w:p>
    <w:p>
      <w:pPr>
        <w:snapToGrid w:val="0"/>
        <w:spacing w:line="460" w:lineRule="exact"/>
        <w:ind w:firstLine="570"/>
        <w:rPr>
          <w:rFonts w:ascii="方正仿宋_GBK" w:hAnsi="方正仿宋_GBK" w:cs="方正仿宋_GBK"/>
          <w:b/>
          <w:sz w:val="28"/>
          <w:szCs w:val="28"/>
        </w:rPr>
      </w:pPr>
      <w:r>
        <w:rPr>
          <w:rFonts w:hint="eastAsia" w:ascii="方正仿宋_GBK" w:hAnsi="方正仿宋_GBK" w:cs="方正仿宋_GBK"/>
          <w:b/>
          <w:sz w:val="28"/>
          <w:szCs w:val="28"/>
        </w:rPr>
        <w:t>五、出现下列情形之一的，作废标处理</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1.符合专业条件的投标人或者对招标文件作实质响应的投标人不足3家的；</w:t>
      </w:r>
    </w:p>
    <w:p>
      <w:pPr>
        <w:snapToGrid w:val="0"/>
        <w:spacing w:line="460" w:lineRule="exact"/>
        <w:ind w:firstLine="555"/>
        <w:rPr>
          <w:rFonts w:ascii="方正仿宋_GBK" w:hAnsi="方正仿宋_GBK" w:cs="方正仿宋_GBK"/>
          <w:sz w:val="28"/>
          <w:szCs w:val="28"/>
        </w:rPr>
      </w:pPr>
      <w:r>
        <w:rPr>
          <w:rFonts w:hint="eastAsia" w:ascii="方正仿宋_GBK" w:hAnsi="方正仿宋_GBK" w:cs="方正仿宋_GBK"/>
          <w:sz w:val="28"/>
          <w:szCs w:val="28"/>
        </w:rPr>
        <w:t>2.出现影响采购公正的违法违规行为的；</w:t>
      </w:r>
    </w:p>
    <w:p>
      <w:pPr>
        <w:snapToGrid w:val="0"/>
        <w:spacing w:line="460" w:lineRule="exact"/>
        <w:ind w:firstLine="555"/>
        <w:rPr>
          <w:rFonts w:ascii="方正仿宋_GBK" w:hAnsi="方正仿宋_GBK" w:cs="方正仿宋_GBK"/>
          <w:sz w:val="28"/>
          <w:szCs w:val="28"/>
        </w:rPr>
      </w:pPr>
      <w:r>
        <w:rPr>
          <w:rFonts w:hint="eastAsia" w:ascii="方正仿宋_GBK" w:hAnsi="方正仿宋_GBK" w:cs="方正仿宋_GBK"/>
          <w:sz w:val="28"/>
          <w:szCs w:val="28"/>
        </w:rPr>
        <w:t>3.投标人的报价均超过了采购预算，采购人不能支付的；</w:t>
      </w:r>
    </w:p>
    <w:p>
      <w:pPr>
        <w:snapToGrid w:val="0"/>
        <w:spacing w:line="460" w:lineRule="exact"/>
        <w:ind w:firstLine="555"/>
        <w:rPr>
          <w:rFonts w:ascii="方正仿宋_GBK" w:hAnsi="方正仿宋_GBK" w:cs="方正仿宋_GBK"/>
          <w:sz w:val="28"/>
          <w:szCs w:val="28"/>
        </w:rPr>
      </w:pPr>
      <w:r>
        <w:rPr>
          <w:rFonts w:hint="eastAsia" w:ascii="方正仿宋_GBK" w:hAnsi="方正仿宋_GBK" w:cs="方正仿宋_GBK"/>
          <w:sz w:val="28"/>
          <w:szCs w:val="28"/>
        </w:rPr>
        <w:t>4.因重大变故，采购任务取消的。</w:t>
      </w:r>
    </w:p>
    <w:p>
      <w:pPr>
        <w:snapToGrid w:val="0"/>
        <w:spacing w:line="460" w:lineRule="exact"/>
        <w:ind w:firstLine="555"/>
        <w:rPr>
          <w:rFonts w:ascii="方正仿宋_GBK" w:hAnsi="方正仿宋_GBK" w:cs="方正仿宋_GBK"/>
          <w:sz w:val="28"/>
          <w:szCs w:val="28"/>
        </w:rPr>
      </w:pPr>
      <w:r>
        <w:rPr>
          <w:rFonts w:hint="eastAsia" w:ascii="方正仿宋_GBK" w:hAnsi="方正仿宋_GBK" w:cs="方正仿宋_GBK"/>
          <w:sz w:val="28"/>
          <w:szCs w:val="28"/>
        </w:rPr>
        <w:t>上述均保留评委会认定可以确定为无效投标或废标的其他情况。</w:t>
      </w:r>
    </w:p>
    <w:p>
      <w:pPr>
        <w:snapToGrid w:val="0"/>
        <w:spacing w:line="460" w:lineRule="exact"/>
        <w:ind w:firstLine="555"/>
        <w:rPr>
          <w:rFonts w:ascii="方正仿宋_GBK" w:hAnsi="方正仿宋_GBK" w:cs="方正仿宋_GBK"/>
          <w:b/>
          <w:sz w:val="28"/>
          <w:szCs w:val="28"/>
        </w:rPr>
      </w:pPr>
      <w:r>
        <w:rPr>
          <w:rFonts w:hint="eastAsia" w:ascii="方正仿宋_GBK" w:hAnsi="方正仿宋_GBK" w:cs="方正仿宋_GBK"/>
          <w:b/>
          <w:sz w:val="28"/>
          <w:szCs w:val="28"/>
        </w:rPr>
        <w:t>六</w:t>
      </w:r>
      <w:r>
        <w:rPr>
          <w:rFonts w:hint="eastAsia" w:ascii="方正仿宋_GBK" w:hAnsi="方正仿宋_GBK" w:cs="方正仿宋_GBK"/>
          <w:sz w:val="28"/>
          <w:szCs w:val="28"/>
        </w:rPr>
        <w:t>、</w:t>
      </w:r>
      <w:r>
        <w:rPr>
          <w:rFonts w:hint="eastAsia" w:ascii="方正仿宋_GBK" w:hAnsi="方正仿宋_GBK" w:cs="方正仿宋_GBK"/>
          <w:b/>
          <w:sz w:val="28"/>
          <w:szCs w:val="28"/>
        </w:rPr>
        <w:t>变更为其他方式采购的情形</w:t>
      </w:r>
    </w:p>
    <w:p>
      <w:pPr>
        <w:autoSpaceDE w:val="0"/>
        <w:autoSpaceDN w:val="0"/>
        <w:adjustRightInd w:val="0"/>
        <w:snapToGrid w:val="0"/>
        <w:spacing w:line="460" w:lineRule="exact"/>
        <w:ind w:firstLine="560" w:firstLineChars="200"/>
        <w:rPr>
          <w:rFonts w:ascii="方正仿宋_GBK" w:hAnsi="方正仿宋_GBK" w:cs="方正仿宋_GBK"/>
          <w:sz w:val="28"/>
          <w:szCs w:val="28"/>
          <w:lang w:val="zh-CN"/>
        </w:rPr>
      </w:pPr>
      <w:r>
        <w:rPr>
          <w:rFonts w:hint="eastAsia" w:ascii="方正仿宋_GBK" w:hAnsi="方正仿宋_GBK" w:cs="方正仿宋_GBK"/>
          <w:sz w:val="28"/>
          <w:szCs w:val="28"/>
        </w:rPr>
        <w:t>投标截止时间出现：参加投标的供应商不足3家的，及评标中出现符合专业条件的供应商或对招标文件作实质响应的投标人不足3家如下情形时，除采购任务取消外，招标人报告市财政局，视情采取其他方式采购。</w:t>
      </w:r>
      <w:r>
        <w:rPr>
          <w:rFonts w:hint="eastAsia" w:ascii="方正仿宋_GBK" w:hAnsi="方正仿宋_GBK" w:cs="方正仿宋_GBK"/>
          <w:sz w:val="28"/>
          <w:szCs w:val="28"/>
          <w:lang w:val="zh-CN"/>
        </w:rPr>
        <w:t>本次招标文件中对供应商资质、技术等要求，将作为</w:t>
      </w:r>
      <w:r>
        <w:rPr>
          <w:rFonts w:hint="eastAsia" w:ascii="方正仿宋_GBK" w:hAnsi="方正仿宋_GBK" w:cs="方正仿宋_GBK"/>
          <w:sz w:val="28"/>
          <w:szCs w:val="28"/>
        </w:rPr>
        <w:t>其他</w:t>
      </w:r>
      <w:r>
        <w:rPr>
          <w:rFonts w:hint="eastAsia" w:ascii="方正仿宋_GBK" w:hAnsi="方正仿宋_GBK" w:cs="方正仿宋_GBK"/>
          <w:sz w:val="28"/>
          <w:szCs w:val="28"/>
          <w:lang w:val="zh-CN"/>
        </w:rPr>
        <w:t>方式采购的基本要求和依据。原已经参加投标并符合要求的供应商，根据自愿原则，参加</w:t>
      </w:r>
      <w:r>
        <w:rPr>
          <w:rFonts w:hint="eastAsia" w:ascii="方正仿宋_GBK" w:hAnsi="方正仿宋_GBK" w:cs="方正仿宋_GBK"/>
          <w:sz w:val="28"/>
          <w:szCs w:val="28"/>
        </w:rPr>
        <w:t>其他</w:t>
      </w:r>
      <w:r>
        <w:rPr>
          <w:rFonts w:hint="eastAsia" w:ascii="方正仿宋_GBK" w:hAnsi="方正仿宋_GBK" w:cs="方正仿宋_GBK"/>
          <w:sz w:val="28"/>
          <w:szCs w:val="28"/>
          <w:lang w:val="zh-CN"/>
        </w:rPr>
        <w:t>方式采购。</w:t>
      </w:r>
    </w:p>
    <w:p>
      <w:pPr>
        <w:snapToGrid w:val="0"/>
        <w:spacing w:line="460" w:lineRule="exact"/>
        <w:ind w:firstLine="555"/>
        <w:rPr>
          <w:rFonts w:ascii="方正仿宋_GBK" w:hAnsi="方正仿宋_GBK" w:cs="方正仿宋_GBK"/>
          <w:b/>
          <w:sz w:val="28"/>
          <w:szCs w:val="28"/>
        </w:rPr>
      </w:pPr>
      <w:r>
        <w:rPr>
          <w:rFonts w:hint="eastAsia" w:ascii="方正仿宋_GBK" w:hAnsi="方正仿宋_GBK" w:cs="方正仿宋_GBK"/>
          <w:b/>
          <w:sz w:val="28"/>
          <w:szCs w:val="28"/>
        </w:rPr>
        <w:t>七、评标方法</w:t>
      </w:r>
    </w:p>
    <w:p>
      <w:pPr>
        <w:snapToGrid w:val="0"/>
        <w:spacing w:line="460" w:lineRule="exact"/>
        <w:ind w:firstLine="555"/>
        <w:rPr>
          <w:rFonts w:ascii="方正仿宋_GBK" w:hAnsi="方正仿宋_GBK" w:cs="方正仿宋_GBK"/>
          <w:sz w:val="28"/>
          <w:szCs w:val="28"/>
        </w:rPr>
      </w:pPr>
      <w:r>
        <w:rPr>
          <w:rFonts w:hint="eastAsia" w:ascii="方正仿宋_GBK" w:hAnsi="方正仿宋_GBK" w:cs="方正仿宋_GBK"/>
          <w:sz w:val="28"/>
          <w:szCs w:val="28"/>
        </w:rPr>
        <w:t>采用综合评分法。分资格审查、价格标、商务技术标三部分评审，总分值为100分，加分和减分因素除外。</w:t>
      </w:r>
    </w:p>
    <w:p>
      <w:pPr>
        <w:snapToGrid w:val="0"/>
        <w:spacing w:line="460" w:lineRule="exact"/>
        <w:ind w:firstLine="555"/>
        <w:rPr>
          <w:rFonts w:ascii="方正仿宋_GBK" w:hAnsi="方正仿宋_GBK" w:cs="方正仿宋_GBK"/>
          <w:sz w:val="28"/>
          <w:szCs w:val="28"/>
        </w:rPr>
      </w:pPr>
      <w:r>
        <w:rPr>
          <w:rFonts w:hint="eastAsia" w:ascii="方正仿宋_GBK" w:hAnsi="方正仿宋_GBK" w:cs="方正仿宋_GBK"/>
          <w:sz w:val="28"/>
          <w:szCs w:val="28"/>
        </w:rPr>
        <w:t>首先由采购人评审投标人资格性、符合性，对合格的投标人由评委会评审商务技术标，待商务技术标评审结束后，再开启价格标。</w:t>
      </w:r>
    </w:p>
    <w:p>
      <w:pPr>
        <w:snapToGrid w:val="0"/>
        <w:spacing w:line="460" w:lineRule="exact"/>
        <w:ind w:firstLine="555"/>
        <w:rPr>
          <w:rFonts w:ascii="方正仿宋_GBK" w:hAnsi="方正仿宋_GBK" w:cs="方正仿宋_GBK"/>
          <w:sz w:val="28"/>
          <w:szCs w:val="28"/>
        </w:rPr>
      </w:pPr>
      <w:r>
        <w:rPr>
          <w:rFonts w:hint="eastAsia" w:ascii="方正仿宋_GBK" w:hAnsi="方正仿宋_GBK" w:cs="方正仿宋_GBK"/>
          <w:sz w:val="28"/>
          <w:szCs w:val="28"/>
        </w:rPr>
        <w:t>评委在认真审阅投标文件的基础上，根据各投标文件的商务、技术部分的响应情况，对各评分项目进行评分，不得统一打分。</w:t>
      </w:r>
    </w:p>
    <w:p>
      <w:pPr>
        <w:snapToGrid w:val="0"/>
        <w:spacing w:line="460" w:lineRule="exact"/>
        <w:ind w:left="568"/>
        <w:rPr>
          <w:rFonts w:ascii="方正仿宋_GBK" w:hAnsi="方正仿宋_GBK" w:cs="方正仿宋_GBK"/>
          <w:b/>
          <w:sz w:val="28"/>
          <w:szCs w:val="28"/>
        </w:rPr>
      </w:pPr>
      <w:r>
        <w:rPr>
          <w:rFonts w:hint="eastAsia" w:ascii="方正仿宋_GBK" w:hAnsi="方正仿宋_GBK" w:cs="方正仿宋_GBK"/>
          <w:b/>
          <w:sz w:val="28"/>
          <w:szCs w:val="28"/>
        </w:rPr>
        <w:t>（一）采购人代表对投标人资格性、符合性审查。</w:t>
      </w:r>
    </w:p>
    <w:p>
      <w:pPr>
        <w:pStyle w:val="17"/>
        <w:snapToGrid w:val="0"/>
        <w:spacing w:line="460" w:lineRule="exact"/>
        <w:ind w:firstLine="577"/>
        <w:contextualSpacing/>
        <w:rPr>
          <w:rFonts w:ascii="方正仿宋_GBK" w:hAnsi="方正仿宋_GBK" w:eastAsia="方正仿宋_GBK" w:cs="方正仿宋_GBK"/>
          <w:sz w:val="28"/>
        </w:rPr>
      </w:pPr>
      <w:r>
        <w:rPr>
          <w:rFonts w:hint="eastAsia" w:ascii="方正仿宋_GBK" w:hAnsi="方正仿宋_GBK" w:eastAsia="方正仿宋_GBK" w:cs="方正仿宋_GBK"/>
          <w:sz w:val="28"/>
        </w:rPr>
        <w:t>投标人资格性、符合性不合格的，其投标文件判定为无效投标文件。合格的，评委对其投标文件继续评审。</w:t>
      </w:r>
    </w:p>
    <w:p>
      <w:pPr>
        <w:snapToGrid w:val="0"/>
        <w:spacing w:line="460" w:lineRule="exact"/>
        <w:ind w:left="2" w:firstLine="562" w:firstLineChars="200"/>
        <w:jc w:val="left"/>
        <w:rPr>
          <w:rFonts w:ascii="方正仿宋_GBK" w:hAnsi="方正仿宋_GBK" w:cs="方正仿宋_GBK"/>
          <w:sz w:val="28"/>
          <w:szCs w:val="28"/>
          <w:lang w:val="zh-CN"/>
        </w:rPr>
      </w:pPr>
      <w:r>
        <w:rPr>
          <w:rFonts w:hint="eastAsia" w:ascii="方正仿宋_GBK" w:hAnsi="方正仿宋_GBK" w:cs="方正仿宋_GBK"/>
          <w:b/>
          <w:sz w:val="28"/>
          <w:szCs w:val="28"/>
          <w:lang w:val="zh-CN"/>
        </w:rPr>
        <w:t xml:space="preserve"> (二)商务技术分</w:t>
      </w:r>
      <w:r>
        <w:rPr>
          <w:rFonts w:hint="eastAsia" w:ascii="方正仿宋_GBK" w:hAnsi="方正仿宋_GBK" w:cs="方正仿宋_GBK"/>
          <w:sz w:val="28"/>
          <w:szCs w:val="28"/>
          <w:lang w:val="zh-CN"/>
        </w:rPr>
        <w:t>：</w:t>
      </w:r>
      <w:r>
        <w:rPr>
          <w:rFonts w:hint="eastAsia" w:ascii="方正仿宋_GBK" w:hAnsi="方正仿宋_GBK" w:cs="方正仿宋_GBK"/>
          <w:sz w:val="28"/>
          <w:szCs w:val="28"/>
        </w:rPr>
        <w:t>70</w:t>
      </w:r>
      <w:r>
        <w:rPr>
          <w:rFonts w:hint="eastAsia" w:ascii="方正仿宋_GBK" w:hAnsi="方正仿宋_GBK" w:cs="方正仿宋_GBK"/>
          <w:sz w:val="28"/>
          <w:szCs w:val="28"/>
          <w:lang w:val="zh-CN"/>
        </w:rPr>
        <w:t>分</w:t>
      </w:r>
    </w:p>
    <w:p>
      <w:pPr>
        <w:snapToGrid w:val="0"/>
        <w:spacing w:line="460" w:lineRule="exact"/>
        <w:ind w:firstLine="560" w:firstLineChars="200"/>
        <w:contextualSpacing/>
        <w:jc w:val="left"/>
        <w:rPr>
          <w:rFonts w:ascii="方正仿宋_GBK" w:hAnsi="方正仿宋_GBK" w:cs="方正仿宋_GBK"/>
          <w:sz w:val="28"/>
          <w:szCs w:val="28"/>
        </w:rPr>
      </w:pPr>
      <w:r>
        <w:rPr>
          <w:rFonts w:hint="eastAsia" w:ascii="方正仿宋_GBK" w:hAnsi="方正仿宋_GBK" w:cs="方正仿宋_GBK"/>
          <w:sz w:val="28"/>
          <w:szCs w:val="28"/>
        </w:rPr>
        <w:t>各投标人得分为评委会成员评分的算术平均分，分值保留小数点后两位。</w:t>
      </w:r>
    </w:p>
    <w:tbl>
      <w:tblPr>
        <w:tblStyle w:val="15"/>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842"/>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仿宋" w:hAnsi="仿宋" w:eastAsia="仿宋" w:cs="仿宋"/>
                <w:sz w:val="24"/>
                <w:szCs w:val="24"/>
              </w:rPr>
            </w:pPr>
            <w:r>
              <w:rPr>
                <w:rFonts w:hint="eastAsia" w:ascii="仿宋" w:hAnsi="仿宋" w:eastAsia="仿宋" w:cs="仿宋"/>
                <w:sz w:val="24"/>
                <w:szCs w:val="24"/>
              </w:rPr>
              <w:t>评审项目</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仿宋" w:hAnsi="仿宋" w:eastAsia="仿宋" w:cs="仿宋"/>
                <w:sz w:val="24"/>
                <w:szCs w:val="24"/>
              </w:rPr>
            </w:pPr>
            <w:r>
              <w:rPr>
                <w:rFonts w:hint="eastAsia" w:ascii="仿宋" w:hAnsi="仿宋" w:eastAsia="仿宋" w:cs="仿宋"/>
                <w:sz w:val="24"/>
                <w:szCs w:val="24"/>
              </w:rPr>
              <w:t>分值</w:t>
            </w:r>
          </w:p>
        </w:tc>
        <w:tc>
          <w:tcPr>
            <w:tcW w:w="657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投标企业实力及资信状况</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6分</w:t>
            </w:r>
          </w:p>
        </w:tc>
        <w:tc>
          <w:tcPr>
            <w:tcW w:w="657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仿宋" w:hAnsi="仿宋" w:eastAsia="仿宋" w:cs="仿宋"/>
                <w:sz w:val="24"/>
                <w:szCs w:val="24"/>
              </w:rPr>
            </w:pPr>
            <w:r>
              <w:rPr>
                <w:rFonts w:hint="eastAsia" w:ascii="仿宋" w:hAnsi="仿宋" w:eastAsia="仿宋" w:cs="仿宋"/>
                <w:sz w:val="24"/>
                <w:szCs w:val="24"/>
              </w:rPr>
              <w:t>1. 投标人投标产品获得国家专利证书的，每获得一项可得1分，最高得3分（须提供相关证明材料）；</w:t>
            </w:r>
          </w:p>
          <w:p>
            <w:pPr>
              <w:adjustRightInd w:val="0"/>
              <w:spacing w:line="360" w:lineRule="auto"/>
              <w:rPr>
                <w:rFonts w:ascii="仿宋" w:hAnsi="仿宋" w:eastAsia="仿宋" w:cs="仿宋"/>
                <w:sz w:val="24"/>
                <w:szCs w:val="24"/>
              </w:rPr>
            </w:pPr>
            <w:r>
              <w:rPr>
                <w:rFonts w:hint="eastAsia" w:ascii="仿宋" w:hAnsi="仿宋" w:eastAsia="仿宋" w:cs="仿宋"/>
                <w:sz w:val="24"/>
                <w:szCs w:val="24"/>
              </w:rPr>
              <w:t>2. 投标人提供质量管理体系ISO9001认证得1分；提供环境管理体系ISO14001认证得1分；提供职业健康安全管理体系OHSAS 18001认证得1分（证书须在有效期内），最高得3分。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投标人类似项目</w:t>
            </w:r>
          </w:p>
          <w:p>
            <w:pPr>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业绩</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8分</w:t>
            </w:r>
          </w:p>
        </w:tc>
        <w:tc>
          <w:tcPr>
            <w:tcW w:w="6578" w:type="dxa"/>
            <w:tcBorders>
              <w:top w:val="single" w:color="auto" w:sz="4" w:space="0"/>
              <w:left w:val="single" w:color="auto" w:sz="4" w:space="0"/>
              <w:bottom w:val="single" w:color="auto" w:sz="4" w:space="0"/>
              <w:right w:val="single" w:color="auto" w:sz="4" w:space="0"/>
            </w:tcBorders>
          </w:tcPr>
          <w:p>
            <w:pPr>
              <w:adjustRightInd w:val="0"/>
              <w:spacing w:line="360" w:lineRule="auto"/>
              <w:rPr>
                <w:rFonts w:ascii="仿宋" w:hAnsi="仿宋" w:eastAsia="仿宋" w:cs="仿宋"/>
                <w:sz w:val="24"/>
                <w:szCs w:val="24"/>
              </w:rPr>
            </w:pPr>
            <w:r>
              <w:rPr>
                <w:rFonts w:hint="eastAsia" w:ascii="仿宋" w:hAnsi="仿宋" w:eastAsia="仿宋" w:cs="仿宋"/>
                <w:sz w:val="24"/>
                <w:szCs w:val="24"/>
              </w:rPr>
              <w:t>签订合同时间为自开标之日起上推两年内（2021年7月以来），承担过类似合同业绩的，有一例得2分，满分8分（以合同复印件和中标通知书为准，合同复印件及中标通知书应能清晰辨识单位公章、时间、金额等相关信息，复印件须加盖投标人公章，并提供相应原件供评委查验，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产品技术参数（需列表注明每个投标样品的技术参数）</w:t>
            </w:r>
          </w:p>
          <w:p>
            <w:pPr>
              <w:adjustRightInd w:val="0"/>
              <w:spacing w:line="360" w:lineRule="auto"/>
              <w:jc w:val="center"/>
              <w:rPr>
                <w:rFonts w:ascii="仿宋" w:hAnsi="仿宋" w:eastAsia="仿宋" w:cs="仿宋"/>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24分</w:t>
            </w:r>
          </w:p>
        </w:tc>
        <w:tc>
          <w:tcPr>
            <w:tcW w:w="6578" w:type="dxa"/>
            <w:tcBorders>
              <w:top w:val="single" w:color="auto" w:sz="4" w:space="0"/>
              <w:left w:val="single" w:color="auto" w:sz="4" w:space="0"/>
              <w:bottom w:val="single" w:color="auto" w:sz="4" w:space="0"/>
              <w:right w:val="single" w:color="auto" w:sz="4" w:space="0"/>
            </w:tcBorders>
          </w:tcPr>
          <w:p>
            <w:pPr>
              <w:pStyle w:val="18"/>
              <w:numPr>
                <w:ilvl w:val="0"/>
                <w:numId w:val="1"/>
              </w:numPr>
              <w:adjustRightInd w:val="0"/>
              <w:spacing w:line="360" w:lineRule="auto"/>
              <w:ind w:firstLineChars="0"/>
              <w:rPr>
                <w:rFonts w:ascii="仿宋" w:hAnsi="仿宋" w:eastAsia="仿宋" w:cs="仿宋"/>
                <w:sz w:val="24"/>
                <w:szCs w:val="24"/>
              </w:rPr>
            </w:pPr>
            <w:r>
              <w:rPr>
                <w:rFonts w:hint="eastAsia" w:ascii="仿宋" w:hAnsi="仿宋" w:eastAsia="仿宋" w:cs="仿宋"/>
                <w:sz w:val="24"/>
                <w:szCs w:val="24"/>
              </w:rPr>
              <w:t>主材：根据选用主材优劣酌情打分，材质优秀得6-8分，一般得3-5分，较差得0-2分。</w:t>
            </w:r>
          </w:p>
          <w:p>
            <w:pPr>
              <w:pStyle w:val="18"/>
              <w:numPr>
                <w:ilvl w:val="0"/>
                <w:numId w:val="1"/>
              </w:numPr>
              <w:adjustRightInd w:val="0"/>
              <w:spacing w:line="360" w:lineRule="auto"/>
              <w:ind w:firstLineChars="0"/>
              <w:rPr>
                <w:rFonts w:ascii="仿宋" w:hAnsi="仿宋" w:eastAsia="仿宋" w:cs="仿宋"/>
                <w:sz w:val="24"/>
                <w:szCs w:val="24"/>
              </w:rPr>
            </w:pPr>
            <w:r>
              <w:rPr>
                <w:rFonts w:hint="eastAsia" w:ascii="仿宋" w:hAnsi="仿宋" w:eastAsia="仿宋" w:cs="仿宋"/>
                <w:sz w:val="24"/>
                <w:szCs w:val="24"/>
              </w:rPr>
              <w:t>辅材：优秀得3-4分，一般得2分，较差的得0-1分。</w:t>
            </w:r>
          </w:p>
          <w:p>
            <w:pPr>
              <w:adjustRightInd w:val="0"/>
              <w:spacing w:line="360" w:lineRule="auto"/>
              <w:rPr>
                <w:rFonts w:ascii="仿宋" w:hAnsi="仿宋" w:eastAsia="仿宋" w:cs="仿宋"/>
                <w:sz w:val="24"/>
                <w:szCs w:val="24"/>
              </w:rPr>
            </w:pPr>
            <w:r>
              <w:rPr>
                <w:rFonts w:hint="eastAsia" w:ascii="仿宋" w:hAnsi="仿宋" w:eastAsia="仿宋" w:cs="仿宋"/>
                <w:sz w:val="24"/>
                <w:szCs w:val="24"/>
              </w:rPr>
              <w:t>3、油漆： 优秀得3-4分，一般得2分，较差的得0-1分。</w:t>
            </w:r>
          </w:p>
          <w:p>
            <w:pPr>
              <w:adjustRightInd w:val="0"/>
              <w:spacing w:line="360" w:lineRule="auto"/>
              <w:rPr>
                <w:rFonts w:ascii="仿宋" w:hAnsi="仿宋" w:eastAsia="仿宋" w:cs="仿宋"/>
                <w:sz w:val="24"/>
                <w:szCs w:val="24"/>
              </w:rPr>
            </w:pPr>
            <w:r>
              <w:rPr>
                <w:rFonts w:hint="eastAsia" w:ascii="仿宋" w:hAnsi="仿宋" w:eastAsia="仿宋" w:cs="仿宋"/>
                <w:sz w:val="24"/>
                <w:szCs w:val="24"/>
              </w:rPr>
              <w:t>4、制作工艺：优秀得3-4分，一般得2分，较差的得0-1分。</w:t>
            </w:r>
          </w:p>
          <w:p>
            <w:pPr>
              <w:adjustRightInd w:val="0"/>
              <w:spacing w:line="360" w:lineRule="auto"/>
              <w:rPr>
                <w:rFonts w:ascii="仿宋" w:hAnsi="仿宋" w:eastAsia="仿宋" w:cs="仿宋"/>
                <w:sz w:val="24"/>
                <w:szCs w:val="24"/>
              </w:rPr>
            </w:pPr>
            <w:r>
              <w:rPr>
                <w:rFonts w:hint="eastAsia" w:ascii="仿宋" w:hAnsi="仿宋" w:eastAsia="仿宋" w:cs="仿宋"/>
                <w:sz w:val="24"/>
                <w:szCs w:val="24"/>
              </w:rPr>
              <w:t>5、整体效果：优秀得3-4分，一般得2分，较差的得0-1分。</w:t>
            </w:r>
          </w:p>
          <w:p>
            <w:pPr>
              <w:adjustRightInd w:val="0"/>
              <w:spacing w:line="360" w:lineRule="auto"/>
              <w:rPr>
                <w:rFonts w:ascii="仿宋" w:hAnsi="仿宋" w:eastAsia="仿宋" w:cs="仿宋"/>
                <w:b/>
                <w:sz w:val="24"/>
                <w:szCs w:val="24"/>
              </w:rPr>
            </w:pPr>
            <w:r>
              <w:rPr>
                <w:rFonts w:hint="eastAsia" w:ascii="仿宋" w:hAnsi="仿宋" w:eastAsia="仿宋" w:cs="仿宋"/>
                <w:b/>
                <w:sz w:val="24"/>
                <w:szCs w:val="24"/>
                <w:u w:val="double"/>
              </w:rPr>
              <w:t>需按投标出样款式提供每个产品的产品质量检验报告（产品生产当地质检部门盖章）。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售后服务</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4分</w:t>
            </w:r>
          </w:p>
        </w:tc>
        <w:tc>
          <w:tcPr>
            <w:tcW w:w="6578" w:type="dxa"/>
            <w:tcBorders>
              <w:top w:val="single" w:color="auto" w:sz="4" w:space="0"/>
              <w:left w:val="single" w:color="auto" w:sz="4" w:space="0"/>
              <w:bottom w:val="single" w:color="auto" w:sz="4" w:space="0"/>
              <w:right w:val="single" w:color="auto" w:sz="4" w:space="0"/>
            </w:tcBorders>
          </w:tcPr>
          <w:p>
            <w:pPr>
              <w:adjustRightInd w:val="0"/>
              <w:spacing w:line="360" w:lineRule="auto"/>
              <w:rPr>
                <w:rFonts w:ascii="仿宋" w:hAnsi="仿宋" w:eastAsia="仿宋" w:cs="仿宋"/>
                <w:sz w:val="24"/>
                <w:szCs w:val="24"/>
                <w:highlight w:val="red"/>
              </w:rPr>
            </w:pPr>
            <w:r>
              <w:rPr>
                <w:rFonts w:hint="eastAsia" w:ascii="仿宋" w:hAnsi="仿宋" w:eastAsia="仿宋" w:cs="仿宋"/>
                <w:color w:val="000000"/>
                <w:sz w:val="24"/>
                <w:szCs w:val="24"/>
              </w:rPr>
              <w:t>供应商根据本项目的实际需求编制售后服务方案，包括但不限于人员的配备、紧急故障处理预案等，根据方案的全面性、可行性、合理性等内容进行综合打分，优秀得3-4分，一般得2分，较差的得0-1分。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仿宋" w:hAnsi="仿宋" w:eastAsia="仿宋" w:cs="仿宋"/>
                <w:sz w:val="24"/>
                <w:szCs w:val="24"/>
              </w:rPr>
            </w:pPr>
            <w:r>
              <w:rPr>
                <w:rFonts w:hint="eastAsia" w:ascii="仿宋" w:hAnsi="仿宋" w:eastAsia="仿宋" w:cs="仿宋"/>
                <w:sz w:val="24"/>
                <w:szCs w:val="24"/>
              </w:rPr>
              <w:t>样品评审（暗标）</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28分</w:t>
            </w:r>
          </w:p>
        </w:tc>
        <w:tc>
          <w:tcPr>
            <w:tcW w:w="6578" w:type="dxa"/>
            <w:tcBorders>
              <w:top w:val="single" w:color="auto" w:sz="4" w:space="0"/>
              <w:left w:val="single" w:color="auto" w:sz="4" w:space="0"/>
              <w:bottom w:val="single" w:color="auto" w:sz="4" w:space="0"/>
              <w:right w:val="single" w:color="auto" w:sz="4" w:space="0"/>
            </w:tcBorders>
          </w:tcPr>
          <w:p>
            <w:pPr>
              <w:adjustRightInd w:val="0"/>
              <w:spacing w:line="360" w:lineRule="auto"/>
              <w:rPr>
                <w:rFonts w:ascii="仿宋" w:hAnsi="仿宋" w:eastAsia="仿宋" w:cs="仿宋"/>
                <w:sz w:val="24"/>
                <w:szCs w:val="24"/>
              </w:rPr>
            </w:pPr>
            <w:r>
              <w:rPr>
                <w:rFonts w:hint="eastAsia" w:ascii="仿宋" w:hAnsi="仿宋" w:eastAsia="仿宋" w:cs="仿宋"/>
                <w:sz w:val="24"/>
                <w:szCs w:val="24"/>
              </w:rPr>
              <w:t>对投标样品的外观形象设计、材质、油漆、表面有无虫蛀节疤、制作工艺等方面进行综合考量，评委酌情打分, 优秀得20-28分，一般得10-19分，较差的得0-9分。</w:t>
            </w:r>
          </w:p>
        </w:tc>
      </w:tr>
    </w:tbl>
    <w:p>
      <w:pPr>
        <w:autoSpaceDE w:val="0"/>
        <w:autoSpaceDN w:val="0"/>
        <w:adjustRightInd w:val="0"/>
        <w:snapToGrid w:val="0"/>
        <w:spacing w:line="460" w:lineRule="exact"/>
        <w:ind w:firstLine="562" w:firstLineChars="200"/>
        <w:rPr>
          <w:rFonts w:ascii="方正仿宋_GBK" w:hAnsi="方正仿宋_GBK" w:cs="方正仿宋_GBK"/>
          <w:sz w:val="28"/>
          <w:szCs w:val="28"/>
        </w:rPr>
      </w:pPr>
      <w:r>
        <w:rPr>
          <w:rFonts w:hint="eastAsia" w:ascii="方正仿宋_GBK" w:hAnsi="方正仿宋_GBK" w:cs="方正仿宋_GBK"/>
          <w:b/>
          <w:sz w:val="28"/>
          <w:szCs w:val="28"/>
        </w:rPr>
        <w:t>(</w:t>
      </w:r>
      <w:r>
        <w:rPr>
          <w:rFonts w:hint="eastAsia" w:ascii="方正仿宋_GBK" w:hAnsi="方正仿宋_GBK" w:cs="方正仿宋_GBK"/>
          <w:b/>
          <w:sz w:val="28"/>
          <w:szCs w:val="28"/>
          <w:lang w:val="zh-CN"/>
        </w:rPr>
        <w:t>三</w:t>
      </w:r>
      <w:r>
        <w:rPr>
          <w:rFonts w:hint="eastAsia" w:ascii="方正仿宋_GBK" w:hAnsi="方正仿宋_GBK" w:cs="方正仿宋_GBK"/>
          <w:b/>
          <w:sz w:val="28"/>
          <w:szCs w:val="28"/>
        </w:rPr>
        <w:t>）</w:t>
      </w:r>
      <w:r>
        <w:rPr>
          <w:rFonts w:hint="eastAsia" w:ascii="方正仿宋_GBK" w:hAnsi="方正仿宋_GBK" w:cs="方正仿宋_GBK"/>
          <w:b/>
          <w:sz w:val="28"/>
          <w:szCs w:val="28"/>
          <w:lang w:val="zh-CN"/>
        </w:rPr>
        <w:t>价格分</w:t>
      </w:r>
      <w:r>
        <w:rPr>
          <w:rFonts w:hint="eastAsia" w:ascii="方正仿宋_GBK" w:hAnsi="方正仿宋_GBK" w:cs="方正仿宋_GBK"/>
          <w:b/>
          <w:sz w:val="28"/>
          <w:szCs w:val="28"/>
        </w:rPr>
        <w:t>：</w:t>
      </w:r>
      <w:r>
        <w:rPr>
          <w:rFonts w:hint="eastAsia" w:ascii="方正仿宋_GBK" w:hAnsi="方正仿宋_GBK" w:cs="方正仿宋_GBK"/>
          <w:sz w:val="28"/>
          <w:szCs w:val="28"/>
        </w:rPr>
        <w:t>30</w:t>
      </w:r>
      <w:r>
        <w:rPr>
          <w:rFonts w:hint="eastAsia" w:ascii="方正仿宋_GBK" w:hAnsi="方正仿宋_GBK" w:cs="方正仿宋_GBK"/>
          <w:sz w:val="28"/>
          <w:szCs w:val="28"/>
          <w:lang w:val="zh-CN"/>
        </w:rPr>
        <w:t>分</w:t>
      </w:r>
    </w:p>
    <w:p>
      <w:pPr>
        <w:snapToGrid w:val="0"/>
        <w:spacing w:line="460" w:lineRule="exact"/>
        <w:ind w:firstLine="560" w:firstLineChars="200"/>
        <w:rPr>
          <w:rFonts w:ascii="方正仿宋_GBK" w:hAnsi="方正仿宋_GBK" w:cs="方正仿宋_GBK"/>
          <w:sz w:val="28"/>
          <w:szCs w:val="28"/>
        </w:rPr>
      </w:pPr>
      <w:r>
        <w:rPr>
          <w:rFonts w:hint="eastAsia" w:ascii="方正仿宋_GBK" w:hAnsi="方正仿宋_GBK" w:cs="方正仿宋_GBK"/>
          <w:sz w:val="28"/>
          <w:szCs w:val="28"/>
        </w:rPr>
        <w:t>1.按所投样品分别报价。评标委员会对所有实质性响应招标文件要求的投标报价进行核查后，每个标段有效投标报价中的最低报价为该标段评标基准价，得30分。其他投标人的投标报价得分统一按下列公式计算：</w:t>
      </w:r>
    </w:p>
    <w:p>
      <w:pPr>
        <w:snapToGrid w:val="0"/>
        <w:spacing w:line="460" w:lineRule="exact"/>
        <w:ind w:firstLine="560" w:firstLineChars="200"/>
        <w:rPr>
          <w:rFonts w:ascii="方正仿宋_GBK" w:hAnsi="方正仿宋_GBK" w:cs="方正仿宋_GBK"/>
          <w:sz w:val="28"/>
          <w:szCs w:val="28"/>
        </w:rPr>
      </w:pPr>
      <w:r>
        <w:rPr>
          <w:rFonts w:hint="eastAsia" w:ascii="方正仿宋_GBK" w:hAnsi="方正仿宋_GBK" w:cs="方正仿宋_GBK"/>
          <w:sz w:val="28"/>
          <w:szCs w:val="28"/>
        </w:rPr>
        <w:t>各标段投标报价得分=（评标基准价/投标报价）*30；</w:t>
      </w:r>
    </w:p>
    <w:p>
      <w:pPr>
        <w:snapToGrid w:val="0"/>
        <w:spacing w:line="460" w:lineRule="exact"/>
        <w:ind w:firstLine="560" w:firstLineChars="200"/>
        <w:rPr>
          <w:rFonts w:ascii="方正仿宋_GBK" w:hAnsi="方正仿宋_GBK" w:cs="方正仿宋_GBK"/>
          <w:sz w:val="28"/>
          <w:szCs w:val="28"/>
        </w:rPr>
      </w:pPr>
      <w:r>
        <w:rPr>
          <w:rFonts w:hint="eastAsia" w:ascii="方正仿宋_GBK" w:hAnsi="方正仿宋_GBK" w:cs="方正仿宋_GBK"/>
          <w:sz w:val="28"/>
          <w:szCs w:val="28"/>
        </w:rPr>
        <w:t>2.最低投标报价（含一个或同时多个）低于其他有效投标人的投标报价平均值50%时，评标委员会应当要求该投标人作出书面说明并提供相关证明材料。该投标人不能合理说明或不能提供相关证明材料的，视作该投标为无效投标。</w:t>
      </w:r>
    </w:p>
    <w:p>
      <w:pPr>
        <w:snapToGrid w:val="0"/>
        <w:spacing w:line="460" w:lineRule="exact"/>
        <w:ind w:firstLine="570"/>
        <w:rPr>
          <w:rFonts w:ascii="方正仿宋_GBK" w:hAnsi="方正仿宋_GBK" w:cs="方正仿宋_GBK"/>
          <w:bCs/>
          <w:sz w:val="28"/>
          <w:szCs w:val="28"/>
        </w:rPr>
      </w:pPr>
      <w:r>
        <w:rPr>
          <w:rFonts w:hint="eastAsia" w:ascii="方正仿宋_GBK" w:hAnsi="方正仿宋_GBK" w:cs="方正仿宋_GBK"/>
          <w:b/>
          <w:bCs/>
          <w:sz w:val="28"/>
          <w:szCs w:val="28"/>
        </w:rPr>
        <w:t>八、</w:t>
      </w:r>
      <w:r>
        <w:rPr>
          <w:rFonts w:hint="eastAsia" w:ascii="方正仿宋_GBK" w:hAnsi="方正仿宋_GBK" w:cs="方正仿宋_GBK"/>
          <w:b/>
          <w:sz w:val="28"/>
          <w:szCs w:val="28"/>
        </w:rPr>
        <w:t>中标人的确定</w:t>
      </w:r>
    </w:p>
    <w:p>
      <w:pPr>
        <w:snapToGrid w:val="0"/>
        <w:spacing w:line="460" w:lineRule="exact"/>
        <w:ind w:firstLine="560" w:firstLineChars="200"/>
        <w:rPr>
          <w:rFonts w:ascii="方正仿宋_GBK" w:hAnsi="方正仿宋_GBK" w:cs="方正仿宋_GBK"/>
          <w:bCs/>
          <w:sz w:val="28"/>
          <w:szCs w:val="28"/>
        </w:rPr>
      </w:pPr>
      <w:r>
        <w:rPr>
          <w:rFonts w:hint="eastAsia" w:ascii="方正仿宋_GBK" w:hAnsi="方正仿宋_GBK" w:cs="方正仿宋_GBK"/>
          <w:bCs/>
          <w:sz w:val="28"/>
          <w:szCs w:val="28"/>
        </w:rPr>
        <w:t>评委对中标供应商报价总表和明细表进行审核，应审核供应商投标报价是否前后一致、大小写金额是否一致、总价金额与单价汇总金额是否一致。对过高过低报价的并作为中标供应商的，应重点审核报价明细表有否重大重复报价或漏项报价等情况，一经发现，现场请中标供应商予以澄清，明显过错或不能澄清的，经超半数以上评委认定，有权取消供应商中标资格，以此类推确定中标供应商。</w:t>
      </w:r>
    </w:p>
    <w:p>
      <w:pPr>
        <w:snapToGrid w:val="0"/>
        <w:spacing w:line="460" w:lineRule="exact"/>
        <w:ind w:firstLine="570"/>
        <w:rPr>
          <w:rFonts w:ascii="方正仿宋_GBK" w:hAnsi="方正仿宋_GBK" w:cs="方正仿宋_GBK"/>
          <w:bCs/>
          <w:sz w:val="28"/>
          <w:szCs w:val="28"/>
        </w:rPr>
      </w:pPr>
      <w:r>
        <w:rPr>
          <w:rFonts w:hint="eastAsia" w:ascii="方正仿宋_GBK" w:hAnsi="方正仿宋_GBK" w:cs="方正仿宋_GBK"/>
          <w:bCs/>
          <w:sz w:val="28"/>
          <w:szCs w:val="28"/>
        </w:rPr>
        <w:t>评委会认为投标人的报价明显低于其他通过符合性审查投标人的报价，有可能影响产品质量或者不能诚信履约的，应当要求其在合理的时间内提供书面说明，必要时提交相关证明材料；投标人不能证明其报价合理性的，评委会应当将其作为无效投标处理。</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评委会汇总各评委评分后，按技术标和价格标总分由高向低排序，按“准入款数”推荐各标段排序靠前相应数量的投标人为中标供应商。如出现相同最高分，按投标报价低的推荐为中标供应商；如得分且投标报价相同的，由评委会根据技术指标优劣，优者推荐为中标供应商。评委会写出评标报告。</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提供相同品牌产品且通过资格审查、符合性审查的不同投标人参加同一合同项下投标的，按一家投标人计算，评审后得分最高的同品牌投标人获得中标人推荐资格；评审得分相同的，由采购人或者采购人委托评委会按照招标文件规定的方式确定一个投标人获得中标人推荐资格，招标文件未规定的采取随机抽取方式确定，其他同品牌投标人不作为中标候选人。</w:t>
      </w:r>
    </w:p>
    <w:p>
      <w:pPr>
        <w:snapToGrid w:val="0"/>
        <w:spacing w:line="460" w:lineRule="exact"/>
        <w:ind w:firstLine="557" w:firstLineChars="198"/>
        <w:rPr>
          <w:rFonts w:ascii="方正仿宋_GBK" w:hAnsi="方正仿宋_GBK" w:cs="方正仿宋_GBK"/>
          <w:b/>
          <w:sz w:val="28"/>
          <w:szCs w:val="28"/>
        </w:rPr>
      </w:pPr>
      <w:r>
        <w:rPr>
          <w:rFonts w:hint="eastAsia" w:ascii="方正仿宋_GBK" w:hAnsi="方正仿宋_GBK" w:cs="方正仿宋_GBK"/>
          <w:b/>
          <w:sz w:val="28"/>
          <w:szCs w:val="28"/>
        </w:rPr>
        <w:t>招标人、采购人代表宣布评标结果。</w:t>
      </w:r>
    </w:p>
    <w:p>
      <w:pPr>
        <w:snapToGrid w:val="0"/>
        <w:spacing w:line="460" w:lineRule="exact"/>
        <w:ind w:firstLine="557" w:firstLineChars="198"/>
        <w:rPr>
          <w:rFonts w:ascii="方正仿宋_GBK" w:hAnsi="方正仿宋_GBK" w:cs="方正仿宋_GBK"/>
          <w:b/>
          <w:sz w:val="28"/>
          <w:szCs w:val="28"/>
        </w:rPr>
      </w:pPr>
      <w:r>
        <w:rPr>
          <w:rFonts w:hint="eastAsia" w:ascii="方正仿宋_GBK" w:hAnsi="方正仿宋_GBK" w:cs="方正仿宋_GBK"/>
          <w:b/>
          <w:sz w:val="28"/>
          <w:szCs w:val="28"/>
        </w:rPr>
        <w:t>九、其他注意事项</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1.在投标、开标时间，投标人不得向评委询问情况，不得进行旨在影响评标结果的活动。</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2.评委会不得向投标人解释落标原因。</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3.在投标、评标过程中，如果投标人联合故意抬高报价或出现其他不正当行为，招标人有权中止投标或评标。</w:t>
      </w:r>
    </w:p>
    <w:p>
      <w:pPr>
        <w:snapToGrid w:val="0"/>
        <w:spacing w:line="460" w:lineRule="exact"/>
        <w:ind w:firstLine="570"/>
        <w:rPr>
          <w:rFonts w:ascii="方正仿宋_GBK" w:hAnsi="方正仿宋_GBK" w:cs="方正仿宋_GBK"/>
          <w:b/>
          <w:bCs/>
          <w:sz w:val="28"/>
          <w:szCs w:val="28"/>
        </w:rPr>
      </w:pPr>
      <w:r>
        <w:rPr>
          <w:rFonts w:hint="eastAsia" w:ascii="方正仿宋_GBK" w:hAnsi="方正仿宋_GBK" w:cs="方正仿宋_GBK"/>
          <w:b/>
          <w:bCs/>
          <w:sz w:val="28"/>
          <w:szCs w:val="28"/>
        </w:rPr>
        <w:t>4.凡在投标、开标过程中，招标人已提示是否异议的事项，投标人当时没有提出异议的，事后投标人不得针对上述事项提出质疑。比如：招标人在开标中提示评委是否回避，投标人现场未提出异议的，事后不得针对评委回避事项提出质疑。</w:t>
      </w:r>
    </w:p>
    <w:p>
      <w:pPr>
        <w:snapToGrid w:val="0"/>
        <w:spacing w:line="460" w:lineRule="exact"/>
        <w:ind w:firstLine="562" w:firstLineChars="200"/>
        <w:rPr>
          <w:rFonts w:ascii="方正仿宋_GBK" w:hAnsi="方正仿宋_GBK" w:cs="方正仿宋_GBK"/>
          <w:b/>
          <w:sz w:val="28"/>
          <w:szCs w:val="28"/>
        </w:rPr>
      </w:pPr>
      <w:r>
        <w:rPr>
          <w:rFonts w:hint="eastAsia" w:ascii="方正仿宋_GBK" w:hAnsi="方正仿宋_GBK" w:cs="方正仿宋_GBK"/>
          <w:b/>
          <w:sz w:val="28"/>
          <w:szCs w:val="28"/>
        </w:rPr>
        <w:t>十一、中标通知</w:t>
      </w:r>
    </w:p>
    <w:p>
      <w:pPr>
        <w:snapToGrid w:val="0"/>
        <w:spacing w:line="460" w:lineRule="exact"/>
        <w:ind w:firstLine="570"/>
        <w:rPr>
          <w:rFonts w:ascii="方正仿宋_GBK" w:hAnsi="方正仿宋_GBK" w:cs="方正仿宋_GBK"/>
          <w:sz w:val="28"/>
          <w:szCs w:val="28"/>
        </w:rPr>
      </w:pPr>
      <w:r>
        <w:rPr>
          <w:rFonts w:hint="eastAsia" w:ascii="方正仿宋_GBK" w:hAnsi="方正仿宋_GBK" w:cs="方正仿宋_GBK"/>
          <w:sz w:val="28"/>
          <w:szCs w:val="28"/>
        </w:rPr>
        <w:t>中标结果在江苏省招标投标公共服务平台公告，公告期限为1个工作日。《中标通知书》一经发出，如采购人改变中标结果，或者中标供应商放弃中标的，各自承担相应的法律责任。《中标通知书》是采购合同的组成部分。</w:t>
      </w:r>
    </w:p>
    <w:p>
      <w:pPr>
        <w:snapToGrid w:val="0"/>
        <w:spacing w:line="300" w:lineRule="auto"/>
        <w:jc w:val="center"/>
        <w:outlineLvl w:val="0"/>
        <w:rPr>
          <w:rFonts w:ascii="宋体" w:hAnsi="宋体"/>
          <w:b/>
          <w:sz w:val="36"/>
          <w:szCs w:val="36"/>
        </w:rPr>
      </w:pPr>
      <w:r>
        <w:rPr>
          <w:rFonts w:hint="eastAsia" w:ascii="仿宋_GB2312" w:hAnsi="宋体" w:eastAsia="仿宋_GB2312"/>
          <w:b/>
          <w:sz w:val="36"/>
          <w:szCs w:val="36"/>
        </w:rPr>
        <w:br w:type="page"/>
      </w:r>
      <w:r>
        <w:rPr>
          <w:rFonts w:hint="eastAsia" w:ascii="宋体" w:hAnsi="宋体" w:cs="宋体"/>
          <w:b/>
          <w:sz w:val="36"/>
          <w:szCs w:val="36"/>
        </w:rPr>
        <w:t xml:space="preserve">第五部分 </w:t>
      </w:r>
      <w:r>
        <w:rPr>
          <w:rFonts w:ascii="宋体" w:hAnsi="宋体" w:cs="宋体"/>
          <w:b/>
          <w:sz w:val="36"/>
          <w:szCs w:val="36"/>
        </w:rPr>
        <w:t xml:space="preserve"> </w:t>
      </w:r>
      <w:r>
        <w:rPr>
          <w:rFonts w:hint="eastAsia" w:ascii="宋体" w:hAnsi="宋体" w:cs="宋体"/>
          <w:b/>
          <w:sz w:val="36"/>
          <w:szCs w:val="36"/>
        </w:rPr>
        <w:t>合同签订与验收付款</w:t>
      </w:r>
    </w:p>
    <w:p>
      <w:pPr>
        <w:snapToGrid w:val="0"/>
        <w:spacing w:line="300" w:lineRule="auto"/>
        <w:jc w:val="center"/>
        <w:rPr>
          <w:rFonts w:ascii="宋体" w:hAnsi="宋体"/>
          <w:sz w:val="28"/>
          <w:szCs w:val="28"/>
        </w:rPr>
      </w:pPr>
    </w:p>
    <w:p>
      <w:pPr>
        <w:snapToGrid w:val="0"/>
        <w:spacing w:line="460" w:lineRule="exact"/>
        <w:ind w:firstLine="562" w:firstLineChars="200"/>
        <w:contextualSpacing/>
        <w:rPr>
          <w:rFonts w:ascii="方正仿宋_GBK" w:hAnsi="方正仿宋_GBK" w:cs="方正仿宋_GBK"/>
          <w:sz w:val="28"/>
          <w:szCs w:val="28"/>
        </w:rPr>
      </w:pPr>
      <w:r>
        <w:rPr>
          <w:rFonts w:hint="eastAsia" w:ascii="方正仿宋_GBK" w:hAnsi="方正仿宋_GBK" w:cs="方正仿宋_GBK"/>
          <w:b/>
          <w:sz w:val="28"/>
          <w:szCs w:val="28"/>
        </w:rPr>
        <w:t>一</w:t>
      </w:r>
      <w:r>
        <w:rPr>
          <w:rFonts w:hint="eastAsia" w:ascii="方正仿宋_GBK" w:hAnsi="方正仿宋_GBK" w:cs="方正仿宋_GBK"/>
          <w:sz w:val="28"/>
          <w:szCs w:val="28"/>
        </w:rPr>
        <w:t>、中标供应商和采购人在接到《中标通知书》后三十日内签订合同。合同签订后中标供应商方可履约，否则引起的一切后果由中标供应商自行承担。纸质合同一式二份，采购人、中标供应商各一份；另外根据通财购【2018】8号文要求，采购人须对采购合同进行网上备案。</w:t>
      </w:r>
      <w:r>
        <w:rPr>
          <w:rFonts w:hint="eastAsia" w:ascii="方正仿宋_GBK" w:hAnsi="方正仿宋_GBK" w:cs="方正仿宋_GBK"/>
          <w:sz w:val="28"/>
          <w:szCs w:val="28"/>
          <w:lang w:val="zh-CN"/>
        </w:rPr>
        <w:t>所签合同不得对采购文件作实质性修改</w:t>
      </w:r>
      <w:r>
        <w:rPr>
          <w:rFonts w:hint="eastAsia" w:ascii="方正仿宋_GBK" w:hAnsi="方正仿宋_GBK" w:cs="方正仿宋_GBK"/>
          <w:sz w:val="28"/>
          <w:szCs w:val="28"/>
        </w:rPr>
        <w:t>。采购人不得向中标供应商提出不合理的要求作为签订合同的条件，不得与中标供应商私下订立背离采购文件实质性内容的协议。</w:t>
      </w:r>
    </w:p>
    <w:p>
      <w:pPr>
        <w:snapToGrid w:val="0"/>
        <w:spacing w:line="460" w:lineRule="exact"/>
        <w:ind w:firstLine="562" w:firstLineChars="200"/>
        <w:contextualSpacing/>
        <w:rPr>
          <w:rFonts w:ascii="方正仿宋_GBK" w:hAnsi="方正仿宋_GBK" w:cs="方正仿宋_GBK"/>
          <w:sz w:val="28"/>
          <w:szCs w:val="28"/>
        </w:rPr>
      </w:pPr>
      <w:r>
        <w:rPr>
          <w:rFonts w:hint="eastAsia" w:ascii="方正仿宋_GBK" w:hAnsi="方正仿宋_GBK" w:cs="方正仿宋_GBK"/>
          <w:b/>
          <w:sz w:val="28"/>
          <w:szCs w:val="28"/>
        </w:rPr>
        <w:t>二</w:t>
      </w:r>
      <w:r>
        <w:rPr>
          <w:rFonts w:hint="eastAsia" w:ascii="方正仿宋_GBK" w:hAnsi="方正仿宋_GBK" w:cs="方正仿宋_GBK"/>
          <w:sz w:val="28"/>
          <w:szCs w:val="28"/>
        </w:rPr>
        <w:t>、</w:t>
      </w:r>
      <w:bookmarkStart w:id="7" w:name="OLE_LINK1"/>
      <w:bookmarkStart w:id="8" w:name="OLE_LINK2"/>
      <w:r>
        <w:rPr>
          <w:rFonts w:hint="eastAsia" w:ascii="方正仿宋_GBK" w:hAnsi="方正仿宋_GBK" w:cs="方正仿宋_GBK"/>
          <w:sz w:val="28"/>
          <w:szCs w:val="28"/>
        </w:rPr>
        <w:t>采购人按合同约定积极配合中标供应商履约，中标供应商履约到位后，请以书面形式向采购人提出验收申请，采购人接到申请后原则上在5个工作日内及时组织相关专业技术人员，必要时邀请招标人、质检等部门共同参与验收，并出具验收报告，验收合格的原则上5个工作日内支付相应款项。</w:t>
      </w:r>
    </w:p>
    <w:p>
      <w:pPr>
        <w:snapToGrid w:val="0"/>
        <w:spacing w:line="460" w:lineRule="exact"/>
        <w:ind w:firstLine="660"/>
        <w:contextualSpacing/>
        <w:rPr>
          <w:rFonts w:ascii="方正仿宋_GBK" w:hAnsi="方正仿宋_GBK" w:cs="方正仿宋_GBK"/>
          <w:sz w:val="28"/>
          <w:szCs w:val="28"/>
        </w:rPr>
      </w:pPr>
      <w:r>
        <w:rPr>
          <w:rFonts w:hint="eastAsia" w:ascii="方正仿宋_GBK" w:hAnsi="方正仿宋_GBK" w:cs="方正仿宋_GBK"/>
          <w:sz w:val="28"/>
          <w:szCs w:val="28"/>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snapToGrid w:val="0"/>
        <w:spacing w:line="460" w:lineRule="exact"/>
        <w:ind w:firstLine="660"/>
        <w:contextualSpacing/>
        <w:rPr>
          <w:rFonts w:ascii="方正仿宋_GBK" w:hAnsi="方正仿宋_GBK" w:cs="方正仿宋_GBK"/>
          <w:sz w:val="28"/>
          <w:szCs w:val="28"/>
        </w:rPr>
      </w:pPr>
      <w:r>
        <w:rPr>
          <w:rFonts w:hint="eastAsia" w:ascii="方正仿宋_GBK" w:hAnsi="方正仿宋_GBK" w:cs="方正仿宋_GBK"/>
          <w:sz w:val="28"/>
          <w:szCs w:val="28"/>
        </w:rPr>
        <w:t>四、中标供应商出现违约情形，应当及时纠正或补偿；造成损失的，按合同约定追究违约责任；发现有假冒、伪劣、走私产品、商业贿赂等违法情形的，应由采购人移交工商、质监、公安等行政执法部门依法查处。</w:t>
      </w:r>
    </w:p>
    <w:p>
      <w:pPr>
        <w:pStyle w:val="5"/>
        <w:kinsoku w:val="0"/>
        <w:topLinePunct/>
        <w:autoSpaceDE w:val="0"/>
        <w:autoSpaceDN w:val="0"/>
        <w:snapToGrid w:val="0"/>
        <w:spacing w:line="460" w:lineRule="exact"/>
        <w:ind w:right="210" w:firstLine="599" w:firstLineChars="214"/>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lang w:val="zh-CN"/>
        </w:rPr>
        <w:t>五、</w:t>
      </w:r>
      <w:r>
        <w:rPr>
          <w:rFonts w:hint="eastAsia" w:ascii="方正仿宋_GBK" w:hAnsi="方正仿宋_GBK" w:eastAsia="方正仿宋_GBK" w:cs="方正仿宋_GBK"/>
          <w:b/>
          <w:sz w:val="28"/>
          <w:szCs w:val="28"/>
        </w:rPr>
        <w:t>不响应付款方式的，视同无效投标处理。</w:t>
      </w:r>
    </w:p>
    <w:bookmarkEnd w:id="7"/>
    <w:bookmarkEnd w:id="8"/>
    <w:p>
      <w:pPr>
        <w:snapToGrid w:val="0"/>
        <w:spacing w:line="460" w:lineRule="exact"/>
        <w:ind w:firstLine="560" w:firstLineChars="200"/>
        <w:contextualSpacing/>
        <w:rPr>
          <w:rFonts w:ascii="方正仿宋_GBK" w:hAnsi="方正仿宋_GBK" w:cs="方正仿宋_GBK"/>
          <w:sz w:val="28"/>
          <w:szCs w:val="28"/>
        </w:rPr>
      </w:pPr>
      <w:r>
        <w:rPr>
          <w:rFonts w:hint="eastAsia" w:ascii="方正仿宋_GBK" w:hAnsi="方正仿宋_GBK" w:cs="方正仿宋_GBK"/>
          <w:sz w:val="28"/>
          <w:szCs w:val="28"/>
        </w:rPr>
        <w:t>由招标人支付，货款每三个月结算一次，根据订货产品进货价和实际销售数量据实结算。中标人凭有效完税发票和招标人销售清单结算。</w:t>
      </w:r>
    </w:p>
    <w:p>
      <w:pPr>
        <w:pStyle w:val="14"/>
        <w:ind w:left="0" w:firstLine="562"/>
        <w:rPr>
          <w:rFonts w:ascii="方正仿宋_GBK" w:hAnsi="方正仿宋_GBK" w:eastAsia="方正仿宋_GBK" w:cs="方正仿宋_GBK"/>
          <w:b/>
          <w:szCs w:val="28"/>
        </w:rPr>
      </w:pPr>
      <w:r>
        <w:rPr>
          <w:rFonts w:hint="eastAsia" w:ascii="方正仿宋_GBK" w:hAnsi="方正仿宋_GBK" w:eastAsia="方正仿宋_GBK" w:cs="方正仿宋_GBK"/>
          <w:b/>
          <w:szCs w:val="28"/>
        </w:rPr>
        <w:t>六、合同主要条款</w:t>
      </w:r>
    </w:p>
    <w:p>
      <w:pPr>
        <w:snapToGrid w:val="0"/>
        <w:spacing w:line="400" w:lineRule="atLeast"/>
        <w:ind w:firstLine="723" w:firstLineChars="200"/>
        <w:jc w:val="center"/>
        <w:outlineLvl w:val="0"/>
        <w:rPr>
          <w:rFonts w:ascii="宋体" w:hAnsi="宋体" w:cs="宋体"/>
          <w:b/>
          <w:sz w:val="36"/>
          <w:szCs w:val="36"/>
        </w:rPr>
      </w:pPr>
    </w:p>
    <w:p>
      <w:pPr>
        <w:pStyle w:val="14"/>
        <w:ind w:firstLine="723"/>
        <w:rPr>
          <w:rFonts w:ascii="宋体" w:hAnsi="宋体" w:cs="宋体"/>
          <w:b/>
          <w:sz w:val="36"/>
          <w:szCs w:val="36"/>
        </w:rPr>
      </w:pPr>
    </w:p>
    <w:p>
      <w:pPr>
        <w:autoSpaceDE w:val="0"/>
        <w:autoSpaceDN w:val="0"/>
        <w:spacing w:line="420" w:lineRule="exact"/>
        <w:ind w:right="-11" w:firstLine="480" w:firstLineChars="200"/>
        <w:rPr>
          <w:rFonts w:ascii="方正仿宋_GBK" w:hAnsi="方正仿宋_GBK" w:cs="方正仿宋_GBK"/>
          <w:color w:val="000000"/>
          <w:sz w:val="24"/>
        </w:rPr>
      </w:pPr>
    </w:p>
    <w:p>
      <w:pPr>
        <w:autoSpaceDE w:val="0"/>
        <w:autoSpaceDN w:val="0"/>
        <w:spacing w:line="420" w:lineRule="exact"/>
        <w:ind w:right="-11" w:firstLine="480" w:firstLineChars="200"/>
        <w:rPr>
          <w:rFonts w:ascii="方正仿宋_GBK" w:hAnsi="方正仿宋_GBK" w:cs="方正仿宋_GBK"/>
          <w:color w:val="000000"/>
          <w:sz w:val="24"/>
        </w:rPr>
      </w:pPr>
      <w:r>
        <w:rPr>
          <w:rFonts w:hint="eastAsia" w:ascii="方正仿宋_GBK" w:hAnsi="方正仿宋_GBK" w:cs="方正仿宋_GBK"/>
          <w:color w:val="000000"/>
          <w:sz w:val="24"/>
        </w:rPr>
        <w:t>甲方（委托方）：</w:t>
      </w:r>
    </w:p>
    <w:p>
      <w:pPr>
        <w:autoSpaceDE w:val="0"/>
        <w:autoSpaceDN w:val="0"/>
        <w:spacing w:line="420" w:lineRule="exact"/>
        <w:ind w:right="-11" w:firstLine="480" w:firstLineChars="200"/>
        <w:rPr>
          <w:rFonts w:ascii="方正仿宋_GBK" w:hAnsi="方正仿宋_GBK" w:cs="方正仿宋_GBK"/>
          <w:color w:val="000000"/>
          <w:sz w:val="24"/>
        </w:rPr>
      </w:pPr>
      <w:r>
        <w:rPr>
          <w:rFonts w:hint="eastAsia" w:ascii="方正仿宋_GBK" w:hAnsi="方正仿宋_GBK" w:cs="方正仿宋_GBK"/>
          <w:color w:val="000000"/>
          <w:sz w:val="24"/>
        </w:rPr>
        <w:t>联系地址：</w:t>
      </w:r>
    </w:p>
    <w:p>
      <w:pPr>
        <w:autoSpaceDE w:val="0"/>
        <w:autoSpaceDN w:val="0"/>
        <w:spacing w:line="420" w:lineRule="exact"/>
        <w:ind w:right="-11" w:firstLine="480" w:firstLineChars="200"/>
        <w:rPr>
          <w:rFonts w:ascii="方正仿宋_GBK" w:hAnsi="方正仿宋_GBK" w:cs="方正仿宋_GBK"/>
          <w:color w:val="000000"/>
          <w:sz w:val="24"/>
        </w:rPr>
      </w:pPr>
      <w:r>
        <w:rPr>
          <w:rFonts w:hint="eastAsia" w:ascii="方正仿宋_GBK" w:hAnsi="方正仿宋_GBK" w:cs="方正仿宋_GBK"/>
          <w:color w:val="000000"/>
          <w:sz w:val="24"/>
        </w:rPr>
        <w:t>联系人：</w:t>
      </w:r>
    </w:p>
    <w:p>
      <w:pPr>
        <w:autoSpaceDE w:val="0"/>
        <w:autoSpaceDN w:val="0"/>
        <w:spacing w:line="420" w:lineRule="exact"/>
        <w:ind w:right="-11" w:firstLine="480" w:firstLineChars="200"/>
        <w:rPr>
          <w:rFonts w:ascii="方正仿宋_GBK" w:hAnsi="方正仿宋_GBK" w:cs="方正仿宋_GBK"/>
          <w:color w:val="000000"/>
          <w:sz w:val="24"/>
        </w:rPr>
      </w:pPr>
      <w:r>
        <w:rPr>
          <w:rFonts w:hint="eastAsia" w:ascii="方正仿宋_GBK" w:hAnsi="方正仿宋_GBK" w:cs="方正仿宋_GBK"/>
          <w:color w:val="000000"/>
          <w:sz w:val="24"/>
        </w:rPr>
        <w:t>联系电话：</w:t>
      </w:r>
    </w:p>
    <w:p>
      <w:pPr>
        <w:autoSpaceDE w:val="0"/>
        <w:autoSpaceDN w:val="0"/>
        <w:spacing w:line="420" w:lineRule="exact"/>
        <w:ind w:right="-11" w:firstLine="480" w:firstLineChars="200"/>
        <w:rPr>
          <w:rFonts w:ascii="方正仿宋_GBK" w:hAnsi="方正仿宋_GBK" w:cs="方正仿宋_GBK"/>
          <w:color w:val="000000"/>
          <w:sz w:val="24"/>
        </w:rPr>
      </w:pPr>
      <w:r>
        <w:rPr>
          <w:rFonts w:hint="eastAsia" w:ascii="方正仿宋_GBK" w:hAnsi="方正仿宋_GBK" w:cs="方正仿宋_GBK"/>
          <w:color w:val="000000"/>
          <w:sz w:val="24"/>
        </w:rPr>
        <w:t>乙方（受托方）：</w:t>
      </w:r>
    </w:p>
    <w:p>
      <w:pPr>
        <w:autoSpaceDE w:val="0"/>
        <w:autoSpaceDN w:val="0"/>
        <w:spacing w:line="420" w:lineRule="exact"/>
        <w:ind w:right="-11" w:firstLine="480" w:firstLineChars="200"/>
        <w:rPr>
          <w:rFonts w:ascii="方正仿宋_GBK" w:hAnsi="方正仿宋_GBK" w:cs="方正仿宋_GBK"/>
          <w:color w:val="000000"/>
          <w:sz w:val="24"/>
        </w:rPr>
      </w:pPr>
      <w:r>
        <w:rPr>
          <w:rFonts w:hint="eastAsia" w:ascii="方正仿宋_GBK" w:hAnsi="方正仿宋_GBK" w:cs="方正仿宋_GBK"/>
          <w:color w:val="000000"/>
          <w:sz w:val="24"/>
        </w:rPr>
        <w:t>联系地址：</w:t>
      </w:r>
    </w:p>
    <w:p>
      <w:pPr>
        <w:autoSpaceDE w:val="0"/>
        <w:autoSpaceDN w:val="0"/>
        <w:spacing w:line="420" w:lineRule="exact"/>
        <w:ind w:right="-11" w:firstLine="480" w:firstLineChars="200"/>
        <w:rPr>
          <w:rFonts w:ascii="方正仿宋_GBK" w:hAnsi="方正仿宋_GBK" w:cs="方正仿宋_GBK"/>
          <w:color w:val="000000"/>
          <w:sz w:val="24"/>
        </w:rPr>
      </w:pPr>
      <w:r>
        <w:rPr>
          <w:rFonts w:hint="eastAsia" w:ascii="方正仿宋_GBK" w:hAnsi="方正仿宋_GBK" w:cs="方正仿宋_GBK"/>
          <w:color w:val="000000"/>
          <w:sz w:val="24"/>
        </w:rPr>
        <w:t>联系人：</w:t>
      </w:r>
    </w:p>
    <w:p>
      <w:pPr>
        <w:autoSpaceDE w:val="0"/>
        <w:autoSpaceDN w:val="0"/>
        <w:spacing w:line="420" w:lineRule="exact"/>
        <w:ind w:right="-11" w:firstLine="480" w:firstLineChars="200"/>
        <w:rPr>
          <w:rFonts w:ascii="方正仿宋_GBK" w:hAnsi="方正仿宋_GBK" w:cs="方正仿宋_GBK"/>
          <w:color w:val="000000"/>
          <w:sz w:val="24"/>
        </w:rPr>
      </w:pPr>
      <w:r>
        <w:rPr>
          <w:rFonts w:hint="eastAsia" w:ascii="方正仿宋_GBK" w:hAnsi="方正仿宋_GBK" w:cs="方正仿宋_GBK"/>
          <w:color w:val="000000"/>
          <w:sz w:val="24"/>
        </w:rPr>
        <w:t>联系电话：</w:t>
      </w:r>
    </w:p>
    <w:p>
      <w:pPr>
        <w:pStyle w:val="9"/>
        <w:spacing w:line="420" w:lineRule="exact"/>
        <w:ind w:firstLine="420"/>
        <w:rPr>
          <w:rFonts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采购代理机构（鉴证方）：</w:t>
      </w:r>
    </w:p>
    <w:p>
      <w:pPr>
        <w:spacing w:line="420" w:lineRule="exact"/>
        <w:rPr>
          <w:rFonts w:ascii="方正仿宋_GBK" w:hAnsi="方正仿宋_GBK" w:cs="方正仿宋_GBK"/>
          <w:color w:val="000000"/>
          <w:sz w:val="24"/>
        </w:rPr>
      </w:pP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根据《中华人民共和</w:t>
      </w:r>
      <w:r>
        <w:rPr>
          <w:rFonts w:hint="eastAsia" w:ascii="方正仿宋_GBK" w:hAnsi="方正仿宋_GBK" w:eastAsia="方正仿宋_GBK" w:cs="方正仿宋_GBK"/>
          <w:color w:val="000000"/>
          <w:sz w:val="24"/>
          <w:szCs w:val="24"/>
          <w:lang w:val="en-US" w:eastAsia="zh-CN"/>
        </w:rPr>
        <w:t>国</w:t>
      </w:r>
      <w:r>
        <w:rPr>
          <w:rFonts w:hint="eastAsia" w:ascii="方正仿宋_GBK" w:hAnsi="方正仿宋_GBK" w:eastAsia="方正仿宋_GBK" w:cs="方正仿宋_GBK"/>
          <w:color w:val="000000"/>
          <w:sz w:val="24"/>
          <w:szCs w:val="24"/>
        </w:rPr>
        <w:t>民法典》等法律法规和南通市殡仪馆卫生棺代销采购项目（采购编号：）招标文件，投标文件、询标（澄清）记录等；经双方协商，同意签订本合同，共同遵守。</w:t>
      </w:r>
      <w:bookmarkStart w:id="9" w:name="_GoBack"/>
      <w:bookmarkEnd w:id="9"/>
    </w:p>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第一条：采购合同的组成</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采购合同、招标文件、投标文件、补充文件、各标准及规范</w:t>
      </w:r>
    </w:p>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第二条：型号、配置、材质、数量、价格</w:t>
      </w:r>
    </w:p>
    <w:tbl>
      <w:tblPr>
        <w:tblStyle w:val="15"/>
        <w:tblW w:w="4773" w:type="pct"/>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952"/>
        <w:gridCol w:w="895"/>
        <w:gridCol w:w="922"/>
        <w:gridCol w:w="1019"/>
        <w:gridCol w:w="911"/>
        <w:gridCol w:w="1357"/>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vAlign w:val="center"/>
          </w:tcPr>
          <w:p>
            <w:pPr>
              <w:pStyle w:val="9"/>
              <w:spacing w:line="42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产品名称</w:t>
            </w:r>
          </w:p>
        </w:tc>
        <w:tc>
          <w:tcPr>
            <w:tcW w:w="584" w:type="pct"/>
            <w:vAlign w:val="center"/>
          </w:tcPr>
          <w:p>
            <w:pPr>
              <w:pStyle w:val="9"/>
              <w:spacing w:line="42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品牌</w:t>
            </w:r>
          </w:p>
        </w:tc>
        <w:tc>
          <w:tcPr>
            <w:tcW w:w="549" w:type="pct"/>
            <w:vAlign w:val="center"/>
          </w:tcPr>
          <w:p>
            <w:pPr>
              <w:pStyle w:val="9"/>
              <w:spacing w:line="42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规格</w:t>
            </w:r>
          </w:p>
        </w:tc>
        <w:tc>
          <w:tcPr>
            <w:tcW w:w="566" w:type="pct"/>
            <w:vAlign w:val="center"/>
          </w:tcPr>
          <w:p>
            <w:pPr>
              <w:pStyle w:val="9"/>
              <w:spacing w:line="42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材质</w:t>
            </w:r>
          </w:p>
        </w:tc>
        <w:tc>
          <w:tcPr>
            <w:tcW w:w="625" w:type="pct"/>
            <w:vAlign w:val="center"/>
          </w:tcPr>
          <w:p>
            <w:pPr>
              <w:pStyle w:val="9"/>
              <w:spacing w:line="42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数量</w:t>
            </w:r>
          </w:p>
        </w:tc>
        <w:tc>
          <w:tcPr>
            <w:tcW w:w="559" w:type="pct"/>
            <w:vAlign w:val="center"/>
          </w:tcPr>
          <w:p>
            <w:pPr>
              <w:pStyle w:val="9"/>
              <w:spacing w:line="42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单位</w:t>
            </w:r>
          </w:p>
        </w:tc>
        <w:tc>
          <w:tcPr>
            <w:tcW w:w="833" w:type="pct"/>
            <w:vAlign w:val="center"/>
          </w:tcPr>
          <w:p>
            <w:pPr>
              <w:pStyle w:val="9"/>
              <w:spacing w:line="42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单价(元）</w:t>
            </w:r>
          </w:p>
        </w:tc>
        <w:tc>
          <w:tcPr>
            <w:tcW w:w="486" w:type="pct"/>
            <w:vAlign w:val="center"/>
          </w:tcPr>
          <w:p>
            <w:pPr>
              <w:pStyle w:val="9"/>
              <w:spacing w:line="42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584"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549"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566"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625"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559"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833"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486"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584"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549"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566"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625"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559"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833"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c>
          <w:tcPr>
            <w:tcW w:w="486" w:type="pct"/>
            <w:vAlign w:val="center"/>
          </w:tcPr>
          <w:p>
            <w:pPr>
              <w:pStyle w:val="9"/>
              <w:spacing w:line="420" w:lineRule="exact"/>
              <w:ind w:firstLine="480" w:firstLineChars="200"/>
              <w:rPr>
                <w:rFonts w:ascii="方正仿宋_GBK" w:hAnsi="方正仿宋_GBK" w:eastAsia="方正仿宋_GBK" w:cs="方正仿宋_GBK"/>
                <w:color w:val="000000"/>
                <w:sz w:val="24"/>
                <w:szCs w:val="24"/>
              </w:rPr>
            </w:pPr>
          </w:p>
        </w:tc>
      </w:tr>
    </w:tbl>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第三条：技术资料</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1、乙方应按招标文件规定的时间向甲方提供使用</w:t>
      </w:r>
      <w:r>
        <w:rPr>
          <w:rFonts w:hint="eastAsia" w:ascii="方正仿宋_GBK" w:hAnsi="方正仿宋_GBK" w:eastAsia="方正仿宋_GBK" w:cs="方正仿宋_GBK"/>
          <w:color w:val="000000"/>
          <w:sz w:val="24"/>
          <w:szCs w:val="24"/>
          <w:u w:val="single"/>
        </w:rPr>
        <w:t>卫生棺</w:t>
      </w:r>
      <w:r>
        <w:rPr>
          <w:rFonts w:hint="eastAsia" w:ascii="方正仿宋_GBK" w:hAnsi="方正仿宋_GBK" w:eastAsia="方正仿宋_GBK" w:cs="方正仿宋_GBK"/>
          <w:color w:val="000000"/>
          <w:sz w:val="24"/>
          <w:szCs w:val="24"/>
        </w:rPr>
        <w:t>的有关技术资料。</w:t>
      </w:r>
    </w:p>
    <w:p>
      <w:pPr>
        <w:pStyle w:val="9"/>
        <w:spacing w:line="420" w:lineRule="exact"/>
        <w:ind w:firstLine="480"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color w:val="000000"/>
          <w:sz w:val="24"/>
          <w:szCs w:val="24"/>
        </w:rPr>
        <w:t>2、没有甲方事先书面同意，乙方不得将由甲方提供的有关合同或任何合同条文、商品规格、采购计划、商品图纸、样品或资料等提供给与履行本合同无关的任何其他人。即使向履行本合同有关的人员提供，也应注意保密并限于履行合同的必需范围。</w:t>
      </w:r>
    </w:p>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第四条：知识产权、产权担保</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1、乙方应保证所提供的</w:t>
      </w:r>
      <w:r>
        <w:rPr>
          <w:rFonts w:hint="eastAsia" w:ascii="方正仿宋_GBK" w:hAnsi="方正仿宋_GBK" w:eastAsia="方正仿宋_GBK" w:cs="方正仿宋_GBK"/>
          <w:color w:val="000000"/>
          <w:sz w:val="24"/>
          <w:szCs w:val="24"/>
          <w:u w:val="single"/>
        </w:rPr>
        <w:t>卫生棺</w:t>
      </w:r>
      <w:r>
        <w:rPr>
          <w:rFonts w:hint="eastAsia" w:ascii="方正仿宋_GBK" w:hAnsi="方正仿宋_GBK" w:eastAsia="方正仿宋_GBK" w:cs="方正仿宋_GBK"/>
          <w:color w:val="000000"/>
          <w:sz w:val="24"/>
          <w:szCs w:val="24"/>
        </w:rPr>
        <w:t>或其任何一部分均不会侵犯任何第三方的知识产权。</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2、乙方保证所交付的</w:t>
      </w:r>
      <w:r>
        <w:rPr>
          <w:rFonts w:hint="eastAsia" w:ascii="方正仿宋_GBK" w:hAnsi="方正仿宋_GBK" w:eastAsia="方正仿宋_GBK" w:cs="方正仿宋_GBK"/>
          <w:color w:val="000000"/>
          <w:sz w:val="24"/>
          <w:szCs w:val="24"/>
          <w:u w:val="single"/>
        </w:rPr>
        <w:t>卫生棺</w:t>
      </w:r>
      <w:r>
        <w:rPr>
          <w:rFonts w:hint="eastAsia" w:ascii="方正仿宋_GBK" w:hAnsi="方正仿宋_GBK" w:eastAsia="方正仿宋_GBK" w:cs="方正仿宋_GBK"/>
          <w:color w:val="000000"/>
          <w:sz w:val="24"/>
          <w:szCs w:val="24"/>
        </w:rPr>
        <w:t>的所有权完全属于乙方且无任何抵押、查封等产权瑕疵。</w:t>
      </w:r>
    </w:p>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第五条：履约保证金</w:t>
      </w:r>
    </w:p>
    <w:p>
      <w:pPr>
        <w:pStyle w:val="9"/>
        <w:spacing w:line="4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乙方</w:t>
      </w:r>
      <w:r>
        <w:rPr>
          <w:rFonts w:hint="eastAsia" w:ascii="方正仿宋_GBK" w:hAnsi="方正仿宋_GBK" w:eastAsia="方正仿宋_GBK" w:cs="方正仿宋_GBK"/>
          <w:sz w:val="24"/>
        </w:rPr>
        <w:t>以支票/汇票/电汇/或金融机构、担保机构出据的保函等非现金形式</w:t>
      </w:r>
      <w:r>
        <w:rPr>
          <w:rFonts w:hint="eastAsia" w:ascii="方正仿宋_GBK" w:hAnsi="方正仿宋_GBK" w:eastAsia="方正仿宋_GBK" w:cs="方正仿宋_GBK"/>
          <w:sz w:val="24"/>
          <w:szCs w:val="24"/>
        </w:rPr>
        <w:t>交纳预算金额的%作为本合同履约保证金，待合同期满在扣除乙方承担的违约金等款项后无息退还。在合同履行过程中，以履约保证金支付乙方应承担款项的，乙方应自支付之日起7日内予以补足。</w:t>
      </w:r>
    </w:p>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第六条：供货地点及供货时间</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1、供货地点：按照甲方指定的地点为准。</w:t>
      </w:r>
    </w:p>
    <w:p>
      <w:pPr>
        <w:pStyle w:val="9"/>
        <w:spacing w:line="4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2、供货时间：202   年  月  日至202  年  月  日止（乙方在完成合同签订后，应根据甲方实际供货需求，在40天内完成上架及仓储工作，每延期1天需支付1000元违约金）。</w:t>
      </w:r>
    </w:p>
    <w:p>
      <w:pPr>
        <w:pStyle w:val="9"/>
        <w:spacing w:line="420" w:lineRule="exact"/>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第七条：货款结算方式</w:t>
      </w:r>
    </w:p>
    <w:p>
      <w:pPr>
        <w:tabs>
          <w:tab w:val="left" w:pos="1710"/>
        </w:tabs>
        <w:snapToGrid w:val="0"/>
        <w:spacing w:line="460" w:lineRule="exact"/>
        <w:ind w:firstLine="472" w:firstLineChars="197"/>
        <w:contextualSpacing/>
      </w:pPr>
      <w:r>
        <w:rPr>
          <w:rFonts w:hint="eastAsia" w:ascii="方正仿宋_GBK" w:hAnsi="方正仿宋_GBK" w:cs="方正仿宋_GBK"/>
          <w:color w:val="000000"/>
          <w:sz w:val="24"/>
          <w:szCs w:val="24"/>
        </w:rPr>
        <w:t>1、卫生棺货款按甲方实际销售数量×中标单价进行结算，货款每三个月结算一次，乙方凭有效完税发票和甲方确认的销售清单结算。</w:t>
      </w:r>
    </w:p>
    <w:p>
      <w:pPr>
        <w:pStyle w:val="9"/>
        <w:spacing w:line="420" w:lineRule="exact"/>
        <w:ind w:firstLine="480" w:firstLineChars="200"/>
        <w:rPr>
          <w:rFonts w:ascii="方正仿宋_GBK" w:hAnsi="方正仿宋_GBK" w:eastAsia="方正仿宋_GBK" w:cs="方正仿宋_GBK"/>
          <w:color w:val="000000"/>
          <w:sz w:val="24"/>
          <w:szCs w:val="24"/>
        </w:rPr>
      </w:pPr>
      <w:r>
        <w:rPr>
          <w:rFonts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sz w:val="24"/>
          <w:szCs w:val="24"/>
        </w:rPr>
        <w:t>本合同为单价合同，采购项目的预算金额为万元。</w:t>
      </w:r>
      <w:r>
        <w:rPr>
          <w:rFonts w:hint="eastAsia" w:ascii="方正仿宋_GBK" w:hAnsi="方正仿宋_GBK" w:eastAsia="方正仿宋_GBK" w:cs="方正仿宋_GBK"/>
          <w:color w:val="000000"/>
          <w:sz w:val="24"/>
          <w:szCs w:val="24"/>
        </w:rPr>
        <w:t>结算货款总金额超出预算金额后，根据货款结算需要，双方可以按照本合同约定的内容，另行签订书面补充协议。</w:t>
      </w:r>
    </w:p>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第八条：税费</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甲方要求乙方必须为一般纳税人，</w:t>
      </w:r>
      <w:r>
        <w:rPr>
          <w:rFonts w:hint="eastAsia" w:ascii="方正仿宋_GBK" w:hAnsi="方正仿宋_GBK" w:eastAsia="方正仿宋_GBK" w:cs="方正仿宋_GBK"/>
          <w:sz w:val="24"/>
          <w:szCs w:val="24"/>
        </w:rPr>
        <w:t>在甲方付款前向乙方出具增值税专用发票。</w:t>
      </w:r>
    </w:p>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第九条：质量保证及售后服务</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1、质量保质期   年，自甲方售出之日起计算。在质保期内，乙方应对产品出现的质量及安全问题负责处理解决并承担一切费用。</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2、乙方应按招标文件规定的产品性能、技术要求、质量标准保证在甲方馆内提供未经使用的全新产品。</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3、乙方提供的产品在质保期内因产品本身的质量问题，乙方应负责免费更换。</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4、乙方提供的产品收到丧户的有效投诉的，甲方在处理中所产生的一切费用均由乙方负责，并有乙方承担所有责任。</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5如丧户在使用过程中发生质量问题或产生有效投诉，乙方应在接到甲方通知后在</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小时内作出解决响应。</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6、乙方须为甲方提供保质保量的产品，根据甲方的实际需要以365天、全天候24小时及时准确地为甲方提供服务。</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7、根据社会需求，甲乙双方经过友好商量对产品进行适当、合理的调整，乙方应结合社会需求配合甲方，完成对产品的款式，材质、制作工艺和销售价的调整。</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8、乙方对自己的产品进行宣传。乙方应按照甲方的要求，提供产品的通过照片或动态视频等。</w:t>
      </w:r>
    </w:p>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第十条：验收</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甲方将定期或不定期对产品进行检查，如甲方发现乙方交付的产品与封存的样品不一致，或产品出现缺陷、瑕疵、没有按照招标文件要求供应的，甲方有权要求更换，所产生的一切费用由乙方支付，且乙方每次支付甲方</w:t>
      </w:r>
      <w:r>
        <w:rPr>
          <w:rFonts w:hint="eastAsia" w:ascii="方正仿宋_GBK" w:hAnsi="方正仿宋_GBK" w:eastAsia="方正仿宋_GBK" w:cs="方正仿宋_GBK"/>
          <w:color w:val="000000"/>
          <w:sz w:val="24"/>
          <w:szCs w:val="24"/>
          <w:u w:val="single"/>
        </w:rPr>
        <w:t>5000</w:t>
      </w:r>
      <w:r>
        <w:rPr>
          <w:rFonts w:hint="eastAsia" w:ascii="方正仿宋_GBK" w:hAnsi="方正仿宋_GBK" w:eastAsia="方正仿宋_GBK" w:cs="方正仿宋_GBK"/>
          <w:color w:val="000000"/>
          <w:sz w:val="24"/>
          <w:szCs w:val="24"/>
        </w:rPr>
        <w:t xml:space="preserve">元违约金，从履约保证金中扣除。如出现 </w:t>
      </w:r>
      <w:r>
        <w:rPr>
          <w:rFonts w:hint="eastAsia" w:ascii="方正仿宋_GBK" w:hAnsi="方正仿宋_GBK" w:eastAsia="方正仿宋_GBK" w:cs="方正仿宋_GBK"/>
          <w:color w:val="000000"/>
          <w:sz w:val="24"/>
          <w:szCs w:val="24"/>
          <w:u w:val="single"/>
        </w:rPr>
        <w:t xml:space="preserve"> 3  </w:t>
      </w:r>
      <w:r>
        <w:rPr>
          <w:rFonts w:hint="eastAsia" w:ascii="方正仿宋_GBK" w:hAnsi="方正仿宋_GBK" w:eastAsia="方正仿宋_GBK" w:cs="方正仿宋_GBK"/>
          <w:color w:val="000000"/>
          <w:sz w:val="24"/>
          <w:szCs w:val="24"/>
        </w:rPr>
        <w:t>次及以上该情况，甲方有权解除合同。</w:t>
      </w:r>
    </w:p>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第十一条：产品包装、发运及运输</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1、乙方应在产品发运前对其进行满足运输距离、防潮、防震、防锈和防破损装卸等要求包装。</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2、产品说明书、合格证、随配附件和工具以及清单一并附于产品内。</w:t>
      </w:r>
    </w:p>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第十二条：违约责任</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乙方应保证仓库内在售产品库存的充足，不能出现库存缺货、脱货情况。常规送货时间为接到甲方通知后小时内送至指定地点。因突发事件，乙方必须保证自接到甲方通知起小时内将产品送至指定地点。若因库存不足导致不能及时供货，乙方按照未及时供货产品总量销售价格2倍计算，支付违约金给甲方。甲方在处理后续工作中所产生的一切费用，均由乙方支付给甲方。</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2、产品有缺陷、瑕疵而产生有效投诉的，乙方按照涉及产品销售价格5倍计算支付给甲方，甲方在处理中所产生的一切费用均由乙方负责，并有乙方承担所有责任。</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3、产品要符合国家环保标准，违反约定造成甲方员工身体伤害的，乙方应承担相应的经济赔偿，并立即更换符合环保要求的产品。如涉及到第三方检测，所产生的实际费用由乙方支付。</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4、乙方不服从甲方的管理，产生投诉和影响甲方正常开展服务的，第一次警告，第二次约谈法定代表人，第三次支付违约金5000元给甲方，并且甲方有权解除合同。</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5、乙方不得与客户进行私下交易，发现第一次乙方应向甲方按照私下交易金额五倍支付违约金，发现第二次的，约谈法定代表人，第三次甲方有权解除合同。</w:t>
      </w:r>
    </w:p>
    <w:p>
      <w:pPr>
        <w:pStyle w:val="9"/>
        <w:spacing w:line="4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未能达到规定要求，发生质量问题被新闻媒体、社会团体、上级领导等介入，造成恶劣社会影响的，或在合同履行中发生虚报数量等诚信问题的，甲方有权解除合同，乙方支付万元的违约金给甲方，从保证金中扣除，不足部分由乙方另行缴纳，并支付在处理后续工作中所产生的一切费用。</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7、本合同解除或终止的，乙方应自合同解除之日起3天内清除所有产品，如在限定期限内未清除所有产品的，甲方有权按照无主处理乙方在甲方仓库的所有产品。</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8、甲方为主张权利支出的律师费、调查取证费、公证费、诉讼保全费等费用由乙方承担。</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9、乙方承诺凡在南通市殡仪馆销售的</w:t>
      </w:r>
      <w:r>
        <w:rPr>
          <w:rFonts w:hint="eastAsia" w:ascii="方正仿宋_GBK" w:hAnsi="方正仿宋_GBK" w:eastAsia="方正仿宋_GBK" w:cs="方正仿宋_GBK"/>
          <w:color w:val="000000"/>
          <w:sz w:val="24"/>
          <w:szCs w:val="24"/>
          <w:u w:val="single"/>
        </w:rPr>
        <w:t xml:space="preserve"> 卫生棺 </w:t>
      </w:r>
      <w:r>
        <w:rPr>
          <w:rFonts w:hint="eastAsia" w:ascii="方正仿宋_GBK" w:hAnsi="方正仿宋_GBK" w:eastAsia="方正仿宋_GBK" w:cs="方正仿宋_GBK"/>
          <w:color w:val="000000"/>
          <w:sz w:val="24"/>
          <w:szCs w:val="24"/>
        </w:rPr>
        <w:t>不得在网络平台销售，不得在实体店销售、赠与或以其他任何形式转让给第三方，有违反前述承诺的，乙方应向甲方支付违约金</w:t>
      </w:r>
      <w:r>
        <w:rPr>
          <w:rFonts w:hint="eastAsia" w:ascii="方正仿宋_GBK" w:hAnsi="方正仿宋_GBK" w:eastAsia="方正仿宋_GBK" w:cs="方正仿宋_GBK"/>
          <w:color w:val="000000"/>
          <w:sz w:val="24"/>
          <w:szCs w:val="24"/>
          <w:u w:val="single"/>
        </w:rPr>
        <w:t xml:space="preserve"> 2</w:t>
      </w:r>
      <w:r>
        <w:rPr>
          <w:rFonts w:hint="eastAsia" w:ascii="方正仿宋_GBK" w:hAnsi="方正仿宋_GBK" w:eastAsia="方正仿宋_GBK" w:cs="方正仿宋_GBK"/>
          <w:color w:val="000000"/>
          <w:sz w:val="24"/>
          <w:szCs w:val="24"/>
        </w:rPr>
        <w:t>万元，甲方有权解除合同。</w:t>
      </w:r>
    </w:p>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第十三条：不可抗力事件处理</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1、在合同有效期内，任何一方因不可抗力事件导致不能履行合同，则合同履行期可延长，其延长期与不可抗力影响期相同。</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2、不可抗力事件发生后，应立即通知对方，并寄送有关权威机构出具的证明。</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3、不可抗力事件延续120天以上，双方应通过友好协商，确定是否继续履行合同。</w:t>
      </w:r>
    </w:p>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第十四条：诉讼</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双方在执行合同中所发生的一切争议，应通过协商解决。如协商不成，可向甲方所在地法院起诉。</w:t>
      </w:r>
    </w:p>
    <w:p>
      <w:pPr>
        <w:pStyle w:val="9"/>
        <w:spacing w:line="42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第十五条：合同生效及其它</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1、合同经双方法定代表人或授权代表签字并加盖单位公章后生效。</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2、合同执行中涉及采购资金和采购内容修改或补充的签书面补充协议，方可作为主合同不可分割的一部分。</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3、本合同首部列明的地址、联系人、联系电话作为各自的送达地址，与本合同有关的文件以快递方式寄送至送达地址的，自寄出满三日视为送达。若发生诉讼的，人民法院可以根据该送达地址寄送法律文件。</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4、本合同未尽事宜，按《中华人民共和国民法典》有关条文、本项目招标文件有关规定和乙方投标文件的有关承诺执行，若本合同与招标文件有冲突的，则由甲方选择适用。</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5、甲方因相关政策变化或者其他原因，提前30天通知中标人，可以终止采购合同。</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6、本合同一式伍份，具有同等法律效力，甲乙双方各执贰份，鉴证方执壹份。</w:t>
      </w:r>
    </w:p>
    <w:p>
      <w:pPr>
        <w:pStyle w:val="9"/>
        <w:spacing w:line="42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（以下无正文）</w:t>
      </w:r>
    </w:p>
    <w:p>
      <w:pPr>
        <w:spacing w:line="420" w:lineRule="exact"/>
        <w:ind w:firstLine="480" w:firstLineChars="200"/>
        <w:rPr>
          <w:rFonts w:ascii="方正仿宋_GBK" w:hAnsi="方正仿宋_GBK" w:cs="方正仿宋_GBK"/>
          <w:color w:val="000000"/>
          <w:sz w:val="24"/>
        </w:rPr>
      </w:pPr>
      <w:r>
        <w:rPr>
          <w:rFonts w:hint="eastAsia" w:ascii="方正仿宋_GBK" w:hAnsi="方正仿宋_GBK" w:cs="方正仿宋_GBK"/>
          <w:color w:val="000000"/>
          <w:sz w:val="24"/>
        </w:rPr>
        <w:t>甲方：                                  乙方：</w:t>
      </w:r>
    </w:p>
    <w:p>
      <w:pPr>
        <w:spacing w:line="420" w:lineRule="exact"/>
        <w:ind w:firstLine="480" w:firstLineChars="200"/>
        <w:rPr>
          <w:rFonts w:ascii="方正仿宋_GBK" w:hAnsi="方正仿宋_GBK" w:cs="方正仿宋_GBK"/>
          <w:color w:val="000000"/>
          <w:sz w:val="24"/>
        </w:rPr>
      </w:pPr>
      <w:r>
        <w:rPr>
          <w:rFonts w:hint="eastAsia" w:ascii="方正仿宋_GBK" w:hAnsi="方正仿宋_GBK" w:cs="方正仿宋_GBK"/>
          <w:color w:val="000000"/>
          <w:sz w:val="24"/>
        </w:rPr>
        <w:t>地址：                                  地址：</w:t>
      </w:r>
    </w:p>
    <w:p>
      <w:pPr>
        <w:spacing w:line="420" w:lineRule="exact"/>
        <w:ind w:firstLine="480" w:firstLineChars="200"/>
        <w:rPr>
          <w:rFonts w:ascii="方正仿宋_GBK" w:hAnsi="方正仿宋_GBK" w:cs="方正仿宋_GBK"/>
          <w:bCs/>
          <w:color w:val="000000"/>
          <w:sz w:val="24"/>
        </w:rPr>
      </w:pPr>
      <w:r>
        <w:rPr>
          <w:rFonts w:hint="eastAsia" w:ascii="方正仿宋_GBK" w:hAnsi="方正仿宋_GBK" w:cs="方正仿宋_GBK"/>
          <w:bCs/>
          <w:color w:val="000000"/>
          <w:sz w:val="24"/>
        </w:rPr>
        <w:t>法定代表人（或委托代理人）签字：        法定代表人（或委托代理人）签字：</w:t>
      </w:r>
    </w:p>
    <w:p>
      <w:pPr>
        <w:spacing w:line="420" w:lineRule="exact"/>
        <w:ind w:firstLine="480" w:firstLineChars="200"/>
        <w:rPr>
          <w:rFonts w:ascii="方正仿宋_GBK" w:hAnsi="方正仿宋_GBK" w:cs="方正仿宋_GBK"/>
          <w:color w:val="000000"/>
          <w:sz w:val="24"/>
        </w:rPr>
      </w:pPr>
      <w:r>
        <w:rPr>
          <w:rFonts w:hint="eastAsia" w:ascii="方正仿宋_GBK" w:hAnsi="方正仿宋_GBK" w:cs="方正仿宋_GBK"/>
          <w:color w:val="000000"/>
          <w:sz w:val="24"/>
        </w:rPr>
        <w:t>开户银行：                              开户银行：</w:t>
      </w:r>
    </w:p>
    <w:p>
      <w:pPr>
        <w:spacing w:line="420" w:lineRule="exact"/>
        <w:ind w:firstLine="480" w:firstLineChars="200"/>
        <w:rPr>
          <w:rFonts w:ascii="方正仿宋_GBK" w:hAnsi="方正仿宋_GBK" w:cs="方正仿宋_GBK"/>
          <w:color w:val="000000"/>
          <w:sz w:val="24"/>
        </w:rPr>
      </w:pPr>
      <w:r>
        <w:rPr>
          <w:rFonts w:hint="eastAsia" w:ascii="方正仿宋_GBK" w:hAnsi="方正仿宋_GBK" w:cs="方正仿宋_GBK"/>
          <w:color w:val="000000"/>
          <w:sz w:val="24"/>
        </w:rPr>
        <w:t>帐号：                                  帐号：</w:t>
      </w:r>
    </w:p>
    <w:p>
      <w:pPr>
        <w:spacing w:line="420" w:lineRule="exact"/>
        <w:ind w:firstLine="480" w:firstLineChars="200"/>
        <w:rPr>
          <w:rFonts w:ascii="方正仿宋_GBK" w:hAnsi="方正仿宋_GBK" w:cs="方正仿宋_GBK"/>
          <w:color w:val="000000"/>
          <w:sz w:val="24"/>
        </w:rPr>
      </w:pPr>
      <w:r>
        <w:rPr>
          <w:rFonts w:hint="eastAsia" w:ascii="方正仿宋_GBK" w:hAnsi="方正仿宋_GBK" w:cs="方正仿宋_GBK"/>
          <w:color w:val="000000"/>
          <w:sz w:val="24"/>
        </w:rPr>
        <w:t xml:space="preserve">日期：                                  日期：        </w:t>
      </w:r>
    </w:p>
    <w:p>
      <w:pPr>
        <w:pStyle w:val="14"/>
        <w:ind w:firstLine="723"/>
        <w:rPr>
          <w:rFonts w:ascii="宋体" w:hAnsi="宋体" w:cs="宋体"/>
          <w:b/>
          <w:sz w:val="36"/>
          <w:szCs w:val="36"/>
        </w:rPr>
      </w:pPr>
    </w:p>
    <w:p>
      <w:pPr>
        <w:snapToGrid w:val="0"/>
        <w:spacing w:line="400" w:lineRule="atLeast"/>
        <w:ind w:firstLine="723" w:firstLineChars="200"/>
        <w:jc w:val="center"/>
        <w:outlineLvl w:val="0"/>
        <w:rPr>
          <w:rFonts w:ascii="宋体" w:hAnsi="宋体" w:cs="宋体"/>
          <w:b/>
          <w:sz w:val="36"/>
          <w:szCs w:val="36"/>
        </w:rPr>
      </w:pPr>
    </w:p>
    <w:p>
      <w:pPr>
        <w:snapToGrid w:val="0"/>
        <w:spacing w:line="400" w:lineRule="atLeast"/>
        <w:ind w:firstLine="723" w:firstLineChars="200"/>
        <w:jc w:val="center"/>
        <w:outlineLvl w:val="0"/>
        <w:rPr>
          <w:rFonts w:ascii="宋体" w:hAnsi="宋体" w:cs="宋体"/>
          <w:b/>
          <w:sz w:val="36"/>
          <w:szCs w:val="36"/>
        </w:rPr>
      </w:pPr>
    </w:p>
    <w:p>
      <w:pPr>
        <w:snapToGrid w:val="0"/>
        <w:spacing w:line="400" w:lineRule="atLeast"/>
        <w:ind w:firstLine="723" w:firstLineChars="200"/>
        <w:jc w:val="center"/>
        <w:outlineLvl w:val="0"/>
        <w:rPr>
          <w:rFonts w:ascii="宋体" w:hAnsi="宋体" w:cs="宋体"/>
          <w:b/>
          <w:sz w:val="36"/>
          <w:szCs w:val="36"/>
        </w:rPr>
      </w:pPr>
    </w:p>
    <w:p>
      <w:pPr>
        <w:snapToGrid w:val="0"/>
        <w:spacing w:line="400" w:lineRule="atLeast"/>
        <w:ind w:firstLine="723" w:firstLineChars="200"/>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 xml:space="preserve">第六部分 </w:t>
      </w:r>
      <w:r>
        <w:rPr>
          <w:rFonts w:ascii="宋体" w:hAnsi="宋体" w:cs="宋体"/>
          <w:b/>
          <w:sz w:val="36"/>
          <w:szCs w:val="36"/>
        </w:rPr>
        <w:t xml:space="preserve"> </w:t>
      </w:r>
      <w:r>
        <w:rPr>
          <w:rFonts w:hint="eastAsia" w:ascii="宋体" w:hAnsi="宋体" w:cs="宋体"/>
          <w:b/>
          <w:sz w:val="36"/>
          <w:szCs w:val="36"/>
        </w:rPr>
        <w:t>质疑提出和处理</w:t>
      </w:r>
    </w:p>
    <w:p>
      <w:pPr>
        <w:pStyle w:val="7"/>
        <w:snapToGrid w:val="0"/>
        <w:spacing w:line="400" w:lineRule="atLeast"/>
        <w:ind w:left="0" w:firstLine="640" w:firstLineChars="200"/>
        <w:contextualSpacing/>
        <w:rPr>
          <w:rFonts w:hAnsi="宋体"/>
          <w:sz w:val="32"/>
          <w:szCs w:val="32"/>
        </w:rPr>
      </w:pP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一、质疑的提出</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 xml:space="preserve">(一)质疑人的身份要求      </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1.提出质疑的供应商应当是参与所质疑项目采购活动的供应商。</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2.潜在供应商已依法获取其可质疑的采购文件的，可以对该文件提出质疑。对采购文件提出质疑的，应当在获取采购文件或者采购文件公告期限届满之日起7个工作日内提出。</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 xml:space="preserve">(二)质疑提出的格式要求   </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1.质疑必须按相关规定提交，质疑实行实名制，不得进行虚假、恶意质疑，未按上述要求提交的质疑函，采购人有权不予受理。</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 xml:space="preserve">2.质疑函应包括：    </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（1）质疑投标人的名称、地址、邮编、联系人及联系电话；</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（2）具体、明确的质疑事项及明确的请求；</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（3）质疑的事实依据和必要的法律依据；</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（4）提起质疑的日期；</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 xml:space="preserve">（5）认为自己合法权益受到损害或可能受到损害的相关证据材料；                            </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3.质疑函需遵循的原则：</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（三）质疑提出的时效要求</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 xml:space="preserve">1.投标人认为采购文件、采购过程和采购结果使自己的权益受到损害的，可以在知道或应知其权益受到损害之日起七个工作日内，以书面形式向采购人提出质疑。上述应知其权益受到损害之日，是指：                       </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（1）对可以质疑的采购文件提出质疑的，为收到采购文件之日或者采购文件公告期限届满之日；</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（2）对采购过程提出质疑的，为各采购程序环节结束之日；</w:t>
      </w:r>
    </w:p>
    <w:p>
      <w:pPr>
        <w:pStyle w:val="7"/>
        <w:snapToGrid w:val="0"/>
        <w:spacing w:line="460" w:lineRule="exact"/>
        <w:ind w:left="0" w:firstLine="562" w:firstLineChars="200"/>
        <w:contextualSpacing/>
        <w:rPr>
          <w:rFonts w:ascii="方正仿宋_GBK" w:hAnsi="方正仿宋_GBK" w:eastAsia="方正仿宋_GBK" w:cs="方正仿宋_GBK"/>
          <w:b/>
          <w:bCs/>
          <w:kern w:val="2"/>
          <w:szCs w:val="28"/>
        </w:rPr>
      </w:pPr>
      <w:r>
        <w:rPr>
          <w:rFonts w:hint="eastAsia" w:ascii="方正仿宋_GBK" w:hAnsi="方正仿宋_GBK" w:eastAsia="方正仿宋_GBK" w:cs="方正仿宋_GBK"/>
          <w:b/>
          <w:bCs/>
          <w:kern w:val="2"/>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 xml:space="preserve">（3）对中标或者成交结果提出质疑的，为中标或者成交结果公告期限届满之日。                 </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投标人认为采购文件使自己的权益受到损害的，可以按照招标公告第八项要求向采购人提出质疑；投标人认为采购过程和采购结果使自己的权益受到损害的，可以以书面形式向采购人提出质疑。</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 xml:space="preserve">2.投标人应在法定质疑期一次性提出针对同一采购程序环节的质疑。                         </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二、《质疑函》的受理和答复</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1. 采购人收到质疑函后，将对质疑的形式和内容进行审查，如质疑函内容、格式不符合规定，采购人将告知质疑人进行补正。</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2. 质疑人应当在法定质疑期限内进行补正并重新提交质疑函，拒不补正或者在法定期限内未重新提交质疑函的，为无效质疑，采购人将不予受理。</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3.采购人或采购代理机构答复供应商质疑应当采用书面方式并依法送达，质疑供应商或其委托代理人拒绝签收的视为已经送达。</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三、质疑处理</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1. 质疑成立的处理</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 xml:space="preserve">（1）对于内容、格式符合规定的质疑函，采购人在收到投标供应商的书面质疑后七个工作日内作出书面答复，但答复的内容不得涉及商业秘密。                       </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（2）对采购文件提出的质疑，依法通过澄清或者修改可以继续开展采购活动的，澄清或者修改采购文件后继续开展采购活动；否则应当修改采购文件后重新开展采购活动。</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（3）对采购过程、中标或者成交结果提出的质疑，合格供应商符合法定数量时，可以从合格的中标候选人中另行确定中标、成交供应商的，应当依法另行确定中标供应商；否则应当重新开展采购活动。</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质疑答复导致中标、成交结果改变的，采购人或者采购代理机构应当将有关情况书面报告本级财政部门。</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2.质疑不成立的处理</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 xml:space="preserve">若质疑不成立，或者成立未对中标、成交结果构成影响的，继续开展采购活动。                  </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 xml:space="preserve">3.虚假质疑的处理          </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 xml:space="preserve">（1）投标人提出书面质疑必须有理、有据，不得恶意质疑或提交虚假质疑。否则，一经查实，采购人有权依据采购的有关规定，报请采购监管部门对该投标人进行相应的行政处罚。                          </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（2）在江苏省范围内一年累计三次以上质疑，均查无实据的供应商将按失信行为记入该注册供应商诚信档案中。</w:t>
      </w:r>
    </w:p>
    <w:p>
      <w:pPr>
        <w:pStyle w:val="7"/>
        <w:snapToGrid w:val="0"/>
        <w:spacing w:line="460" w:lineRule="exact"/>
        <w:ind w:left="0" w:firstLine="560" w:firstLineChars="200"/>
        <w:contextualSpacing/>
        <w:rPr>
          <w:rFonts w:ascii="方正仿宋_GBK" w:hAnsi="方正仿宋_GBK" w:eastAsia="方正仿宋_GBK" w:cs="方正仿宋_GBK"/>
          <w:kern w:val="2"/>
          <w:szCs w:val="28"/>
        </w:rPr>
      </w:pPr>
      <w:r>
        <w:rPr>
          <w:rFonts w:hint="eastAsia" w:ascii="方正仿宋_GBK" w:hAnsi="方正仿宋_GBK" w:eastAsia="方正仿宋_GBK" w:cs="方正仿宋_GBK"/>
          <w:kern w:val="2"/>
          <w:szCs w:val="28"/>
        </w:rPr>
        <w:t>（3）受理质疑和答复相关咨询，联系电话：0</w:t>
      </w:r>
      <w:r>
        <w:rPr>
          <w:rFonts w:ascii="方正仿宋_GBK" w:hAnsi="方正仿宋_GBK" w:eastAsia="方正仿宋_GBK" w:cs="方正仿宋_GBK"/>
          <w:kern w:val="2"/>
          <w:szCs w:val="28"/>
        </w:rPr>
        <w:t>513-81591802</w:t>
      </w:r>
      <w:r>
        <w:rPr>
          <w:rFonts w:hint="eastAsia" w:ascii="方正仿宋_GBK" w:hAnsi="方正仿宋_GBK" w:eastAsia="方正仿宋_GBK" w:cs="方正仿宋_GBK"/>
          <w:kern w:val="2"/>
          <w:szCs w:val="28"/>
        </w:rPr>
        <w:t xml:space="preserve">   </w:t>
      </w:r>
    </w:p>
    <w:p>
      <w:pPr>
        <w:snapToGrid w:val="0"/>
        <w:spacing w:line="460" w:lineRule="exact"/>
        <w:jc w:val="center"/>
        <w:outlineLvl w:val="0"/>
        <w:rPr>
          <w:rFonts w:ascii="方正仿宋_GBK" w:hAnsi="方正仿宋_GBK" w:cs="方正仿宋_GBK"/>
          <w:b/>
          <w:sz w:val="36"/>
          <w:szCs w:val="36"/>
        </w:rPr>
        <w:sectPr>
          <w:pgSz w:w="11906" w:h="16838"/>
          <w:pgMar w:top="1701" w:right="1797" w:bottom="1702" w:left="1797" w:header="851" w:footer="992" w:gutter="0"/>
          <w:cols w:space="720" w:num="1"/>
          <w:docGrid w:type="lines" w:linePitch="312" w:charSpace="0"/>
        </w:sectPr>
      </w:pPr>
    </w:p>
    <w:p>
      <w:pPr>
        <w:snapToGrid w:val="0"/>
        <w:spacing w:line="300" w:lineRule="auto"/>
        <w:jc w:val="center"/>
        <w:outlineLvl w:val="0"/>
        <w:rPr>
          <w:rFonts w:ascii="宋体" w:hAnsi="宋体"/>
          <w:b/>
          <w:sz w:val="36"/>
          <w:szCs w:val="36"/>
        </w:rPr>
      </w:pPr>
      <w:r>
        <w:rPr>
          <w:rFonts w:hint="eastAsia" w:ascii="宋体" w:hAnsi="宋体"/>
          <w:b/>
          <w:sz w:val="36"/>
          <w:szCs w:val="36"/>
        </w:rPr>
        <w:t xml:space="preserve">第七部分 </w:t>
      </w:r>
      <w:r>
        <w:rPr>
          <w:rFonts w:ascii="宋体" w:hAnsi="宋体"/>
          <w:b/>
          <w:sz w:val="36"/>
          <w:szCs w:val="36"/>
        </w:rPr>
        <w:t xml:space="preserve"> </w:t>
      </w:r>
      <w:r>
        <w:rPr>
          <w:rFonts w:hint="eastAsia" w:ascii="宋体" w:hAnsi="宋体"/>
          <w:b/>
          <w:sz w:val="36"/>
          <w:szCs w:val="36"/>
        </w:rPr>
        <w:t>投标文件组成</w:t>
      </w:r>
    </w:p>
    <w:p>
      <w:pPr>
        <w:snapToGrid w:val="0"/>
        <w:spacing w:line="460" w:lineRule="exact"/>
        <w:ind w:firstLine="555"/>
        <w:jc w:val="left"/>
        <w:rPr>
          <w:rFonts w:ascii="方正仿宋_GBK" w:hAnsi="方正仿宋_GBK" w:cs="方正仿宋_GBK"/>
          <w:b/>
          <w:sz w:val="28"/>
          <w:szCs w:val="28"/>
        </w:rPr>
      </w:pPr>
      <w:r>
        <w:rPr>
          <w:rFonts w:hint="eastAsia" w:ascii="方正仿宋_GBK" w:hAnsi="方正仿宋_GBK" w:cs="方正仿宋_GBK"/>
          <w:b/>
          <w:sz w:val="28"/>
          <w:szCs w:val="28"/>
        </w:rPr>
        <w:t>投标文件由资格审查证明材料、价格标、商务技术标、电子响应文件四部分组成。</w:t>
      </w:r>
    </w:p>
    <w:p>
      <w:pPr>
        <w:snapToGrid w:val="0"/>
        <w:spacing w:line="460" w:lineRule="exact"/>
        <w:ind w:firstLine="530" w:firstLineChars="192"/>
        <w:contextualSpacing/>
        <w:rPr>
          <w:rFonts w:ascii="方正仿宋_GBK" w:hAnsi="方正仿宋_GBK" w:cs="方正仿宋_GBK"/>
          <w:b/>
          <w:bCs/>
          <w:kern w:val="0"/>
          <w:sz w:val="28"/>
          <w:szCs w:val="28"/>
          <w:lang w:val="zh-CN"/>
        </w:rPr>
      </w:pPr>
      <w:r>
        <w:rPr>
          <w:rFonts w:hint="eastAsia" w:ascii="方正仿宋_GBK" w:hAnsi="方正仿宋_GBK" w:cs="方正仿宋_GBK"/>
          <w:b/>
          <w:bCs/>
          <w:kern w:val="0"/>
          <w:sz w:val="28"/>
          <w:szCs w:val="28"/>
          <w:lang w:val="zh-CN"/>
        </w:rPr>
        <w:t>一、资格审查证明材料（不能出现报价、商务技术标。</w:t>
      </w:r>
      <w:r>
        <w:rPr>
          <w:rFonts w:hint="eastAsia" w:ascii="方正仿宋_GBK" w:hAnsi="方正仿宋_GBK" w:cs="方正仿宋_GBK"/>
          <w:b/>
          <w:bCs/>
          <w:kern w:val="0"/>
          <w:sz w:val="28"/>
          <w:szCs w:val="28"/>
        </w:rPr>
        <w:t>不需要分标段，所有标段可合并提交，一正一副。密封在一个档案袋内</w:t>
      </w:r>
      <w:r>
        <w:rPr>
          <w:rFonts w:hint="eastAsia" w:ascii="方正仿宋_GBK" w:hAnsi="方正仿宋_GBK" w:cs="方正仿宋_GBK"/>
          <w:b/>
          <w:bCs/>
          <w:kern w:val="0"/>
          <w:sz w:val="28"/>
          <w:szCs w:val="28"/>
          <w:lang w:val="zh-CN"/>
        </w:rPr>
        <w:t>）</w:t>
      </w:r>
    </w:p>
    <w:p>
      <w:pPr>
        <w:snapToGrid w:val="0"/>
        <w:spacing w:line="460" w:lineRule="exact"/>
        <w:ind w:firstLine="530" w:firstLineChars="192"/>
        <w:contextualSpacing/>
        <w:rPr>
          <w:rFonts w:ascii="方正仿宋_GBK" w:hAnsi="方正仿宋_GBK" w:cs="方正仿宋_GBK"/>
          <w:kern w:val="0"/>
          <w:sz w:val="28"/>
          <w:szCs w:val="28"/>
          <w:lang w:val="zh-CN"/>
        </w:rPr>
      </w:pPr>
      <w:r>
        <w:rPr>
          <w:rFonts w:hint="eastAsia" w:ascii="方正仿宋_GBK" w:hAnsi="方正仿宋_GBK" w:cs="方正仿宋_GBK"/>
          <w:kern w:val="0"/>
          <w:sz w:val="28"/>
          <w:szCs w:val="28"/>
          <w:lang w:val="zh-CN"/>
        </w:rPr>
        <w:t>1.关于资格的声明函；</w:t>
      </w:r>
    </w:p>
    <w:p>
      <w:pPr>
        <w:snapToGrid w:val="0"/>
        <w:spacing w:line="460" w:lineRule="exact"/>
        <w:ind w:firstLine="530" w:firstLineChars="192"/>
        <w:contextualSpacing/>
        <w:rPr>
          <w:rFonts w:ascii="方正仿宋_GBK" w:hAnsi="方正仿宋_GBK" w:cs="方正仿宋_GBK"/>
          <w:kern w:val="0"/>
          <w:sz w:val="28"/>
          <w:szCs w:val="28"/>
          <w:lang w:val="zh-CN"/>
        </w:rPr>
      </w:pPr>
      <w:r>
        <w:rPr>
          <w:rFonts w:hint="eastAsia" w:ascii="方正仿宋_GBK" w:hAnsi="方正仿宋_GBK" w:cs="方正仿宋_GBK"/>
          <w:kern w:val="0"/>
          <w:sz w:val="28"/>
          <w:szCs w:val="28"/>
          <w:lang w:val="zh-CN"/>
        </w:rPr>
        <w:t>2.法定代表人身份证明书（</w:t>
      </w:r>
      <w:r>
        <w:rPr>
          <w:rFonts w:hint="eastAsia" w:ascii="方正仿宋_GBK" w:hAnsi="方正仿宋_GBK" w:cs="方正仿宋_GBK"/>
          <w:kern w:val="0"/>
          <w:sz w:val="28"/>
          <w:szCs w:val="28"/>
        </w:rPr>
        <w:t>法人参加必须提供</w:t>
      </w:r>
      <w:r>
        <w:rPr>
          <w:rFonts w:hint="eastAsia" w:ascii="方正仿宋_GBK" w:hAnsi="方正仿宋_GBK" w:cs="方正仿宋_GBK"/>
          <w:kern w:val="0"/>
          <w:sz w:val="28"/>
          <w:szCs w:val="28"/>
          <w:lang w:val="zh-CN"/>
        </w:rPr>
        <w:t>）;</w:t>
      </w:r>
    </w:p>
    <w:p>
      <w:pPr>
        <w:snapToGrid w:val="0"/>
        <w:spacing w:line="460" w:lineRule="exact"/>
        <w:ind w:firstLine="530" w:firstLineChars="192"/>
        <w:contextualSpacing/>
        <w:rPr>
          <w:rFonts w:ascii="方正仿宋_GBK" w:hAnsi="方正仿宋_GBK" w:cs="方正仿宋_GBK"/>
          <w:kern w:val="0"/>
          <w:sz w:val="28"/>
          <w:szCs w:val="28"/>
          <w:lang w:val="zh-CN"/>
        </w:rPr>
      </w:pPr>
      <w:r>
        <w:rPr>
          <w:rFonts w:hint="eastAsia" w:ascii="方正仿宋_GBK" w:hAnsi="方正仿宋_GBK" w:cs="方正仿宋_GBK"/>
          <w:kern w:val="0"/>
          <w:sz w:val="28"/>
          <w:szCs w:val="28"/>
          <w:lang w:val="zh-CN"/>
        </w:rPr>
        <w:t>3.法定代表人授权委托书原件，投标代表本人身份证复印件</w:t>
      </w:r>
      <w:r>
        <w:rPr>
          <w:rFonts w:hint="eastAsia" w:ascii="方正仿宋_GBK" w:hAnsi="方正仿宋_GBK" w:cs="方正仿宋_GBK"/>
          <w:kern w:val="0"/>
          <w:sz w:val="28"/>
          <w:szCs w:val="28"/>
        </w:rPr>
        <w:t>和劳动合同</w:t>
      </w:r>
      <w:r>
        <w:rPr>
          <w:rFonts w:hint="eastAsia" w:ascii="方正仿宋_GBK" w:hAnsi="方正仿宋_GBK" w:cs="方正仿宋_GBK"/>
          <w:kern w:val="0"/>
          <w:sz w:val="28"/>
          <w:szCs w:val="28"/>
          <w:lang w:val="zh-CN"/>
        </w:rPr>
        <w:t>；</w:t>
      </w:r>
    </w:p>
    <w:p>
      <w:pPr>
        <w:snapToGrid w:val="0"/>
        <w:spacing w:line="460" w:lineRule="exact"/>
        <w:ind w:firstLine="530" w:firstLineChars="192"/>
        <w:contextualSpacing/>
        <w:rPr>
          <w:rFonts w:ascii="方正仿宋_GBK" w:hAnsi="方正仿宋_GBK" w:cs="方正仿宋_GBK"/>
          <w:kern w:val="0"/>
          <w:sz w:val="28"/>
          <w:szCs w:val="28"/>
          <w:lang w:val="zh-CN"/>
        </w:rPr>
      </w:pPr>
      <w:r>
        <w:rPr>
          <w:rFonts w:hint="eastAsia" w:ascii="方正仿宋_GBK" w:hAnsi="方正仿宋_GBK" w:cs="方正仿宋_GBK"/>
          <w:kern w:val="0"/>
          <w:sz w:val="28"/>
          <w:szCs w:val="28"/>
          <w:lang w:val="zh-CN"/>
        </w:rPr>
        <w:t>4.提供</w:t>
      </w:r>
      <w:r>
        <w:rPr>
          <w:rFonts w:hint="eastAsia" w:ascii="方正仿宋_GBK" w:hAnsi="方正仿宋_GBK" w:cs="方正仿宋_GBK"/>
          <w:kern w:val="0"/>
          <w:sz w:val="28"/>
          <w:szCs w:val="28"/>
        </w:rPr>
        <w:t>营业执照副本复印件加盖公章</w:t>
      </w:r>
      <w:r>
        <w:rPr>
          <w:rFonts w:hint="eastAsia" w:ascii="方正仿宋_GBK" w:hAnsi="方正仿宋_GBK" w:cs="方正仿宋_GBK"/>
          <w:kern w:val="0"/>
          <w:sz w:val="28"/>
          <w:szCs w:val="28"/>
          <w:lang w:val="zh-CN"/>
        </w:rPr>
        <w:t>；</w:t>
      </w:r>
    </w:p>
    <w:p>
      <w:pPr>
        <w:snapToGrid w:val="0"/>
        <w:spacing w:line="460" w:lineRule="exact"/>
        <w:ind w:firstLine="530" w:firstLineChars="192"/>
        <w:contextualSpacing/>
        <w:rPr>
          <w:rFonts w:ascii="方正仿宋_GBK" w:hAnsi="方正仿宋_GBK" w:cs="方正仿宋_GBK"/>
          <w:kern w:val="0"/>
          <w:sz w:val="28"/>
          <w:szCs w:val="28"/>
          <w:lang w:val="zh-CN"/>
        </w:rPr>
      </w:pPr>
      <w:r>
        <w:rPr>
          <w:rFonts w:hint="eastAsia" w:ascii="方正仿宋_GBK" w:hAnsi="方正仿宋_GBK" w:cs="方正仿宋_GBK"/>
          <w:kern w:val="0"/>
          <w:sz w:val="28"/>
          <w:szCs w:val="28"/>
          <w:lang w:val="zh-CN"/>
        </w:rPr>
        <w:t>5.符合本项目合格供应商资格要求的书面声明；</w:t>
      </w:r>
    </w:p>
    <w:p>
      <w:pPr>
        <w:snapToGrid w:val="0"/>
        <w:spacing w:line="460" w:lineRule="exact"/>
        <w:ind w:firstLine="530" w:firstLineChars="192"/>
        <w:contextualSpacing/>
        <w:rPr>
          <w:rFonts w:ascii="方正仿宋_GBK" w:hAnsi="方正仿宋_GBK" w:cs="方正仿宋_GBK"/>
          <w:kern w:val="0"/>
          <w:sz w:val="28"/>
          <w:szCs w:val="28"/>
          <w:lang w:val="zh-CN"/>
        </w:rPr>
      </w:pPr>
      <w:r>
        <w:rPr>
          <w:rFonts w:hint="eastAsia" w:ascii="方正仿宋_GBK" w:hAnsi="方正仿宋_GBK" w:cs="方正仿宋_GBK"/>
          <w:kern w:val="0"/>
          <w:sz w:val="28"/>
          <w:szCs w:val="28"/>
          <w:lang w:val="zh-CN"/>
        </w:rPr>
        <w:t>6.无重大违法记录声明。</w:t>
      </w:r>
    </w:p>
    <w:p>
      <w:pPr>
        <w:snapToGrid w:val="0"/>
        <w:spacing w:line="460" w:lineRule="exact"/>
        <w:ind w:firstLine="530" w:firstLineChars="192"/>
        <w:contextualSpacing/>
        <w:rPr>
          <w:rFonts w:ascii="方正仿宋_GBK" w:hAnsi="方正仿宋_GBK" w:cs="方正仿宋_GBK"/>
          <w:b/>
          <w:bCs/>
          <w:kern w:val="0"/>
          <w:sz w:val="28"/>
          <w:szCs w:val="28"/>
          <w:lang w:val="zh-CN"/>
        </w:rPr>
      </w:pPr>
      <w:r>
        <w:rPr>
          <w:rFonts w:hint="eastAsia" w:ascii="方正仿宋_GBK" w:hAnsi="方正仿宋_GBK" w:cs="方正仿宋_GBK"/>
          <w:b/>
          <w:bCs/>
          <w:kern w:val="0"/>
          <w:sz w:val="28"/>
          <w:szCs w:val="28"/>
          <w:lang w:val="zh-CN"/>
        </w:rPr>
        <w:t>二、商务技术标（不能出现报价。</w:t>
      </w:r>
      <w:r>
        <w:rPr>
          <w:rFonts w:hint="eastAsia" w:ascii="方正仿宋_GBK" w:hAnsi="方正仿宋_GBK" w:cs="方正仿宋_GBK"/>
          <w:b/>
          <w:bCs/>
          <w:kern w:val="0"/>
          <w:sz w:val="28"/>
          <w:szCs w:val="28"/>
        </w:rPr>
        <w:t>不需要分标段，所有标段可合并提交。但需列表注明每个投标样品的技术参数。一正一副</w:t>
      </w:r>
      <w:r>
        <w:rPr>
          <w:rFonts w:hint="eastAsia" w:ascii="方正仿宋_GBK" w:hAnsi="方正仿宋_GBK" w:cs="方正仿宋_GBK"/>
          <w:b/>
          <w:bCs/>
          <w:kern w:val="0"/>
          <w:sz w:val="28"/>
          <w:szCs w:val="28"/>
          <w:lang w:val="zh-CN"/>
        </w:rPr>
        <w:t>）</w:t>
      </w:r>
    </w:p>
    <w:p>
      <w:pPr>
        <w:snapToGrid w:val="0"/>
        <w:spacing w:line="460" w:lineRule="exact"/>
        <w:ind w:firstLine="530" w:firstLineChars="192"/>
        <w:contextualSpacing/>
        <w:rPr>
          <w:rFonts w:ascii="方正仿宋_GBK" w:hAnsi="方正仿宋_GBK" w:cs="方正仿宋_GBK"/>
          <w:bCs/>
          <w:kern w:val="0"/>
          <w:sz w:val="28"/>
          <w:szCs w:val="28"/>
          <w:lang w:val="zh-CN"/>
        </w:rPr>
      </w:pPr>
      <w:r>
        <w:rPr>
          <w:rFonts w:hint="eastAsia" w:ascii="方正仿宋_GBK" w:hAnsi="方正仿宋_GBK" w:cs="方正仿宋_GBK"/>
          <w:bCs/>
          <w:kern w:val="0"/>
          <w:sz w:val="28"/>
          <w:szCs w:val="28"/>
          <w:lang w:val="zh-CN"/>
        </w:rPr>
        <w:t>1</w:t>
      </w:r>
      <w:r>
        <w:rPr>
          <w:rFonts w:hint="eastAsia" w:ascii="方正仿宋_GBK" w:hAnsi="方正仿宋_GBK" w:cs="方正仿宋_GBK"/>
          <w:bCs/>
          <w:kern w:val="0"/>
          <w:sz w:val="28"/>
          <w:szCs w:val="28"/>
        </w:rPr>
        <w:t>.</w:t>
      </w:r>
      <w:r>
        <w:rPr>
          <w:rFonts w:hint="eastAsia" w:ascii="方正仿宋_GBK" w:hAnsi="方正仿宋_GBK" w:cs="方正仿宋_GBK"/>
          <w:bCs/>
          <w:kern w:val="0"/>
          <w:sz w:val="28"/>
          <w:szCs w:val="28"/>
          <w:lang w:val="zh-CN"/>
        </w:rPr>
        <w:t>投标</w:t>
      </w:r>
      <w:r>
        <w:rPr>
          <w:rFonts w:hint="eastAsia" w:ascii="方正仿宋_GBK" w:hAnsi="方正仿宋_GBK" w:cs="方正仿宋_GBK"/>
          <w:bCs/>
          <w:kern w:val="0"/>
          <w:sz w:val="28"/>
          <w:szCs w:val="28"/>
        </w:rPr>
        <w:t>响应函</w:t>
      </w:r>
    </w:p>
    <w:p>
      <w:pPr>
        <w:snapToGrid w:val="0"/>
        <w:spacing w:line="460" w:lineRule="exact"/>
        <w:ind w:firstLine="530" w:firstLineChars="192"/>
        <w:contextualSpacing/>
        <w:rPr>
          <w:rFonts w:ascii="方正仿宋_GBK" w:hAnsi="方正仿宋_GBK" w:cs="方正仿宋_GBK"/>
          <w:bCs/>
          <w:kern w:val="0"/>
          <w:sz w:val="28"/>
          <w:szCs w:val="28"/>
          <w:lang w:val="zh-CN"/>
        </w:rPr>
      </w:pPr>
      <w:r>
        <w:rPr>
          <w:rFonts w:hint="eastAsia" w:ascii="方正仿宋_GBK" w:hAnsi="方正仿宋_GBK" w:cs="方正仿宋_GBK"/>
          <w:bCs/>
          <w:kern w:val="0"/>
          <w:sz w:val="28"/>
          <w:szCs w:val="28"/>
          <w:lang w:val="zh-CN"/>
        </w:rPr>
        <w:t>2.商务部分正负偏离表</w:t>
      </w:r>
    </w:p>
    <w:p>
      <w:pPr>
        <w:snapToGrid w:val="0"/>
        <w:spacing w:line="460" w:lineRule="exact"/>
        <w:ind w:firstLine="530" w:firstLineChars="192"/>
        <w:contextualSpacing/>
        <w:rPr>
          <w:rFonts w:ascii="方正仿宋_GBK" w:hAnsi="方正仿宋_GBK" w:cs="方正仿宋_GBK"/>
          <w:bCs/>
          <w:kern w:val="0"/>
          <w:sz w:val="28"/>
          <w:szCs w:val="28"/>
          <w:lang w:val="zh-CN"/>
        </w:rPr>
      </w:pPr>
      <w:r>
        <w:rPr>
          <w:rFonts w:hint="eastAsia" w:ascii="方正仿宋_GBK" w:hAnsi="方正仿宋_GBK" w:cs="方正仿宋_GBK"/>
          <w:bCs/>
          <w:kern w:val="0"/>
          <w:sz w:val="28"/>
          <w:szCs w:val="28"/>
          <w:lang w:val="zh-CN"/>
        </w:rPr>
        <w:t>3.技术部分正负偏离表</w:t>
      </w:r>
    </w:p>
    <w:p>
      <w:pPr>
        <w:snapToGrid w:val="0"/>
        <w:spacing w:line="460" w:lineRule="exact"/>
        <w:ind w:firstLine="530" w:firstLineChars="192"/>
        <w:contextualSpacing/>
        <w:rPr>
          <w:rFonts w:ascii="方正仿宋_GBK" w:hAnsi="方正仿宋_GBK" w:cs="方正仿宋_GBK"/>
          <w:bCs/>
          <w:kern w:val="0"/>
          <w:sz w:val="28"/>
          <w:szCs w:val="28"/>
          <w:lang w:val="zh-CN"/>
        </w:rPr>
      </w:pPr>
      <w:r>
        <w:rPr>
          <w:rFonts w:hint="eastAsia" w:ascii="方正仿宋_GBK" w:hAnsi="方正仿宋_GBK" w:cs="方正仿宋_GBK"/>
          <w:bCs/>
          <w:kern w:val="0"/>
          <w:sz w:val="28"/>
          <w:szCs w:val="28"/>
          <w:lang w:val="zh-CN"/>
        </w:rPr>
        <w:t>填制正负偏离表，完全响应的，请以空白表列示。不完全响应的，</w:t>
      </w:r>
    </w:p>
    <w:p>
      <w:pPr>
        <w:snapToGrid w:val="0"/>
        <w:spacing w:line="460" w:lineRule="exact"/>
        <w:contextualSpacing/>
        <w:rPr>
          <w:rFonts w:ascii="方正仿宋_GBK" w:hAnsi="方正仿宋_GBK" w:cs="方正仿宋_GBK"/>
          <w:bCs/>
          <w:kern w:val="0"/>
          <w:sz w:val="28"/>
          <w:szCs w:val="28"/>
          <w:lang w:val="zh-CN"/>
        </w:rPr>
      </w:pPr>
      <w:r>
        <w:rPr>
          <w:rFonts w:hint="eastAsia" w:ascii="方正仿宋_GBK" w:hAnsi="方正仿宋_GBK" w:cs="方正仿宋_GBK"/>
          <w:bCs/>
          <w:kern w:val="0"/>
          <w:sz w:val="28"/>
          <w:szCs w:val="28"/>
          <w:lang w:val="zh-CN"/>
        </w:rPr>
        <w:t>必须在偏离表中列示；列示不全的，视同故意隐瞒。</w:t>
      </w:r>
    </w:p>
    <w:p>
      <w:pPr>
        <w:snapToGrid w:val="0"/>
        <w:spacing w:line="460" w:lineRule="exact"/>
        <w:ind w:firstLine="530" w:firstLineChars="192"/>
        <w:contextualSpacing/>
        <w:rPr>
          <w:rFonts w:ascii="方正仿宋_GBK" w:hAnsi="方正仿宋_GBK" w:cs="方正仿宋_GBK"/>
          <w:bCs/>
          <w:kern w:val="0"/>
          <w:sz w:val="28"/>
          <w:szCs w:val="28"/>
          <w:lang w:val="zh-CN"/>
        </w:rPr>
      </w:pPr>
      <w:r>
        <w:rPr>
          <w:rFonts w:hint="eastAsia" w:ascii="方正仿宋_GBK" w:hAnsi="方正仿宋_GBK" w:cs="方正仿宋_GBK"/>
          <w:bCs/>
          <w:kern w:val="0"/>
          <w:sz w:val="28"/>
          <w:szCs w:val="28"/>
          <w:lang w:val="zh-CN"/>
        </w:rPr>
        <w:t>4.投标方案、货物（服务）清单。具有项目、数量、品牌、型号、配置性能等。</w:t>
      </w:r>
    </w:p>
    <w:p>
      <w:pPr>
        <w:snapToGrid w:val="0"/>
        <w:spacing w:line="460" w:lineRule="exact"/>
        <w:ind w:firstLine="530" w:firstLineChars="192"/>
        <w:contextualSpacing/>
        <w:rPr>
          <w:rFonts w:ascii="方正仿宋_GBK" w:hAnsi="方正仿宋_GBK" w:cs="方正仿宋_GBK"/>
          <w:bCs/>
          <w:kern w:val="0"/>
          <w:sz w:val="28"/>
          <w:szCs w:val="28"/>
          <w:lang w:val="zh-CN"/>
        </w:rPr>
      </w:pPr>
      <w:r>
        <w:rPr>
          <w:rFonts w:hint="eastAsia" w:ascii="方正仿宋_GBK" w:hAnsi="方正仿宋_GBK" w:cs="方正仿宋_GBK"/>
          <w:bCs/>
          <w:kern w:val="0"/>
          <w:sz w:val="28"/>
          <w:szCs w:val="28"/>
          <w:lang w:val="zh-CN"/>
        </w:rPr>
        <w:t>5.为方便评委评审，请投标人按评标办法中所涉及的事项顺序进行编制，可以补充相关材料。</w:t>
      </w:r>
    </w:p>
    <w:p>
      <w:pPr>
        <w:snapToGrid w:val="0"/>
        <w:spacing w:line="460" w:lineRule="exact"/>
        <w:ind w:firstLine="530" w:firstLineChars="192"/>
        <w:contextualSpacing/>
        <w:rPr>
          <w:rFonts w:ascii="方正仿宋_GBK" w:hAnsi="方正仿宋_GBK" w:cs="方正仿宋_GBK"/>
          <w:bCs/>
          <w:kern w:val="0"/>
          <w:sz w:val="28"/>
          <w:szCs w:val="28"/>
          <w:lang w:val="zh-CN"/>
        </w:rPr>
      </w:pPr>
      <w:r>
        <w:rPr>
          <w:rFonts w:hint="eastAsia" w:ascii="方正仿宋_GBK" w:hAnsi="方正仿宋_GBK" w:cs="方正仿宋_GBK"/>
          <w:bCs/>
          <w:kern w:val="0"/>
          <w:sz w:val="28"/>
          <w:szCs w:val="28"/>
          <w:lang w:val="zh-CN"/>
        </w:rPr>
        <w:t>6.评标办法中未涉及的事项，投标人认为需要提交的其他资料。</w:t>
      </w:r>
    </w:p>
    <w:p>
      <w:pPr>
        <w:snapToGrid w:val="0"/>
        <w:spacing w:line="460" w:lineRule="exact"/>
        <w:ind w:firstLine="530" w:firstLineChars="192"/>
        <w:contextualSpacing/>
        <w:rPr>
          <w:rFonts w:ascii="方正仿宋_GBK" w:hAnsi="方正仿宋_GBK" w:cs="方正仿宋_GBK"/>
          <w:b/>
          <w:bCs/>
          <w:kern w:val="0"/>
          <w:sz w:val="28"/>
          <w:szCs w:val="28"/>
          <w:lang w:val="zh-CN"/>
        </w:rPr>
      </w:pPr>
      <w:r>
        <w:rPr>
          <w:rFonts w:hint="eastAsia" w:ascii="方正仿宋_GBK" w:hAnsi="方正仿宋_GBK" w:cs="方正仿宋_GBK"/>
          <w:b/>
          <w:bCs/>
          <w:kern w:val="0"/>
          <w:sz w:val="28"/>
          <w:szCs w:val="28"/>
          <w:lang w:val="zh-CN"/>
        </w:rPr>
        <w:t>三、价格标（</w:t>
      </w:r>
      <w:r>
        <w:rPr>
          <w:rFonts w:hint="eastAsia" w:ascii="方正仿宋_GBK" w:hAnsi="方正仿宋_GBK" w:cs="方正仿宋_GBK"/>
          <w:b/>
          <w:bCs/>
          <w:kern w:val="0"/>
          <w:sz w:val="28"/>
          <w:szCs w:val="28"/>
        </w:rPr>
        <w:t>按所投样品分别密封提交，一个样品提交一份价格标，每份一正两副。密封在一个档案袋内</w:t>
      </w:r>
      <w:r>
        <w:rPr>
          <w:rFonts w:hint="eastAsia" w:ascii="方正仿宋_GBK" w:hAnsi="方正仿宋_GBK" w:cs="方正仿宋_GBK"/>
          <w:b/>
          <w:bCs/>
          <w:kern w:val="0"/>
          <w:sz w:val="28"/>
          <w:szCs w:val="28"/>
          <w:lang w:val="zh-CN"/>
        </w:rPr>
        <w:t>）</w:t>
      </w:r>
    </w:p>
    <w:p>
      <w:pPr>
        <w:snapToGrid w:val="0"/>
        <w:spacing w:line="460" w:lineRule="exact"/>
        <w:ind w:firstLine="552" w:firstLineChars="200"/>
        <w:contextualSpacing/>
        <w:rPr>
          <w:rFonts w:ascii="方正仿宋_GBK" w:hAnsi="方正仿宋_GBK" w:cs="方正仿宋_GBK"/>
          <w:bCs/>
          <w:kern w:val="0"/>
          <w:sz w:val="28"/>
          <w:szCs w:val="28"/>
          <w:lang w:val="zh-CN"/>
        </w:rPr>
      </w:pPr>
      <w:r>
        <w:rPr>
          <w:rFonts w:hint="eastAsia" w:ascii="方正仿宋_GBK" w:hAnsi="方正仿宋_GBK" w:cs="方正仿宋_GBK"/>
          <w:bCs/>
          <w:kern w:val="0"/>
          <w:sz w:val="28"/>
          <w:szCs w:val="28"/>
          <w:lang w:val="zh-CN"/>
        </w:rPr>
        <w:t>1.开标一览表；</w:t>
      </w:r>
    </w:p>
    <w:p>
      <w:pPr>
        <w:pStyle w:val="2"/>
        <w:spacing w:line="460" w:lineRule="exact"/>
        <w:ind w:left="632"/>
        <w:rPr>
          <w:rFonts w:ascii="方正仿宋_GBK" w:hAnsi="方正仿宋_GBK" w:cs="方正仿宋_GBK"/>
          <w:b/>
          <w:bCs/>
          <w:kern w:val="0"/>
          <w:sz w:val="28"/>
          <w:szCs w:val="28"/>
        </w:rPr>
      </w:pPr>
      <w:r>
        <w:rPr>
          <w:rFonts w:hint="eastAsia" w:ascii="方正仿宋_GBK" w:hAnsi="方正仿宋_GBK" w:cs="方正仿宋_GBK"/>
          <w:b/>
          <w:bCs/>
          <w:kern w:val="0"/>
          <w:sz w:val="28"/>
          <w:szCs w:val="28"/>
        </w:rPr>
        <w:t>四、电子响应文件</w:t>
      </w:r>
    </w:p>
    <w:p>
      <w:pPr>
        <w:pStyle w:val="2"/>
        <w:spacing w:line="460" w:lineRule="exact"/>
        <w:ind w:left="0" w:leftChars="0" w:firstLine="552" w:firstLineChars="200"/>
        <w:rPr>
          <w:rFonts w:ascii="方正仿宋_GBK" w:hAnsi="方正仿宋_GBK" w:cs="方正仿宋_GBK"/>
          <w:b/>
          <w:bCs/>
          <w:kern w:val="0"/>
          <w:sz w:val="28"/>
          <w:szCs w:val="28"/>
        </w:rPr>
      </w:pPr>
      <w:r>
        <w:rPr>
          <w:rFonts w:ascii="方正仿宋_GBK" w:hAnsi="方正仿宋_GBK" w:cs="方正仿宋_GBK"/>
          <w:b/>
          <w:bCs/>
          <w:kern w:val="0"/>
          <w:sz w:val="28"/>
          <w:szCs w:val="28"/>
        </w:rPr>
        <w:t>▲本项目要求提供电子响应文件一份，电子响应文件的内容为资格审查文件、商务技术响应文件、价格文件打印盖章后的响应文件的扫描件（资格审查文件、商务技术响应文件、价格文件需分别逐页连续扫描为三个独立的PDF文件），可以采取U盘、电子光盘</w:t>
      </w:r>
      <w:r>
        <w:rPr>
          <w:rFonts w:hint="eastAsia" w:ascii="方正仿宋_GBK" w:hAnsi="方正仿宋_GBK" w:cs="方正仿宋_GBK"/>
          <w:b/>
          <w:bCs/>
          <w:kern w:val="0"/>
          <w:sz w:val="28"/>
          <w:szCs w:val="28"/>
        </w:rPr>
        <w:t>两</w:t>
      </w:r>
      <w:r>
        <w:rPr>
          <w:rFonts w:ascii="方正仿宋_GBK" w:hAnsi="方正仿宋_GBK" w:cs="方正仿宋_GBK"/>
          <w:b/>
          <w:bCs/>
          <w:kern w:val="0"/>
          <w:sz w:val="28"/>
          <w:szCs w:val="28"/>
        </w:rPr>
        <w:t>种方式中任意一种方式提交。需单独密封提交</w:t>
      </w:r>
      <w:r>
        <w:rPr>
          <w:rFonts w:hint="eastAsia" w:ascii="方正仿宋_GBK" w:hAnsi="方正仿宋_GBK" w:cs="方正仿宋_GBK"/>
          <w:b/>
          <w:bCs/>
          <w:kern w:val="0"/>
          <w:sz w:val="28"/>
          <w:szCs w:val="28"/>
        </w:rPr>
        <w:t>。</w:t>
      </w:r>
    </w:p>
    <w:p>
      <w:pPr>
        <w:pStyle w:val="2"/>
        <w:spacing w:line="460" w:lineRule="exact"/>
        <w:ind w:left="0" w:leftChars="0" w:firstLine="552" w:firstLineChars="200"/>
        <w:rPr>
          <w:rFonts w:ascii="方正仿宋_GBK" w:hAnsi="方正仿宋_GBK" w:cs="方正仿宋_GBK"/>
          <w:b/>
          <w:bCs/>
          <w:kern w:val="0"/>
          <w:sz w:val="28"/>
          <w:szCs w:val="28"/>
        </w:rPr>
      </w:pPr>
      <w:r>
        <w:rPr>
          <w:rFonts w:ascii="方正仿宋_GBK" w:hAnsi="方正仿宋_GBK" w:cs="方正仿宋_GBK"/>
          <w:b/>
          <w:bCs/>
          <w:kern w:val="0"/>
          <w:sz w:val="28"/>
          <w:szCs w:val="28"/>
        </w:rPr>
        <w:t>电子响应文件内容应与提交发纸质响应文件内容一致。否则，由此产生的后果投标人自负。</w:t>
      </w:r>
    </w:p>
    <w:p>
      <w:pPr>
        <w:rPr>
          <w:rFonts w:ascii="宋体" w:eastAsia="宋体" w:cs="宋体"/>
          <w:b/>
          <w:sz w:val="24"/>
        </w:rPr>
      </w:pPr>
      <w:r>
        <w:rPr>
          <w:rFonts w:hint="eastAsia" w:ascii="宋体" w:eastAsia="宋体" w:cs="宋体"/>
          <w:b/>
          <w:sz w:val="24"/>
        </w:rPr>
        <w:br w:type="page"/>
      </w:r>
    </w:p>
    <w:p>
      <w:pPr>
        <w:pStyle w:val="17"/>
        <w:widowControl/>
        <w:snapToGrid w:val="0"/>
        <w:spacing w:line="360" w:lineRule="auto"/>
        <w:ind w:firstLine="0" w:firstLineChars="0"/>
        <w:rPr>
          <w:rFonts w:ascii="宋体" w:eastAsia="宋体" w:cs="宋体"/>
          <w:b/>
          <w:sz w:val="24"/>
          <w:szCs w:val="24"/>
        </w:rPr>
      </w:pPr>
      <w:r>
        <w:rPr>
          <w:rFonts w:hint="eastAsia" w:ascii="宋体" w:eastAsia="宋体" w:cs="宋体"/>
          <w:b/>
          <w:sz w:val="24"/>
        </w:rPr>
        <w:t>资格审查证明文件相关格式</w:t>
      </w:r>
    </w:p>
    <w:p>
      <w:pPr>
        <w:spacing w:line="500" w:lineRule="exact"/>
        <w:jc w:val="center"/>
        <w:outlineLvl w:val="2"/>
        <w:rPr>
          <w:rFonts w:ascii="宋体" w:hAnsi="宋体" w:cs="宋体"/>
          <w:b/>
          <w:szCs w:val="32"/>
        </w:rPr>
      </w:pPr>
      <w:r>
        <w:rPr>
          <w:rFonts w:hint="eastAsia" w:ascii="宋体" w:hAnsi="宋体" w:cs="宋体"/>
          <w:b/>
          <w:szCs w:val="32"/>
        </w:rPr>
        <w:t>1、关于资格的声明函</w:t>
      </w:r>
    </w:p>
    <w:p>
      <w:pPr>
        <w:snapToGrid w:val="0"/>
        <w:spacing w:line="500" w:lineRule="exact"/>
        <w:ind w:firstLine="552" w:firstLineChars="200"/>
        <w:rPr>
          <w:rFonts w:ascii="宋体" w:hAnsi="宋体" w:cs="宋体"/>
          <w:b/>
          <w:sz w:val="28"/>
          <w:szCs w:val="28"/>
        </w:rPr>
      </w:pPr>
    </w:p>
    <w:p>
      <w:pPr>
        <w:snapToGrid w:val="0"/>
        <w:spacing w:line="500" w:lineRule="exact"/>
        <w:rPr>
          <w:rFonts w:ascii="宋体" w:hAnsi="宋体" w:cs="宋体"/>
          <w:bCs/>
          <w:sz w:val="28"/>
          <w:szCs w:val="28"/>
        </w:rPr>
      </w:pPr>
      <w:r>
        <w:rPr>
          <w:rFonts w:hint="eastAsia" w:ascii="宋体" w:hAnsi="宋体" w:cs="宋体"/>
          <w:bCs/>
          <w:sz w:val="28"/>
          <w:szCs w:val="28"/>
        </w:rPr>
        <w:t>南通市殡仪馆：</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我公司认真对照招标公告，符合贵方提出的资格要求，自愿参加投标响应，并保证提供的资料文件是准确的和真实的。提供虚假材料的愿意承担相应的法律责任。</w:t>
      </w:r>
    </w:p>
    <w:p>
      <w:pPr>
        <w:pStyle w:val="9"/>
        <w:widowControl/>
        <w:snapToGrid w:val="0"/>
        <w:spacing w:line="500" w:lineRule="exact"/>
        <w:ind w:firstLine="552" w:firstLineChars="200"/>
        <w:rPr>
          <w:rFonts w:hAnsi="宋体" w:cs="宋体"/>
          <w:sz w:val="28"/>
          <w:szCs w:val="28"/>
        </w:rPr>
      </w:pPr>
      <w:r>
        <w:rPr>
          <w:rFonts w:hint="eastAsia" w:hAnsi="宋体" w:cs="宋体"/>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1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13"/>
              <w:widowControl w:val="0"/>
              <w:snapToGrid w:val="0"/>
              <w:spacing w:before="0" w:beforeAutospacing="0" w:after="0" w:afterAutospacing="0" w:line="500" w:lineRule="exact"/>
              <w:jc w:val="center"/>
              <w:rPr>
                <w:rFonts w:cs="宋体"/>
                <w:b/>
              </w:rPr>
            </w:pPr>
            <w:r>
              <w:rPr>
                <w:rFonts w:hint="eastAsia" w:cs="宋体"/>
                <w:b/>
              </w:rPr>
              <w:t>时 间</w:t>
            </w:r>
          </w:p>
        </w:tc>
        <w:tc>
          <w:tcPr>
            <w:tcW w:w="2977" w:type="dxa"/>
            <w:tcBorders>
              <w:top w:val="single" w:color="auto" w:sz="4" w:space="0"/>
              <w:left w:val="single" w:color="auto" w:sz="4" w:space="0"/>
              <w:bottom w:val="single" w:color="auto" w:sz="4" w:space="0"/>
              <w:right w:val="single" w:color="auto" w:sz="4" w:space="0"/>
            </w:tcBorders>
            <w:vAlign w:val="center"/>
          </w:tcPr>
          <w:p>
            <w:pPr>
              <w:pStyle w:val="13"/>
              <w:widowControl w:val="0"/>
              <w:snapToGrid w:val="0"/>
              <w:spacing w:before="0" w:beforeAutospacing="0" w:after="0" w:afterAutospacing="0" w:line="500" w:lineRule="exact"/>
              <w:jc w:val="center"/>
              <w:rPr>
                <w:rFonts w:cs="宋体"/>
                <w:b/>
              </w:rPr>
            </w:pPr>
            <w:r>
              <w:rPr>
                <w:rFonts w:hint="eastAsia" w:cs="宋体"/>
                <w:b/>
              </w:rPr>
              <w:t>受处理的原因</w:t>
            </w:r>
          </w:p>
          <w:p>
            <w:pPr>
              <w:pStyle w:val="13"/>
              <w:widowControl w:val="0"/>
              <w:snapToGrid w:val="0"/>
              <w:spacing w:before="0" w:beforeAutospacing="0" w:after="0" w:afterAutospacing="0" w:line="500" w:lineRule="exact"/>
              <w:jc w:val="center"/>
              <w:rPr>
                <w:rFonts w:cs="宋体"/>
              </w:rPr>
            </w:pPr>
            <w:r>
              <w:rPr>
                <w:rFonts w:hint="eastAsia" w:cs="宋体"/>
              </w:rPr>
              <w:t>（如在采购活动中受处理的，注明采购项目名称及处理原因）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pPr>
              <w:pStyle w:val="13"/>
              <w:widowControl w:val="0"/>
              <w:snapToGrid w:val="0"/>
              <w:spacing w:before="0" w:beforeAutospacing="0" w:after="0" w:afterAutospacing="0" w:line="500" w:lineRule="exact"/>
              <w:jc w:val="center"/>
              <w:rPr>
                <w:rFonts w:cs="宋体"/>
                <w:b/>
              </w:rPr>
            </w:pPr>
            <w:r>
              <w:rPr>
                <w:rFonts w:hint="eastAsia" w:cs="宋体"/>
                <w:b/>
              </w:rPr>
              <w:t>处理的内容</w:t>
            </w:r>
          </w:p>
          <w:p>
            <w:pPr>
              <w:pStyle w:val="13"/>
              <w:widowControl w:val="0"/>
              <w:snapToGrid w:val="0"/>
              <w:spacing w:before="0" w:beforeAutospacing="0" w:after="0" w:afterAutospacing="0" w:line="500" w:lineRule="exact"/>
              <w:jc w:val="center"/>
              <w:rPr>
                <w:rFonts w:cs="宋体"/>
              </w:rPr>
            </w:pPr>
            <w:r>
              <w:rPr>
                <w:rFonts w:hint="eastAsia" w:cs="宋体"/>
              </w:rPr>
              <w:t>（如受到禁止一段时期参加某种项目的采购活动的，要说明解禁时间）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pPr>
              <w:pStyle w:val="13"/>
              <w:widowControl w:val="0"/>
              <w:snapToGrid w:val="0"/>
              <w:spacing w:before="0" w:beforeAutospacing="0" w:after="0" w:afterAutospacing="0" w:line="500" w:lineRule="exact"/>
              <w:jc w:val="center"/>
              <w:rPr>
                <w:rFonts w:cs="宋体"/>
                <w:b/>
              </w:rPr>
            </w:pPr>
            <w:r>
              <w:rPr>
                <w:rFonts w:hint="eastAsia" w:cs="宋体"/>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13"/>
              <w:widowControl w:val="0"/>
              <w:snapToGrid w:val="0"/>
              <w:spacing w:before="0" w:beforeAutospacing="0" w:after="0" w:afterAutospacing="0" w:line="500" w:lineRule="exact"/>
              <w:rPr>
                <w:rFonts w:cs="宋体"/>
              </w:rPr>
            </w:pPr>
          </w:p>
        </w:tc>
        <w:tc>
          <w:tcPr>
            <w:tcW w:w="2977" w:type="dxa"/>
            <w:tcBorders>
              <w:top w:val="single" w:color="auto" w:sz="4" w:space="0"/>
              <w:left w:val="single" w:color="auto" w:sz="4" w:space="0"/>
              <w:bottom w:val="single" w:color="auto" w:sz="4" w:space="0"/>
              <w:right w:val="single" w:color="auto" w:sz="4" w:space="0"/>
            </w:tcBorders>
          </w:tcPr>
          <w:p>
            <w:pPr>
              <w:pStyle w:val="13"/>
              <w:widowControl w:val="0"/>
              <w:snapToGrid w:val="0"/>
              <w:spacing w:before="0" w:beforeAutospacing="0" w:after="0" w:afterAutospacing="0" w:line="500" w:lineRule="exact"/>
              <w:rPr>
                <w:rFonts w:cs="宋体"/>
              </w:rPr>
            </w:pPr>
          </w:p>
        </w:tc>
        <w:tc>
          <w:tcPr>
            <w:tcW w:w="2977" w:type="dxa"/>
            <w:tcBorders>
              <w:top w:val="single" w:color="auto" w:sz="4" w:space="0"/>
              <w:left w:val="single" w:color="auto" w:sz="4" w:space="0"/>
              <w:bottom w:val="single" w:color="auto" w:sz="4" w:space="0"/>
              <w:right w:val="single" w:color="auto" w:sz="4" w:space="0"/>
            </w:tcBorders>
          </w:tcPr>
          <w:p>
            <w:pPr>
              <w:pStyle w:val="13"/>
              <w:widowControl w:val="0"/>
              <w:snapToGrid w:val="0"/>
              <w:spacing w:before="0" w:beforeAutospacing="0" w:after="0" w:afterAutospacing="0" w:line="500" w:lineRule="exact"/>
              <w:rPr>
                <w:rFonts w:cs="宋体"/>
              </w:rPr>
            </w:pPr>
          </w:p>
        </w:tc>
        <w:tc>
          <w:tcPr>
            <w:tcW w:w="1276" w:type="dxa"/>
            <w:tcBorders>
              <w:top w:val="single" w:color="auto" w:sz="4" w:space="0"/>
              <w:left w:val="single" w:color="auto" w:sz="4" w:space="0"/>
              <w:bottom w:val="single" w:color="auto" w:sz="4" w:space="0"/>
              <w:right w:val="single" w:color="auto" w:sz="4" w:space="0"/>
            </w:tcBorders>
          </w:tcPr>
          <w:p>
            <w:pPr>
              <w:pStyle w:val="13"/>
              <w:widowControl w:val="0"/>
              <w:snapToGrid w:val="0"/>
              <w:spacing w:before="0" w:beforeAutospacing="0" w:after="0" w:afterAutospacing="0" w:line="500" w:lineRule="exact"/>
              <w:rPr>
                <w:rFonts w:cs="宋体"/>
              </w:rPr>
            </w:pPr>
          </w:p>
        </w:tc>
      </w:tr>
    </w:tbl>
    <w:p>
      <w:pPr>
        <w:snapToGrid w:val="0"/>
        <w:spacing w:line="500" w:lineRule="exact"/>
        <w:ind w:firstLine="472" w:firstLineChars="200"/>
        <w:rPr>
          <w:rFonts w:ascii="宋体" w:hAnsi="宋体" w:cs="宋体"/>
          <w:sz w:val="24"/>
        </w:rPr>
      </w:pPr>
    </w:p>
    <w:p>
      <w:pPr>
        <w:snapToGrid w:val="0"/>
        <w:spacing w:line="500" w:lineRule="exact"/>
        <w:ind w:firstLine="552" w:firstLineChars="200"/>
        <w:jc w:val="right"/>
        <w:rPr>
          <w:rFonts w:ascii="宋体" w:hAnsi="宋体" w:cs="宋体"/>
          <w:sz w:val="28"/>
          <w:szCs w:val="28"/>
        </w:rPr>
      </w:pPr>
      <w:r>
        <w:rPr>
          <w:rFonts w:hint="eastAsia" w:ascii="宋体" w:hAnsi="宋体" w:cs="宋体"/>
          <w:sz w:val="28"/>
          <w:szCs w:val="28"/>
        </w:rPr>
        <w:t>供应商名称（盖章）：</w:t>
      </w:r>
    </w:p>
    <w:p>
      <w:pPr>
        <w:snapToGrid w:val="0"/>
        <w:spacing w:line="500" w:lineRule="exact"/>
        <w:ind w:firstLine="552" w:firstLineChars="200"/>
        <w:jc w:val="right"/>
        <w:rPr>
          <w:rFonts w:ascii="宋体" w:hAnsi="宋体" w:cs="宋体"/>
          <w:sz w:val="28"/>
          <w:szCs w:val="28"/>
        </w:rPr>
      </w:pPr>
      <w:r>
        <w:rPr>
          <w:rFonts w:hint="eastAsia" w:ascii="宋体" w:hAnsi="宋体" w:cs="宋体"/>
          <w:sz w:val="28"/>
          <w:szCs w:val="28"/>
        </w:rPr>
        <w:t>法人或授权委托人（签字或盖章）：</w:t>
      </w:r>
    </w:p>
    <w:p>
      <w:pPr>
        <w:snapToGrid w:val="0"/>
        <w:spacing w:line="500" w:lineRule="exact"/>
        <w:ind w:firstLine="552" w:firstLineChars="200"/>
        <w:jc w:val="right"/>
        <w:rPr>
          <w:rFonts w:ascii="宋体" w:hAnsi="宋体" w:cs="宋体"/>
          <w:sz w:val="28"/>
          <w:szCs w:val="28"/>
        </w:rPr>
      </w:pPr>
      <w:r>
        <w:rPr>
          <w:rFonts w:hint="eastAsia" w:ascii="宋体" w:hAnsi="宋体" w:cs="宋体"/>
          <w:sz w:val="28"/>
          <w:szCs w:val="28"/>
        </w:rPr>
        <w:t>日期：</w:t>
      </w:r>
    </w:p>
    <w:p>
      <w:pPr>
        <w:spacing w:line="360" w:lineRule="auto"/>
        <w:ind w:left="-540" w:leftChars="-171" w:right="-512" w:firstLine="709" w:firstLineChars="199"/>
        <w:rPr>
          <w:rStyle w:val="19"/>
          <w:rFonts w:ascii="宋体" w:hAnsi="宋体" w:cs="宋体"/>
          <w:sz w:val="36"/>
          <w:szCs w:val="36"/>
        </w:rPr>
      </w:pPr>
    </w:p>
    <w:p>
      <w:pPr>
        <w:pStyle w:val="2"/>
        <w:ind w:left="632"/>
      </w:pPr>
    </w:p>
    <w:p>
      <w:pPr>
        <w:spacing w:line="360" w:lineRule="auto"/>
        <w:jc w:val="center"/>
        <w:outlineLvl w:val="2"/>
        <w:rPr>
          <w:rFonts w:ascii="宋体" w:hAnsi="宋体" w:cs="宋体"/>
          <w:b/>
          <w:szCs w:val="32"/>
        </w:rPr>
      </w:pPr>
      <w:r>
        <w:rPr>
          <w:rFonts w:hint="eastAsia" w:ascii="宋体" w:hAnsi="宋体" w:cs="宋体"/>
          <w:b/>
          <w:szCs w:val="32"/>
        </w:rPr>
        <w:t>2、法定代表人身份证明</w:t>
      </w:r>
    </w:p>
    <w:p>
      <w:pPr>
        <w:snapToGrid w:val="0"/>
        <w:spacing w:line="360" w:lineRule="auto"/>
        <w:rPr>
          <w:rFonts w:ascii="宋体" w:hAnsi="宋体" w:cs="宋体"/>
          <w:bCs/>
          <w:sz w:val="28"/>
          <w:szCs w:val="28"/>
        </w:rPr>
      </w:pPr>
    </w:p>
    <w:p>
      <w:pPr>
        <w:snapToGrid w:val="0"/>
        <w:spacing w:line="500" w:lineRule="exact"/>
        <w:rPr>
          <w:rFonts w:ascii="宋体" w:hAnsi="宋体" w:cs="宋体"/>
          <w:bCs/>
          <w:sz w:val="28"/>
          <w:szCs w:val="28"/>
        </w:rPr>
      </w:pPr>
      <w:r>
        <w:rPr>
          <w:rFonts w:hint="eastAsia" w:ascii="宋体" w:hAnsi="宋体" w:cs="宋体"/>
          <w:bCs/>
          <w:sz w:val="28"/>
          <w:szCs w:val="28"/>
        </w:rPr>
        <w:t>南通市殡仪馆：</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我公司法定代表人</w:t>
      </w:r>
      <w:r>
        <w:rPr>
          <w:rFonts w:hint="eastAsia" w:ascii="宋体" w:hAnsi="宋体" w:cs="宋体"/>
          <w:sz w:val="28"/>
          <w:szCs w:val="28"/>
          <w:u w:val="single"/>
        </w:rPr>
        <w:t xml:space="preserve">     </w:t>
      </w:r>
      <w:r>
        <w:rPr>
          <w:rFonts w:hint="eastAsia" w:ascii="宋体" w:hAnsi="宋体" w:cs="宋体"/>
          <w:sz w:val="28"/>
          <w:szCs w:val="28"/>
        </w:rPr>
        <w:t>参加贵单位组织的</w:t>
      </w:r>
      <w:r>
        <w:rPr>
          <w:rFonts w:hint="eastAsia" w:ascii="宋体" w:hAnsi="宋体" w:cs="宋体"/>
          <w:sz w:val="28"/>
          <w:szCs w:val="28"/>
          <w:u w:val="single"/>
        </w:rPr>
        <w:t xml:space="preserve">       （招标项目名称)</w:t>
      </w:r>
      <w:r>
        <w:rPr>
          <w:rFonts w:hint="eastAsia" w:ascii="宋体" w:hAnsi="宋体" w:cs="宋体"/>
          <w:sz w:val="28"/>
          <w:szCs w:val="28"/>
        </w:rPr>
        <w:t>项目的投标活动，全权代表我公司处理投标响应的有关事宜。</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附：法定代表人情况：</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 xml:space="preserve">姓名：   </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性别：</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年龄：</w:t>
      </w:r>
    </w:p>
    <w:p>
      <w:pPr>
        <w:snapToGrid w:val="0"/>
        <w:spacing w:line="500" w:lineRule="exact"/>
        <w:ind w:firstLine="552" w:firstLineChars="200"/>
        <w:rPr>
          <w:rFonts w:ascii="宋体" w:hAnsi="宋体" w:cs="宋体"/>
          <w:sz w:val="28"/>
          <w:szCs w:val="28"/>
          <w:u w:val="single"/>
        </w:rPr>
      </w:pPr>
      <w:r>
        <w:rPr>
          <w:rFonts w:hint="eastAsia" w:ascii="宋体" w:hAnsi="宋体" w:cs="宋体"/>
          <w:sz w:val="28"/>
          <w:szCs w:val="28"/>
        </w:rPr>
        <w:t>职务：</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身份证号码：</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 xml:space="preserve">手机：      </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传真：</w:t>
      </w:r>
    </w:p>
    <w:p>
      <w:pPr>
        <w:snapToGrid w:val="0"/>
        <w:spacing w:line="500" w:lineRule="exact"/>
        <w:ind w:firstLine="552" w:firstLineChars="200"/>
        <w:rPr>
          <w:rFonts w:ascii="宋体" w:hAnsi="宋体" w:cs="宋体"/>
          <w:sz w:val="28"/>
          <w:szCs w:val="28"/>
        </w:rPr>
      </w:pPr>
    </w:p>
    <w:p>
      <w:pPr>
        <w:snapToGrid w:val="0"/>
        <w:spacing w:line="500" w:lineRule="exact"/>
        <w:ind w:firstLine="552" w:firstLineChars="200"/>
        <w:rPr>
          <w:rFonts w:ascii="宋体" w:hAnsi="宋体" w:cs="宋体"/>
          <w:sz w:val="28"/>
          <w:szCs w:val="28"/>
        </w:rPr>
      </w:pPr>
    </w:p>
    <w:p>
      <w:pPr>
        <w:snapToGrid w:val="0"/>
        <w:spacing w:line="500" w:lineRule="exact"/>
        <w:ind w:firstLine="552" w:firstLineChars="200"/>
        <w:jc w:val="right"/>
        <w:rPr>
          <w:rFonts w:ascii="宋体" w:hAnsi="宋体" w:cs="宋体"/>
          <w:sz w:val="28"/>
          <w:szCs w:val="28"/>
        </w:rPr>
      </w:pPr>
      <w:r>
        <w:rPr>
          <w:rFonts w:hint="eastAsia" w:ascii="宋体" w:hAnsi="宋体" w:cs="宋体"/>
          <w:sz w:val="28"/>
          <w:szCs w:val="28"/>
        </w:rPr>
        <w:t>供应商名称（盖章）：</w:t>
      </w:r>
    </w:p>
    <w:p>
      <w:pPr>
        <w:snapToGrid w:val="0"/>
        <w:spacing w:line="500" w:lineRule="exact"/>
        <w:ind w:firstLine="552" w:firstLineChars="200"/>
        <w:jc w:val="right"/>
        <w:rPr>
          <w:rFonts w:ascii="宋体" w:hAnsi="宋体" w:cs="宋体"/>
          <w:sz w:val="28"/>
          <w:szCs w:val="28"/>
        </w:rPr>
      </w:pPr>
      <w:r>
        <w:rPr>
          <w:rFonts w:hint="eastAsia" w:ascii="宋体" w:hAnsi="宋体" w:cs="宋体"/>
          <w:sz w:val="28"/>
          <w:szCs w:val="28"/>
        </w:rPr>
        <w:t>法定代表人（签字或盖章）：</w:t>
      </w:r>
    </w:p>
    <w:p>
      <w:pPr>
        <w:snapToGrid w:val="0"/>
        <w:spacing w:line="500" w:lineRule="exact"/>
        <w:ind w:firstLine="552" w:firstLineChars="200"/>
        <w:jc w:val="right"/>
        <w:rPr>
          <w:rFonts w:ascii="宋体" w:hAnsi="宋体" w:cs="宋体"/>
          <w:sz w:val="28"/>
          <w:szCs w:val="28"/>
        </w:rPr>
      </w:pPr>
      <w:r>
        <w:rPr>
          <w:rFonts w:hint="eastAsia" w:ascii="宋体" w:hAnsi="宋体" w:cs="宋体"/>
          <w:sz w:val="28"/>
          <w:szCs w:val="28"/>
        </w:rPr>
        <w:t>日期：</w:t>
      </w:r>
    </w:p>
    <w:p>
      <w:pPr>
        <w:snapToGrid w:val="0"/>
        <w:spacing w:line="500" w:lineRule="exact"/>
        <w:ind w:firstLine="552" w:firstLineChars="200"/>
        <w:rPr>
          <w:rFonts w:ascii="宋体" w:hAnsi="宋体" w:cs="宋体"/>
          <w:sz w:val="28"/>
          <w:szCs w:val="28"/>
        </w:rPr>
      </w:pPr>
    </w:p>
    <w:p>
      <w:pPr>
        <w:snapToGrid w:val="0"/>
        <w:spacing w:line="500" w:lineRule="exact"/>
        <w:jc w:val="center"/>
        <w:rPr>
          <w:rFonts w:ascii="宋体" w:hAnsi="宋体" w:cs="宋体"/>
          <w:sz w:val="28"/>
          <w:szCs w:val="28"/>
        </w:rPr>
      </w:pPr>
      <w:r>
        <w:rPr>
          <w:rFonts w:hint="eastAsia" w:ascii="宋体" w:hAnsi="宋体" w:cs="宋体"/>
          <w:sz w:val="28"/>
          <w:szCs w:val="28"/>
        </w:rPr>
        <w:t>法定代表人身份证复印件</w:t>
      </w:r>
    </w:p>
    <w:p>
      <w:pPr>
        <w:snapToGrid w:val="0"/>
        <w:spacing w:line="500" w:lineRule="exact"/>
        <w:jc w:val="center"/>
        <w:rPr>
          <w:rFonts w:ascii="宋体" w:hAnsi="宋体" w:cs="宋体"/>
          <w:sz w:val="28"/>
          <w:szCs w:val="28"/>
        </w:rPr>
      </w:pPr>
    </w:p>
    <w:p>
      <w:pPr>
        <w:snapToGrid w:val="0"/>
        <w:spacing w:line="500" w:lineRule="exact"/>
        <w:jc w:val="center"/>
        <w:rPr>
          <w:rFonts w:ascii="宋体" w:hAnsi="宋体" w:cs="宋体"/>
          <w:sz w:val="28"/>
          <w:szCs w:val="28"/>
        </w:rPr>
      </w:pPr>
      <w:r>
        <w:rPr>
          <w:rFonts w:hint="eastAsia" w:ascii="宋体" w:hAnsi="宋体" w:cs="宋体"/>
          <w:sz w:val="28"/>
          <w:szCs w:val="28"/>
        </w:rPr>
        <w:t>（粘贴此处）</w:t>
      </w:r>
    </w:p>
    <w:p>
      <w:pPr>
        <w:snapToGrid w:val="0"/>
        <w:spacing w:line="500" w:lineRule="exact"/>
        <w:jc w:val="center"/>
        <w:rPr>
          <w:rFonts w:ascii="宋体" w:hAnsi="宋体" w:cs="宋体"/>
          <w:sz w:val="28"/>
          <w:szCs w:val="28"/>
        </w:rPr>
      </w:pPr>
    </w:p>
    <w:p>
      <w:pPr>
        <w:snapToGrid w:val="0"/>
        <w:spacing w:line="500" w:lineRule="exact"/>
        <w:jc w:val="center"/>
        <w:rPr>
          <w:rFonts w:ascii="宋体" w:hAnsi="宋体" w:cs="宋体"/>
          <w:sz w:val="28"/>
          <w:szCs w:val="28"/>
        </w:rPr>
      </w:pPr>
      <w:r>
        <w:rPr>
          <w:rFonts w:hint="eastAsia" w:ascii="宋体" w:hAnsi="宋体" w:cs="宋体"/>
          <w:sz w:val="28"/>
          <w:szCs w:val="28"/>
        </w:rPr>
        <w:t>注:法定代表人参加开标时将身份证原件带至开标现场备查。</w:t>
      </w:r>
    </w:p>
    <w:p>
      <w:pPr>
        <w:snapToGrid w:val="0"/>
        <w:spacing w:line="500" w:lineRule="exact"/>
        <w:ind w:firstLine="472" w:firstLineChars="200"/>
        <w:rPr>
          <w:rFonts w:ascii="宋体" w:hAnsi="宋体" w:cs="宋体"/>
          <w:sz w:val="24"/>
        </w:rPr>
      </w:pPr>
    </w:p>
    <w:p>
      <w:pPr>
        <w:spacing w:line="360" w:lineRule="auto"/>
        <w:jc w:val="center"/>
        <w:outlineLvl w:val="2"/>
        <w:rPr>
          <w:rFonts w:ascii="宋体" w:hAnsi="宋体" w:cs="宋体"/>
          <w:b/>
          <w:szCs w:val="32"/>
        </w:rPr>
      </w:pPr>
      <w:r>
        <w:rPr>
          <w:rFonts w:hint="eastAsia" w:ascii="宋体" w:hAnsi="宋体" w:cs="宋体"/>
          <w:b/>
          <w:sz w:val="28"/>
          <w:szCs w:val="28"/>
        </w:rPr>
        <w:br w:type="page"/>
      </w:r>
      <w:r>
        <w:rPr>
          <w:rFonts w:hint="eastAsia" w:ascii="宋体" w:hAnsi="宋体" w:cs="宋体"/>
          <w:b/>
          <w:bCs/>
          <w:szCs w:val="32"/>
        </w:rPr>
        <w:t>3、授权委托书（如需）</w:t>
      </w:r>
    </w:p>
    <w:p>
      <w:pPr>
        <w:snapToGrid w:val="0"/>
        <w:spacing w:line="360" w:lineRule="auto"/>
        <w:rPr>
          <w:rFonts w:ascii="宋体" w:hAnsi="宋体" w:cs="宋体"/>
          <w:bCs/>
          <w:sz w:val="28"/>
          <w:szCs w:val="28"/>
        </w:rPr>
      </w:pPr>
    </w:p>
    <w:p>
      <w:pPr>
        <w:snapToGrid w:val="0"/>
        <w:spacing w:line="500" w:lineRule="exact"/>
        <w:rPr>
          <w:rFonts w:ascii="宋体" w:hAnsi="宋体" w:cs="宋体"/>
          <w:bCs/>
          <w:sz w:val="28"/>
          <w:szCs w:val="28"/>
        </w:rPr>
      </w:pPr>
      <w:r>
        <w:rPr>
          <w:rFonts w:hint="eastAsia" w:ascii="宋体" w:hAnsi="宋体" w:cs="宋体"/>
          <w:bCs/>
          <w:sz w:val="28"/>
          <w:szCs w:val="28"/>
        </w:rPr>
        <w:t>南通市殡仪馆：</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兹授权</w:t>
      </w:r>
      <w:r>
        <w:rPr>
          <w:rFonts w:hint="eastAsia" w:ascii="宋体" w:hAnsi="宋体" w:cs="宋体"/>
          <w:sz w:val="28"/>
          <w:szCs w:val="28"/>
          <w:u w:val="single"/>
        </w:rPr>
        <w:t xml:space="preserve">（被授权人的姓名）      </w:t>
      </w:r>
      <w:r>
        <w:rPr>
          <w:rFonts w:hint="eastAsia" w:ascii="宋体" w:hAnsi="宋体" w:cs="宋体"/>
          <w:sz w:val="28"/>
          <w:szCs w:val="28"/>
        </w:rPr>
        <w:t xml:space="preserve">代表我公司参加 </w:t>
      </w:r>
      <w:r>
        <w:rPr>
          <w:rFonts w:hint="eastAsia" w:ascii="宋体" w:hAnsi="宋体" w:cs="宋体"/>
          <w:sz w:val="28"/>
          <w:szCs w:val="28"/>
          <w:u w:val="single"/>
        </w:rPr>
        <w:t xml:space="preserve">      （招标商项目名称)项目  </w:t>
      </w:r>
      <w:r>
        <w:rPr>
          <w:rFonts w:hint="eastAsia" w:ascii="宋体" w:hAnsi="宋体" w:cs="宋体"/>
          <w:sz w:val="28"/>
          <w:szCs w:val="28"/>
        </w:rPr>
        <w:t>的采购活动，全权处理一切与该项目招标有关的事务。其在办理上述事宜过程中所签署的所有文件我公司均予以承认。</w:t>
      </w:r>
    </w:p>
    <w:p>
      <w:pPr>
        <w:snapToGrid w:val="0"/>
        <w:spacing w:line="500" w:lineRule="exact"/>
        <w:ind w:firstLine="552" w:firstLineChars="200"/>
        <w:rPr>
          <w:rFonts w:ascii="宋体" w:hAnsi="宋体" w:cs="宋体"/>
          <w:kern w:val="0"/>
          <w:sz w:val="28"/>
          <w:szCs w:val="28"/>
        </w:rPr>
      </w:pPr>
      <w:r>
        <w:rPr>
          <w:rFonts w:hint="eastAsia" w:ascii="宋体" w:hAnsi="宋体" w:cs="宋体"/>
          <w:kern w:val="0"/>
          <w:sz w:val="28"/>
          <w:szCs w:val="28"/>
        </w:rPr>
        <w:t>被授权人无转委托权，特此委托。</w:t>
      </w:r>
    </w:p>
    <w:p>
      <w:pPr>
        <w:snapToGrid w:val="0"/>
        <w:spacing w:line="500" w:lineRule="exact"/>
        <w:ind w:firstLine="552" w:firstLineChars="200"/>
        <w:rPr>
          <w:rFonts w:ascii="宋体" w:hAnsi="宋体" w:cs="宋体"/>
          <w:kern w:val="0"/>
          <w:sz w:val="28"/>
          <w:szCs w:val="28"/>
        </w:rPr>
      </w:pP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附：被授权人情况：</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姓名：</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性别：</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年龄：</w:t>
      </w:r>
    </w:p>
    <w:p>
      <w:pPr>
        <w:snapToGrid w:val="0"/>
        <w:spacing w:line="500" w:lineRule="exact"/>
        <w:ind w:firstLine="552" w:firstLineChars="200"/>
        <w:rPr>
          <w:rFonts w:ascii="宋体" w:hAnsi="宋体" w:cs="宋体"/>
          <w:sz w:val="28"/>
          <w:szCs w:val="28"/>
          <w:u w:val="single"/>
        </w:rPr>
      </w:pPr>
      <w:r>
        <w:rPr>
          <w:rFonts w:hint="eastAsia" w:ascii="宋体" w:hAnsi="宋体" w:cs="宋体"/>
          <w:sz w:val="28"/>
          <w:szCs w:val="28"/>
        </w:rPr>
        <w:t>职务：</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身份证号码：</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 xml:space="preserve">手机：     </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传真：</w:t>
      </w:r>
    </w:p>
    <w:p>
      <w:pPr>
        <w:snapToGrid w:val="0"/>
        <w:spacing w:line="500" w:lineRule="exact"/>
        <w:ind w:firstLine="552" w:firstLineChars="200"/>
        <w:rPr>
          <w:rFonts w:ascii="宋体" w:hAnsi="宋体" w:cs="宋体"/>
          <w:sz w:val="28"/>
          <w:szCs w:val="28"/>
        </w:rPr>
      </w:pPr>
    </w:p>
    <w:p>
      <w:pPr>
        <w:snapToGrid w:val="0"/>
        <w:spacing w:line="500" w:lineRule="exact"/>
        <w:ind w:firstLine="552" w:firstLineChars="200"/>
        <w:jc w:val="right"/>
        <w:rPr>
          <w:rFonts w:ascii="宋体" w:hAnsi="宋体" w:cs="宋体"/>
          <w:sz w:val="28"/>
          <w:szCs w:val="28"/>
        </w:rPr>
      </w:pPr>
      <w:r>
        <w:rPr>
          <w:rFonts w:hint="eastAsia" w:ascii="宋体" w:hAnsi="宋体" w:cs="宋体"/>
          <w:sz w:val="28"/>
          <w:szCs w:val="28"/>
        </w:rPr>
        <w:t>供应商名称（盖章）：</w:t>
      </w:r>
    </w:p>
    <w:p>
      <w:pPr>
        <w:snapToGrid w:val="0"/>
        <w:spacing w:line="500" w:lineRule="exact"/>
        <w:ind w:firstLine="552" w:firstLineChars="200"/>
        <w:jc w:val="right"/>
        <w:rPr>
          <w:rFonts w:ascii="宋体" w:hAnsi="宋体" w:cs="宋体"/>
          <w:sz w:val="28"/>
          <w:szCs w:val="28"/>
        </w:rPr>
      </w:pPr>
      <w:r>
        <w:rPr>
          <w:rFonts w:hint="eastAsia" w:ascii="宋体" w:hAnsi="宋体" w:cs="宋体"/>
          <w:sz w:val="28"/>
          <w:szCs w:val="28"/>
        </w:rPr>
        <w:t>法定代表人（签字或盖章）：</w:t>
      </w:r>
    </w:p>
    <w:p>
      <w:pPr>
        <w:snapToGrid w:val="0"/>
        <w:spacing w:line="500" w:lineRule="exact"/>
        <w:ind w:firstLine="552" w:firstLineChars="200"/>
        <w:jc w:val="right"/>
        <w:rPr>
          <w:rFonts w:ascii="宋体" w:hAnsi="宋体" w:cs="宋体"/>
          <w:sz w:val="28"/>
          <w:szCs w:val="28"/>
        </w:rPr>
      </w:pPr>
      <w:r>
        <w:rPr>
          <w:rFonts w:hint="eastAsia" w:ascii="宋体" w:hAnsi="宋体" w:cs="宋体"/>
          <w:sz w:val="28"/>
          <w:szCs w:val="28"/>
        </w:rPr>
        <w:t>日期：</w:t>
      </w:r>
    </w:p>
    <w:p>
      <w:pPr>
        <w:snapToGrid w:val="0"/>
        <w:spacing w:line="500" w:lineRule="exact"/>
        <w:ind w:firstLine="552" w:firstLineChars="200"/>
        <w:rPr>
          <w:rFonts w:ascii="宋体" w:hAnsi="宋体" w:cs="宋体"/>
          <w:sz w:val="28"/>
          <w:szCs w:val="28"/>
        </w:rPr>
      </w:pPr>
    </w:p>
    <w:p>
      <w:pPr>
        <w:snapToGrid w:val="0"/>
        <w:spacing w:line="500" w:lineRule="exact"/>
        <w:jc w:val="center"/>
        <w:rPr>
          <w:rFonts w:ascii="宋体" w:hAnsi="宋体" w:cs="宋体"/>
          <w:sz w:val="28"/>
          <w:szCs w:val="28"/>
        </w:rPr>
      </w:pPr>
    </w:p>
    <w:p>
      <w:pPr>
        <w:snapToGrid w:val="0"/>
        <w:spacing w:line="500" w:lineRule="exact"/>
        <w:jc w:val="center"/>
        <w:rPr>
          <w:rFonts w:ascii="宋体" w:hAnsi="宋体" w:cs="宋体"/>
          <w:sz w:val="28"/>
          <w:szCs w:val="28"/>
        </w:rPr>
      </w:pPr>
      <w:r>
        <w:rPr>
          <w:rFonts w:hint="eastAsia" w:ascii="宋体" w:hAnsi="宋体" w:cs="宋体"/>
          <w:sz w:val="28"/>
          <w:szCs w:val="28"/>
        </w:rPr>
        <w:t>被授权人身份证复印件</w:t>
      </w:r>
    </w:p>
    <w:p>
      <w:pPr>
        <w:snapToGrid w:val="0"/>
        <w:spacing w:line="500" w:lineRule="exact"/>
        <w:jc w:val="center"/>
        <w:rPr>
          <w:rFonts w:ascii="宋体" w:hAnsi="宋体" w:cs="宋体"/>
          <w:sz w:val="28"/>
          <w:szCs w:val="28"/>
        </w:rPr>
      </w:pPr>
      <w:r>
        <w:rPr>
          <w:rFonts w:hint="eastAsia" w:ascii="宋体" w:hAnsi="宋体" w:cs="宋体"/>
          <w:sz w:val="28"/>
          <w:szCs w:val="28"/>
        </w:rPr>
        <w:t>（粘贴此处）</w:t>
      </w:r>
    </w:p>
    <w:p>
      <w:pPr>
        <w:snapToGrid w:val="0"/>
        <w:spacing w:line="500" w:lineRule="exact"/>
        <w:ind w:firstLine="1380" w:firstLineChars="500"/>
        <w:rPr>
          <w:rFonts w:ascii="宋体" w:hAnsi="宋体" w:cs="宋体"/>
          <w:b/>
          <w:bCs/>
          <w:sz w:val="28"/>
          <w:szCs w:val="28"/>
        </w:rPr>
      </w:pPr>
      <w:r>
        <w:rPr>
          <w:rFonts w:hint="eastAsia" w:ascii="宋体" w:hAnsi="宋体" w:cs="宋体"/>
          <w:b/>
          <w:bCs/>
          <w:sz w:val="28"/>
          <w:szCs w:val="28"/>
        </w:rPr>
        <w:t>注:被授权人参加开标时将身份证原件带至现场备查。</w:t>
      </w:r>
    </w:p>
    <w:p>
      <w:pPr>
        <w:snapToGrid w:val="0"/>
        <w:spacing w:line="360" w:lineRule="auto"/>
        <w:ind w:firstLine="472" w:firstLineChars="200"/>
        <w:rPr>
          <w:rFonts w:ascii="宋体" w:hAnsi="宋体" w:cs="宋体"/>
          <w:kern w:val="0"/>
          <w:sz w:val="24"/>
        </w:rPr>
      </w:pPr>
    </w:p>
    <w:p>
      <w:pPr>
        <w:spacing w:line="420" w:lineRule="exact"/>
        <w:jc w:val="center"/>
        <w:outlineLvl w:val="4"/>
        <w:rPr>
          <w:rFonts w:ascii="宋体" w:hAnsi="宋体" w:cs="宋体"/>
          <w:b/>
          <w:bCs/>
          <w:szCs w:val="32"/>
        </w:rPr>
      </w:pPr>
    </w:p>
    <w:p>
      <w:pPr>
        <w:spacing w:line="420" w:lineRule="exact"/>
        <w:jc w:val="center"/>
        <w:outlineLvl w:val="4"/>
        <w:rPr>
          <w:rFonts w:ascii="宋体" w:hAnsi="宋体" w:cs="宋体"/>
          <w:b/>
          <w:bCs/>
          <w:szCs w:val="32"/>
        </w:rPr>
      </w:pPr>
      <w:r>
        <w:rPr>
          <w:rFonts w:hint="eastAsia" w:ascii="宋体" w:hAnsi="宋体" w:cs="宋体"/>
          <w:b/>
          <w:bCs/>
          <w:szCs w:val="32"/>
        </w:rPr>
        <w:t>4.符合本项目合格供应商资格要求的书面声明</w:t>
      </w:r>
    </w:p>
    <w:p>
      <w:pPr>
        <w:spacing w:line="360" w:lineRule="auto"/>
        <w:ind w:firstLine="552" w:firstLineChars="200"/>
        <w:rPr>
          <w:rFonts w:ascii="宋体" w:hAnsi="宋体" w:cs="宋体"/>
          <w:sz w:val="28"/>
          <w:szCs w:val="28"/>
        </w:rPr>
      </w:pPr>
    </w:p>
    <w:p>
      <w:pPr>
        <w:kinsoku w:val="0"/>
        <w:topLinePunct/>
        <w:autoSpaceDE w:val="0"/>
        <w:autoSpaceDN w:val="0"/>
        <w:spacing w:line="500" w:lineRule="atLeast"/>
        <w:ind w:right="210"/>
        <w:textAlignment w:val="baseline"/>
        <w:rPr>
          <w:rFonts w:ascii="宋体" w:hAnsi="宋体" w:cs="宋体"/>
          <w:sz w:val="28"/>
          <w:szCs w:val="28"/>
        </w:rPr>
      </w:pPr>
      <w:r>
        <w:rPr>
          <w:rFonts w:hint="eastAsia" w:ascii="宋体" w:hAnsi="宋体" w:cs="宋体"/>
          <w:bCs/>
          <w:sz w:val="28"/>
          <w:szCs w:val="28"/>
        </w:rPr>
        <w:t>南通市殡仪馆</w:t>
      </w:r>
      <w:r>
        <w:rPr>
          <w:rFonts w:hint="eastAsia" w:ascii="宋体" w:hAnsi="宋体" w:cs="宋体"/>
          <w:sz w:val="28"/>
          <w:szCs w:val="28"/>
        </w:rPr>
        <w:t>：</w:t>
      </w:r>
    </w:p>
    <w:p>
      <w:pPr>
        <w:kinsoku w:val="0"/>
        <w:topLinePunct/>
        <w:autoSpaceDE w:val="0"/>
        <w:autoSpaceDN w:val="0"/>
        <w:spacing w:line="500" w:lineRule="atLeast"/>
        <w:ind w:right="210" w:firstLine="516" w:firstLineChars="187"/>
        <w:textAlignment w:val="baseline"/>
        <w:rPr>
          <w:rFonts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（投标单位名称）</w:t>
      </w:r>
      <w:r>
        <w:rPr>
          <w:rFonts w:hint="eastAsia" w:ascii="宋体" w:hAnsi="宋体" w:cs="宋体"/>
          <w:sz w:val="28"/>
          <w:szCs w:val="28"/>
        </w:rPr>
        <w:t>郑重承诺：</w:t>
      </w:r>
    </w:p>
    <w:p>
      <w:pPr>
        <w:kinsoku w:val="0"/>
        <w:topLinePunct/>
        <w:autoSpaceDE w:val="0"/>
        <w:autoSpaceDN w:val="0"/>
        <w:spacing w:line="500" w:lineRule="atLeast"/>
        <w:ind w:right="210" w:firstLine="516" w:firstLineChars="187"/>
        <w:textAlignment w:val="baseline"/>
        <w:rPr>
          <w:rFonts w:ascii="宋体" w:hAnsi="宋体" w:cs="宋体"/>
          <w:sz w:val="28"/>
          <w:szCs w:val="28"/>
        </w:rPr>
      </w:pPr>
      <w:r>
        <w:rPr>
          <w:rFonts w:hint="eastAsia" w:ascii="宋体" w:hAnsi="宋体" w:cs="宋体"/>
          <w:sz w:val="28"/>
          <w:szCs w:val="28"/>
        </w:rPr>
        <w:t>我单位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kinsoku w:val="0"/>
        <w:topLinePunct/>
        <w:autoSpaceDE w:val="0"/>
        <w:autoSpaceDN w:val="0"/>
        <w:spacing w:line="500" w:lineRule="atLeast"/>
        <w:ind w:right="210" w:firstLine="516" w:firstLineChars="187"/>
        <w:textAlignment w:val="baseline"/>
        <w:rPr>
          <w:rFonts w:ascii="宋体" w:hAnsi="宋体" w:cs="宋体"/>
          <w:sz w:val="28"/>
          <w:szCs w:val="28"/>
        </w:rPr>
      </w:pPr>
    </w:p>
    <w:p>
      <w:pPr>
        <w:kinsoku w:val="0"/>
        <w:topLinePunct/>
        <w:autoSpaceDE w:val="0"/>
        <w:autoSpaceDN w:val="0"/>
        <w:spacing w:line="500" w:lineRule="atLeast"/>
        <w:ind w:right="210" w:firstLine="516" w:firstLineChars="187"/>
        <w:textAlignment w:val="baseline"/>
        <w:rPr>
          <w:rFonts w:ascii="宋体" w:hAnsi="宋体" w:cs="宋体"/>
          <w:sz w:val="28"/>
          <w:szCs w:val="28"/>
        </w:rPr>
      </w:pPr>
    </w:p>
    <w:p>
      <w:pPr>
        <w:kinsoku w:val="0"/>
        <w:topLinePunct/>
        <w:autoSpaceDE w:val="0"/>
        <w:autoSpaceDN w:val="0"/>
        <w:spacing w:line="500" w:lineRule="atLeast"/>
        <w:ind w:right="210" w:firstLine="516" w:firstLineChars="187"/>
        <w:textAlignment w:val="baseline"/>
        <w:rPr>
          <w:rFonts w:ascii="宋体" w:hAnsi="宋体" w:cs="宋体"/>
          <w:sz w:val="28"/>
          <w:szCs w:val="28"/>
        </w:rPr>
      </w:pPr>
      <w:r>
        <w:rPr>
          <w:rFonts w:hint="eastAsia" w:ascii="宋体" w:hAnsi="宋体" w:cs="宋体"/>
          <w:sz w:val="28"/>
          <w:szCs w:val="28"/>
        </w:rPr>
        <w:t>投标人（盖章）：（单位全称）</w:t>
      </w:r>
    </w:p>
    <w:p>
      <w:pPr>
        <w:kinsoku w:val="0"/>
        <w:topLinePunct/>
        <w:autoSpaceDE w:val="0"/>
        <w:autoSpaceDN w:val="0"/>
        <w:spacing w:line="500" w:lineRule="atLeast"/>
        <w:ind w:right="210" w:firstLine="516" w:firstLineChars="187"/>
        <w:textAlignment w:val="baseline"/>
        <w:rPr>
          <w:rFonts w:ascii="宋体" w:hAnsi="宋体" w:cs="宋体"/>
          <w:sz w:val="28"/>
          <w:szCs w:val="28"/>
        </w:rPr>
      </w:pPr>
      <w:r>
        <w:rPr>
          <w:rFonts w:hint="eastAsia" w:ascii="宋体" w:hAnsi="宋体" w:cs="宋体"/>
          <w:sz w:val="28"/>
          <w:szCs w:val="28"/>
        </w:rPr>
        <w:t>法定代表人或授权委托人：（签字或盖章）</w:t>
      </w:r>
    </w:p>
    <w:p>
      <w:pPr>
        <w:kinsoku w:val="0"/>
        <w:topLinePunct/>
        <w:autoSpaceDE w:val="0"/>
        <w:autoSpaceDN w:val="0"/>
        <w:spacing w:line="500" w:lineRule="atLeast"/>
        <w:ind w:right="210" w:firstLine="516" w:firstLineChars="187"/>
        <w:textAlignment w:val="baseline"/>
        <w:rPr>
          <w:rFonts w:ascii="宋体" w:hAnsi="宋体" w:cs="宋体"/>
          <w:sz w:val="28"/>
          <w:szCs w:val="28"/>
        </w:rPr>
      </w:pPr>
      <w:r>
        <w:rPr>
          <w:rFonts w:hint="eastAsia" w:ascii="宋体" w:hAnsi="宋体" w:cs="宋体"/>
          <w:sz w:val="28"/>
          <w:szCs w:val="28"/>
        </w:rPr>
        <w:t>日期：年月日</w:t>
      </w:r>
    </w:p>
    <w:p>
      <w:pPr>
        <w:spacing w:line="360" w:lineRule="auto"/>
        <w:rPr>
          <w:rFonts w:ascii="宋体" w:hAnsi="宋体" w:cs="宋体"/>
          <w:color w:val="000000"/>
          <w:sz w:val="28"/>
          <w:szCs w:val="28"/>
          <w:lang w:val="zh-CN"/>
        </w:rPr>
      </w:pPr>
    </w:p>
    <w:p>
      <w:pPr>
        <w:snapToGrid w:val="0"/>
        <w:spacing w:line="360" w:lineRule="auto"/>
        <w:ind w:firstLine="472" w:firstLineChars="200"/>
        <w:rPr>
          <w:rFonts w:ascii="宋体" w:hAnsi="宋体" w:cs="宋体"/>
          <w:sz w:val="24"/>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spacing w:line="360" w:lineRule="auto"/>
        <w:jc w:val="center"/>
        <w:outlineLvl w:val="2"/>
        <w:rPr>
          <w:rFonts w:ascii="宋体" w:hAnsi="宋体" w:cs="宋体"/>
          <w:b/>
          <w:szCs w:val="32"/>
        </w:rPr>
      </w:pPr>
      <w:r>
        <w:rPr>
          <w:rFonts w:hint="eastAsia" w:ascii="宋体" w:hAnsi="宋体" w:cs="宋体"/>
          <w:b/>
          <w:szCs w:val="32"/>
        </w:rPr>
        <w:t>5、无重大违法记录声明</w:t>
      </w:r>
    </w:p>
    <w:p>
      <w:pPr>
        <w:snapToGrid w:val="0"/>
        <w:spacing w:line="500" w:lineRule="exact"/>
        <w:rPr>
          <w:rFonts w:ascii="宋体" w:hAnsi="宋体" w:cs="宋体"/>
          <w:bCs/>
          <w:sz w:val="28"/>
          <w:szCs w:val="28"/>
        </w:rPr>
      </w:pPr>
      <w:r>
        <w:rPr>
          <w:rFonts w:hint="eastAsia" w:ascii="宋体" w:hAnsi="宋体" w:cs="宋体"/>
          <w:bCs/>
          <w:sz w:val="28"/>
          <w:szCs w:val="28"/>
        </w:rPr>
        <w:t>南通市殡仪馆：</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我公司郑重声明：参加本次采购活动前 3 年内，我公司在经营活动中没有因违法经营受到刑事处罚或者责令停产停业、吊销许可证或者执照、较大数额罚款等行政处罚。</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在投标截止时间节点，没有被“信用中国”（www.creditchina.gov.cn）、“中国政府采购网”（www.ccgp.gov.cn）、“信用江苏”（www.jscredit.cn/index.htm）网站列入失信被执行人、重大税收违法案件当事人名单、采购严重违法失信行为记录名单。</w:t>
      </w:r>
    </w:p>
    <w:p>
      <w:pPr>
        <w:snapToGrid w:val="0"/>
        <w:spacing w:line="500" w:lineRule="exact"/>
        <w:ind w:firstLine="200"/>
        <w:rPr>
          <w:rFonts w:ascii="宋体" w:hAnsi="宋体" w:cs="宋体"/>
          <w:sz w:val="28"/>
          <w:szCs w:val="28"/>
        </w:rPr>
      </w:pPr>
    </w:p>
    <w:p>
      <w:pPr>
        <w:pStyle w:val="13"/>
        <w:widowControl w:val="0"/>
        <w:snapToGrid w:val="0"/>
        <w:spacing w:before="0" w:beforeAutospacing="0" w:after="0" w:afterAutospacing="0" w:line="500" w:lineRule="exact"/>
        <w:ind w:right="720" w:firstLine="552" w:firstLineChars="200"/>
        <w:contextualSpacing/>
        <w:jc w:val="right"/>
        <w:rPr>
          <w:rFonts w:cs="宋体"/>
          <w:sz w:val="28"/>
          <w:szCs w:val="28"/>
        </w:rPr>
      </w:pPr>
      <w:r>
        <w:rPr>
          <w:rFonts w:hint="eastAsia" w:cs="宋体"/>
          <w:sz w:val="28"/>
          <w:szCs w:val="28"/>
        </w:rPr>
        <w:t>法人或委托授权人签字：</w:t>
      </w:r>
    </w:p>
    <w:p>
      <w:pPr>
        <w:pStyle w:val="13"/>
        <w:widowControl w:val="0"/>
        <w:snapToGrid w:val="0"/>
        <w:spacing w:before="0" w:beforeAutospacing="0" w:after="0" w:afterAutospacing="0" w:line="500" w:lineRule="exact"/>
        <w:ind w:right="720" w:firstLine="552" w:firstLineChars="200"/>
        <w:contextualSpacing/>
        <w:jc w:val="right"/>
        <w:rPr>
          <w:rFonts w:cs="宋体"/>
          <w:sz w:val="28"/>
          <w:szCs w:val="28"/>
        </w:rPr>
      </w:pPr>
      <w:r>
        <w:rPr>
          <w:rFonts w:hint="eastAsia" w:cs="宋体"/>
          <w:sz w:val="28"/>
          <w:szCs w:val="28"/>
        </w:rPr>
        <w:t>供应商名称（盖章）：</w:t>
      </w:r>
    </w:p>
    <w:p>
      <w:pPr>
        <w:snapToGrid w:val="0"/>
        <w:spacing w:line="500" w:lineRule="exact"/>
        <w:ind w:firstLine="552" w:firstLineChars="200"/>
        <w:jc w:val="center"/>
        <w:rPr>
          <w:rFonts w:ascii="宋体" w:hAnsi="宋体" w:cs="宋体"/>
          <w:sz w:val="28"/>
          <w:szCs w:val="28"/>
        </w:rPr>
      </w:pPr>
      <w:r>
        <w:rPr>
          <w:rFonts w:hint="eastAsia" w:ascii="宋体" w:hAnsi="宋体" w:cs="宋体"/>
          <w:sz w:val="28"/>
          <w:szCs w:val="28"/>
        </w:rPr>
        <w:t>日期：</w:t>
      </w: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b/>
          <w:szCs w:val="28"/>
        </w:rPr>
      </w:pPr>
      <w:r>
        <w:rPr>
          <w:rFonts w:hint="eastAsia" w:ascii="宋体" w:hAnsi="宋体" w:cs="宋体"/>
          <w:b/>
          <w:szCs w:val="28"/>
        </w:rPr>
        <w:t>商务技术响应文件相关格式</w:t>
      </w:r>
    </w:p>
    <w:p>
      <w:pPr>
        <w:pStyle w:val="6"/>
        <w:rPr>
          <w:rFonts w:ascii="宋体" w:hAnsi="宋体" w:cs="宋体"/>
          <w:b/>
          <w:sz w:val="28"/>
          <w:szCs w:val="28"/>
        </w:rPr>
      </w:pPr>
    </w:p>
    <w:p>
      <w:pPr>
        <w:spacing w:line="500" w:lineRule="exact"/>
        <w:jc w:val="center"/>
        <w:outlineLvl w:val="2"/>
        <w:rPr>
          <w:rFonts w:ascii="宋体" w:hAnsi="宋体" w:cs="宋体"/>
          <w:b/>
          <w:sz w:val="28"/>
          <w:szCs w:val="28"/>
        </w:rPr>
      </w:pPr>
      <w:r>
        <w:rPr>
          <w:rFonts w:hint="eastAsia" w:ascii="宋体" w:hAnsi="宋体" w:cs="宋体"/>
          <w:b/>
          <w:sz w:val="28"/>
          <w:szCs w:val="28"/>
        </w:rPr>
        <w:t>1、投标响应函（格式不得变动）</w:t>
      </w:r>
    </w:p>
    <w:p>
      <w:pPr>
        <w:snapToGrid w:val="0"/>
        <w:spacing w:line="500" w:lineRule="exact"/>
        <w:rPr>
          <w:rFonts w:ascii="宋体" w:hAnsi="宋体" w:cs="宋体"/>
          <w:bCs/>
          <w:sz w:val="28"/>
          <w:szCs w:val="28"/>
        </w:rPr>
      </w:pPr>
      <w:r>
        <w:rPr>
          <w:rFonts w:hint="eastAsia" w:ascii="宋体" w:hAnsi="宋体" w:cs="宋体"/>
          <w:bCs/>
          <w:sz w:val="28"/>
          <w:szCs w:val="28"/>
        </w:rPr>
        <w:t>南通市殡仪馆：</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依据贵单位组织的（采购项目名称)项目招标邀请，我方授权（姓名）（职务）为全权代表参加该项目的投标工作，全权处理本次投标的有关事宜。同时，我公司声明如下：</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1、同意并接受采购文件的各项要求，遵守招标文件中的各项规定，按招标文件的要求提供报价。</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2、我公司已经详细阅读了招标文件的全部内容，我方已完全清晰理解招标文件的要求，不存在任何含糊不清和误解之处，同意放弃对招标文件所表述的内容提出异议和质疑的权利。</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3、我公司已毫无保留地向贵方提供一切所需的证明材料。</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4、我公司承诺在本次投标响应中提供的一切文件，无论是原件还是复印件均真实有效，绝无任何虚假、伪造和夸大的成份。否则，愿承担相应的后果和法律责任。</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5、</w:t>
      </w:r>
      <w:r>
        <w:rPr>
          <w:rFonts w:hint="eastAsia" w:ascii="宋体" w:hAnsi="宋体" w:cs="宋体"/>
          <w:b/>
          <w:sz w:val="28"/>
          <w:szCs w:val="28"/>
        </w:rPr>
        <w:t>我公司尊重评标小组所作的评定结果，同时清楚理解到报价最低并非意味着必定获得成交资格。</w:t>
      </w:r>
    </w:p>
    <w:p>
      <w:pPr>
        <w:snapToGrid w:val="0"/>
        <w:spacing w:line="500" w:lineRule="exact"/>
        <w:ind w:firstLine="552" w:firstLineChars="200"/>
        <w:rPr>
          <w:rFonts w:ascii="宋体" w:hAnsi="宋体" w:cs="宋体"/>
          <w:b/>
          <w:sz w:val="28"/>
          <w:szCs w:val="28"/>
        </w:rPr>
      </w:pPr>
      <w:r>
        <w:rPr>
          <w:rFonts w:hint="eastAsia" w:ascii="宋体" w:hAnsi="宋体" w:cs="宋体"/>
          <w:sz w:val="28"/>
          <w:szCs w:val="28"/>
        </w:rPr>
        <w:t>6、</w:t>
      </w:r>
      <w:r>
        <w:rPr>
          <w:rFonts w:hint="eastAsia" w:ascii="宋体" w:hAnsi="宋体" w:cs="宋体"/>
          <w:b/>
          <w:sz w:val="28"/>
          <w:szCs w:val="28"/>
        </w:rPr>
        <w:t>一旦成交，我方将根据招标文件的规定，严格履行合同规定的责任和义务，并保证在招标文件中规定的时间期限内完成合同项目。</w:t>
      </w:r>
    </w:p>
    <w:p>
      <w:pPr>
        <w:snapToGrid w:val="0"/>
        <w:spacing w:line="500" w:lineRule="exact"/>
        <w:ind w:firstLine="552" w:firstLineChars="200"/>
        <w:rPr>
          <w:rFonts w:ascii="宋体" w:hAnsi="宋体" w:cs="宋体"/>
          <w:sz w:val="28"/>
          <w:szCs w:val="28"/>
        </w:rPr>
      </w:pPr>
    </w:p>
    <w:p>
      <w:pPr>
        <w:snapToGrid w:val="0"/>
        <w:spacing w:line="500" w:lineRule="exact"/>
        <w:ind w:firstLine="552" w:firstLineChars="200"/>
        <w:jc w:val="right"/>
        <w:rPr>
          <w:rFonts w:ascii="宋体" w:hAnsi="宋体" w:cs="宋体"/>
          <w:sz w:val="28"/>
          <w:szCs w:val="28"/>
        </w:rPr>
      </w:pPr>
      <w:r>
        <w:rPr>
          <w:rFonts w:hint="eastAsia" w:ascii="宋体" w:hAnsi="宋体" w:cs="宋体"/>
          <w:sz w:val="28"/>
          <w:szCs w:val="28"/>
        </w:rPr>
        <w:t>供应商名称（盖章）：</w:t>
      </w:r>
    </w:p>
    <w:p>
      <w:pPr>
        <w:snapToGrid w:val="0"/>
        <w:spacing w:line="500" w:lineRule="exact"/>
        <w:ind w:firstLine="552" w:firstLineChars="200"/>
        <w:jc w:val="right"/>
        <w:rPr>
          <w:rFonts w:ascii="宋体" w:hAnsi="宋体" w:cs="宋体"/>
          <w:sz w:val="28"/>
          <w:szCs w:val="28"/>
        </w:rPr>
      </w:pPr>
      <w:r>
        <w:rPr>
          <w:rFonts w:hint="eastAsia" w:ascii="宋体" w:hAnsi="宋体" w:cs="宋体"/>
          <w:sz w:val="28"/>
          <w:szCs w:val="28"/>
        </w:rPr>
        <w:t>法人或授权委托人（签字或盖章）：</w:t>
      </w:r>
    </w:p>
    <w:p>
      <w:pPr>
        <w:pStyle w:val="6"/>
        <w:spacing w:line="500" w:lineRule="exact"/>
        <w:ind w:firstLine="7452" w:firstLineChars="2700"/>
        <w:rPr>
          <w:rFonts w:ascii="宋体" w:hAnsi="宋体" w:cs="宋体"/>
          <w:sz w:val="28"/>
          <w:szCs w:val="28"/>
        </w:rPr>
      </w:pPr>
      <w:r>
        <w:rPr>
          <w:rFonts w:hint="eastAsia" w:ascii="宋体" w:hAnsi="宋体" w:cs="宋体"/>
          <w:sz w:val="28"/>
          <w:szCs w:val="28"/>
        </w:rPr>
        <w:t>日期：</w:t>
      </w:r>
    </w:p>
    <w:p>
      <w:pPr>
        <w:pStyle w:val="17"/>
        <w:snapToGrid w:val="0"/>
        <w:spacing w:line="300" w:lineRule="auto"/>
        <w:ind w:firstLine="0" w:firstLineChars="0"/>
        <w:contextualSpacing/>
        <w:jc w:val="center"/>
        <w:rPr>
          <w:rFonts w:ascii="宋体" w:eastAsia="宋体" w:cs="宋体"/>
          <w:b/>
          <w:sz w:val="36"/>
          <w:szCs w:val="36"/>
        </w:rPr>
      </w:pPr>
    </w:p>
    <w:p>
      <w:pPr>
        <w:pStyle w:val="17"/>
        <w:snapToGrid w:val="0"/>
        <w:spacing w:line="300" w:lineRule="auto"/>
        <w:ind w:firstLine="0" w:firstLineChars="0"/>
        <w:contextualSpacing/>
        <w:jc w:val="center"/>
        <w:rPr>
          <w:rFonts w:ascii="宋体" w:eastAsia="宋体" w:cs="宋体"/>
          <w:b/>
          <w:sz w:val="36"/>
          <w:szCs w:val="36"/>
        </w:rPr>
      </w:pPr>
    </w:p>
    <w:p>
      <w:pPr>
        <w:pStyle w:val="17"/>
        <w:snapToGrid w:val="0"/>
        <w:spacing w:line="300" w:lineRule="auto"/>
        <w:ind w:firstLine="0" w:firstLineChars="0"/>
        <w:contextualSpacing/>
        <w:jc w:val="center"/>
        <w:rPr>
          <w:rFonts w:ascii="宋体" w:eastAsia="宋体" w:cs="宋体"/>
          <w:b/>
          <w:sz w:val="36"/>
          <w:szCs w:val="36"/>
        </w:rPr>
      </w:pPr>
      <w:r>
        <w:rPr>
          <w:rFonts w:hint="eastAsia" w:ascii="宋体" w:eastAsia="宋体" w:cs="宋体"/>
          <w:b/>
          <w:sz w:val="36"/>
          <w:szCs w:val="36"/>
        </w:rPr>
        <w:t>2、商务部分正负偏离表</w:t>
      </w:r>
    </w:p>
    <w:p>
      <w:pPr>
        <w:ind w:firstLine="552" w:firstLineChars="200"/>
        <w:jc w:val="center"/>
        <w:rPr>
          <w:rFonts w:ascii="宋体" w:hAnsi="宋体" w:cs="宋体"/>
          <w:sz w:val="28"/>
          <w:szCs w:val="28"/>
        </w:rPr>
      </w:pPr>
      <w:r>
        <w:rPr>
          <w:rFonts w:hint="eastAsia" w:ascii="宋体" w:hAnsi="宋体" w:cs="宋体"/>
          <w:sz w:val="28"/>
          <w:szCs w:val="28"/>
        </w:rPr>
        <w:t>（由响应人据实提交，表格不够自行添加）</w:t>
      </w:r>
    </w:p>
    <w:tbl>
      <w:tblPr>
        <w:tblStyle w:val="15"/>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126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采购文件要求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cs="宋体"/>
                <w:szCs w:val="21"/>
              </w:rPr>
            </w:pPr>
          </w:p>
          <w:p>
            <w:pPr>
              <w:spacing w:line="340" w:lineRule="exact"/>
              <w:jc w:val="center"/>
              <w:rPr>
                <w:rFonts w:ascii="宋体" w:hAnsi="宋体" w:cs="宋体"/>
                <w:sz w:val="24"/>
              </w:rPr>
            </w:pPr>
            <w:r>
              <w:rPr>
                <w:rFonts w:hint="eastAsia" w:ascii="宋体" w:hAnsi="宋体" w:cs="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cs="宋体"/>
                <w:szCs w:val="21"/>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ind w:firstLine="632" w:firstLineChars="200"/>
              <w:rPr>
                <w:rFonts w:ascii="宋体" w:hAnsi="宋体" w:cs="宋体"/>
                <w:szCs w:val="21"/>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cs="宋体"/>
                <w:szCs w:val="21"/>
              </w:rPr>
            </w:pPr>
          </w:p>
        </w:tc>
      </w:tr>
    </w:tbl>
    <w:p>
      <w:pPr>
        <w:pStyle w:val="9"/>
        <w:snapToGrid w:val="0"/>
        <w:spacing w:line="300" w:lineRule="auto"/>
        <w:contextualSpacing/>
        <w:rPr>
          <w:rFonts w:hAnsi="宋体" w:cs="宋体"/>
          <w:b/>
          <w:sz w:val="24"/>
          <w:szCs w:val="24"/>
        </w:rPr>
      </w:pPr>
      <w:r>
        <w:rPr>
          <w:rFonts w:hint="eastAsia" w:hAnsi="宋体" w:cs="宋体"/>
          <w:b/>
          <w:sz w:val="24"/>
          <w:szCs w:val="24"/>
        </w:rPr>
        <w:t>注：</w:t>
      </w:r>
    </w:p>
    <w:p>
      <w:pPr>
        <w:pStyle w:val="9"/>
        <w:snapToGrid w:val="0"/>
        <w:spacing w:line="300" w:lineRule="auto"/>
        <w:ind w:firstLine="552" w:firstLineChars="200"/>
        <w:contextualSpacing/>
        <w:rPr>
          <w:rFonts w:hAnsi="宋体" w:cs="宋体"/>
          <w:color w:val="000000"/>
          <w:sz w:val="28"/>
          <w:szCs w:val="28"/>
        </w:rPr>
      </w:pPr>
      <w:r>
        <w:rPr>
          <w:rFonts w:hint="eastAsia" w:hAnsi="宋体" w:cs="宋体"/>
          <w:sz w:val="28"/>
          <w:szCs w:val="28"/>
        </w:rPr>
        <w:t>1、</w:t>
      </w:r>
      <w:r>
        <w:rPr>
          <w:rFonts w:hint="eastAsia" w:hAnsi="宋体" w:cs="宋体"/>
          <w:color w:val="000000"/>
          <w:sz w:val="28"/>
          <w:szCs w:val="28"/>
        </w:rPr>
        <w:t>响应人提交的响应文件中与招标文件第三部分“项目需求说明”中的商务、技术部分的要求有不同时，应逐条填列在偏离表中，否则将认为响应人接受招标文件的所有要求。完全响应部分不填到。</w:t>
      </w:r>
    </w:p>
    <w:p>
      <w:pPr>
        <w:pStyle w:val="9"/>
        <w:snapToGrid w:val="0"/>
        <w:spacing w:line="300" w:lineRule="auto"/>
        <w:ind w:firstLine="552" w:firstLineChars="200"/>
        <w:contextualSpacing/>
        <w:rPr>
          <w:rFonts w:hAnsi="宋体" w:cs="宋体"/>
          <w:sz w:val="28"/>
          <w:szCs w:val="28"/>
        </w:rPr>
      </w:pPr>
      <w:r>
        <w:rPr>
          <w:rFonts w:hint="eastAsia" w:hAnsi="宋体" w:cs="宋体"/>
          <w:color w:val="000000"/>
          <w:sz w:val="28"/>
          <w:szCs w:val="28"/>
        </w:rPr>
        <w:t>2、</w:t>
      </w:r>
      <w:r>
        <w:rPr>
          <w:rFonts w:hint="eastAsia" w:hAnsi="宋体" w:cs="宋体"/>
          <w:sz w:val="28"/>
          <w:szCs w:val="28"/>
        </w:rPr>
        <w:t>“偏离说明”一栏选择“正偏离”、“负偏离”进行填写。正偏离的确认和</w:t>
      </w:r>
      <w:r>
        <w:rPr>
          <w:rFonts w:hint="eastAsia" w:hAnsi="宋体" w:cs="宋体"/>
          <w:color w:val="000000"/>
          <w:sz w:val="28"/>
          <w:szCs w:val="28"/>
        </w:rPr>
        <w:t>负偏离的是否响应招标文件，经三分之二评委认定。</w:t>
      </w:r>
    </w:p>
    <w:p>
      <w:pPr>
        <w:snapToGrid w:val="0"/>
        <w:spacing w:line="300" w:lineRule="auto"/>
        <w:ind w:firstLine="552" w:firstLineChars="200"/>
        <w:contextualSpacing/>
        <w:rPr>
          <w:rFonts w:ascii="宋体" w:hAnsi="宋体" w:cs="宋体"/>
          <w:bCs/>
          <w:sz w:val="28"/>
          <w:szCs w:val="28"/>
        </w:rPr>
      </w:pPr>
      <w:r>
        <w:rPr>
          <w:rFonts w:hint="eastAsia" w:ascii="宋体" w:hAnsi="宋体" w:cs="宋体"/>
          <w:sz w:val="28"/>
          <w:szCs w:val="28"/>
        </w:rPr>
        <w:t>3、</w:t>
      </w:r>
      <w:r>
        <w:rPr>
          <w:rFonts w:hint="eastAsia" w:ascii="宋体" w:hAnsi="宋体" w:cs="宋体"/>
          <w:bCs/>
          <w:sz w:val="28"/>
          <w:szCs w:val="28"/>
        </w:rPr>
        <w:t>供应商若提供其他增值服务，可以在表中自行据实填写。</w:t>
      </w:r>
    </w:p>
    <w:p>
      <w:pPr>
        <w:snapToGrid w:val="0"/>
        <w:spacing w:line="360" w:lineRule="auto"/>
        <w:ind w:firstLine="552" w:firstLineChars="200"/>
        <w:jc w:val="right"/>
        <w:rPr>
          <w:rFonts w:ascii="宋体" w:hAnsi="宋体" w:cs="宋体"/>
          <w:sz w:val="28"/>
          <w:szCs w:val="28"/>
        </w:rPr>
      </w:pPr>
    </w:p>
    <w:p>
      <w:pPr>
        <w:snapToGrid w:val="0"/>
        <w:spacing w:line="360" w:lineRule="auto"/>
        <w:ind w:firstLine="552" w:firstLineChars="200"/>
        <w:jc w:val="right"/>
        <w:rPr>
          <w:rFonts w:ascii="宋体" w:hAnsi="宋体" w:cs="宋体"/>
          <w:sz w:val="28"/>
          <w:szCs w:val="28"/>
        </w:rPr>
      </w:pPr>
    </w:p>
    <w:p>
      <w:pPr>
        <w:snapToGrid w:val="0"/>
        <w:spacing w:line="360" w:lineRule="auto"/>
        <w:ind w:firstLine="552" w:firstLineChars="200"/>
        <w:jc w:val="right"/>
        <w:rPr>
          <w:rFonts w:ascii="宋体" w:hAnsi="宋体" w:cs="宋体"/>
          <w:sz w:val="28"/>
          <w:szCs w:val="28"/>
        </w:rPr>
      </w:pPr>
      <w:r>
        <w:rPr>
          <w:rFonts w:hint="eastAsia" w:ascii="宋体" w:hAnsi="宋体" w:cs="宋体"/>
          <w:sz w:val="28"/>
          <w:szCs w:val="28"/>
        </w:rPr>
        <w:t>供应商名称（盖章）：</w:t>
      </w:r>
    </w:p>
    <w:p>
      <w:pPr>
        <w:snapToGrid w:val="0"/>
        <w:spacing w:line="360" w:lineRule="auto"/>
        <w:ind w:firstLine="552" w:firstLineChars="200"/>
        <w:jc w:val="right"/>
        <w:rPr>
          <w:rFonts w:ascii="宋体" w:hAnsi="宋体" w:cs="宋体"/>
          <w:sz w:val="28"/>
          <w:szCs w:val="28"/>
        </w:rPr>
      </w:pPr>
      <w:r>
        <w:rPr>
          <w:rFonts w:hint="eastAsia" w:ascii="宋体" w:hAnsi="宋体" w:cs="宋体"/>
          <w:sz w:val="28"/>
          <w:szCs w:val="28"/>
        </w:rPr>
        <w:t>法人或授权委托人（签字或盖章）：</w:t>
      </w:r>
    </w:p>
    <w:p>
      <w:pPr>
        <w:pStyle w:val="6"/>
        <w:rPr>
          <w:rFonts w:ascii="宋体" w:hAnsi="宋体" w:cs="宋体"/>
          <w:sz w:val="28"/>
          <w:szCs w:val="28"/>
        </w:rPr>
      </w:pPr>
      <w:r>
        <w:rPr>
          <w:rFonts w:hint="eastAsia" w:ascii="宋体" w:hAnsi="宋体" w:cs="宋体"/>
          <w:sz w:val="28"/>
          <w:szCs w:val="28"/>
        </w:rPr>
        <w:t xml:space="preserve">                                                     日期：</w:t>
      </w:r>
    </w:p>
    <w:p>
      <w:pPr>
        <w:pStyle w:val="6"/>
        <w:rPr>
          <w:rFonts w:ascii="宋体" w:hAnsi="宋体" w:cs="宋体"/>
          <w:sz w:val="28"/>
          <w:szCs w:val="28"/>
        </w:rPr>
      </w:pPr>
    </w:p>
    <w:p>
      <w:pPr>
        <w:pStyle w:val="6"/>
        <w:rPr>
          <w:rFonts w:ascii="宋体" w:hAnsi="宋体" w:cs="宋体"/>
          <w:sz w:val="28"/>
          <w:szCs w:val="28"/>
        </w:rPr>
      </w:pPr>
    </w:p>
    <w:p>
      <w:pPr>
        <w:pStyle w:val="6"/>
        <w:rPr>
          <w:rFonts w:ascii="宋体" w:hAnsi="宋体" w:cs="宋体"/>
          <w:sz w:val="28"/>
          <w:szCs w:val="28"/>
        </w:rPr>
      </w:pPr>
    </w:p>
    <w:p>
      <w:pPr>
        <w:pStyle w:val="17"/>
        <w:snapToGrid w:val="0"/>
        <w:spacing w:line="300" w:lineRule="auto"/>
        <w:ind w:firstLine="0" w:firstLineChars="0"/>
        <w:contextualSpacing/>
        <w:jc w:val="center"/>
        <w:rPr>
          <w:rFonts w:ascii="宋体" w:eastAsia="宋体" w:cs="宋体"/>
          <w:b/>
          <w:sz w:val="36"/>
          <w:szCs w:val="36"/>
        </w:rPr>
      </w:pPr>
    </w:p>
    <w:p>
      <w:pPr>
        <w:pStyle w:val="17"/>
        <w:snapToGrid w:val="0"/>
        <w:spacing w:line="300" w:lineRule="auto"/>
        <w:ind w:firstLine="0" w:firstLineChars="0"/>
        <w:contextualSpacing/>
        <w:jc w:val="center"/>
        <w:rPr>
          <w:rFonts w:ascii="宋体" w:eastAsia="宋体" w:cs="宋体"/>
          <w:b/>
          <w:sz w:val="36"/>
          <w:szCs w:val="36"/>
        </w:rPr>
      </w:pPr>
    </w:p>
    <w:p>
      <w:pPr>
        <w:pStyle w:val="17"/>
        <w:snapToGrid w:val="0"/>
        <w:spacing w:line="300" w:lineRule="auto"/>
        <w:ind w:firstLine="0" w:firstLineChars="0"/>
        <w:contextualSpacing/>
        <w:jc w:val="center"/>
        <w:rPr>
          <w:rFonts w:ascii="宋体" w:eastAsia="宋体" w:cs="宋体"/>
          <w:b/>
          <w:sz w:val="36"/>
          <w:szCs w:val="36"/>
        </w:rPr>
      </w:pPr>
    </w:p>
    <w:p>
      <w:pPr>
        <w:pStyle w:val="17"/>
        <w:snapToGrid w:val="0"/>
        <w:spacing w:line="300" w:lineRule="auto"/>
        <w:ind w:firstLine="0" w:firstLineChars="0"/>
        <w:contextualSpacing/>
        <w:jc w:val="center"/>
        <w:rPr>
          <w:rFonts w:ascii="宋体" w:eastAsia="宋体" w:cs="宋体"/>
          <w:b/>
          <w:sz w:val="36"/>
          <w:szCs w:val="36"/>
        </w:rPr>
      </w:pPr>
      <w:r>
        <w:rPr>
          <w:rFonts w:hint="eastAsia" w:ascii="宋体" w:eastAsia="宋体" w:cs="宋体"/>
          <w:b/>
          <w:sz w:val="36"/>
          <w:szCs w:val="36"/>
        </w:rPr>
        <w:t>3、技术部分正负偏离表</w:t>
      </w:r>
    </w:p>
    <w:p>
      <w:pPr>
        <w:ind w:firstLine="552" w:firstLineChars="200"/>
        <w:jc w:val="center"/>
        <w:rPr>
          <w:rFonts w:ascii="宋体" w:hAnsi="宋体" w:cs="宋体"/>
          <w:sz w:val="28"/>
          <w:szCs w:val="28"/>
        </w:rPr>
      </w:pPr>
      <w:r>
        <w:rPr>
          <w:rFonts w:hint="eastAsia" w:ascii="宋体" w:hAnsi="宋体" w:cs="宋体"/>
          <w:sz w:val="28"/>
          <w:szCs w:val="28"/>
        </w:rPr>
        <w:t>（由响应人据实提交，表格不够自行添加）</w:t>
      </w:r>
    </w:p>
    <w:p>
      <w:pPr>
        <w:spacing w:line="320" w:lineRule="exact"/>
        <w:rPr>
          <w:rFonts w:ascii="宋体" w:hAnsi="宋体" w:cs="宋体"/>
          <w:sz w:val="24"/>
          <w:u w:val="single"/>
        </w:rPr>
      </w:pPr>
    </w:p>
    <w:p>
      <w:pPr>
        <w:pStyle w:val="6"/>
        <w:rPr>
          <w:rFonts w:ascii="宋体" w:hAnsi="宋体" w:cs="宋体"/>
          <w:u w:val="single"/>
        </w:rPr>
      </w:pPr>
    </w:p>
    <w:p>
      <w:pPr>
        <w:pStyle w:val="6"/>
        <w:rPr>
          <w:rFonts w:ascii="宋体" w:hAnsi="宋体" w:cs="宋体"/>
          <w:u w:val="single"/>
        </w:rPr>
      </w:pPr>
    </w:p>
    <w:tbl>
      <w:tblPr>
        <w:tblStyle w:val="15"/>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126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招标文件要求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cs="宋体"/>
                <w:szCs w:val="21"/>
              </w:rPr>
            </w:pPr>
          </w:p>
          <w:p>
            <w:pPr>
              <w:spacing w:line="340" w:lineRule="exact"/>
              <w:jc w:val="center"/>
              <w:rPr>
                <w:rFonts w:ascii="宋体" w:hAnsi="宋体" w:cs="宋体"/>
                <w:sz w:val="24"/>
              </w:rPr>
            </w:pPr>
            <w:r>
              <w:rPr>
                <w:rFonts w:hint="eastAsia" w:ascii="宋体" w:hAnsi="宋体" w:cs="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cs="宋体"/>
                <w:szCs w:val="21"/>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ind w:firstLine="632" w:firstLineChars="200"/>
              <w:rPr>
                <w:rFonts w:ascii="宋体" w:hAnsi="宋体" w:cs="宋体"/>
                <w:szCs w:val="21"/>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cs="宋体"/>
                <w:szCs w:val="21"/>
              </w:rPr>
            </w:pPr>
          </w:p>
        </w:tc>
      </w:tr>
    </w:tbl>
    <w:p>
      <w:pPr>
        <w:spacing w:line="260" w:lineRule="exact"/>
        <w:rPr>
          <w:rFonts w:ascii="宋体" w:hAnsi="宋体" w:cs="宋体"/>
          <w:sz w:val="24"/>
          <w:u w:val="single"/>
        </w:rPr>
      </w:pPr>
    </w:p>
    <w:p>
      <w:pPr>
        <w:pStyle w:val="9"/>
        <w:rPr>
          <w:rFonts w:hAnsi="宋体" w:cs="宋体"/>
          <w:b/>
          <w:sz w:val="24"/>
          <w:szCs w:val="24"/>
        </w:rPr>
      </w:pPr>
      <w:r>
        <w:rPr>
          <w:rFonts w:hint="eastAsia" w:hAnsi="宋体" w:cs="宋体"/>
          <w:b/>
          <w:sz w:val="24"/>
          <w:szCs w:val="24"/>
        </w:rPr>
        <w:t>注：</w:t>
      </w:r>
    </w:p>
    <w:p>
      <w:pPr>
        <w:pStyle w:val="9"/>
        <w:snapToGrid w:val="0"/>
        <w:spacing w:line="300" w:lineRule="auto"/>
        <w:ind w:firstLine="552" w:firstLineChars="200"/>
        <w:contextualSpacing/>
        <w:rPr>
          <w:rFonts w:hAnsi="宋体" w:cs="宋体"/>
          <w:color w:val="000000"/>
          <w:sz w:val="28"/>
          <w:szCs w:val="28"/>
        </w:rPr>
      </w:pPr>
      <w:r>
        <w:rPr>
          <w:rFonts w:hint="eastAsia" w:hAnsi="宋体" w:cs="宋体"/>
          <w:sz w:val="28"/>
          <w:szCs w:val="28"/>
        </w:rPr>
        <w:t>1、</w:t>
      </w:r>
      <w:r>
        <w:rPr>
          <w:rFonts w:hint="eastAsia" w:hAnsi="宋体" w:cs="宋体"/>
          <w:color w:val="000000"/>
          <w:sz w:val="28"/>
          <w:szCs w:val="28"/>
        </w:rPr>
        <w:t>响应人提交的响应文件中与招标文件第三部分“项目需求说明”中的商务、技术部分的要求有不同时，应逐条填列在偏离表中，否则将认为响应人接受招标文件的所有要求。完全响应部分不填到。</w:t>
      </w:r>
    </w:p>
    <w:p>
      <w:pPr>
        <w:pStyle w:val="9"/>
        <w:snapToGrid w:val="0"/>
        <w:spacing w:line="300" w:lineRule="auto"/>
        <w:ind w:firstLine="552" w:firstLineChars="200"/>
        <w:contextualSpacing/>
        <w:rPr>
          <w:rFonts w:hAnsi="宋体" w:cs="宋体"/>
          <w:sz w:val="28"/>
          <w:szCs w:val="28"/>
        </w:rPr>
      </w:pPr>
      <w:r>
        <w:rPr>
          <w:rFonts w:hint="eastAsia" w:hAnsi="宋体" w:cs="宋体"/>
          <w:color w:val="000000"/>
          <w:sz w:val="28"/>
          <w:szCs w:val="28"/>
        </w:rPr>
        <w:t>2、</w:t>
      </w:r>
      <w:r>
        <w:rPr>
          <w:rFonts w:hint="eastAsia" w:hAnsi="宋体" w:cs="宋体"/>
          <w:sz w:val="28"/>
          <w:szCs w:val="28"/>
        </w:rPr>
        <w:t>“偏离说明”一栏选择“正偏离”、“负偏离”进行填写。正偏离的确认和</w:t>
      </w:r>
      <w:r>
        <w:rPr>
          <w:rFonts w:hint="eastAsia" w:hAnsi="宋体" w:cs="宋体"/>
          <w:color w:val="000000"/>
          <w:sz w:val="28"/>
          <w:szCs w:val="28"/>
        </w:rPr>
        <w:t>负偏离的是否响应招标文件，经三分之二评委认定。</w:t>
      </w:r>
    </w:p>
    <w:p>
      <w:pPr>
        <w:snapToGrid w:val="0"/>
        <w:spacing w:line="300" w:lineRule="auto"/>
        <w:ind w:firstLine="552" w:firstLineChars="200"/>
        <w:contextualSpacing/>
        <w:rPr>
          <w:rFonts w:ascii="宋体" w:hAnsi="宋体" w:cs="宋体"/>
          <w:bCs/>
          <w:sz w:val="28"/>
          <w:szCs w:val="28"/>
        </w:rPr>
      </w:pPr>
      <w:r>
        <w:rPr>
          <w:rFonts w:hint="eastAsia" w:ascii="宋体" w:hAnsi="宋体" w:cs="宋体"/>
          <w:sz w:val="28"/>
          <w:szCs w:val="28"/>
        </w:rPr>
        <w:t>3、</w:t>
      </w:r>
      <w:r>
        <w:rPr>
          <w:rFonts w:hint="eastAsia" w:ascii="宋体" w:hAnsi="宋体" w:cs="宋体"/>
          <w:bCs/>
          <w:sz w:val="28"/>
          <w:szCs w:val="28"/>
        </w:rPr>
        <w:t>供应商若提供其他增值服务，可以在表中自行据实填写。</w:t>
      </w:r>
    </w:p>
    <w:p>
      <w:pPr>
        <w:pStyle w:val="6"/>
        <w:spacing w:line="460" w:lineRule="exact"/>
        <w:rPr>
          <w:rFonts w:ascii="宋体" w:hAnsi="宋体" w:cs="宋体"/>
          <w:sz w:val="28"/>
          <w:szCs w:val="28"/>
        </w:rPr>
      </w:pPr>
    </w:p>
    <w:p>
      <w:pPr>
        <w:pStyle w:val="6"/>
        <w:spacing w:line="460" w:lineRule="exact"/>
        <w:rPr>
          <w:rFonts w:ascii="宋体" w:hAnsi="宋体" w:cs="宋体"/>
          <w:sz w:val="28"/>
          <w:szCs w:val="28"/>
        </w:rPr>
      </w:pPr>
    </w:p>
    <w:p>
      <w:pPr>
        <w:snapToGrid w:val="0"/>
        <w:spacing w:line="460" w:lineRule="exact"/>
        <w:ind w:firstLine="552" w:firstLineChars="200"/>
        <w:jc w:val="right"/>
        <w:rPr>
          <w:rFonts w:ascii="宋体" w:hAnsi="宋体" w:cs="宋体"/>
          <w:sz w:val="28"/>
          <w:szCs w:val="28"/>
        </w:rPr>
      </w:pPr>
    </w:p>
    <w:p>
      <w:pPr>
        <w:snapToGrid w:val="0"/>
        <w:spacing w:line="460" w:lineRule="exact"/>
        <w:ind w:firstLine="552" w:firstLineChars="200"/>
        <w:jc w:val="right"/>
        <w:rPr>
          <w:rFonts w:ascii="宋体" w:hAnsi="宋体" w:cs="宋体"/>
          <w:sz w:val="28"/>
          <w:szCs w:val="28"/>
        </w:rPr>
      </w:pPr>
      <w:r>
        <w:rPr>
          <w:rFonts w:hint="eastAsia" w:ascii="宋体" w:hAnsi="宋体" w:cs="宋体"/>
          <w:sz w:val="28"/>
          <w:szCs w:val="28"/>
        </w:rPr>
        <w:t>供应商名称（盖章）：</w:t>
      </w:r>
    </w:p>
    <w:p>
      <w:pPr>
        <w:snapToGrid w:val="0"/>
        <w:spacing w:line="460" w:lineRule="exact"/>
        <w:ind w:firstLine="552" w:firstLineChars="200"/>
        <w:jc w:val="right"/>
        <w:rPr>
          <w:rFonts w:ascii="宋体" w:hAnsi="宋体" w:cs="宋体"/>
          <w:sz w:val="28"/>
          <w:szCs w:val="28"/>
        </w:rPr>
      </w:pPr>
      <w:r>
        <w:rPr>
          <w:rFonts w:hint="eastAsia" w:ascii="宋体" w:hAnsi="宋体" w:cs="宋体"/>
          <w:sz w:val="28"/>
          <w:szCs w:val="28"/>
        </w:rPr>
        <w:t>法人或授权委托人（签字或盖章）：</w:t>
      </w:r>
    </w:p>
    <w:p>
      <w:pPr>
        <w:pStyle w:val="6"/>
        <w:spacing w:line="460" w:lineRule="exact"/>
        <w:rPr>
          <w:rFonts w:ascii="宋体" w:hAnsi="宋体" w:cs="宋体"/>
          <w:sz w:val="28"/>
          <w:szCs w:val="28"/>
        </w:rPr>
      </w:pPr>
      <w:r>
        <w:rPr>
          <w:rFonts w:hint="eastAsia" w:ascii="宋体" w:hAnsi="宋体" w:cs="宋体"/>
          <w:sz w:val="28"/>
          <w:szCs w:val="28"/>
        </w:rPr>
        <w:t xml:space="preserve">                                                     日期：</w:t>
      </w:r>
    </w:p>
    <w:p>
      <w:pPr>
        <w:pStyle w:val="6"/>
        <w:spacing w:line="460" w:lineRule="exact"/>
        <w:rPr>
          <w:rFonts w:ascii="宋体" w:hAnsi="宋体" w:cs="宋体"/>
          <w:sz w:val="28"/>
          <w:szCs w:val="28"/>
        </w:rPr>
      </w:pPr>
    </w:p>
    <w:p>
      <w:pPr>
        <w:pStyle w:val="6"/>
        <w:spacing w:line="460" w:lineRule="exact"/>
        <w:rPr>
          <w:rFonts w:ascii="宋体" w:hAnsi="宋体" w:cs="宋体"/>
          <w:sz w:val="28"/>
          <w:szCs w:val="28"/>
        </w:rPr>
      </w:pPr>
    </w:p>
    <w:p>
      <w:pPr>
        <w:pStyle w:val="17"/>
        <w:numPr>
          <w:ilvl w:val="0"/>
          <w:numId w:val="2"/>
        </w:numPr>
        <w:snapToGrid w:val="0"/>
        <w:spacing w:line="300" w:lineRule="auto"/>
        <w:ind w:firstLine="0" w:firstLineChars="0"/>
        <w:contextualSpacing/>
        <w:jc w:val="center"/>
        <w:rPr>
          <w:rFonts w:ascii="宋体" w:eastAsia="宋体" w:cs="宋体"/>
          <w:b/>
          <w:sz w:val="36"/>
          <w:szCs w:val="36"/>
        </w:rPr>
      </w:pPr>
      <w:r>
        <w:rPr>
          <w:rFonts w:hint="eastAsia" w:ascii="宋体" w:eastAsia="宋体" w:cs="宋体"/>
          <w:b/>
          <w:sz w:val="36"/>
          <w:szCs w:val="36"/>
        </w:rPr>
        <w:t>货物（服务）清单</w:t>
      </w:r>
    </w:p>
    <w:p>
      <w:pPr>
        <w:pStyle w:val="17"/>
        <w:snapToGrid w:val="0"/>
        <w:spacing w:line="300" w:lineRule="auto"/>
        <w:ind w:firstLine="0" w:firstLineChars="0"/>
        <w:contextualSpacing/>
        <w:jc w:val="center"/>
        <w:rPr>
          <w:rFonts w:ascii="宋体" w:eastAsia="宋体" w:cs="宋体"/>
          <w:b/>
          <w:sz w:val="36"/>
          <w:szCs w:val="36"/>
        </w:rPr>
      </w:pPr>
    </w:p>
    <w:p>
      <w:pPr>
        <w:jc w:val="left"/>
        <w:rPr>
          <w:rFonts w:ascii="宋体" w:hAnsi="宋体" w:cs="宋体"/>
          <w:color w:val="000000"/>
          <w:sz w:val="28"/>
          <w:szCs w:val="28"/>
        </w:rPr>
      </w:pPr>
      <w:r>
        <w:rPr>
          <w:rFonts w:hint="eastAsia" w:ascii="宋体" w:hAnsi="宋体" w:cs="宋体"/>
          <w:sz w:val="28"/>
          <w:szCs w:val="28"/>
        </w:rPr>
        <w:t>投标人（盖章）：</w:t>
      </w:r>
    </w:p>
    <w:tbl>
      <w:tblPr>
        <w:tblStyle w:val="15"/>
        <w:tblW w:w="9155"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27"/>
        <w:gridCol w:w="1268"/>
        <w:gridCol w:w="1696"/>
        <w:gridCol w:w="990"/>
        <w:gridCol w:w="153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764" w:type="dxa"/>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1827" w:type="dxa"/>
            <w:vAlign w:val="center"/>
          </w:tcPr>
          <w:p>
            <w:pPr>
              <w:spacing w:line="360" w:lineRule="auto"/>
              <w:jc w:val="center"/>
              <w:rPr>
                <w:rFonts w:ascii="宋体" w:hAnsi="宋体" w:cs="宋体"/>
                <w:b/>
                <w:bCs/>
                <w:szCs w:val="21"/>
              </w:rPr>
            </w:pPr>
            <w:r>
              <w:rPr>
                <w:rFonts w:hint="eastAsia" w:ascii="宋体" w:hAnsi="宋体" w:cs="宋体"/>
                <w:b/>
                <w:bCs/>
                <w:szCs w:val="21"/>
              </w:rPr>
              <w:t>货物（服务）名称</w:t>
            </w:r>
          </w:p>
        </w:tc>
        <w:tc>
          <w:tcPr>
            <w:tcW w:w="1268" w:type="dxa"/>
            <w:vAlign w:val="center"/>
          </w:tcPr>
          <w:p>
            <w:pPr>
              <w:spacing w:line="360" w:lineRule="auto"/>
              <w:jc w:val="center"/>
              <w:rPr>
                <w:rFonts w:ascii="宋体" w:hAnsi="宋体" w:cs="宋体"/>
                <w:b/>
                <w:bCs/>
                <w:szCs w:val="21"/>
              </w:rPr>
            </w:pPr>
            <w:r>
              <w:rPr>
                <w:rFonts w:hint="eastAsia" w:ascii="宋体" w:hAnsi="宋体" w:cs="宋体"/>
                <w:b/>
                <w:bCs/>
                <w:szCs w:val="21"/>
              </w:rPr>
              <w:t>品牌、规格</w:t>
            </w:r>
          </w:p>
        </w:tc>
        <w:tc>
          <w:tcPr>
            <w:tcW w:w="1696" w:type="dxa"/>
            <w:vAlign w:val="center"/>
          </w:tcPr>
          <w:p>
            <w:pPr>
              <w:spacing w:line="360" w:lineRule="auto"/>
              <w:jc w:val="center"/>
              <w:rPr>
                <w:rFonts w:ascii="宋体" w:hAnsi="宋体" w:cs="宋体"/>
                <w:b/>
                <w:bCs/>
                <w:szCs w:val="21"/>
              </w:rPr>
            </w:pPr>
            <w:r>
              <w:rPr>
                <w:rFonts w:hint="eastAsia" w:ascii="宋体" w:hAnsi="宋体" w:cs="宋体"/>
                <w:b/>
                <w:bCs/>
                <w:szCs w:val="21"/>
              </w:rPr>
              <w:t>生产商及原产地</w:t>
            </w:r>
          </w:p>
        </w:tc>
        <w:tc>
          <w:tcPr>
            <w:tcW w:w="990" w:type="dxa"/>
            <w:vAlign w:val="center"/>
          </w:tcPr>
          <w:p>
            <w:pPr>
              <w:spacing w:line="360" w:lineRule="auto"/>
              <w:jc w:val="center"/>
              <w:rPr>
                <w:rFonts w:ascii="宋体" w:hAnsi="宋体" w:cs="宋体"/>
                <w:b/>
                <w:bCs/>
                <w:szCs w:val="21"/>
              </w:rPr>
            </w:pPr>
            <w:r>
              <w:rPr>
                <w:rFonts w:hint="eastAsia" w:ascii="宋体" w:hAnsi="宋体" w:cs="宋体"/>
                <w:b/>
                <w:bCs/>
                <w:szCs w:val="21"/>
              </w:rPr>
              <w:t>数量</w:t>
            </w:r>
          </w:p>
        </w:tc>
        <w:tc>
          <w:tcPr>
            <w:tcW w:w="1530" w:type="dxa"/>
            <w:vAlign w:val="center"/>
          </w:tcPr>
          <w:p>
            <w:pPr>
              <w:spacing w:line="360" w:lineRule="auto"/>
              <w:jc w:val="center"/>
              <w:rPr>
                <w:rFonts w:ascii="宋体" w:hAnsi="宋体" w:cs="宋体"/>
                <w:b/>
                <w:bCs/>
                <w:szCs w:val="21"/>
              </w:rPr>
            </w:pPr>
            <w:r>
              <w:rPr>
                <w:rFonts w:hint="eastAsia" w:ascii="宋体" w:hAnsi="宋体" w:cs="宋体"/>
                <w:b/>
                <w:bCs/>
                <w:szCs w:val="21"/>
              </w:rPr>
              <w:t>详细技术参数</w:t>
            </w:r>
          </w:p>
        </w:tc>
        <w:tc>
          <w:tcPr>
            <w:tcW w:w="1080" w:type="dxa"/>
            <w:vAlign w:val="center"/>
          </w:tcPr>
          <w:p>
            <w:pPr>
              <w:spacing w:line="360" w:lineRule="auto"/>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4" w:type="dxa"/>
            <w:vAlign w:val="center"/>
          </w:tcPr>
          <w:p>
            <w:pPr>
              <w:spacing w:line="300" w:lineRule="auto"/>
              <w:jc w:val="center"/>
              <w:rPr>
                <w:rFonts w:ascii="宋体" w:hAnsi="宋体" w:cs="宋体"/>
              </w:rPr>
            </w:pPr>
            <w:r>
              <w:rPr>
                <w:rFonts w:hint="eastAsia" w:ascii="宋体" w:hAnsi="宋体" w:cs="宋体"/>
              </w:rPr>
              <w:t>1</w:t>
            </w:r>
          </w:p>
        </w:tc>
        <w:tc>
          <w:tcPr>
            <w:tcW w:w="1827" w:type="dxa"/>
          </w:tcPr>
          <w:p>
            <w:pPr>
              <w:spacing w:line="360" w:lineRule="auto"/>
              <w:rPr>
                <w:rFonts w:ascii="宋体" w:hAnsi="宋体" w:cs="宋体"/>
                <w:szCs w:val="21"/>
              </w:rPr>
            </w:pPr>
          </w:p>
        </w:tc>
        <w:tc>
          <w:tcPr>
            <w:tcW w:w="1268" w:type="dxa"/>
          </w:tcPr>
          <w:p>
            <w:pPr>
              <w:spacing w:line="360" w:lineRule="auto"/>
              <w:rPr>
                <w:rFonts w:ascii="宋体" w:hAnsi="宋体" w:cs="宋体"/>
                <w:szCs w:val="21"/>
              </w:rPr>
            </w:pPr>
          </w:p>
        </w:tc>
        <w:tc>
          <w:tcPr>
            <w:tcW w:w="1696"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53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4" w:type="dxa"/>
            <w:vAlign w:val="center"/>
          </w:tcPr>
          <w:p>
            <w:pPr>
              <w:spacing w:line="300" w:lineRule="auto"/>
              <w:jc w:val="center"/>
              <w:rPr>
                <w:rFonts w:ascii="宋体" w:hAnsi="宋体" w:cs="宋体"/>
              </w:rPr>
            </w:pPr>
            <w:r>
              <w:rPr>
                <w:rFonts w:hint="eastAsia" w:ascii="宋体" w:hAnsi="宋体" w:cs="宋体"/>
              </w:rPr>
              <w:t>2</w:t>
            </w:r>
          </w:p>
        </w:tc>
        <w:tc>
          <w:tcPr>
            <w:tcW w:w="1827" w:type="dxa"/>
          </w:tcPr>
          <w:p>
            <w:pPr>
              <w:spacing w:line="360" w:lineRule="auto"/>
              <w:rPr>
                <w:rFonts w:ascii="宋体" w:hAnsi="宋体" w:cs="宋体"/>
                <w:szCs w:val="21"/>
              </w:rPr>
            </w:pPr>
          </w:p>
        </w:tc>
        <w:tc>
          <w:tcPr>
            <w:tcW w:w="1268" w:type="dxa"/>
          </w:tcPr>
          <w:p>
            <w:pPr>
              <w:spacing w:line="360" w:lineRule="auto"/>
              <w:rPr>
                <w:rFonts w:ascii="宋体" w:hAnsi="宋体" w:cs="宋体"/>
                <w:szCs w:val="21"/>
              </w:rPr>
            </w:pPr>
          </w:p>
        </w:tc>
        <w:tc>
          <w:tcPr>
            <w:tcW w:w="1696"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53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4" w:type="dxa"/>
            <w:vAlign w:val="center"/>
          </w:tcPr>
          <w:p>
            <w:pPr>
              <w:spacing w:line="300" w:lineRule="auto"/>
              <w:jc w:val="center"/>
              <w:rPr>
                <w:rFonts w:ascii="宋体" w:hAnsi="宋体" w:cs="宋体"/>
              </w:rPr>
            </w:pPr>
            <w:r>
              <w:rPr>
                <w:rFonts w:hint="eastAsia" w:ascii="宋体" w:hAnsi="宋体" w:cs="宋体"/>
              </w:rPr>
              <w:t>3</w:t>
            </w:r>
          </w:p>
        </w:tc>
        <w:tc>
          <w:tcPr>
            <w:tcW w:w="1827" w:type="dxa"/>
          </w:tcPr>
          <w:p>
            <w:pPr>
              <w:spacing w:line="360" w:lineRule="auto"/>
              <w:rPr>
                <w:rFonts w:ascii="宋体" w:hAnsi="宋体" w:cs="宋体"/>
                <w:szCs w:val="21"/>
              </w:rPr>
            </w:pPr>
          </w:p>
        </w:tc>
        <w:tc>
          <w:tcPr>
            <w:tcW w:w="1268" w:type="dxa"/>
          </w:tcPr>
          <w:p>
            <w:pPr>
              <w:spacing w:line="360" w:lineRule="auto"/>
              <w:rPr>
                <w:rFonts w:ascii="宋体" w:hAnsi="宋体" w:cs="宋体"/>
                <w:szCs w:val="21"/>
              </w:rPr>
            </w:pPr>
          </w:p>
        </w:tc>
        <w:tc>
          <w:tcPr>
            <w:tcW w:w="1696"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53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4" w:type="dxa"/>
            <w:vAlign w:val="center"/>
          </w:tcPr>
          <w:p>
            <w:pPr>
              <w:spacing w:line="300" w:lineRule="auto"/>
              <w:jc w:val="center"/>
              <w:rPr>
                <w:rFonts w:ascii="宋体" w:hAnsi="宋体" w:cs="宋体"/>
              </w:rPr>
            </w:pPr>
            <w:r>
              <w:rPr>
                <w:rFonts w:hint="eastAsia" w:ascii="宋体" w:hAnsi="宋体" w:cs="宋体"/>
              </w:rPr>
              <w:t>……</w:t>
            </w:r>
          </w:p>
        </w:tc>
        <w:tc>
          <w:tcPr>
            <w:tcW w:w="1827" w:type="dxa"/>
          </w:tcPr>
          <w:p>
            <w:pPr>
              <w:spacing w:line="360" w:lineRule="auto"/>
              <w:rPr>
                <w:rFonts w:ascii="宋体" w:hAnsi="宋体" w:cs="宋体"/>
                <w:szCs w:val="21"/>
              </w:rPr>
            </w:pPr>
          </w:p>
        </w:tc>
        <w:tc>
          <w:tcPr>
            <w:tcW w:w="1268" w:type="dxa"/>
          </w:tcPr>
          <w:p>
            <w:pPr>
              <w:spacing w:line="360" w:lineRule="auto"/>
              <w:rPr>
                <w:rFonts w:ascii="宋体" w:hAnsi="宋体" w:cs="宋体"/>
                <w:szCs w:val="21"/>
              </w:rPr>
            </w:pPr>
          </w:p>
        </w:tc>
        <w:tc>
          <w:tcPr>
            <w:tcW w:w="1696"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53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bl>
    <w:p>
      <w:pPr>
        <w:tabs>
          <w:tab w:val="left" w:pos="3375"/>
        </w:tabs>
        <w:autoSpaceDE w:val="0"/>
        <w:autoSpaceDN w:val="0"/>
        <w:adjustRightInd w:val="0"/>
        <w:snapToGrid w:val="0"/>
        <w:spacing w:line="300" w:lineRule="auto"/>
        <w:ind w:left="1" w:firstLine="538"/>
        <w:rPr>
          <w:rFonts w:ascii="宋体" w:hAnsi="宋体" w:cs="宋体"/>
          <w:b/>
          <w:sz w:val="28"/>
        </w:rPr>
      </w:pPr>
    </w:p>
    <w:p>
      <w:pPr>
        <w:tabs>
          <w:tab w:val="left" w:pos="3375"/>
        </w:tabs>
        <w:autoSpaceDE w:val="0"/>
        <w:autoSpaceDN w:val="0"/>
        <w:adjustRightInd w:val="0"/>
        <w:snapToGrid w:val="0"/>
        <w:spacing w:line="300" w:lineRule="auto"/>
        <w:ind w:left="1" w:firstLine="538"/>
        <w:rPr>
          <w:rFonts w:ascii="宋体" w:hAnsi="宋体" w:cs="宋体"/>
          <w:b/>
          <w:sz w:val="28"/>
        </w:rPr>
      </w:pPr>
      <w:r>
        <w:rPr>
          <w:rFonts w:hint="eastAsia" w:ascii="宋体" w:hAnsi="宋体" w:cs="宋体"/>
          <w:b/>
          <w:sz w:val="28"/>
        </w:rPr>
        <w:t>注：请结合采购需求填报。</w:t>
      </w:r>
    </w:p>
    <w:p>
      <w:pPr>
        <w:pStyle w:val="6"/>
        <w:rPr>
          <w:rFonts w:ascii="宋体" w:hAnsi="宋体" w:cs="宋体"/>
          <w:sz w:val="28"/>
          <w:szCs w:val="28"/>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spacing w:line="360" w:lineRule="auto"/>
        <w:jc w:val="center"/>
        <w:rPr>
          <w:rFonts w:ascii="宋体" w:hAnsi="宋体" w:cs="宋体"/>
          <w:b/>
          <w:szCs w:val="32"/>
        </w:rPr>
      </w:pPr>
      <w:r>
        <w:rPr>
          <w:rFonts w:hint="eastAsia" w:ascii="宋体" w:hAnsi="宋体" w:cs="宋体"/>
          <w:b/>
          <w:szCs w:val="32"/>
        </w:rPr>
        <w:t>5、业绩分项表</w:t>
      </w:r>
    </w:p>
    <w:p>
      <w:pPr>
        <w:jc w:val="left"/>
        <w:rPr>
          <w:rFonts w:ascii="宋体" w:hAnsi="宋体" w:cs="宋体"/>
          <w:color w:val="000000"/>
          <w:sz w:val="28"/>
          <w:szCs w:val="28"/>
        </w:rPr>
      </w:pPr>
      <w:r>
        <w:rPr>
          <w:rFonts w:hint="eastAsia" w:ascii="宋体" w:hAnsi="宋体" w:cs="宋体"/>
          <w:sz w:val="28"/>
          <w:szCs w:val="28"/>
        </w:rPr>
        <w:t>投标人（盖章）：</w:t>
      </w:r>
    </w:p>
    <w:p>
      <w:pPr>
        <w:rPr>
          <w:rFonts w:ascii="宋体" w:hAnsi="宋体" w:cs="宋体"/>
          <w:u w:val="single"/>
        </w:rPr>
      </w:pPr>
    </w:p>
    <w:tbl>
      <w:tblPr>
        <w:tblStyle w:val="15"/>
        <w:tblW w:w="8941" w:type="dxa"/>
        <w:jc w:val="center"/>
        <w:tblLayout w:type="fixed"/>
        <w:tblCellMar>
          <w:top w:w="0" w:type="dxa"/>
          <w:left w:w="54" w:type="dxa"/>
          <w:bottom w:w="0" w:type="dxa"/>
          <w:right w:w="54" w:type="dxa"/>
        </w:tblCellMar>
      </w:tblPr>
      <w:tblGrid>
        <w:gridCol w:w="835"/>
        <w:gridCol w:w="4205"/>
        <w:gridCol w:w="3901"/>
      </w:tblGrid>
      <w:tr>
        <w:tblPrEx>
          <w:tblCellMar>
            <w:top w:w="0" w:type="dxa"/>
            <w:left w:w="54" w:type="dxa"/>
            <w:bottom w:w="0" w:type="dxa"/>
            <w:right w:w="54" w:type="dxa"/>
          </w:tblCellMar>
        </w:tblPrEx>
        <w:trPr>
          <w:cantSplit/>
          <w:trHeight w:val="437" w:hRule="atLeast"/>
          <w:jc w:val="center"/>
        </w:trPr>
        <w:tc>
          <w:tcPr>
            <w:tcW w:w="835" w:type="dxa"/>
            <w:tcBorders>
              <w:top w:val="single" w:color="auto" w:sz="6" w:space="0"/>
              <w:left w:val="single" w:color="auto" w:sz="6"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序号</w:t>
            </w:r>
          </w:p>
        </w:tc>
        <w:tc>
          <w:tcPr>
            <w:tcW w:w="4205" w:type="dxa"/>
            <w:tcBorders>
              <w:top w:val="single" w:color="auto" w:sz="6" w:space="0"/>
              <w:left w:val="single" w:color="auto" w:sz="4" w:space="0"/>
              <w:bottom w:val="single" w:color="auto" w:sz="4" w:space="0"/>
              <w:right w:val="single" w:color="auto" w:sz="6" w:space="0"/>
            </w:tcBorders>
            <w:vAlign w:val="center"/>
          </w:tcPr>
          <w:p>
            <w:pPr>
              <w:jc w:val="center"/>
              <w:rPr>
                <w:rFonts w:ascii="宋体" w:hAnsi="宋体" w:cs="宋体"/>
                <w:b/>
              </w:rPr>
            </w:pPr>
            <w:r>
              <w:rPr>
                <w:rFonts w:hint="eastAsia" w:ascii="宋体" w:hAnsi="宋体" w:cs="宋体"/>
                <w:b/>
              </w:rPr>
              <w:t>项目名称</w:t>
            </w:r>
          </w:p>
        </w:tc>
        <w:tc>
          <w:tcPr>
            <w:tcW w:w="3901" w:type="dxa"/>
            <w:tcBorders>
              <w:top w:val="single" w:color="auto" w:sz="6" w:space="0"/>
              <w:left w:val="single" w:color="auto" w:sz="6"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项目情况说明</w:t>
            </w:r>
          </w:p>
        </w:tc>
      </w:tr>
      <w:tr>
        <w:tblPrEx>
          <w:tblCellMar>
            <w:top w:w="0" w:type="dxa"/>
            <w:left w:w="54" w:type="dxa"/>
            <w:bottom w:w="0" w:type="dxa"/>
            <w:right w:w="54" w:type="dxa"/>
          </w:tblCellMar>
        </w:tblPrEx>
        <w:trPr>
          <w:cantSplit/>
          <w:trHeight w:val="461" w:hRule="atLeast"/>
          <w:jc w:val="center"/>
        </w:trPr>
        <w:tc>
          <w:tcPr>
            <w:tcW w:w="835"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w:t>
            </w:r>
          </w:p>
        </w:tc>
        <w:tc>
          <w:tcPr>
            <w:tcW w:w="4205"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b/>
              </w:rPr>
            </w:pPr>
          </w:p>
        </w:tc>
        <w:tc>
          <w:tcPr>
            <w:tcW w:w="390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b/>
              </w:rPr>
            </w:pPr>
          </w:p>
        </w:tc>
      </w:tr>
      <w:tr>
        <w:tblPrEx>
          <w:tblCellMar>
            <w:top w:w="0" w:type="dxa"/>
            <w:left w:w="54" w:type="dxa"/>
            <w:bottom w:w="0" w:type="dxa"/>
            <w:right w:w="54" w:type="dxa"/>
          </w:tblCellMar>
        </w:tblPrEx>
        <w:trPr>
          <w:cantSplit/>
          <w:trHeight w:val="452" w:hRule="atLeast"/>
          <w:jc w:val="center"/>
        </w:trPr>
        <w:tc>
          <w:tcPr>
            <w:tcW w:w="835"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w:t>
            </w:r>
          </w:p>
        </w:tc>
        <w:tc>
          <w:tcPr>
            <w:tcW w:w="4205"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rPr>
            </w:pPr>
          </w:p>
        </w:tc>
        <w:tc>
          <w:tcPr>
            <w:tcW w:w="390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rPr>
            </w:pPr>
          </w:p>
        </w:tc>
      </w:tr>
      <w:tr>
        <w:tblPrEx>
          <w:tblCellMar>
            <w:top w:w="0" w:type="dxa"/>
            <w:left w:w="54" w:type="dxa"/>
            <w:bottom w:w="0" w:type="dxa"/>
            <w:right w:w="54" w:type="dxa"/>
          </w:tblCellMar>
        </w:tblPrEx>
        <w:trPr>
          <w:cantSplit/>
          <w:trHeight w:val="473" w:hRule="atLeast"/>
          <w:jc w:val="center"/>
        </w:trPr>
        <w:tc>
          <w:tcPr>
            <w:tcW w:w="835"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3</w:t>
            </w:r>
          </w:p>
        </w:tc>
        <w:tc>
          <w:tcPr>
            <w:tcW w:w="4205"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rPr>
            </w:pPr>
          </w:p>
        </w:tc>
        <w:tc>
          <w:tcPr>
            <w:tcW w:w="390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rPr>
            </w:pPr>
          </w:p>
        </w:tc>
      </w:tr>
      <w:tr>
        <w:tblPrEx>
          <w:tblCellMar>
            <w:top w:w="0" w:type="dxa"/>
            <w:left w:w="54" w:type="dxa"/>
            <w:bottom w:w="0" w:type="dxa"/>
            <w:right w:w="54" w:type="dxa"/>
          </w:tblCellMar>
        </w:tblPrEx>
        <w:trPr>
          <w:cantSplit/>
          <w:trHeight w:val="459" w:hRule="atLeast"/>
          <w:jc w:val="center"/>
        </w:trPr>
        <w:tc>
          <w:tcPr>
            <w:tcW w:w="835" w:type="dxa"/>
            <w:tcBorders>
              <w:top w:val="single" w:color="auto" w:sz="4" w:space="0"/>
              <w:left w:val="single" w:color="auto" w:sz="6" w:space="0"/>
              <w:bottom w:val="single" w:color="auto" w:sz="6" w:space="0"/>
              <w:right w:val="single" w:color="auto" w:sz="4" w:space="0"/>
            </w:tcBorders>
            <w:vAlign w:val="center"/>
          </w:tcPr>
          <w:p>
            <w:pPr>
              <w:jc w:val="center"/>
              <w:rPr>
                <w:rFonts w:ascii="宋体" w:hAnsi="宋体" w:cs="宋体"/>
              </w:rPr>
            </w:pPr>
            <w:r>
              <w:rPr>
                <w:rFonts w:hint="eastAsia" w:ascii="宋体" w:hAnsi="宋体" w:cs="宋体"/>
              </w:rPr>
              <w:t>……</w:t>
            </w:r>
          </w:p>
        </w:tc>
        <w:tc>
          <w:tcPr>
            <w:tcW w:w="4205" w:type="dxa"/>
            <w:tcBorders>
              <w:top w:val="single" w:color="auto" w:sz="4" w:space="0"/>
              <w:left w:val="single" w:color="auto" w:sz="4" w:space="0"/>
              <w:bottom w:val="single" w:color="auto" w:sz="6" w:space="0"/>
              <w:right w:val="single" w:color="auto" w:sz="6" w:space="0"/>
            </w:tcBorders>
            <w:vAlign w:val="center"/>
          </w:tcPr>
          <w:p>
            <w:pPr>
              <w:jc w:val="center"/>
              <w:rPr>
                <w:rFonts w:ascii="宋体" w:hAnsi="宋体" w:cs="宋体"/>
              </w:rPr>
            </w:pPr>
          </w:p>
        </w:tc>
        <w:tc>
          <w:tcPr>
            <w:tcW w:w="3901"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rPr>
            </w:pPr>
          </w:p>
        </w:tc>
      </w:tr>
    </w:tbl>
    <w:p>
      <w:pPr>
        <w:snapToGrid w:val="0"/>
        <w:spacing w:line="300" w:lineRule="auto"/>
        <w:contextualSpacing/>
        <w:rPr>
          <w:rFonts w:ascii="宋体" w:hAnsi="宋体" w:cs="宋体"/>
          <w:b/>
          <w:bCs/>
          <w:sz w:val="28"/>
          <w:szCs w:val="28"/>
        </w:rPr>
      </w:pPr>
      <w:r>
        <w:rPr>
          <w:rFonts w:hint="eastAsia" w:ascii="宋体" w:hAnsi="宋体" w:cs="宋体"/>
          <w:b/>
          <w:bCs/>
          <w:sz w:val="28"/>
          <w:szCs w:val="28"/>
        </w:rPr>
        <w:t>注：</w:t>
      </w:r>
    </w:p>
    <w:p>
      <w:pPr>
        <w:snapToGrid w:val="0"/>
        <w:spacing w:line="300" w:lineRule="auto"/>
        <w:ind w:firstLine="552" w:firstLineChars="200"/>
        <w:contextualSpacing/>
        <w:rPr>
          <w:rFonts w:ascii="宋体" w:hAnsi="宋体" w:cs="宋体"/>
          <w:b/>
          <w:bCs/>
          <w:sz w:val="28"/>
          <w:szCs w:val="28"/>
        </w:rPr>
      </w:pPr>
      <w:r>
        <w:rPr>
          <w:rFonts w:hint="eastAsia" w:ascii="宋体" w:hAnsi="宋体" w:cs="宋体"/>
          <w:b/>
          <w:bCs/>
          <w:sz w:val="28"/>
          <w:szCs w:val="28"/>
        </w:rPr>
        <w:t>须提供所投货物服务年度经营业绩证明资料（如合同、其验收报告和税务发票、业主正面评价材料等，列出用户名称、交货及验收时间、联系人、联系电话等。</w:t>
      </w: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20"/>
        <w:widowControl/>
        <w:rPr>
          <w:rFonts w:ascii="宋体" w:hAnsi="宋体" w:eastAsia="宋体" w:cs="宋体"/>
        </w:rPr>
      </w:pPr>
    </w:p>
    <w:p>
      <w:pPr>
        <w:pStyle w:val="17"/>
        <w:widowControl/>
        <w:snapToGrid w:val="0"/>
        <w:spacing w:line="300" w:lineRule="auto"/>
        <w:ind w:firstLine="0" w:firstLineChars="0"/>
        <w:jc w:val="left"/>
        <w:rPr>
          <w:rFonts w:ascii="宋体" w:eastAsia="宋体" w:cs="宋体"/>
          <w:b/>
          <w:sz w:val="28"/>
        </w:rPr>
      </w:pPr>
      <w:r>
        <w:rPr>
          <w:rFonts w:hint="eastAsia" w:ascii="宋体" w:eastAsia="宋体" w:cs="宋体"/>
          <w:b/>
          <w:sz w:val="28"/>
        </w:rPr>
        <w:t>价格标响应文件格式</w:t>
      </w:r>
    </w:p>
    <w:p>
      <w:pPr>
        <w:snapToGrid w:val="0"/>
        <w:spacing w:line="420" w:lineRule="exact"/>
        <w:jc w:val="center"/>
        <w:outlineLvl w:val="3"/>
        <w:rPr>
          <w:rFonts w:ascii="宋体" w:hAnsi="宋体" w:cs="宋体"/>
          <w:b/>
          <w:sz w:val="28"/>
          <w:szCs w:val="28"/>
        </w:rPr>
      </w:pPr>
    </w:p>
    <w:p>
      <w:pPr>
        <w:numPr>
          <w:ilvl w:val="0"/>
          <w:numId w:val="3"/>
        </w:numPr>
        <w:snapToGrid w:val="0"/>
        <w:spacing w:line="420" w:lineRule="exact"/>
        <w:jc w:val="center"/>
        <w:outlineLvl w:val="3"/>
        <w:rPr>
          <w:rFonts w:ascii="宋体" w:hAnsi="宋体" w:cs="宋体"/>
          <w:b/>
          <w:sz w:val="28"/>
          <w:szCs w:val="28"/>
        </w:rPr>
      </w:pPr>
      <w:r>
        <w:rPr>
          <w:rFonts w:hint="eastAsia" w:ascii="宋体" w:hAnsi="宋体" w:cs="宋体"/>
          <w:b/>
          <w:sz w:val="28"/>
          <w:szCs w:val="28"/>
        </w:rPr>
        <w:t>响应报价总表（开标一览表，按每个样品分别密封和提交）</w:t>
      </w:r>
    </w:p>
    <w:p>
      <w:pPr>
        <w:snapToGrid w:val="0"/>
        <w:spacing w:line="420" w:lineRule="exact"/>
        <w:jc w:val="left"/>
        <w:outlineLvl w:val="3"/>
        <w:rPr>
          <w:rFonts w:ascii="宋体" w:hAnsi="宋体" w:cs="宋体"/>
          <w:sz w:val="28"/>
          <w:szCs w:val="28"/>
        </w:rPr>
      </w:pPr>
    </w:p>
    <w:p>
      <w:pPr>
        <w:snapToGrid w:val="0"/>
        <w:spacing w:line="420" w:lineRule="exact"/>
        <w:jc w:val="left"/>
        <w:outlineLvl w:val="3"/>
        <w:rPr>
          <w:rFonts w:ascii="宋体" w:hAnsi="宋体" w:cs="宋体"/>
          <w:sz w:val="28"/>
          <w:szCs w:val="28"/>
        </w:rPr>
      </w:pPr>
      <w:r>
        <w:rPr>
          <w:rFonts w:hint="eastAsia" w:ascii="宋体" w:hAnsi="宋体" w:cs="宋体"/>
          <w:sz w:val="28"/>
          <w:szCs w:val="28"/>
        </w:rPr>
        <w:t>项目名称：</w:t>
      </w:r>
    </w:p>
    <w:p>
      <w:pPr>
        <w:pStyle w:val="3"/>
      </w:pPr>
      <w:r>
        <w:rPr>
          <w:rFonts w:hint="eastAsia" w:ascii="宋体" w:hAnsi="宋体" w:cs="宋体"/>
          <w:kern w:val="2"/>
          <w:sz w:val="28"/>
          <w:szCs w:val="28"/>
        </w:rPr>
        <w:t>样品编号：</w:t>
      </w:r>
    </w:p>
    <w:tbl>
      <w:tblPr>
        <w:tblStyle w:val="15"/>
        <w:tblW w:w="99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562"/>
        <w:gridCol w:w="3240"/>
        <w:gridCol w:w="1919"/>
        <w:gridCol w:w="22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2" w:hRule="atLeast"/>
          <w:jc w:val="center"/>
        </w:trPr>
        <w:tc>
          <w:tcPr>
            <w:tcW w:w="256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宋体" w:hAnsi="宋体" w:cs="宋体"/>
                <w:b/>
                <w:bCs/>
                <w:sz w:val="28"/>
                <w:szCs w:val="28"/>
              </w:rPr>
            </w:pPr>
            <w:r>
              <w:rPr>
                <w:rFonts w:hint="eastAsia" w:ascii="宋体" w:hAnsi="宋体" w:cs="宋体"/>
                <w:b/>
                <w:bCs/>
                <w:sz w:val="28"/>
                <w:szCs w:val="28"/>
              </w:rPr>
              <w:t>项目名称</w:t>
            </w:r>
          </w:p>
        </w:tc>
        <w:tc>
          <w:tcPr>
            <w:tcW w:w="3242"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宋体" w:hAnsi="宋体" w:cs="宋体"/>
                <w:b/>
                <w:bCs/>
                <w:sz w:val="28"/>
                <w:szCs w:val="28"/>
              </w:rPr>
            </w:pPr>
            <w:r>
              <w:rPr>
                <w:rFonts w:hint="eastAsia" w:ascii="宋体" w:hAnsi="宋体" w:cs="宋体"/>
                <w:b/>
                <w:bCs/>
                <w:sz w:val="28"/>
                <w:szCs w:val="28"/>
              </w:rPr>
              <w:t>报价（元）</w:t>
            </w:r>
          </w:p>
        </w:tc>
        <w:tc>
          <w:tcPr>
            <w:tcW w:w="192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宋体" w:hAnsi="宋体" w:cs="宋体"/>
                <w:b/>
                <w:bCs/>
                <w:sz w:val="28"/>
                <w:szCs w:val="28"/>
              </w:rPr>
            </w:pPr>
            <w:r>
              <w:rPr>
                <w:rFonts w:hint="eastAsia" w:ascii="宋体" w:hAnsi="宋体" w:cs="宋体"/>
                <w:b/>
                <w:bCs/>
                <w:sz w:val="28"/>
                <w:szCs w:val="28"/>
              </w:rPr>
              <w:t>项目完成时间</w:t>
            </w:r>
          </w:p>
        </w:tc>
        <w:tc>
          <w:tcPr>
            <w:tcW w:w="224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宋体" w:hAnsi="宋体" w:cs="宋体"/>
                <w:b/>
                <w:bCs/>
                <w:sz w:val="28"/>
                <w:szCs w:val="28"/>
              </w:rPr>
            </w:pPr>
            <w:r>
              <w:rPr>
                <w:rFonts w:hint="eastAsia" w:ascii="宋体" w:hAnsi="宋体" w:cs="宋体"/>
                <w:b/>
                <w:bCs/>
                <w:sz w:val="28"/>
                <w:szCs w:val="28"/>
              </w:rPr>
              <w:t>付款方式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9" w:hRule="atLeast"/>
          <w:jc w:val="center"/>
        </w:trPr>
        <w:tc>
          <w:tcPr>
            <w:tcW w:w="256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rPr>
                <w:rFonts w:ascii="宋体" w:hAnsi="宋体" w:cs="宋体"/>
                <w:sz w:val="24"/>
              </w:rPr>
            </w:pPr>
          </w:p>
        </w:tc>
        <w:tc>
          <w:tcPr>
            <w:tcW w:w="3242" w:type="dxa"/>
            <w:tcBorders>
              <w:top w:val="single" w:color="auto" w:sz="4" w:space="0"/>
              <w:left w:val="single" w:color="auto" w:sz="4" w:space="0"/>
              <w:bottom w:val="single" w:color="auto" w:sz="4" w:space="0"/>
              <w:right w:val="single" w:color="auto" w:sz="4" w:space="0"/>
            </w:tcBorders>
            <w:vAlign w:val="center"/>
          </w:tcPr>
          <w:p>
            <w:pPr>
              <w:kinsoku w:val="0"/>
              <w:topLinePunct/>
              <w:snapToGrid w:val="0"/>
              <w:rPr>
                <w:rFonts w:ascii="宋体" w:hAnsi="宋体" w:cs="宋体"/>
                <w:b/>
                <w:sz w:val="24"/>
              </w:rPr>
            </w:pPr>
            <w:r>
              <w:rPr>
                <w:rFonts w:hint="eastAsia" w:ascii="宋体" w:hAnsi="宋体" w:cs="宋体"/>
                <w:b/>
                <w:sz w:val="24"/>
              </w:rPr>
              <w:t>大写：元</w:t>
            </w:r>
          </w:p>
          <w:p>
            <w:pPr>
              <w:kinsoku w:val="0"/>
              <w:topLinePunct/>
              <w:snapToGrid w:val="0"/>
              <w:rPr>
                <w:rFonts w:ascii="宋体" w:hAnsi="宋体" w:cs="宋体"/>
                <w:sz w:val="24"/>
              </w:rPr>
            </w:pPr>
            <w:r>
              <w:rPr>
                <w:rFonts w:hint="eastAsia" w:ascii="宋体" w:hAnsi="宋体" w:cs="宋体"/>
                <w:b/>
                <w:sz w:val="24"/>
              </w:rPr>
              <w:t>小写：元</w:t>
            </w:r>
          </w:p>
        </w:tc>
        <w:tc>
          <w:tcPr>
            <w:tcW w:w="192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rPr>
                <w:rFonts w:ascii="宋体" w:hAnsi="宋体" w:cs="宋体"/>
                <w:sz w:val="24"/>
              </w:rPr>
            </w:pPr>
            <w:r>
              <w:rPr>
                <w:rFonts w:hint="eastAsia" w:ascii="宋体" w:hAnsi="宋体" w:cs="宋体"/>
                <w:sz w:val="24"/>
              </w:rPr>
              <w:t>完全响应招标文件要求</w:t>
            </w:r>
          </w:p>
        </w:tc>
        <w:tc>
          <w:tcPr>
            <w:tcW w:w="2240" w:type="dxa"/>
            <w:tcBorders>
              <w:top w:val="single" w:color="auto" w:sz="4" w:space="0"/>
              <w:left w:val="single" w:color="auto" w:sz="4" w:space="0"/>
              <w:bottom w:val="single" w:color="auto" w:sz="4" w:space="0"/>
              <w:right w:val="single" w:color="auto" w:sz="4" w:space="0"/>
            </w:tcBorders>
          </w:tcPr>
          <w:p>
            <w:pPr>
              <w:kinsoku w:val="0"/>
              <w:topLinePunct/>
              <w:snapToGrid w:val="0"/>
              <w:rPr>
                <w:rFonts w:ascii="宋体" w:hAnsi="宋体" w:cs="宋体"/>
                <w:sz w:val="24"/>
              </w:rPr>
            </w:pPr>
            <w:r>
              <w:rPr>
                <w:rFonts w:hint="eastAsia" w:ascii="宋体" w:hAnsi="宋体" w:cs="宋体"/>
                <w:sz w:val="24"/>
              </w:rPr>
              <w:t>完全响应招标文件要求的付款方式</w:t>
            </w:r>
          </w:p>
        </w:tc>
      </w:tr>
    </w:tbl>
    <w:p>
      <w:pPr>
        <w:snapToGrid w:val="0"/>
        <w:spacing w:line="500" w:lineRule="exact"/>
        <w:ind w:left="1302" w:hanging="1303" w:hangingChars="472"/>
        <w:rPr>
          <w:rFonts w:ascii="宋体" w:hAnsi="宋体" w:cs="宋体"/>
          <w:sz w:val="28"/>
          <w:szCs w:val="28"/>
        </w:rPr>
      </w:pPr>
      <w:r>
        <w:rPr>
          <w:rFonts w:hint="eastAsia" w:ascii="宋体" w:hAnsi="宋体" w:cs="宋体"/>
          <w:sz w:val="28"/>
          <w:szCs w:val="28"/>
        </w:rPr>
        <w:t>投标供应商：（盖章）</w:t>
      </w:r>
    </w:p>
    <w:p>
      <w:pPr>
        <w:snapToGrid w:val="0"/>
        <w:spacing w:line="500" w:lineRule="exact"/>
        <w:ind w:left="1302" w:hanging="1303" w:hangingChars="472"/>
        <w:rPr>
          <w:rFonts w:ascii="宋体" w:hAnsi="宋体" w:cs="宋体"/>
          <w:sz w:val="28"/>
          <w:szCs w:val="28"/>
        </w:rPr>
      </w:pPr>
      <w:r>
        <w:rPr>
          <w:rFonts w:hint="eastAsia" w:ascii="宋体" w:hAnsi="宋体" w:cs="宋体"/>
          <w:sz w:val="28"/>
          <w:szCs w:val="28"/>
        </w:rPr>
        <w:t>法定代表人或被委托受权人（签字）：</w:t>
      </w:r>
    </w:p>
    <w:p>
      <w:pPr>
        <w:snapToGrid w:val="0"/>
        <w:spacing w:line="500" w:lineRule="exact"/>
        <w:ind w:left="1302" w:hanging="1303" w:hangingChars="472"/>
        <w:rPr>
          <w:rFonts w:ascii="宋体" w:hAnsi="宋体" w:cs="宋体"/>
          <w:sz w:val="28"/>
          <w:szCs w:val="28"/>
        </w:rPr>
      </w:pPr>
      <w:r>
        <w:rPr>
          <w:rFonts w:hint="eastAsia" w:ascii="宋体" w:hAnsi="宋体" w:cs="宋体"/>
          <w:sz w:val="28"/>
          <w:szCs w:val="28"/>
        </w:rPr>
        <w:t>日期：</w:t>
      </w:r>
    </w:p>
    <w:p>
      <w:pPr>
        <w:snapToGrid w:val="0"/>
        <w:spacing w:line="500" w:lineRule="exact"/>
        <w:ind w:firstLine="651" w:firstLineChars="236"/>
        <w:rPr>
          <w:rFonts w:ascii="宋体" w:hAnsi="宋体" w:cs="宋体"/>
          <w:sz w:val="28"/>
          <w:szCs w:val="28"/>
        </w:rPr>
      </w:pPr>
      <w:r>
        <w:rPr>
          <w:rFonts w:hint="eastAsia" w:ascii="宋体" w:hAnsi="宋体" w:cs="宋体"/>
          <w:sz w:val="28"/>
          <w:szCs w:val="28"/>
        </w:rPr>
        <w:t>注：</w:t>
      </w:r>
    </w:p>
    <w:p>
      <w:pPr>
        <w:pStyle w:val="21"/>
        <w:widowControl/>
        <w:snapToGrid w:val="0"/>
        <w:spacing w:line="500" w:lineRule="exact"/>
        <w:ind w:firstLine="552"/>
        <w:rPr>
          <w:rFonts w:ascii="宋体" w:hAnsi="宋体" w:cs="宋体"/>
          <w:sz w:val="28"/>
          <w:szCs w:val="28"/>
        </w:rPr>
      </w:pPr>
      <w:r>
        <w:rPr>
          <w:rFonts w:hint="eastAsia" w:ascii="宋体" w:hAnsi="宋体" w:cs="宋体"/>
          <w:sz w:val="28"/>
          <w:szCs w:val="28"/>
        </w:rPr>
        <w:t>（1）本表为格式表，不得自行改动，必须提供，否则视为未实质性响应采购文件。</w:t>
      </w:r>
    </w:p>
    <w:p>
      <w:pPr>
        <w:snapToGrid w:val="0"/>
        <w:spacing w:line="500" w:lineRule="exact"/>
        <w:ind w:firstLine="552" w:firstLineChars="200"/>
        <w:rPr>
          <w:rFonts w:ascii="宋体" w:hAnsi="宋体" w:cs="宋体"/>
          <w:sz w:val="28"/>
          <w:szCs w:val="28"/>
        </w:rPr>
      </w:pPr>
      <w:r>
        <w:rPr>
          <w:rFonts w:hint="eastAsia" w:ascii="宋体" w:hAnsi="宋体" w:cs="宋体"/>
          <w:sz w:val="28"/>
          <w:szCs w:val="28"/>
        </w:rPr>
        <w:t>（2）说明：本项目采取综合单价报价。各供应商的报价不得高于相对应的单价最高限价，超过该限价作无效投标处理。</w:t>
      </w:r>
    </w:p>
    <w:p>
      <w:pPr>
        <w:pStyle w:val="20"/>
        <w:widowControl/>
        <w:rPr>
          <w:rFonts w:ascii="宋体" w:hAnsi="宋体" w:eastAsia="宋体" w:cs="宋体"/>
          <w:sz w:val="28"/>
          <w:szCs w:val="28"/>
        </w:rPr>
      </w:pPr>
    </w:p>
    <w:p>
      <w:pPr>
        <w:pStyle w:val="20"/>
        <w:widowControl/>
        <w:rPr>
          <w:rFonts w:ascii="宋体" w:hAnsi="宋体" w:eastAsia="宋体" w:cs="宋体"/>
          <w:sz w:val="28"/>
          <w:szCs w:val="28"/>
        </w:rPr>
      </w:pPr>
    </w:p>
    <w:p>
      <w:pPr>
        <w:pStyle w:val="20"/>
        <w:widowControl/>
        <w:rPr>
          <w:rFonts w:ascii="宋体" w:hAnsi="宋体" w:eastAsia="宋体" w:cs="宋体"/>
          <w:sz w:val="28"/>
          <w:szCs w:val="28"/>
        </w:rPr>
      </w:pPr>
    </w:p>
    <w:p>
      <w:pPr>
        <w:pStyle w:val="20"/>
        <w:widowControl/>
        <w:rPr>
          <w:rFonts w:ascii="宋体" w:hAnsi="宋体" w:eastAsia="宋体" w:cs="宋体"/>
          <w:sz w:val="28"/>
          <w:szCs w:val="28"/>
        </w:rPr>
      </w:pPr>
    </w:p>
    <w:p>
      <w:pPr>
        <w:pStyle w:val="20"/>
        <w:widowControl/>
        <w:rPr>
          <w:rFonts w:ascii="宋体" w:hAnsi="宋体" w:eastAsia="宋体" w:cs="宋体"/>
          <w:sz w:val="28"/>
          <w:szCs w:val="28"/>
        </w:rPr>
      </w:pPr>
    </w:p>
    <w:p>
      <w:pPr>
        <w:pStyle w:val="20"/>
        <w:widowControl/>
        <w:rPr>
          <w:rFonts w:ascii="宋体" w:hAnsi="宋体" w:eastAsia="宋体" w:cs="宋体"/>
          <w:sz w:val="28"/>
          <w:szCs w:val="28"/>
        </w:rPr>
      </w:pPr>
    </w:p>
    <w:p>
      <w:pPr>
        <w:pStyle w:val="14"/>
        <w:ind w:left="0" w:firstLine="0" w:firstLineChars="0"/>
        <w:jc w:val="center"/>
        <w:rPr>
          <w:rFonts w:ascii="宋体" w:hAnsi="宋体"/>
          <w:sz w:val="32"/>
          <w:szCs w:val="32"/>
        </w:rPr>
      </w:pPr>
      <w:r>
        <w:rPr>
          <w:rFonts w:hint="eastAsia" w:ascii="宋体" w:hAnsi="宋体"/>
          <w:sz w:val="32"/>
          <w:szCs w:val="32"/>
        </w:rPr>
        <w:t>附件：报名登记表</w:t>
      </w:r>
    </w:p>
    <w:tbl>
      <w:tblPr>
        <w:tblStyle w:val="15"/>
        <w:tblW w:w="8991" w:type="dxa"/>
        <w:jc w:val="center"/>
        <w:tblLayout w:type="fixed"/>
        <w:tblCellMar>
          <w:top w:w="0" w:type="dxa"/>
          <w:left w:w="0" w:type="dxa"/>
          <w:bottom w:w="0" w:type="dxa"/>
          <w:right w:w="0" w:type="dxa"/>
        </w:tblCellMar>
      </w:tblPr>
      <w:tblGrid>
        <w:gridCol w:w="732"/>
        <w:gridCol w:w="1083"/>
        <w:gridCol w:w="992"/>
        <w:gridCol w:w="842"/>
        <w:gridCol w:w="761"/>
        <w:gridCol w:w="774"/>
        <w:gridCol w:w="1943"/>
        <w:gridCol w:w="1103"/>
        <w:gridCol w:w="761"/>
      </w:tblGrid>
      <w:tr>
        <w:tblPrEx>
          <w:tblCellMar>
            <w:top w:w="0" w:type="dxa"/>
            <w:left w:w="0" w:type="dxa"/>
            <w:bottom w:w="0" w:type="dxa"/>
            <w:right w:w="0" w:type="dxa"/>
          </w:tblCellMar>
        </w:tblPrEx>
        <w:trPr>
          <w:trHeight w:val="193"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序号</w:t>
            </w:r>
          </w:p>
        </w:tc>
        <w:tc>
          <w:tcPr>
            <w:tcW w:w="10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标段号</w:t>
            </w:r>
          </w:p>
        </w:tc>
        <w:tc>
          <w:tcPr>
            <w:tcW w:w="9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投标限价</w:t>
            </w:r>
          </w:p>
        </w:tc>
        <w:tc>
          <w:tcPr>
            <w:tcW w:w="43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准入款数</w:t>
            </w:r>
          </w:p>
        </w:tc>
        <w:tc>
          <w:tcPr>
            <w:tcW w:w="11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供应商最多出样数</w:t>
            </w:r>
          </w:p>
        </w:tc>
        <w:tc>
          <w:tcPr>
            <w:tcW w:w="76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仿宋" w:hAnsi="仿宋" w:eastAsia="仿宋" w:cs="仿宋"/>
                <w:color w:val="000000"/>
                <w:kern w:val="0"/>
                <w:sz w:val="24"/>
              </w:rPr>
              <w:t>拟出样个数</w:t>
            </w:r>
          </w:p>
        </w:tc>
      </w:tr>
      <w:tr>
        <w:tblPrEx>
          <w:tblCellMar>
            <w:top w:w="0" w:type="dxa"/>
            <w:left w:w="0" w:type="dxa"/>
            <w:bottom w:w="0" w:type="dxa"/>
            <w:right w:w="0" w:type="dxa"/>
          </w:tblCellMar>
        </w:tblPrEx>
        <w:trPr>
          <w:trHeight w:val="193"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纸质</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竹 木</w:t>
            </w:r>
          </w:p>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复 合</w:t>
            </w:r>
          </w:p>
        </w:tc>
        <w:tc>
          <w:tcPr>
            <w:tcW w:w="774" w:type="dxa"/>
            <w:tcBorders>
              <w:top w:val="single" w:color="000000" w:sz="4" w:space="0"/>
              <w:left w:val="single" w:color="000000" w:sz="4" w:space="0"/>
              <w:bottom w:val="single" w:color="000000" w:sz="4" w:space="0"/>
              <w:right w:val="single" w:color="000000" w:sz="4" w:space="0"/>
            </w:tcBorders>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木质</w:t>
            </w: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一次性制冷火化棺</w:t>
            </w:r>
          </w:p>
        </w:tc>
        <w:tc>
          <w:tcPr>
            <w:tcW w:w="11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76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w:t>
            </w: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标段一</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kern w:val="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1A</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ascii="方正仿宋_GBK" w:hAnsi="方正仿宋_GBK" w:cs="方正仿宋_GBK"/>
                <w:color w:val="0000FF"/>
                <w:sz w:val="24"/>
                <w:szCs w:val="24"/>
              </w:rPr>
              <w:t>15</w:t>
            </w:r>
            <w:r>
              <w:rPr>
                <w:rFonts w:hint="eastAsia" w:ascii="方正仿宋_GBK" w:hAnsi="方正仿宋_GBK" w:cs="方正仿宋_GBK"/>
                <w:color w:val="0000FF"/>
                <w:sz w:val="24"/>
                <w:szCs w:val="24"/>
              </w:rPr>
              <w:t>0</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kern w:val="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1B</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ascii="方正仿宋_GBK" w:hAnsi="方正仿宋_GBK" w:cs="方正仿宋_GBK"/>
                <w:color w:val="0000FF"/>
                <w:sz w:val="24"/>
                <w:szCs w:val="24"/>
              </w:rPr>
              <w:t>15</w:t>
            </w:r>
            <w:r>
              <w:rPr>
                <w:rFonts w:hint="eastAsia" w:ascii="方正仿宋_GBK" w:hAnsi="方正仿宋_GBK" w:cs="方正仿宋_GBK"/>
                <w:color w:val="0000FF"/>
                <w:sz w:val="24"/>
                <w:szCs w:val="24"/>
              </w:rPr>
              <w:t>0</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2</w:t>
            </w: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标段二</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FF"/>
                <w:sz w:val="24"/>
                <w:szCs w:val="24"/>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kern w:val="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2A</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ascii="方正仿宋_GBK" w:hAnsi="方正仿宋_GBK" w:cs="方正仿宋_GBK"/>
                <w:color w:val="0000FF"/>
                <w:sz w:val="24"/>
                <w:szCs w:val="24"/>
              </w:rPr>
              <w:t>85</w:t>
            </w:r>
            <w:r>
              <w:rPr>
                <w:rFonts w:hint="eastAsia" w:ascii="方正仿宋_GBK" w:hAnsi="方正仿宋_GBK" w:cs="方正仿宋_GBK"/>
                <w:color w:val="0000FF"/>
                <w:sz w:val="24"/>
                <w:szCs w:val="24"/>
              </w:rPr>
              <w:t>0</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774"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kern w:val="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2B</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ascii="方正仿宋_GBK" w:hAnsi="方正仿宋_GBK" w:cs="方正仿宋_GBK"/>
                <w:color w:val="0000FF"/>
                <w:sz w:val="24"/>
                <w:szCs w:val="24"/>
              </w:rPr>
              <w:t>9</w:t>
            </w:r>
            <w:r>
              <w:rPr>
                <w:rFonts w:hint="eastAsia" w:ascii="方正仿宋_GBK" w:hAnsi="方正仿宋_GBK" w:cs="方正仿宋_GBK"/>
                <w:color w:val="0000FF"/>
                <w:sz w:val="24"/>
                <w:szCs w:val="24"/>
              </w:rPr>
              <w:t>00</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774"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kern w:val="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2C</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hint="eastAsia" w:ascii="方正仿宋_GBK" w:hAnsi="方正仿宋_GBK" w:cs="方正仿宋_GBK"/>
                <w:color w:val="0000FF"/>
                <w:sz w:val="24"/>
                <w:szCs w:val="24"/>
              </w:rPr>
              <w:t>1000</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774"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kern w:val="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2D</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hint="eastAsia" w:ascii="方正仿宋_GBK" w:hAnsi="方正仿宋_GBK" w:cs="方正仿宋_GBK"/>
                <w:color w:val="0000FF"/>
                <w:sz w:val="24"/>
                <w:szCs w:val="24"/>
              </w:rPr>
              <w:t>1200</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774"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3</w:t>
            </w: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标段三</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FF"/>
                <w:sz w:val="24"/>
                <w:szCs w:val="24"/>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3A</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ascii="方正仿宋_GBK" w:hAnsi="方正仿宋_GBK" w:cs="方正仿宋_GBK"/>
                <w:color w:val="0000FF"/>
                <w:sz w:val="24"/>
                <w:szCs w:val="24"/>
              </w:rPr>
              <w:t>30</w:t>
            </w:r>
            <w:r>
              <w:rPr>
                <w:rFonts w:hint="eastAsia" w:ascii="方正仿宋_GBK" w:hAnsi="方正仿宋_GBK" w:cs="方正仿宋_GBK"/>
                <w:color w:val="0000FF"/>
                <w:sz w:val="24"/>
                <w:szCs w:val="24"/>
              </w:rPr>
              <w:t>00</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jc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sz w:val="24"/>
                <w:szCs w:val="24"/>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3B</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ascii="方正仿宋_GBK" w:hAnsi="方正仿宋_GBK" w:cs="方正仿宋_GBK"/>
                <w:color w:val="0000FF"/>
                <w:sz w:val="24"/>
                <w:szCs w:val="24"/>
              </w:rPr>
              <w:t>42</w:t>
            </w:r>
            <w:r>
              <w:rPr>
                <w:rFonts w:hint="eastAsia" w:ascii="方正仿宋_GBK" w:hAnsi="方正仿宋_GBK" w:cs="方正仿宋_GBK"/>
                <w:color w:val="0000FF"/>
                <w:sz w:val="24"/>
                <w:szCs w:val="24"/>
              </w:rPr>
              <w:t>00</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jc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sz w:val="24"/>
                <w:szCs w:val="24"/>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4</w:t>
            </w: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标段四</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FF"/>
                <w:sz w:val="24"/>
                <w:szCs w:val="24"/>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sz w:val="24"/>
                <w:szCs w:val="24"/>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4A</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textAlignment w:val="center"/>
              <w:rPr>
                <w:rFonts w:ascii="方正仿宋_GBK" w:hAnsi="方正仿宋_GBK" w:cs="方正仿宋_GBK"/>
                <w:color w:val="0000FF"/>
                <w:sz w:val="24"/>
                <w:szCs w:val="24"/>
              </w:rPr>
            </w:pPr>
            <w:r>
              <w:rPr>
                <w:rFonts w:hint="eastAsia" w:ascii="方正仿宋_GBK" w:hAnsi="方正仿宋_GBK" w:cs="方正仿宋_GBK"/>
                <w:color w:val="0000FF"/>
                <w:sz w:val="24"/>
                <w:szCs w:val="24"/>
              </w:rPr>
              <w:t>1450</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1</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r>
        <w:tblPrEx>
          <w:tblCellMar>
            <w:top w:w="0" w:type="dxa"/>
            <w:left w:w="0" w:type="dxa"/>
            <w:bottom w:w="0" w:type="dxa"/>
            <w:right w:w="0" w:type="dxa"/>
          </w:tblCellMar>
        </w:tblPrEx>
        <w:trPr>
          <w:trHeight w:val="193"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236" w:firstLineChars="100"/>
              <w:rPr>
                <w:rFonts w:ascii="方正仿宋_GBK" w:hAnsi="方正仿宋_GBK" w:cs="方正仿宋_GBK"/>
                <w:color w:val="000000"/>
                <w:sz w:val="24"/>
                <w:szCs w:val="24"/>
              </w:rPr>
            </w:pPr>
            <w:r>
              <w:rPr>
                <w:rFonts w:hint="eastAsia" w:ascii="方正仿宋_GBK" w:hAnsi="方正仿宋_GBK" w:cs="方正仿宋_GBK"/>
                <w:color w:val="000000"/>
                <w:sz w:val="24"/>
                <w:szCs w:val="24"/>
              </w:rPr>
              <w:t>5</w:t>
            </w:r>
          </w:p>
        </w:tc>
        <w:tc>
          <w:tcPr>
            <w:tcW w:w="20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合计</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4</w:t>
            </w:r>
          </w:p>
        </w:tc>
        <w:tc>
          <w:tcPr>
            <w:tcW w:w="774"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2</w:t>
            </w:r>
          </w:p>
        </w:tc>
        <w:tc>
          <w:tcPr>
            <w:tcW w:w="1943" w:type="dxa"/>
            <w:tcBorders>
              <w:top w:val="single" w:color="000000" w:sz="4" w:space="0"/>
              <w:left w:val="single" w:color="000000" w:sz="4" w:space="0"/>
              <w:bottom w:val="single" w:color="000000" w:sz="4" w:space="0"/>
              <w:right w:val="single" w:color="000000" w:sz="4" w:space="0"/>
            </w:tcBorders>
          </w:tcPr>
          <w:p>
            <w:pPr>
              <w:spacing w:line="560" w:lineRule="exact"/>
              <w:ind w:firstLine="480"/>
              <w:jc w:val="center"/>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1</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ind w:firstLine="480"/>
              <w:jc w:val="center"/>
              <w:textAlignment w:val="center"/>
              <w:rPr>
                <w:rFonts w:ascii="方正仿宋_GBK" w:hAnsi="方正仿宋_GBK" w:cs="方正仿宋_GBK"/>
                <w:color w:val="000000"/>
                <w:sz w:val="24"/>
                <w:szCs w:val="24"/>
              </w:rPr>
            </w:pPr>
          </w:p>
        </w:tc>
      </w:tr>
    </w:tbl>
    <w:p>
      <w:pPr>
        <w:pStyle w:val="14"/>
        <w:spacing w:line="360" w:lineRule="exact"/>
        <w:ind w:left="0" w:firstLine="0" w:firstLineChars="0"/>
        <w:jc w:val="left"/>
        <w:rPr>
          <w:rFonts w:ascii="仿宋" w:hAnsi="仿宋" w:eastAsia="仿宋" w:cs="仿宋"/>
          <w:b/>
          <w:bCs/>
          <w:sz w:val="24"/>
          <w:szCs w:val="24"/>
        </w:rPr>
      </w:pPr>
      <w:r>
        <w:rPr>
          <w:rFonts w:hint="eastAsia" w:ascii="仿宋" w:hAnsi="仿宋" w:eastAsia="仿宋" w:cs="仿宋"/>
          <w:b/>
          <w:bCs/>
          <w:sz w:val="24"/>
          <w:szCs w:val="24"/>
        </w:rPr>
        <w:t>本公司承诺：</w:t>
      </w:r>
    </w:p>
    <w:p>
      <w:pPr>
        <w:pStyle w:val="14"/>
        <w:spacing w:line="360" w:lineRule="exact"/>
        <w:ind w:left="0" w:firstLine="474"/>
        <w:jc w:val="left"/>
        <w:rPr>
          <w:rFonts w:ascii="仿宋" w:hAnsi="仿宋" w:eastAsia="仿宋" w:cs="仿宋"/>
          <w:b/>
          <w:bCs/>
          <w:sz w:val="24"/>
          <w:szCs w:val="24"/>
        </w:rPr>
      </w:pPr>
      <w:r>
        <w:rPr>
          <w:rFonts w:hint="eastAsia" w:ascii="仿宋" w:hAnsi="仿宋" w:eastAsia="仿宋" w:cs="仿宋"/>
          <w:b/>
          <w:bCs/>
          <w:sz w:val="24"/>
          <w:szCs w:val="24"/>
        </w:rPr>
        <w:t>在此次投标中，本公司遵循招标文件对代销产品质量、价位和标段设置等方面的要求，共出样</w:t>
      </w:r>
      <w:r>
        <w:rPr>
          <w:rFonts w:hint="eastAsia" w:ascii="仿宋" w:hAnsi="仿宋" w:eastAsia="仿宋" w:cs="仿宋"/>
          <w:b/>
          <w:bCs/>
          <w:sz w:val="24"/>
          <w:szCs w:val="24"/>
          <w:u w:val="single"/>
        </w:rPr>
        <w:t xml:space="preserve">     个</w:t>
      </w:r>
      <w:r>
        <w:rPr>
          <w:rFonts w:hint="eastAsia" w:ascii="仿宋" w:hAnsi="仿宋" w:eastAsia="仿宋" w:cs="仿宋"/>
          <w:b/>
          <w:bCs/>
          <w:sz w:val="24"/>
          <w:szCs w:val="24"/>
        </w:rPr>
        <w:t>实样，并缴纳报名费  元（附汇款截图）。如我司在投标响应过程中未能按招标文件要求出样和报价，同意接受招标方对我司出样进行适当调整等处理，后果由我司承担。</w:t>
      </w:r>
    </w:p>
    <w:p>
      <w:pPr>
        <w:pStyle w:val="14"/>
        <w:spacing w:line="360" w:lineRule="exact"/>
        <w:ind w:left="0" w:firstLine="474"/>
        <w:jc w:val="left"/>
        <w:rPr>
          <w:rFonts w:ascii="仿宋" w:hAnsi="仿宋" w:eastAsia="仿宋" w:cs="仿宋"/>
          <w:b/>
          <w:bCs/>
          <w:sz w:val="24"/>
          <w:szCs w:val="24"/>
        </w:rPr>
      </w:pPr>
    </w:p>
    <w:p>
      <w:pPr>
        <w:pStyle w:val="14"/>
        <w:spacing w:line="360" w:lineRule="exact"/>
        <w:ind w:left="0" w:firstLine="474"/>
        <w:jc w:val="left"/>
        <w:rPr>
          <w:rFonts w:ascii="仿宋" w:hAnsi="仿宋" w:eastAsia="仿宋" w:cs="仿宋"/>
          <w:b/>
          <w:bCs/>
          <w:sz w:val="24"/>
          <w:szCs w:val="24"/>
        </w:rPr>
      </w:pPr>
      <w:r>
        <w:rPr>
          <w:rFonts w:hint="eastAsia" w:ascii="仿宋" w:hAnsi="仿宋" w:eastAsia="仿宋" w:cs="仿宋"/>
          <w:b/>
          <w:bCs/>
          <w:sz w:val="24"/>
          <w:szCs w:val="24"/>
        </w:rPr>
        <w:t xml:space="preserve">                             投标人（盖章）：</w:t>
      </w:r>
    </w:p>
    <w:p>
      <w:pPr>
        <w:pStyle w:val="14"/>
        <w:spacing w:line="360" w:lineRule="exact"/>
        <w:ind w:left="0" w:firstLine="474"/>
        <w:jc w:val="left"/>
        <w:rPr>
          <w:rFonts w:ascii="仿宋" w:hAnsi="仿宋" w:eastAsia="仿宋" w:cs="仿宋"/>
          <w:b/>
          <w:bCs/>
          <w:sz w:val="24"/>
          <w:szCs w:val="24"/>
        </w:rPr>
      </w:pPr>
      <w:r>
        <w:rPr>
          <w:rFonts w:hint="eastAsia" w:ascii="仿宋" w:hAnsi="仿宋" w:eastAsia="仿宋" w:cs="仿宋"/>
          <w:b/>
          <w:bCs/>
          <w:sz w:val="24"/>
          <w:szCs w:val="24"/>
        </w:rPr>
        <w:t xml:space="preserve">                             法定代表人或授权委托人（签字）：</w:t>
      </w:r>
    </w:p>
    <w:p>
      <w:pPr>
        <w:pStyle w:val="14"/>
        <w:spacing w:line="360" w:lineRule="exact"/>
        <w:ind w:left="0" w:firstLine="474"/>
        <w:jc w:val="left"/>
        <w:rPr>
          <w:rFonts w:ascii="仿宋" w:hAnsi="仿宋" w:eastAsia="仿宋" w:cs="仿宋"/>
          <w:b/>
          <w:bCs/>
          <w:sz w:val="24"/>
          <w:szCs w:val="24"/>
          <w:u w:val="double"/>
        </w:rPr>
      </w:pPr>
      <w:r>
        <w:rPr>
          <w:rFonts w:hint="eastAsia" w:ascii="仿宋" w:hAnsi="仿宋" w:eastAsia="仿宋" w:cs="仿宋"/>
          <w:b/>
          <w:bCs/>
          <w:sz w:val="24"/>
          <w:szCs w:val="24"/>
        </w:rPr>
        <w:t xml:space="preserve">                             联系方式：</w:t>
      </w:r>
    </w:p>
    <w:p>
      <w:pPr>
        <w:pStyle w:val="14"/>
        <w:ind w:left="0" w:firstLine="474"/>
        <w:jc w:val="left"/>
        <w:rPr>
          <w:rFonts w:ascii="仿宋" w:hAnsi="仿宋" w:eastAsia="仿宋" w:cs="仿宋"/>
          <w:b/>
          <w:bCs/>
          <w:sz w:val="24"/>
          <w:szCs w:val="24"/>
          <w:u w:val="double"/>
        </w:rPr>
      </w:pPr>
    </w:p>
    <w:p>
      <w:pPr>
        <w:pStyle w:val="14"/>
        <w:ind w:left="0" w:firstLine="634"/>
        <w:jc w:val="left"/>
        <w:rPr>
          <w:rFonts w:ascii="仿宋" w:hAnsi="仿宋" w:eastAsia="仿宋" w:cs="仿宋"/>
          <w:b/>
          <w:bCs/>
          <w:sz w:val="32"/>
          <w:szCs w:val="32"/>
          <w:u w:val="double"/>
        </w:rPr>
      </w:pPr>
    </w:p>
    <w:p>
      <w:pPr>
        <w:pStyle w:val="14"/>
        <w:ind w:left="0" w:firstLine="634"/>
        <w:jc w:val="left"/>
        <w:rPr>
          <w:rFonts w:ascii="仿宋" w:hAnsi="仿宋" w:eastAsia="仿宋" w:cs="仿宋"/>
          <w:b/>
          <w:bCs/>
          <w:sz w:val="32"/>
          <w:szCs w:val="32"/>
          <w:u w:val="double"/>
        </w:rPr>
      </w:pPr>
      <w:r>
        <w:rPr>
          <w:rFonts w:hint="eastAsia" w:ascii="仿宋" w:hAnsi="仿宋" w:eastAsia="仿宋" w:cs="仿宋"/>
          <w:b/>
          <w:bCs/>
          <w:sz w:val="32"/>
          <w:szCs w:val="32"/>
          <w:u w:val="double"/>
        </w:rPr>
        <w:t>附件：服务考核办法</w:t>
      </w:r>
    </w:p>
    <w:p>
      <w:pPr>
        <w:pStyle w:val="14"/>
        <w:ind w:left="0" w:firstLine="474"/>
        <w:jc w:val="left"/>
        <w:rPr>
          <w:rFonts w:ascii="仿宋" w:hAnsi="仿宋" w:eastAsia="仿宋" w:cs="仿宋"/>
          <w:b/>
          <w:bCs/>
          <w:sz w:val="24"/>
          <w:szCs w:val="24"/>
          <w:u w:val="double"/>
        </w:rPr>
      </w:pPr>
    </w:p>
    <w:p>
      <w:pPr>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1.未按采购单位要求及时供货的，每发生一次扣10分；</w:t>
      </w:r>
    </w:p>
    <w:p>
      <w:pPr>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2.发货产品规格和等级不符合供货要求，每发生一次扣5分；</w:t>
      </w:r>
    </w:p>
    <w:p>
      <w:pPr>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3.供货产品质量达不到投标样品要求，每发生一次扣10分；发生问题产品为按招标人要求及时更换的，每次扣5分。</w:t>
      </w:r>
    </w:p>
    <w:p>
      <w:pPr>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4.年度累计扣分超过20分的，视为服务质量不合格。</w:t>
      </w:r>
    </w:p>
    <w:p>
      <w:pPr>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5.中标人如有下列违约事项，殡仪馆可单方面终止合同，并扣除履约保证金：</w:t>
      </w:r>
    </w:p>
    <w:p>
      <w:pPr>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5.1未经殡仪馆同意擅自停止供货的；</w:t>
      </w:r>
    </w:p>
    <w:p>
      <w:pPr>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5.2中途转包、分包、转让、转租、分租；</w:t>
      </w:r>
    </w:p>
    <w:p>
      <w:pPr>
        <w:spacing w:line="460" w:lineRule="exact"/>
        <w:ind w:firstLine="552" w:firstLineChars="200"/>
        <w:rPr>
          <w:rFonts w:ascii="方正仿宋_GBK" w:hAnsi="方正仿宋_GBK" w:cs="方正仿宋_GBK"/>
          <w:sz w:val="28"/>
          <w:szCs w:val="28"/>
        </w:rPr>
      </w:pPr>
      <w:r>
        <w:rPr>
          <w:rFonts w:hint="eastAsia" w:ascii="方正仿宋_GBK" w:hAnsi="方正仿宋_GBK" w:cs="方正仿宋_GBK"/>
          <w:sz w:val="28"/>
          <w:szCs w:val="28"/>
        </w:rPr>
        <w:t>5.3中标人其他违法违规经营行为产生不良后果的。</w:t>
      </w:r>
    </w:p>
    <w:p>
      <w:pPr>
        <w:pStyle w:val="14"/>
        <w:ind w:left="0" w:firstLine="474"/>
        <w:jc w:val="left"/>
        <w:rPr>
          <w:rFonts w:ascii="仿宋" w:hAnsi="仿宋" w:eastAsia="仿宋" w:cs="仿宋"/>
          <w:b/>
          <w:bCs/>
          <w:sz w:val="24"/>
          <w:szCs w:val="24"/>
          <w:u w:val="double"/>
        </w:rPr>
      </w:pPr>
    </w:p>
    <w:p>
      <w:pPr>
        <w:pStyle w:val="14"/>
        <w:ind w:left="0" w:firstLine="474"/>
        <w:jc w:val="left"/>
        <w:rPr>
          <w:rFonts w:ascii="仿宋" w:hAnsi="仿宋" w:eastAsia="仿宋" w:cs="仿宋"/>
          <w:b/>
          <w:bCs/>
          <w:sz w:val="24"/>
          <w:szCs w:val="24"/>
        </w:rPr>
      </w:pPr>
    </w:p>
    <w:p/>
    <w:p/>
    <w:p/>
    <w:sectPr>
      <w:pgSz w:w="11906" w:h="16838"/>
      <w:pgMar w:top="964" w:right="1474" w:bottom="850" w:left="1588"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宋?">
    <w:altName w:val="宋体"/>
    <w:panose1 w:val="00000000000000000000"/>
    <w:charset w:val="81"/>
    <w:family w:val="roman"/>
    <w:pitch w:val="default"/>
    <w:sig w:usb0="00000000" w:usb1="00000000" w:usb2="00000010" w:usb3="00000000" w:csb0="00080000"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24</w:t>
    </w:r>
    <w:r>
      <w:rPr>
        <w:sz w:val="24"/>
        <w:szCs w:val="24"/>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52036"/>
    <w:multiLevelType w:val="singleLevel"/>
    <w:tmpl w:val="AE052036"/>
    <w:lvl w:ilvl="0" w:tentative="0">
      <w:start w:val="4"/>
      <w:numFmt w:val="decimal"/>
      <w:suff w:val="nothing"/>
      <w:lvlText w:val="%1、"/>
      <w:lvlJc w:val="left"/>
    </w:lvl>
  </w:abstractNum>
  <w:abstractNum w:abstractNumId="1">
    <w:nsid w:val="105E0A14"/>
    <w:multiLevelType w:val="multilevel"/>
    <w:tmpl w:val="105E0A14"/>
    <w:lvl w:ilvl="0" w:tentative="0">
      <w:start w:val="1"/>
      <w:numFmt w:val="decimal"/>
      <w:lvlText w:val="%1、"/>
      <w:lvlJc w:val="left"/>
      <w:pPr>
        <w:ind w:left="360" w:hanging="360"/>
      </w:pPr>
      <w:rPr>
        <w:rFonts w:hint="default"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3C62C1"/>
    <w:multiLevelType w:val="singleLevel"/>
    <w:tmpl w:val="473C62C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jZjc2OGM3MmFkOTE0ZDYyOTRhZTlkN2Q1YWFhM2MifQ=="/>
  </w:docVars>
  <w:rsids>
    <w:rsidRoot w:val="053B7FE8"/>
    <w:rsid w:val="000212F2"/>
    <w:rsid w:val="00061DA3"/>
    <w:rsid w:val="000F1931"/>
    <w:rsid w:val="001328E7"/>
    <w:rsid w:val="00163128"/>
    <w:rsid w:val="00276FCF"/>
    <w:rsid w:val="002C27A9"/>
    <w:rsid w:val="003146DC"/>
    <w:rsid w:val="00341295"/>
    <w:rsid w:val="00356D7E"/>
    <w:rsid w:val="004958E9"/>
    <w:rsid w:val="00593BBA"/>
    <w:rsid w:val="00631851"/>
    <w:rsid w:val="00642DB6"/>
    <w:rsid w:val="006656A8"/>
    <w:rsid w:val="006735B5"/>
    <w:rsid w:val="006B5CB9"/>
    <w:rsid w:val="00712C7A"/>
    <w:rsid w:val="00715EB5"/>
    <w:rsid w:val="0072602E"/>
    <w:rsid w:val="00756232"/>
    <w:rsid w:val="0080371B"/>
    <w:rsid w:val="00817919"/>
    <w:rsid w:val="0084226A"/>
    <w:rsid w:val="00847B49"/>
    <w:rsid w:val="00875516"/>
    <w:rsid w:val="00880D78"/>
    <w:rsid w:val="008A5586"/>
    <w:rsid w:val="009947A7"/>
    <w:rsid w:val="009A365F"/>
    <w:rsid w:val="009E05CA"/>
    <w:rsid w:val="009F04EC"/>
    <w:rsid w:val="00A35302"/>
    <w:rsid w:val="00A40AB1"/>
    <w:rsid w:val="00A4770E"/>
    <w:rsid w:val="00A75027"/>
    <w:rsid w:val="00A772AA"/>
    <w:rsid w:val="00AF3CC3"/>
    <w:rsid w:val="00B36DAC"/>
    <w:rsid w:val="00C06DF6"/>
    <w:rsid w:val="00C22408"/>
    <w:rsid w:val="00C83FE3"/>
    <w:rsid w:val="00CB433B"/>
    <w:rsid w:val="00D65520"/>
    <w:rsid w:val="00D70B85"/>
    <w:rsid w:val="00D96438"/>
    <w:rsid w:val="00E12EA9"/>
    <w:rsid w:val="00E331CB"/>
    <w:rsid w:val="00E66732"/>
    <w:rsid w:val="00E93905"/>
    <w:rsid w:val="00EF1FF0"/>
    <w:rsid w:val="00F6568A"/>
    <w:rsid w:val="00F75260"/>
    <w:rsid w:val="00F86B99"/>
    <w:rsid w:val="00FB35BD"/>
    <w:rsid w:val="00FC792F"/>
    <w:rsid w:val="053B7FE8"/>
    <w:rsid w:val="2B093313"/>
    <w:rsid w:val="308A4432"/>
    <w:rsid w:val="344A493E"/>
    <w:rsid w:val="435D05C2"/>
    <w:rsid w:val="4BE40C0C"/>
    <w:rsid w:val="64B04A7C"/>
    <w:rsid w:val="670F0BB8"/>
    <w:rsid w:val="705A0712"/>
    <w:rsid w:val="71080E6A"/>
    <w:rsid w:val="7CB85A6F"/>
    <w:rsid w:val="7E90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2"/>
      <w:lang w:val="en-US" w:eastAsia="zh-CN" w:bidi="ar-SA"/>
    </w:rPr>
  </w:style>
  <w:style w:type="paragraph" w:styleId="3">
    <w:name w:val="heading 3"/>
    <w:basedOn w:val="1"/>
    <w:next w:val="1"/>
    <w:qFormat/>
    <w:uiPriority w:val="0"/>
    <w:pPr>
      <w:keepNext/>
      <w:keepLines/>
      <w:spacing w:before="260" w:after="260" w:line="416" w:lineRule="auto"/>
      <w:outlineLvl w:val="2"/>
    </w:pPr>
    <w:rPr>
      <w:rFonts w:eastAsia="宋体" w:cs="Times New Roman"/>
      <w:b/>
      <w:bCs/>
      <w:kern w:val="0"/>
      <w:szCs w:val="32"/>
    </w:rPr>
  </w:style>
  <w:style w:type="paragraph" w:styleId="4">
    <w:name w:val="heading 6"/>
    <w:basedOn w:val="1"/>
    <w:next w:val="5"/>
    <w:qFormat/>
    <w:uiPriority w:val="0"/>
    <w:pPr>
      <w:keepNext/>
      <w:jc w:val="center"/>
      <w:outlineLvl w:val="5"/>
    </w:pPr>
    <w:rPr>
      <w:rFonts w:eastAsia="宋体" w:cs="Times New Roman"/>
      <w:b/>
      <w:kern w:val="0"/>
      <w:sz w:val="44"/>
      <w:szCs w:val="20"/>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5">
    <w:name w:val="Normal Indent"/>
    <w:basedOn w:val="1"/>
    <w:qFormat/>
    <w:uiPriority w:val="0"/>
    <w:pPr>
      <w:ind w:firstLine="420"/>
    </w:pPr>
    <w:rPr>
      <w:rFonts w:eastAsia="宋体" w:cs="Times New Roman"/>
      <w:kern w:val="0"/>
      <w:sz w:val="20"/>
      <w:szCs w:val="20"/>
    </w:rPr>
  </w:style>
  <w:style w:type="paragraph" w:styleId="6">
    <w:name w:val="Body Text"/>
    <w:basedOn w:val="1"/>
    <w:unhideWhenUsed/>
    <w:qFormat/>
    <w:uiPriority w:val="0"/>
    <w:pPr>
      <w:spacing w:after="120"/>
    </w:pPr>
    <w:rPr>
      <w:rFonts w:eastAsia="宋体" w:cs="Times New Roman"/>
      <w:sz w:val="21"/>
      <w:szCs w:val="24"/>
    </w:rPr>
  </w:style>
  <w:style w:type="paragraph" w:styleId="7">
    <w:name w:val="Body Text Indent"/>
    <w:basedOn w:val="1"/>
    <w:next w:val="8"/>
    <w:qFormat/>
    <w:uiPriority w:val="0"/>
    <w:pPr>
      <w:ind w:left="765"/>
    </w:pPr>
    <w:rPr>
      <w:rFonts w:ascii="仿宋_GB2312" w:eastAsia="仿宋_GB2312" w:cs="Times New Roman"/>
      <w:kern w:val="0"/>
      <w:sz w:val="28"/>
      <w:szCs w:val="20"/>
    </w:rPr>
  </w:style>
  <w:style w:type="paragraph" w:styleId="8">
    <w:name w:val="envelope return"/>
    <w:basedOn w:val="1"/>
    <w:qFormat/>
    <w:uiPriority w:val="0"/>
    <w:pPr>
      <w:snapToGrid w:val="0"/>
    </w:pPr>
    <w:rPr>
      <w:rFonts w:ascii="Arial" w:hAnsi="Arial" w:eastAsia="宋体" w:cs="Times New Roman"/>
      <w:sz w:val="21"/>
      <w:szCs w:val="24"/>
    </w:rPr>
  </w:style>
  <w:style w:type="paragraph" w:styleId="9">
    <w:name w:val="Plain Text"/>
    <w:basedOn w:val="1"/>
    <w:next w:val="1"/>
    <w:qFormat/>
    <w:uiPriority w:val="0"/>
    <w:rPr>
      <w:rFonts w:ascii="宋体" w:hAnsi="Courier New" w:eastAsia="宋体" w:cs="Times New Roman"/>
      <w:kern w:val="0"/>
      <w:sz w:val="20"/>
      <w:szCs w:val="21"/>
    </w:rPr>
  </w:style>
  <w:style w:type="paragraph" w:styleId="10">
    <w:name w:val="footer"/>
    <w:basedOn w:val="1"/>
    <w:qFormat/>
    <w:uiPriority w:val="99"/>
    <w:pPr>
      <w:tabs>
        <w:tab w:val="center" w:pos="4153"/>
        <w:tab w:val="right" w:pos="8306"/>
      </w:tabs>
      <w:snapToGrid w:val="0"/>
      <w:jc w:val="left"/>
    </w:pPr>
    <w:rPr>
      <w:rFonts w:eastAsia="宋体" w:cs="Times New Roman"/>
      <w:kern w:val="0"/>
      <w:sz w:val="18"/>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spacing w:after="120"/>
      <w:ind w:left="420" w:leftChars="200"/>
    </w:pPr>
    <w:rPr>
      <w:rFonts w:eastAsia="宋体" w:cs="Times New Roman"/>
      <w:kern w:val="0"/>
      <w:sz w:val="16"/>
      <w:szCs w:val="16"/>
    </w:rPr>
  </w:style>
  <w:style w:type="paragraph" w:styleId="13">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14">
    <w:name w:val="Body Text First Indent 2"/>
    <w:basedOn w:val="7"/>
    <w:next w:val="12"/>
    <w:qFormat/>
    <w:uiPriority w:val="0"/>
    <w:pPr>
      <w:ind w:left="420" w:firstLine="420" w:firstLineChars="200"/>
    </w:pPr>
    <w:rPr>
      <w:rFonts w:ascii="Times New Roman" w:eastAsia="宋?"/>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18">
    <w:name w:val="List Paragraph"/>
    <w:basedOn w:val="1"/>
    <w:qFormat/>
    <w:uiPriority w:val="99"/>
    <w:pPr>
      <w:ind w:firstLine="420" w:firstLineChars="200"/>
    </w:pPr>
  </w:style>
  <w:style w:type="character" w:customStyle="1" w:styleId="19">
    <w:name w:val="NormalCharacter"/>
    <w:qFormat/>
    <w:uiPriority w:val="0"/>
  </w:style>
  <w:style w:type="paragraph" w:customStyle="1" w:styleId="20">
    <w:name w:val="Default"/>
    <w:basedOn w:val="1"/>
    <w:qFormat/>
    <w:uiPriority w:val="0"/>
    <w:pPr>
      <w:autoSpaceDE w:val="0"/>
      <w:autoSpaceDN w:val="0"/>
      <w:adjustRightInd w:val="0"/>
      <w:jc w:val="left"/>
    </w:pPr>
    <w:rPr>
      <w:rFonts w:ascii="Arial" w:hAnsi="Arial" w:eastAsia="PMingLiU" w:cs="Times New Roman"/>
      <w:kern w:val="0"/>
      <w:sz w:val="20"/>
      <w:szCs w:val="20"/>
    </w:rPr>
  </w:style>
  <w:style w:type="paragraph" w:customStyle="1" w:styleId="21">
    <w:name w:val="msolistparagraph"/>
    <w:basedOn w:val="1"/>
    <w:qFormat/>
    <w:uiPriority w:val="0"/>
    <w:pPr>
      <w:ind w:firstLine="420" w:firstLineChars="200"/>
    </w:pPr>
    <w:rPr>
      <w:rFonts w:eastAsia="宋体" w:cs="Times New Roman"/>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3113</Words>
  <Characters>17748</Characters>
  <Lines>147</Lines>
  <Paragraphs>41</Paragraphs>
  <TotalTime>12</TotalTime>
  <ScaleCrop>false</ScaleCrop>
  <LinksUpToDate>false</LinksUpToDate>
  <CharactersWithSpaces>20820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2023-08-01T07:06:00Z</dcterms:created>
  <dc:creator>admin</dc:creator>
  <cp:lastModifiedBy>LIU Jiayang</cp:lastModifiedBy>
  <cp:lastPrinted>2023-08-09T06:17:00Z</cp:lastPrinted>
  <dcterms:modified xsi:type="dcterms:W3CDTF">2023-09-22T09:44:13Z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E51847F9EDFC42D7BE7A7DCDF762B7B4_13</vt:lpwstr>
  </property>
</Properties>
</file>