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C8C6B">
      <w:pPr>
        <w:spacing w:line="432" w:lineRule="auto"/>
        <w:jc w:val="center"/>
        <w:rPr>
          <w:rFonts w:hint="eastAsia" w:cs="Times New Roman"/>
          <w:b/>
          <w:bCs/>
          <w:color w:val="auto"/>
          <w:sz w:val="48"/>
          <w:szCs w:val="48"/>
          <w:highlight w:val="none"/>
          <w:lang w:eastAsia="zh-CN"/>
        </w:rPr>
      </w:pPr>
      <w:r>
        <w:rPr>
          <w:rFonts w:hint="eastAsia" w:cs="Times New Roman"/>
          <w:b/>
          <w:bCs/>
          <w:color w:val="auto"/>
          <w:sz w:val="48"/>
          <w:szCs w:val="48"/>
          <w:highlight w:val="none"/>
          <w:lang w:eastAsia="zh-CN"/>
        </w:rPr>
        <w:t>南通中华慈善博物馆</w:t>
      </w:r>
    </w:p>
    <w:p w14:paraId="5DEDB479">
      <w:pPr>
        <w:spacing w:line="432" w:lineRule="auto"/>
        <w:jc w:val="center"/>
        <w:rPr>
          <w:rFonts w:hint="eastAsia" w:cs="Times New Roman"/>
          <w:b/>
          <w:bCs/>
          <w:color w:val="auto"/>
          <w:sz w:val="48"/>
          <w:szCs w:val="48"/>
          <w:highlight w:val="none"/>
          <w:lang w:eastAsia="zh-CN"/>
        </w:rPr>
      </w:pPr>
      <w:r>
        <w:rPr>
          <w:rFonts w:hint="default" w:ascii="Times New Roman" w:hAnsi="Times New Roman" w:cs="Times New Roman"/>
          <w:b/>
          <w:bCs/>
          <w:color w:val="auto"/>
          <w:sz w:val="48"/>
          <w:szCs w:val="48"/>
          <w:highlight w:val="none"/>
          <w:lang w:eastAsia="zh-CN"/>
        </w:rPr>
        <w:t>内庭院木平台翻新工程项目</w:t>
      </w:r>
      <w:r>
        <w:rPr>
          <w:rFonts w:hint="eastAsia" w:cs="Times New Roman"/>
          <w:b/>
          <w:bCs/>
          <w:color w:val="auto"/>
          <w:sz w:val="48"/>
          <w:szCs w:val="48"/>
          <w:highlight w:val="none"/>
          <w:lang w:eastAsia="zh-CN"/>
        </w:rPr>
        <w:t>（</w:t>
      </w:r>
      <w:r>
        <w:rPr>
          <w:rFonts w:hint="eastAsia" w:cs="Times New Roman"/>
          <w:b/>
          <w:bCs/>
          <w:color w:val="auto"/>
          <w:sz w:val="48"/>
          <w:szCs w:val="48"/>
          <w:highlight w:val="none"/>
          <w:lang w:val="en-US" w:eastAsia="zh-CN"/>
        </w:rPr>
        <w:t>二次</w:t>
      </w:r>
      <w:r>
        <w:rPr>
          <w:rFonts w:hint="eastAsia" w:cs="Times New Roman"/>
          <w:b/>
          <w:bCs/>
          <w:color w:val="auto"/>
          <w:sz w:val="48"/>
          <w:szCs w:val="48"/>
          <w:highlight w:val="none"/>
          <w:lang w:eastAsia="zh-CN"/>
        </w:rPr>
        <w:t>）</w:t>
      </w:r>
    </w:p>
    <w:p w14:paraId="0E65C345">
      <w:pPr>
        <w:spacing w:line="360" w:lineRule="auto"/>
        <w:jc w:val="center"/>
        <w:rPr>
          <w:rFonts w:hint="default" w:ascii="Times New Roman" w:hAnsi="Times New Roman" w:cs="Times New Roman"/>
          <w:b/>
          <w:color w:val="auto"/>
          <w:sz w:val="100"/>
          <w:szCs w:val="100"/>
          <w:highlight w:val="none"/>
        </w:rPr>
      </w:pPr>
    </w:p>
    <w:p w14:paraId="033180C5">
      <w:pPr>
        <w:spacing w:line="360" w:lineRule="auto"/>
        <w:jc w:val="center"/>
        <w:rPr>
          <w:rFonts w:hint="default" w:ascii="Times New Roman" w:hAnsi="Times New Roman" w:cs="Times New Roman"/>
          <w:b/>
          <w:color w:val="auto"/>
          <w:sz w:val="100"/>
          <w:szCs w:val="100"/>
          <w:highlight w:val="none"/>
        </w:rPr>
      </w:pPr>
      <w:r>
        <w:rPr>
          <w:rFonts w:hint="default" w:ascii="Times New Roman" w:hAnsi="Times New Roman" w:cs="Times New Roman"/>
          <w:b/>
          <w:color w:val="auto"/>
          <w:sz w:val="100"/>
          <w:szCs w:val="100"/>
          <w:highlight w:val="none"/>
        </w:rPr>
        <w:t>磋商采购文件</w:t>
      </w:r>
    </w:p>
    <w:p w14:paraId="1D25ADE1">
      <w:pPr>
        <w:keepNext/>
        <w:spacing w:line="360" w:lineRule="auto"/>
        <w:jc w:val="center"/>
        <w:rPr>
          <w:rFonts w:hint="default" w:ascii="Times New Roman" w:hAnsi="Times New Roman" w:cs="Times New Roman"/>
          <w:b/>
          <w:color w:val="auto"/>
          <w:kern w:val="0"/>
          <w:sz w:val="36"/>
          <w:szCs w:val="36"/>
          <w:highlight w:val="none"/>
        </w:rPr>
      </w:pPr>
    </w:p>
    <w:p w14:paraId="498C5FF1">
      <w:pPr>
        <w:keepNext/>
        <w:spacing w:line="360" w:lineRule="auto"/>
        <w:jc w:val="center"/>
        <w:rPr>
          <w:rFonts w:hint="default" w:ascii="Times New Roman" w:hAnsi="Times New Roman" w:cs="Times New Roman"/>
          <w:b/>
          <w:color w:val="auto"/>
          <w:kern w:val="0"/>
          <w:sz w:val="36"/>
          <w:szCs w:val="36"/>
          <w:highlight w:val="none"/>
        </w:rPr>
      </w:pPr>
      <w:r>
        <w:rPr>
          <w:rFonts w:hint="default" w:ascii="Times New Roman" w:hAnsi="Times New Roman" w:cs="Times New Roman"/>
          <w:b/>
          <w:color w:val="auto"/>
          <w:kern w:val="0"/>
          <w:sz w:val="36"/>
          <w:szCs w:val="36"/>
          <w:highlight w:val="none"/>
        </w:rPr>
        <w:t>采购文件编号：ZRNT20260038</w:t>
      </w:r>
    </w:p>
    <w:p w14:paraId="29496ACE">
      <w:pPr>
        <w:spacing w:line="360" w:lineRule="auto"/>
        <w:jc w:val="center"/>
        <w:rPr>
          <w:rFonts w:hint="default" w:ascii="Times New Roman" w:hAnsi="Times New Roman" w:cs="Times New Roman"/>
          <w:b/>
          <w:color w:val="auto"/>
          <w:sz w:val="36"/>
          <w:highlight w:val="none"/>
        </w:rPr>
      </w:pPr>
    </w:p>
    <w:p w14:paraId="00933AE7">
      <w:pPr>
        <w:spacing w:line="360" w:lineRule="auto"/>
        <w:jc w:val="center"/>
        <w:rPr>
          <w:rFonts w:hint="default" w:ascii="Times New Roman" w:hAnsi="Times New Roman" w:cs="Times New Roman"/>
          <w:b/>
          <w:color w:val="auto"/>
          <w:sz w:val="36"/>
          <w:highlight w:val="none"/>
        </w:rPr>
      </w:pPr>
    </w:p>
    <w:p w14:paraId="2B477022">
      <w:pPr>
        <w:spacing w:line="360" w:lineRule="auto"/>
        <w:jc w:val="center"/>
        <w:rPr>
          <w:rFonts w:hint="default" w:ascii="Times New Roman" w:hAnsi="Times New Roman" w:cs="Times New Roman"/>
          <w:b/>
          <w:color w:val="auto"/>
          <w:sz w:val="36"/>
          <w:highlight w:val="none"/>
        </w:rPr>
      </w:pPr>
    </w:p>
    <w:p w14:paraId="6EA59560">
      <w:pPr>
        <w:spacing w:line="360" w:lineRule="auto"/>
        <w:jc w:val="center"/>
        <w:rPr>
          <w:rFonts w:hint="default" w:ascii="Times New Roman" w:hAnsi="Times New Roman" w:cs="Times New Roman"/>
          <w:b/>
          <w:color w:val="auto"/>
          <w:sz w:val="36"/>
          <w:highlight w:val="none"/>
        </w:rPr>
      </w:pPr>
    </w:p>
    <w:p w14:paraId="61608516">
      <w:pPr>
        <w:spacing w:line="360" w:lineRule="auto"/>
        <w:jc w:val="center"/>
        <w:rPr>
          <w:rFonts w:hint="default" w:ascii="Times New Roman" w:hAnsi="Times New Roman" w:cs="Times New Roman"/>
          <w:b/>
          <w:color w:val="auto"/>
          <w:sz w:val="36"/>
          <w:highlight w:val="none"/>
        </w:rPr>
      </w:pPr>
    </w:p>
    <w:p w14:paraId="4EDE934E">
      <w:pPr>
        <w:adjustRightInd w:val="0"/>
        <w:spacing w:before="120" w:after="120" w:line="360" w:lineRule="auto"/>
        <w:ind w:right="120"/>
        <w:textAlignment w:val="baseline"/>
        <w:rPr>
          <w:rFonts w:hint="default" w:ascii="Times New Roman" w:hAnsi="Times New Roman" w:cs="Times New Roman"/>
          <w:b/>
          <w:color w:val="auto"/>
          <w:spacing w:val="20"/>
          <w:sz w:val="32"/>
          <w:szCs w:val="32"/>
          <w:highlight w:val="none"/>
        </w:rPr>
      </w:pPr>
    </w:p>
    <w:p w14:paraId="4BC5E9E8">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02AB499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003202D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19A2B5D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1225CBA5">
      <w:pPr>
        <w:adjustRightInd w:val="0"/>
        <w:spacing w:before="120" w:after="120" w:line="360" w:lineRule="auto"/>
        <w:ind w:left="-2" w:right="120"/>
        <w:jc w:val="center"/>
        <w:textAlignment w:val="baseline"/>
        <w:rPr>
          <w:rFonts w:hint="default" w:ascii="Times New Roman" w:hAnsi="Times New Roman" w:eastAsia="宋体" w:cs="Times New Roman"/>
          <w:b/>
          <w:bCs/>
          <w:color w:val="auto"/>
          <w:kern w:val="0"/>
          <w:sz w:val="32"/>
          <w:szCs w:val="32"/>
          <w:highlight w:val="none"/>
          <w:lang w:eastAsia="zh-CN"/>
        </w:rPr>
      </w:pPr>
      <w:r>
        <w:rPr>
          <w:rFonts w:hint="eastAsia" w:cs="Times New Roman"/>
          <w:b/>
          <w:bCs/>
          <w:color w:val="auto"/>
          <w:kern w:val="0"/>
          <w:sz w:val="32"/>
          <w:szCs w:val="32"/>
          <w:highlight w:val="none"/>
          <w:lang w:eastAsia="zh-CN"/>
        </w:rPr>
        <w:t>南通中华慈善博物馆</w:t>
      </w:r>
    </w:p>
    <w:p w14:paraId="4F022F6A">
      <w:pPr>
        <w:adjustRightInd w:val="0"/>
        <w:spacing w:before="120" w:after="120" w:line="360" w:lineRule="auto"/>
        <w:ind w:left="-2" w:right="120"/>
        <w:jc w:val="center"/>
        <w:textAlignment w:val="baseline"/>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rPr>
        <w:t>202</w:t>
      </w:r>
      <w:r>
        <w:rPr>
          <w:rFonts w:hint="eastAsia" w:cs="Times New Roman"/>
          <w:b/>
          <w:bCs/>
          <w:color w:val="auto"/>
          <w:kern w:val="0"/>
          <w:sz w:val="32"/>
          <w:szCs w:val="32"/>
          <w:highlight w:val="none"/>
          <w:lang w:val="en-US" w:eastAsia="zh-CN"/>
        </w:rPr>
        <w:t>6</w:t>
      </w:r>
      <w:r>
        <w:rPr>
          <w:rFonts w:hint="default" w:ascii="Times New Roman" w:hAnsi="Times New Roman" w:cs="Times New Roman"/>
          <w:b/>
          <w:bCs/>
          <w:color w:val="auto"/>
          <w:kern w:val="0"/>
          <w:sz w:val="32"/>
          <w:szCs w:val="32"/>
          <w:highlight w:val="none"/>
        </w:rPr>
        <w:t>年</w:t>
      </w:r>
      <w:r>
        <w:rPr>
          <w:rFonts w:hint="eastAsia" w:cs="Times New Roman"/>
          <w:b/>
          <w:bCs/>
          <w:color w:val="auto"/>
          <w:kern w:val="0"/>
          <w:sz w:val="32"/>
          <w:szCs w:val="32"/>
          <w:highlight w:val="none"/>
          <w:lang w:val="en-US" w:eastAsia="zh-CN"/>
        </w:rPr>
        <w:t>4</w:t>
      </w:r>
      <w:r>
        <w:rPr>
          <w:rFonts w:hint="default" w:ascii="Times New Roman" w:hAnsi="Times New Roman" w:cs="Times New Roman"/>
          <w:b/>
          <w:bCs/>
          <w:color w:val="auto"/>
          <w:kern w:val="0"/>
          <w:sz w:val="32"/>
          <w:szCs w:val="32"/>
          <w:highlight w:val="none"/>
        </w:rPr>
        <w:t>月</w:t>
      </w:r>
      <w:r>
        <w:rPr>
          <w:rFonts w:hint="eastAsia" w:cs="Times New Roman"/>
          <w:b/>
          <w:bCs/>
          <w:color w:val="auto"/>
          <w:kern w:val="0"/>
          <w:sz w:val="32"/>
          <w:szCs w:val="32"/>
          <w:highlight w:val="none"/>
          <w:lang w:val="en-US" w:eastAsia="zh-CN"/>
        </w:rPr>
        <w:t>28</w:t>
      </w:r>
      <w:r>
        <w:rPr>
          <w:rFonts w:hint="default" w:ascii="Times New Roman" w:hAnsi="Times New Roman" w:cs="Times New Roman"/>
          <w:b/>
          <w:bCs/>
          <w:color w:val="auto"/>
          <w:kern w:val="0"/>
          <w:sz w:val="32"/>
          <w:szCs w:val="32"/>
          <w:highlight w:val="none"/>
        </w:rPr>
        <w:t>日</w:t>
      </w:r>
    </w:p>
    <w:p w14:paraId="21E1D15F">
      <w:pPr>
        <w:adjustRightInd w:val="0"/>
        <w:snapToGrid w:val="0"/>
        <w:spacing w:line="360" w:lineRule="auto"/>
        <w:ind w:left="-158" w:leftChars="-75"/>
        <w:jc w:val="center"/>
        <w:rPr>
          <w:rFonts w:hint="default" w:ascii="Times New Roman" w:hAnsi="Times New Roman" w:cs="Times New Roman"/>
          <w:color w:val="auto"/>
          <w:sz w:val="44"/>
          <w:szCs w:val="44"/>
          <w:highlight w:val="none"/>
          <w:lang w:val="zh-CN"/>
        </w:rPr>
      </w:pPr>
      <w:r>
        <w:rPr>
          <w:rFonts w:hint="default" w:ascii="Times New Roman" w:hAnsi="Times New Roman" w:cs="Times New Roman"/>
          <w:color w:val="auto"/>
          <w:sz w:val="44"/>
          <w:szCs w:val="44"/>
          <w:highlight w:val="none"/>
          <w:lang w:val="zh-CN"/>
        </w:rPr>
        <w:br w:type="page"/>
      </w:r>
      <w:r>
        <w:rPr>
          <w:rFonts w:hint="default" w:ascii="Times New Roman" w:hAnsi="Times New Roman" w:cs="Times New Roman"/>
          <w:b/>
          <w:bCs/>
          <w:color w:val="auto"/>
          <w:sz w:val="44"/>
          <w:szCs w:val="44"/>
          <w:highlight w:val="none"/>
          <w:lang w:val="zh-CN"/>
        </w:rPr>
        <w:t xml:space="preserve">目 </w:t>
      </w:r>
      <w:r>
        <w:rPr>
          <w:rFonts w:hint="default" w:ascii="Times New Roman" w:hAnsi="Times New Roman" w:cs="Times New Roman"/>
          <w:b/>
          <w:bCs/>
          <w:color w:val="auto"/>
          <w:sz w:val="44"/>
          <w:szCs w:val="44"/>
          <w:highlight w:val="none"/>
        </w:rPr>
        <w:t xml:space="preserve">  </w:t>
      </w:r>
      <w:r>
        <w:rPr>
          <w:rFonts w:hint="default" w:ascii="Times New Roman" w:hAnsi="Times New Roman" w:cs="Times New Roman"/>
          <w:b/>
          <w:bCs/>
          <w:color w:val="auto"/>
          <w:sz w:val="44"/>
          <w:szCs w:val="44"/>
          <w:highlight w:val="none"/>
          <w:lang w:val="zh-CN"/>
        </w:rPr>
        <w:t>录</w:t>
      </w:r>
    </w:p>
    <w:p w14:paraId="6F29F782">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第一部分  磋商公告</w:t>
      </w:r>
    </w:p>
    <w:p w14:paraId="380939CD">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第二部分  磋商须知</w:t>
      </w:r>
    </w:p>
    <w:p w14:paraId="54FB45D0">
      <w:pPr>
        <w:autoSpaceDE w:val="0"/>
        <w:autoSpaceDN w:val="0"/>
        <w:adjustRightInd w:val="0"/>
        <w:snapToGrid w:val="0"/>
        <w:spacing w:line="1000" w:lineRule="exact"/>
        <w:ind w:firstLine="53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第三部分  项目需求</w:t>
      </w:r>
    </w:p>
    <w:p w14:paraId="46B21C52">
      <w:pPr>
        <w:autoSpaceDE w:val="0"/>
        <w:autoSpaceDN w:val="0"/>
        <w:adjustRightInd w:val="0"/>
        <w:snapToGrid w:val="0"/>
        <w:spacing w:line="1000" w:lineRule="exact"/>
        <w:ind w:firstLine="53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第四部分  评审方法和评审标准</w:t>
      </w:r>
    </w:p>
    <w:p w14:paraId="39F554E0">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第五部分  响应文件组成</w:t>
      </w:r>
    </w:p>
    <w:p w14:paraId="13C5DC1C">
      <w:pPr>
        <w:tabs>
          <w:tab w:val="left" w:pos="7740"/>
        </w:tabs>
        <w:spacing w:line="360" w:lineRule="auto"/>
        <w:rPr>
          <w:rFonts w:hint="default" w:ascii="Times New Roman" w:hAnsi="Times New Roman" w:cs="Times New Roman"/>
          <w:bCs/>
          <w:color w:val="auto"/>
          <w:sz w:val="32"/>
          <w:szCs w:val="32"/>
          <w:highlight w:val="none"/>
        </w:rPr>
      </w:pPr>
    </w:p>
    <w:p w14:paraId="2899E3A2">
      <w:pPr>
        <w:tabs>
          <w:tab w:val="left" w:pos="7740"/>
        </w:tabs>
        <w:spacing w:line="360" w:lineRule="auto"/>
        <w:rPr>
          <w:rFonts w:hint="default" w:ascii="Times New Roman" w:hAnsi="Times New Roman" w:cs="Times New Roman"/>
          <w:bCs/>
          <w:color w:val="auto"/>
          <w:sz w:val="32"/>
          <w:szCs w:val="32"/>
          <w:highlight w:val="none"/>
        </w:rPr>
      </w:pPr>
    </w:p>
    <w:p w14:paraId="32BE7FF1">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513EFBF8">
      <w:pPr>
        <w:autoSpaceDE w:val="0"/>
        <w:autoSpaceDN w:val="0"/>
        <w:adjustRightInd w:val="0"/>
        <w:spacing w:line="360" w:lineRule="auto"/>
        <w:rPr>
          <w:rFonts w:hint="default" w:ascii="Times New Roman" w:hAnsi="Times New Roman" w:cs="Times New Roman"/>
          <w:b/>
          <w:bCs/>
          <w:color w:val="auto"/>
          <w:sz w:val="36"/>
          <w:szCs w:val="36"/>
          <w:highlight w:val="none"/>
          <w:lang w:val="zh-CN"/>
        </w:rPr>
      </w:pPr>
    </w:p>
    <w:p w14:paraId="78553481">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77CC29C7">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6E6BAD4D">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33E46679">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5C3C0167">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050EB745">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2099864B">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3CC1B5E0">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pPr>
    </w:p>
    <w:p w14:paraId="6E6B28EA">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pPr>
    </w:p>
    <w:p w14:paraId="200D9158">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438DAC05">
      <w:pPr>
        <w:autoSpaceDE w:val="0"/>
        <w:autoSpaceDN w:val="0"/>
        <w:adjustRightInd w:val="0"/>
        <w:snapToGrid w:val="0"/>
        <w:spacing w:line="800" w:lineRule="exact"/>
        <w:jc w:val="center"/>
        <w:outlineLvl w:val="0"/>
        <w:rPr>
          <w:rFonts w:hint="default" w:ascii="Times New Roman" w:hAnsi="Times New Roman" w:cs="Times New Roman"/>
          <w:b/>
          <w:bCs/>
          <w:color w:val="auto"/>
          <w:sz w:val="36"/>
          <w:szCs w:val="36"/>
          <w:highlight w:val="none"/>
          <w:lang w:val="zh-CN"/>
        </w:rPr>
      </w:pPr>
      <w:r>
        <w:rPr>
          <w:rFonts w:hint="default" w:ascii="Times New Roman" w:hAnsi="Times New Roman" w:cs="Times New Roman"/>
          <w:b/>
          <w:bCs/>
          <w:color w:val="auto"/>
          <w:sz w:val="36"/>
          <w:szCs w:val="36"/>
          <w:highlight w:val="none"/>
          <w:lang w:val="zh-CN"/>
        </w:rPr>
        <w:t>第一部分</w:t>
      </w:r>
      <w:r>
        <w:rPr>
          <w:rFonts w:hint="default" w:ascii="Times New Roman" w:hAnsi="Times New Roman" w:cs="Times New Roman"/>
          <w:b/>
          <w:bCs/>
          <w:color w:val="auto"/>
          <w:sz w:val="36"/>
          <w:szCs w:val="36"/>
          <w:highlight w:val="none"/>
        </w:rPr>
        <w:t xml:space="preserve"> </w:t>
      </w:r>
      <w:r>
        <w:rPr>
          <w:rFonts w:hint="default" w:ascii="Times New Roman" w:hAnsi="Times New Roman" w:cs="Times New Roman"/>
          <w:b/>
          <w:bCs/>
          <w:color w:val="auto"/>
          <w:sz w:val="36"/>
          <w:szCs w:val="36"/>
          <w:highlight w:val="none"/>
          <w:lang w:val="zh-CN"/>
        </w:rPr>
        <w:t xml:space="preserve"> 磋商公告</w:t>
      </w:r>
    </w:p>
    <w:p w14:paraId="2D0D077F">
      <w:pPr>
        <w:wordWrap w:val="0"/>
        <w:adjustRightInd w:val="0"/>
        <w:snapToGrid w:val="0"/>
        <w:spacing w:line="460" w:lineRule="exact"/>
        <w:ind w:firstLine="560" w:firstLineChars="200"/>
        <w:rPr>
          <w:rFonts w:hint="default" w:ascii="Times New Roman" w:hAnsi="Times New Roman" w:cs="Times New Roman"/>
          <w:color w:val="auto"/>
          <w:sz w:val="28"/>
          <w:szCs w:val="28"/>
          <w:highlight w:val="none"/>
        </w:rPr>
      </w:pPr>
    </w:p>
    <w:p w14:paraId="67E55825">
      <w:pPr>
        <w:wordWrap w:val="0"/>
        <w:adjustRightInd w:val="0"/>
        <w:snapToGrid w:val="0"/>
        <w:spacing w:line="460" w:lineRule="exact"/>
        <w:ind w:firstLine="560" w:firstLineChars="200"/>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rPr>
        <w:t>受[</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]的委托，江苏中润工程建设咨询有限公司就[</w:t>
      </w:r>
      <w:r>
        <w:rPr>
          <w:rFonts w:hint="eastAsia" w:cs="Times New Roman"/>
          <w:color w:val="auto"/>
          <w:sz w:val="28"/>
          <w:szCs w:val="28"/>
          <w:highlight w:val="none"/>
          <w:lang w:eastAsia="zh-CN"/>
        </w:rPr>
        <w:t>南通中华慈善博物馆内庭院木平台翻新工程项目（</w:t>
      </w:r>
      <w:r>
        <w:rPr>
          <w:rFonts w:hint="eastAsia" w:cs="Times New Roman"/>
          <w:color w:val="auto"/>
          <w:sz w:val="28"/>
          <w:szCs w:val="28"/>
          <w:highlight w:val="none"/>
          <w:lang w:val="en-US" w:eastAsia="zh-CN"/>
        </w:rPr>
        <w:t>二次</w:t>
      </w:r>
      <w:r>
        <w:rPr>
          <w:rFonts w:hint="eastAsia" w:cs="Times New Roman"/>
          <w:color w:val="auto"/>
          <w:sz w:val="28"/>
          <w:szCs w:val="28"/>
          <w:highlight w:val="none"/>
          <w:lang w:eastAsia="zh-CN"/>
        </w:rPr>
        <w:t>）</w:t>
      </w:r>
      <w:r>
        <w:rPr>
          <w:rFonts w:hint="default" w:ascii="Times New Roman" w:hAnsi="Times New Roman" w:cs="Times New Roman"/>
          <w:color w:val="auto"/>
          <w:sz w:val="28"/>
          <w:szCs w:val="28"/>
          <w:highlight w:val="none"/>
        </w:rPr>
        <w:t>](项目编号:ZRNT20260038进行磋商采购，欢迎符合条件的供应商参加磋商。</w:t>
      </w:r>
    </w:p>
    <w:p w14:paraId="64736871">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项目概况</w:t>
      </w:r>
    </w:p>
    <w:p w14:paraId="3A7AB18F">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）的（</w:t>
      </w:r>
      <w:r>
        <w:rPr>
          <w:rFonts w:hint="eastAsia" w:cs="Times New Roman"/>
          <w:color w:val="auto"/>
          <w:sz w:val="28"/>
          <w:szCs w:val="28"/>
          <w:highlight w:val="none"/>
          <w:lang w:eastAsia="zh-CN"/>
        </w:rPr>
        <w:t>内庭院木平台翻新工程</w:t>
      </w:r>
      <w:r>
        <w:rPr>
          <w:rFonts w:hint="default" w:ascii="Times New Roman" w:hAnsi="Times New Roman" w:cs="Times New Roman"/>
          <w:color w:val="auto"/>
          <w:sz w:val="28"/>
          <w:szCs w:val="28"/>
          <w:highlight w:val="none"/>
        </w:rPr>
        <w:t>项目</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二次</w:t>
      </w:r>
      <w:r>
        <w:rPr>
          <w:rFonts w:hint="eastAsia" w:cs="Times New Roman"/>
          <w:color w:val="auto"/>
          <w:sz w:val="28"/>
          <w:szCs w:val="28"/>
          <w:highlight w:val="none"/>
          <w:lang w:eastAsia="zh-CN"/>
        </w:rPr>
        <w:t>）</w:t>
      </w:r>
      <w:r>
        <w:rPr>
          <w:rFonts w:hint="default" w:ascii="Times New Roman" w:hAnsi="Times New Roman" w:cs="Times New Roman"/>
          <w:color w:val="auto"/>
          <w:sz w:val="28"/>
          <w:szCs w:val="28"/>
          <w:highlight w:val="none"/>
        </w:rPr>
        <w:t>)的潜在供应商应在</w:t>
      </w:r>
      <w:r>
        <w:rPr>
          <w:rFonts w:hint="eastAsia" w:cs="Times New Roman"/>
          <w:b/>
          <w:bCs/>
          <w:color w:val="auto"/>
          <w:sz w:val="28"/>
          <w:szCs w:val="28"/>
          <w:highlight w:val="none"/>
          <w:u w:val="single"/>
          <w:lang w:eastAsia="zh-CN"/>
        </w:rPr>
        <w:t>南通市民政局网站、江苏招标采购服务平台</w:t>
      </w:r>
      <w:r>
        <w:rPr>
          <w:rFonts w:hint="default" w:ascii="Times New Roman" w:hAnsi="Times New Roman" w:cs="Times New Roman"/>
          <w:color w:val="auto"/>
          <w:sz w:val="28"/>
          <w:szCs w:val="28"/>
          <w:highlight w:val="none"/>
        </w:rPr>
        <w:t>获取采购文件，并于202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11</w:t>
      </w:r>
      <w:r>
        <w:rPr>
          <w:rFonts w:hint="default" w:ascii="Times New Roman" w:hAnsi="Times New Roman" w:cs="Times New Roman"/>
          <w:color w:val="auto"/>
          <w:sz w:val="28"/>
          <w:szCs w:val="28"/>
          <w:highlight w:val="none"/>
        </w:rPr>
        <w:t>日</w:t>
      </w:r>
      <w:r>
        <w:rPr>
          <w:rFonts w:hint="eastAsia"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点</w:t>
      </w:r>
      <w:r>
        <w:rPr>
          <w:rFonts w:hint="eastAsia" w:cs="Times New Roman"/>
          <w:color w:val="auto"/>
          <w:sz w:val="28"/>
          <w:szCs w:val="28"/>
          <w:highlight w:val="none"/>
          <w:lang w:val="en-US" w:eastAsia="zh-CN"/>
        </w:rPr>
        <w:t>30</w:t>
      </w:r>
      <w:r>
        <w:rPr>
          <w:rFonts w:hint="default" w:ascii="Times New Roman" w:hAnsi="Times New Roman" w:cs="Times New Roman"/>
          <w:color w:val="auto"/>
          <w:sz w:val="28"/>
          <w:szCs w:val="28"/>
          <w:highlight w:val="none"/>
        </w:rPr>
        <w:t>分（北京时间）前提交响应文件。</w:t>
      </w:r>
    </w:p>
    <w:p w14:paraId="0FFA941E">
      <w:pPr>
        <w:widowControl/>
        <w:shd w:val="clear" w:color="auto" w:fill="FFFFFF"/>
        <w:adjustRightInd w:val="0"/>
        <w:snapToGrid w:val="0"/>
        <w:spacing w:line="460" w:lineRule="exact"/>
        <w:ind w:firstLine="590" w:firstLineChars="200"/>
        <w:outlineLvl w:val="1"/>
        <w:rPr>
          <w:rFonts w:hint="default" w:ascii="Times New Roman" w:hAnsi="Times New Roman" w:cs="Times New Roman"/>
          <w:b/>
          <w:color w:val="auto"/>
          <w:spacing w:val="7"/>
          <w:kern w:val="0"/>
          <w:sz w:val="28"/>
          <w:szCs w:val="28"/>
          <w:highlight w:val="none"/>
        </w:rPr>
      </w:pPr>
      <w:r>
        <w:rPr>
          <w:rFonts w:hint="default" w:ascii="Times New Roman" w:hAnsi="Times New Roman" w:cs="Times New Roman"/>
          <w:b/>
          <w:color w:val="auto"/>
          <w:spacing w:val="7"/>
          <w:kern w:val="0"/>
          <w:sz w:val="28"/>
          <w:szCs w:val="28"/>
          <w:highlight w:val="none"/>
        </w:rPr>
        <w:t>一、项目基本情况</w:t>
      </w:r>
    </w:p>
    <w:p w14:paraId="1B10FC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项目编号：ZRNT20260038</w:t>
      </w:r>
    </w:p>
    <w:p w14:paraId="75A8C875">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项目名称：</w:t>
      </w:r>
      <w:r>
        <w:rPr>
          <w:rFonts w:hint="eastAsia" w:cs="Times New Roman"/>
          <w:color w:val="auto"/>
          <w:sz w:val="28"/>
          <w:szCs w:val="28"/>
          <w:highlight w:val="none"/>
          <w:lang w:eastAsia="zh-CN"/>
        </w:rPr>
        <w:t>南通中华慈善博物馆内庭院木平台翻新工程项目（</w:t>
      </w:r>
      <w:r>
        <w:rPr>
          <w:rFonts w:hint="eastAsia" w:cs="Times New Roman"/>
          <w:color w:val="auto"/>
          <w:sz w:val="28"/>
          <w:szCs w:val="28"/>
          <w:highlight w:val="none"/>
          <w:lang w:val="en-US" w:eastAsia="zh-CN"/>
        </w:rPr>
        <w:t>二次</w:t>
      </w:r>
      <w:r>
        <w:rPr>
          <w:rFonts w:hint="eastAsia" w:cs="Times New Roman"/>
          <w:color w:val="auto"/>
          <w:sz w:val="28"/>
          <w:szCs w:val="28"/>
          <w:highlight w:val="none"/>
          <w:lang w:eastAsia="zh-CN"/>
        </w:rPr>
        <w:t>）</w:t>
      </w:r>
    </w:p>
    <w:p w14:paraId="671F21B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预算金额：</w:t>
      </w:r>
      <w:r>
        <w:rPr>
          <w:rFonts w:hint="eastAsia" w:cs="Times New Roman"/>
          <w:color w:val="auto"/>
          <w:sz w:val="28"/>
          <w:szCs w:val="28"/>
          <w:highlight w:val="none"/>
          <w:lang w:val="en-US" w:eastAsia="zh-CN"/>
        </w:rPr>
        <w:t>14.60万元</w:t>
      </w:r>
    </w:p>
    <w:p w14:paraId="305D7B5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最高限价：</w:t>
      </w:r>
      <w:r>
        <w:rPr>
          <w:rFonts w:hint="eastAsia" w:cs="Times New Roman"/>
          <w:color w:val="auto"/>
          <w:sz w:val="28"/>
          <w:szCs w:val="28"/>
          <w:highlight w:val="none"/>
          <w:lang w:val="en-US" w:eastAsia="zh-CN"/>
        </w:rPr>
        <w:t>14.60万元</w:t>
      </w:r>
      <w:r>
        <w:rPr>
          <w:rFonts w:hint="default" w:ascii="Times New Roman" w:hAnsi="Times New Roman" w:cs="Times New Roman"/>
          <w:color w:val="auto"/>
          <w:sz w:val="28"/>
          <w:szCs w:val="28"/>
          <w:highlight w:val="none"/>
        </w:rPr>
        <w:t>，投标报价超过最高限价按无效标处理。</w:t>
      </w:r>
    </w:p>
    <w:p w14:paraId="5A9CC5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采购需求：</w:t>
      </w:r>
      <w:r>
        <w:rPr>
          <w:rFonts w:hint="default" w:ascii="Times New Roman" w:hAnsi="Times New Roman" w:cs="Times New Roman"/>
          <w:color w:val="auto"/>
          <w:sz w:val="28"/>
          <w:szCs w:val="28"/>
          <w:highlight w:val="none"/>
          <w:lang w:val="en-US" w:eastAsia="zh-CN"/>
        </w:rPr>
        <w:t>详见磋商文件</w:t>
      </w:r>
      <w:r>
        <w:rPr>
          <w:rFonts w:hint="default" w:ascii="Times New Roman" w:hAnsi="Times New Roman" w:cs="Times New Roman"/>
          <w:color w:val="auto"/>
          <w:sz w:val="28"/>
          <w:szCs w:val="28"/>
          <w:highlight w:val="none"/>
        </w:rPr>
        <w:t>。</w:t>
      </w:r>
    </w:p>
    <w:p w14:paraId="789EB0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合同履行期限：签订合同后</w:t>
      </w:r>
      <w:r>
        <w:rPr>
          <w:rFonts w:hint="eastAsia" w:cs="Times New Roman"/>
          <w:color w:val="auto"/>
          <w:sz w:val="28"/>
          <w:szCs w:val="28"/>
          <w:highlight w:val="none"/>
          <w:lang w:val="en-US" w:eastAsia="zh-CN"/>
        </w:rPr>
        <w:t>20</w:t>
      </w:r>
      <w:r>
        <w:rPr>
          <w:rFonts w:hint="default" w:ascii="Times New Roman" w:hAnsi="Times New Roman" w:cs="Times New Roman"/>
          <w:color w:val="auto"/>
          <w:sz w:val="28"/>
          <w:szCs w:val="28"/>
          <w:highlight w:val="none"/>
        </w:rPr>
        <w:t>天内完成并通过验收。</w:t>
      </w:r>
    </w:p>
    <w:p w14:paraId="1C27F3E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本项目是否接受联合体投标：否。</w:t>
      </w:r>
    </w:p>
    <w:p w14:paraId="43C38AA7">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二、供应商的资格要求：</w:t>
      </w:r>
    </w:p>
    <w:p w14:paraId="0E4C5804">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1.具有独立承担民事责任的能力；具有良好的商业信誉和健全的财务会计制度；具有履行合同所必需的设备和专业</w:t>
      </w:r>
      <w:r>
        <w:rPr>
          <w:rFonts w:hint="default" w:ascii="Times New Roman" w:hAnsi="Times New Roman" w:cs="Times New Roman"/>
          <w:color w:val="auto"/>
          <w:sz w:val="28"/>
          <w:szCs w:val="28"/>
          <w:highlight w:val="none"/>
          <w:lang w:val="zh-CN"/>
        </w:rPr>
        <w:t>技术能力；</w:t>
      </w:r>
      <w:r>
        <w:rPr>
          <w:rFonts w:hint="default" w:ascii="Times New Roman" w:hAnsi="Times New Roman" w:cs="Times New Roman"/>
          <w:color w:val="auto"/>
          <w:sz w:val="28"/>
          <w:szCs w:val="28"/>
          <w:highlight w:val="none"/>
        </w:rPr>
        <w:t>具</w:t>
      </w:r>
      <w:r>
        <w:rPr>
          <w:rFonts w:hint="default" w:ascii="Times New Roman" w:hAnsi="Times New Roman" w:cs="Times New Roman"/>
          <w:color w:val="auto"/>
          <w:sz w:val="28"/>
          <w:szCs w:val="28"/>
          <w:highlight w:val="none"/>
          <w:lang w:val="zh-CN"/>
        </w:rPr>
        <w:t>有依法缴纳税收和社会保障资金的良好记录；参加本次采购活动前三年内，在经营活动中没有重大违法记录；</w:t>
      </w:r>
    </w:p>
    <w:p w14:paraId="608DC8BD">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zh-CN"/>
        </w:rPr>
      </w:pPr>
      <w:r>
        <w:rPr>
          <w:rFonts w:hint="default" w:ascii="Times New Roman" w:hAnsi="Times New Roman" w:cs="Times New Roman"/>
          <w:color w:val="auto"/>
          <w:sz w:val="28"/>
          <w:szCs w:val="28"/>
          <w:highlight w:val="none"/>
        </w:rPr>
        <w:t>2.未被“信用中国”网站、“中国政府采购网”列入失信被执行人、重大税收违法案件当事人名单、采购严重违法失信行为记录</w:t>
      </w:r>
      <w:r>
        <w:rPr>
          <w:rFonts w:hint="default" w:ascii="Times New Roman" w:hAnsi="Times New Roman" w:eastAsia="宋体" w:cs="Times New Roman"/>
          <w:color w:val="auto"/>
          <w:sz w:val="28"/>
          <w:szCs w:val="28"/>
          <w:highlight w:val="none"/>
          <w:lang w:val="zh-CN"/>
        </w:rPr>
        <w:t>名单</w:t>
      </w:r>
      <w:r>
        <w:rPr>
          <w:rFonts w:hint="default" w:ascii="Times New Roman" w:hAnsi="Times New Roman" w:cs="Times New Roman"/>
          <w:color w:val="auto"/>
          <w:sz w:val="28"/>
          <w:szCs w:val="28"/>
          <w:highlight w:val="none"/>
          <w:lang w:val="zh-CN"/>
        </w:rPr>
        <w:t>，</w:t>
      </w:r>
      <w:r>
        <w:rPr>
          <w:rFonts w:hint="default" w:ascii="Times New Roman" w:hAnsi="Times New Roman" w:cs="Times New Roman"/>
          <w:color w:val="auto"/>
          <w:sz w:val="28"/>
          <w:szCs w:val="28"/>
          <w:highlight w:val="none"/>
          <w:lang w:val="en-US" w:eastAsia="zh-CN"/>
        </w:rPr>
        <w:t>提</w:t>
      </w:r>
      <w:r>
        <w:rPr>
          <w:rFonts w:hint="default" w:ascii="Times New Roman" w:hAnsi="Times New Roman" w:eastAsia="宋体" w:cs="Times New Roman"/>
          <w:color w:val="auto"/>
          <w:sz w:val="28"/>
          <w:szCs w:val="28"/>
          <w:highlight w:val="none"/>
          <w:lang w:val="en-US" w:eastAsia="zh-CN"/>
        </w:rPr>
        <w:t>供网站截图</w:t>
      </w:r>
      <w:r>
        <w:rPr>
          <w:rFonts w:hint="default" w:ascii="Times New Roman" w:hAnsi="Times New Roman" w:eastAsia="宋体" w:cs="Times New Roman"/>
          <w:color w:val="auto"/>
          <w:sz w:val="28"/>
          <w:szCs w:val="28"/>
          <w:highlight w:val="none"/>
          <w:lang w:val="zh-CN"/>
        </w:rPr>
        <w:t>；</w:t>
      </w:r>
    </w:p>
    <w:p w14:paraId="2FC7EFB0">
      <w:pPr>
        <w:spacing w:line="460" w:lineRule="exact"/>
        <w:ind w:firstLine="560"/>
        <w:rPr>
          <w:rFonts w:hint="default" w:ascii="Times New Roman" w:hAnsi="Times New Roman"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本项目的特定资格要求：</w:t>
      </w:r>
    </w:p>
    <w:p w14:paraId="64EBBDF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3.1提供营业执照副本复印件；</w:t>
      </w:r>
    </w:p>
    <w:p w14:paraId="2A262B4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3.2磋商响应供应</w:t>
      </w:r>
      <w:r>
        <w:rPr>
          <w:rFonts w:hint="default" w:ascii="Times New Roman" w:hAnsi="Times New Roman" w:eastAsia="宋体" w:cs="Times New Roman"/>
          <w:color w:val="auto"/>
          <w:sz w:val="28"/>
          <w:szCs w:val="28"/>
          <w:highlight w:val="none"/>
        </w:rPr>
        <w:t>商具有建筑工程施工总承包叁级及以上资</w:t>
      </w:r>
      <w:r>
        <w:rPr>
          <w:rFonts w:hint="default" w:ascii="Times New Roman" w:hAnsi="Times New Roman" w:cs="Times New Roman"/>
          <w:color w:val="auto"/>
          <w:sz w:val="28"/>
          <w:szCs w:val="28"/>
          <w:highlight w:val="none"/>
        </w:rPr>
        <w:t>质（须在有效期内），具备安全生产条件，并取得安全生产许可证；</w:t>
      </w:r>
    </w:p>
    <w:p w14:paraId="5E9C9381">
      <w:pPr>
        <w:adjustRightInd w:val="0"/>
        <w:snapToGrid w:val="0"/>
        <w:spacing w:line="460" w:lineRule="exact"/>
        <w:ind w:firstLine="560" w:firstLineChars="200"/>
        <w:outlineLvl w:val="1"/>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3.3项目负责人具有安全生产考核合格证（B证）；</w:t>
      </w:r>
    </w:p>
    <w:p w14:paraId="66068AFF">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val="en-US" w:eastAsia="zh-CN"/>
        </w:rPr>
        <w:t>供应商单位负责人为同一人或者存在直接控股、管理关系的不同供应商，不得同时参加同一合同项下的采购活动。</w:t>
      </w:r>
    </w:p>
    <w:p w14:paraId="6E44FEC0">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lang w:val="zh-CN"/>
        </w:rPr>
      </w:pPr>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lang w:val="zh-CN"/>
        </w:rPr>
        <w:t>.</w:t>
      </w:r>
      <w:r>
        <w:rPr>
          <w:rFonts w:hint="default" w:ascii="Times New Roman" w:hAnsi="Times New Roman" w:cs="Times New Roman"/>
          <w:color w:val="auto"/>
          <w:sz w:val="28"/>
          <w:szCs w:val="28"/>
          <w:highlight w:val="none"/>
          <w:lang w:val="zh-CN"/>
        </w:rPr>
        <w:t>法律、行政法规规定的其他条件。</w:t>
      </w:r>
    </w:p>
    <w:p w14:paraId="67281D84">
      <w:pPr>
        <w:adjustRightInd w:val="0"/>
        <w:snapToGrid w:val="0"/>
        <w:spacing w:line="460" w:lineRule="exact"/>
        <w:ind w:firstLine="562" w:firstLineChars="200"/>
        <w:outlineLvl w:val="1"/>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三、采购文件获取</w:t>
      </w:r>
    </w:p>
    <w:p w14:paraId="09014BC4">
      <w:pPr>
        <w:snapToGrid w:val="0"/>
        <w:spacing w:line="460" w:lineRule="exact"/>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时间：202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28</w:t>
      </w:r>
      <w:r>
        <w:rPr>
          <w:rFonts w:hint="default" w:ascii="Times New Roman" w:hAnsi="Times New Roman" w:cs="Times New Roman"/>
          <w:color w:val="auto"/>
          <w:sz w:val="28"/>
          <w:szCs w:val="28"/>
          <w:highlight w:val="none"/>
        </w:rPr>
        <w:t>日至202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10</w:t>
      </w:r>
      <w:r>
        <w:rPr>
          <w:rFonts w:hint="default" w:ascii="Times New Roman" w:hAnsi="Times New Roman" w:cs="Times New Roman"/>
          <w:color w:val="auto"/>
          <w:sz w:val="28"/>
          <w:szCs w:val="28"/>
          <w:highlight w:val="none"/>
        </w:rPr>
        <w:t>日</w:t>
      </w:r>
    </w:p>
    <w:p w14:paraId="11C44685">
      <w:pPr>
        <w:adjustRightInd w:val="0"/>
        <w:snapToGrid w:val="0"/>
        <w:spacing w:line="460" w:lineRule="exact"/>
        <w:ind w:firstLine="560" w:firstLineChars="200"/>
        <w:outlineLvl w:val="1"/>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地点：</w:t>
      </w:r>
      <w:r>
        <w:rPr>
          <w:rFonts w:hint="eastAsia" w:cs="Times New Roman"/>
          <w:bCs/>
          <w:color w:val="auto"/>
          <w:sz w:val="28"/>
          <w:szCs w:val="28"/>
          <w:highlight w:val="none"/>
          <w:lang w:eastAsia="zh-CN"/>
        </w:rPr>
        <w:t>南通市民政局网站、江苏招标采购服务平台</w:t>
      </w:r>
      <w:r>
        <w:rPr>
          <w:rFonts w:hint="default" w:ascii="Times New Roman" w:hAnsi="Times New Roman" w:cs="Times New Roman"/>
          <w:bCs/>
          <w:color w:val="auto"/>
          <w:sz w:val="28"/>
          <w:szCs w:val="28"/>
          <w:highlight w:val="none"/>
        </w:rPr>
        <w:t>；</w:t>
      </w:r>
    </w:p>
    <w:p w14:paraId="31D20527">
      <w:pPr>
        <w:adjustRightInd w:val="0"/>
        <w:snapToGrid w:val="0"/>
        <w:spacing w:line="460" w:lineRule="exact"/>
        <w:ind w:firstLine="560" w:firstLineChars="200"/>
        <w:outlineLvl w:val="1"/>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方式：自行下载采购文件。</w:t>
      </w:r>
    </w:p>
    <w:p w14:paraId="611C82C8">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四、提交响应文件截止时间、磋商时间和地点</w:t>
      </w:r>
    </w:p>
    <w:p w14:paraId="1DD215CA">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11</w:t>
      </w:r>
      <w:r>
        <w:rPr>
          <w:rFonts w:hint="default" w:ascii="Times New Roman" w:hAnsi="Times New Roman" w:cs="Times New Roman"/>
          <w:color w:val="auto"/>
          <w:sz w:val="28"/>
          <w:szCs w:val="28"/>
          <w:highlight w:val="none"/>
        </w:rPr>
        <w:t>日</w:t>
      </w:r>
      <w:r>
        <w:rPr>
          <w:rFonts w:hint="eastAsia"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点</w:t>
      </w:r>
      <w:r>
        <w:rPr>
          <w:rFonts w:hint="eastAsia" w:cs="Times New Roman"/>
          <w:color w:val="auto"/>
          <w:sz w:val="28"/>
          <w:szCs w:val="28"/>
          <w:highlight w:val="none"/>
          <w:lang w:val="en-US" w:eastAsia="zh-CN"/>
        </w:rPr>
        <w:t>30</w:t>
      </w:r>
      <w:r>
        <w:rPr>
          <w:rFonts w:hint="default" w:ascii="Times New Roman" w:hAnsi="Times New Roman" w:cs="Times New Roman"/>
          <w:color w:val="auto"/>
          <w:sz w:val="28"/>
          <w:szCs w:val="28"/>
          <w:highlight w:val="none"/>
        </w:rPr>
        <w:t>分（北京时间），逾时，采购人将拒绝接受磋商响应文件。</w:t>
      </w:r>
    </w:p>
    <w:p w14:paraId="1F9AA5C6">
      <w:pPr>
        <w:adjustRightInd w:val="0"/>
        <w:snapToGrid w:val="0"/>
        <w:spacing w:line="460" w:lineRule="exact"/>
        <w:ind w:firstLine="560" w:firstLineChars="200"/>
        <w:rPr>
          <w:rFonts w:hint="default" w:ascii="Times New Roman" w:hAnsi="Times New Roman" w:cs="Times New Roman"/>
          <w:i/>
          <w:color w:val="auto"/>
          <w:sz w:val="28"/>
          <w:szCs w:val="28"/>
          <w:highlight w:val="none"/>
          <w:u w:val="single"/>
        </w:rPr>
      </w:pPr>
      <w:r>
        <w:rPr>
          <w:rFonts w:hint="default" w:ascii="Times New Roman" w:hAnsi="Times New Roman" w:cs="Times New Roman"/>
          <w:color w:val="auto"/>
          <w:sz w:val="28"/>
          <w:szCs w:val="28"/>
          <w:highlight w:val="none"/>
        </w:rPr>
        <w:t>地点：</w:t>
      </w:r>
      <w:r>
        <w:rPr>
          <w:rFonts w:hint="default" w:ascii="Times New Roman" w:hAnsi="Times New Roman" w:cs="Times New Roman"/>
          <w:b/>
          <w:bCs/>
          <w:color w:val="auto"/>
          <w:sz w:val="28"/>
          <w:szCs w:val="28"/>
          <w:highlight w:val="none"/>
          <w:u w:val="single"/>
          <w:lang w:val="zh-CN"/>
        </w:rPr>
        <w:t>崇川区崇川路58号南通产业技术研究院9号楼1楼大厅西侧A101室</w:t>
      </w:r>
      <w:r>
        <w:rPr>
          <w:rFonts w:hint="default" w:ascii="Times New Roman" w:hAnsi="Times New Roman" w:cs="Times New Roman"/>
          <w:b/>
          <w:bCs/>
          <w:color w:val="auto"/>
          <w:sz w:val="28"/>
          <w:szCs w:val="28"/>
          <w:highlight w:val="none"/>
          <w:u w:val="single"/>
        </w:rPr>
        <w:t>，如有变动另行通知。</w:t>
      </w:r>
    </w:p>
    <w:p w14:paraId="0AD66A09">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五、公告期限</w:t>
      </w:r>
    </w:p>
    <w:p w14:paraId="5EAE8B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自本公告发布之日起</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个工作日。</w:t>
      </w:r>
    </w:p>
    <w:p w14:paraId="691FED22">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六、其他补充事宜</w:t>
      </w:r>
    </w:p>
    <w:p w14:paraId="08D932F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1.投标保证金：免收</w:t>
      </w:r>
    </w:p>
    <w:p w14:paraId="0F8583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2.项目磋商活动模式：见面磋商模式，供应商在崇川区崇川路58号南通产业技术研究院9号楼1楼大厅西侧A101室参加磋商活动。</w:t>
      </w:r>
    </w:p>
    <w:p w14:paraId="101E274B">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3.项目样品：</w:t>
      </w:r>
    </w:p>
    <w:p w14:paraId="35A0B1B9">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color w:val="auto"/>
          <w:highlight w:val="none"/>
        </w:rPr>
      </w:pPr>
      <w:r>
        <w:rPr>
          <w:rFonts w:ascii="宋体" w:hAnsi="宋体" w:eastAsia="宋体" w:cs="宋体"/>
          <w:color w:val="auto"/>
          <w:sz w:val="28"/>
          <w:highlight w:val="none"/>
        </w:rPr>
        <w:t>3.1提交样品时间：202</w:t>
      </w:r>
      <w:r>
        <w:rPr>
          <w:rFonts w:hint="eastAsia" w:ascii="宋体" w:hAnsi="宋体" w:eastAsia="宋体" w:cs="宋体"/>
          <w:color w:val="auto"/>
          <w:sz w:val="28"/>
          <w:highlight w:val="none"/>
          <w:lang w:val="en-US" w:eastAsia="zh-CN"/>
        </w:rPr>
        <w:t>6</w:t>
      </w:r>
      <w:r>
        <w:rPr>
          <w:rFonts w:ascii="宋体" w:hAnsi="宋体" w:eastAsia="宋体" w:cs="宋体"/>
          <w:color w:val="auto"/>
          <w:sz w:val="28"/>
          <w:highlight w:val="none"/>
        </w:rPr>
        <w:t>年</w:t>
      </w:r>
      <w:r>
        <w:rPr>
          <w:rFonts w:hint="eastAsia" w:ascii="宋体" w:hAnsi="宋体" w:cs="宋体"/>
          <w:color w:val="auto"/>
          <w:sz w:val="28"/>
          <w:highlight w:val="none"/>
          <w:lang w:val="en-US" w:eastAsia="zh-CN"/>
        </w:rPr>
        <w:t>5</w:t>
      </w:r>
      <w:r>
        <w:rPr>
          <w:rFonts w:ascii="宋体" w:hAnsi="宋体" w:eastAsia="宋体" w:cs="宋体"/>
          <w:color w:val="auto"/>
          <w:sz w:val="28"/>
          <w:highlight w:val="none"/>
        </w:rPr>
        <w:t>月</w:t>
      </w:r>
      <w:r>
        <w:rPr>
          <w:rFonts w:hint="eastAsia" w:ascii="宋体" w:hAnsi="宋体" w:cs="宋体"/>
          <w:color w:val="auto"/>
          <w:sz w:val="28"/>
          <w:highlight w:val="none"/>
          <w:lang w:val="en-US" w:eastAsia="zh-CN"/>
        </w:rPr>
        <w:t>11</w:t>
      </w:r>
      <w:bookmarkStart w:id="107" w:name="_GoBack"/>
      <w:bookmarkEnd w:id="107"/>
      <w:r>
        <w:rPr>
          <w:rFonts w:ascii="宋体" w:hAnsi="宋体" w:eastAsia="宋体" w:cs="宋体"/>
          <w:color w:val="auto"/>
          <w:sz w:val="28"/>
          <w:highlight w:val="none"/>
        </w:rPr>
        <w:t>日</w:t>
      </w:r>
      <w:r>
        <w:rPr>
          <w:rFonts w:hint="eastAsia" w:ascii="宋体" w:hAnsi="宋体" w:cs="宋体"/>
          <w:color w:val="auto"/>
          <w:sz w:val="28"/>
          <w:highlight w:val="none"/>
          <w:lang w:val="en-US" w:eastAsia="zh-CN"/>
        </w:rPr>
        <w:t>9</w:t>
      </w:r>
      <w:r>
        <w:rPr>
          <w:rFonts w:ascii="宋体" w:hAnsi="宋体" w:eastAsia="宋体" w:cs="宋体"/>
          <w:color w:val="auto"/>
          <w:sz w:val="28"/>
          <w:highlight w:val="none"/>
        </w:rPr>
        <w:t>点</w:t>
      </w:r>
      <w:r>
        <w:rPr>
          <w:rFonts w:hint="eastAsia" w:ascii="宋体" w:hAnsi="宋体" w:cs="宋体"/>
          <w:color w:val="auto"/>
          <w:sz w:val="28"/>
          <w:highlight w:val="none"/>
          <w:lang w:val="en-US" w:eastAsia="zh-CN"/>
        </w:rPr>
        <w:t>30</w:t>
      </w:r>
      <w:r>
        <w:rPr>
          <w:rFonts w:ascii="宋体" w:hAnsi="宋体" w:eastAsia="宋体" w:cs="宋体"/>
          <w:color w:val="auto"/>
          <w:sz w:val="28"/>
          <w:highlight w:val="none"/>
        </w:rPr>
        <w:t>分（北京时间）前；</w:t>
      </w:r>
    </w:p>
    <w:p w14:paraId="276FF6AC">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color w:val="auto"/>
          <w:highlight w:val="none"/>
        </w:rPr>
      </w:pPr>
      <w:r>
        <w:rPr>
          <w:rFonts w:ascii="宋体" w:hAnsi="宋体" w:eastAsia="宋体" w:cs="宋体"/>
          <w:color w:val="auto"/>
          <w:sz w:val="28"/>
          <w:highlight w:val="none"/>
        </w:rPr>
        <w:t>3.2提交样品地点：</w:t>
      </w:r>
      <w:r>
        <w:rPr>
          <w:rFonts w:hint="eastAsia" w:ascii="宋体" w:hAnsi="宋体" w:eastAsia="宋体" w:cs="宋体"/>
          <w:color w:val="auto"/>
          <w:sz w:val="28"/>
          <w:highlight w:val="none"/>
        </w:rPr>
        <w:t>崇川区崇川路58号南通产业技术研究院9号楼</w:t>
      </w:r>
      <w:r>
        <w:rPr>
          <w:rFonts w:hint="eastAsia" w:ascii="宋体" w:hAnsi="宋体" w:eastAsia="宋体" w:cs="宋体"/>
          <w:color w:val="auto"/>
          <w:sz w:val="28"/>
          <w:highlight w:val="none"/>
          <w:lang w:val="en-US" w:eastAsia="zh-CN"/>
        </w:rPr>
        <w:t>10楼1004室</w:t>
      </w:r>
      <w:r>
        <w:rPr>
          <w:rFonts w:ascii="宋体" w:hAnsi="宋体" w:eastAsia="宋体" w:cs="宋体"/>
          <w:color w:val="auto"/>
          <w:sz w:val="28"/>
          <w:highlight w:val="none"/>
        </w:rPr>
        <w:t>，联系方式：</w:t>
      </w:r>
      <w:r>
        <w:rPr>
          <w:rFonts w:hint="eastAsia" w:ascii="宋体" w:hAnsi="宋体" w:cs="宋体"/>
          <w:color w:val="auto"/>
          <w:sz w:val="28"/>
          <w:szCs w:val="28"/>
          <w:highlight w:val="none"/>
          <w:lang w:val="en-US" w:eastAsia="zh-CN"/>
        </w:rPr>
        <w:t>朱工 18344703186</w:t>
      </w:r>
      <w:r>
        <w:rPr>
          <w:rFonts w:ascii="宋体" w:hAnsi="宋体" w:eastAsia="宋体" w:cs="宋体"/>
          <w:color w:val="auto"/>
          <w:sz w:val="28"/>
          <w:highlight w:val="none"/>
        </w:rPr>
        <w:t>；</w:t>
      </w:r>
    </w:p>
    <w:p w14:paraId="2C8FEABE">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highlight w:val="none"/>
          <w:lang w:val="en-US" w:eastAsia="zh-CN"/>
        </w:rPr>
      </w:pPr>
      <w:r>
        <w:rPr>
          <w:rFonts w:ascii="宋体" w:hAnsi="宋体" w:eastAsia="宋体" w:cs="宋体"/>
          <w:color w:val="auto"/>
          <w:sz w:val="28"/>
          <w:highlight w:val="none"/>
        </w:rPr>
        <w:t>3.3提供</w:t>
      </w:r>
      <w:r>
        <w:rPr>
          <w:rFonts w:hint="eastAsia" w:ascii="宋体" w:hAnsi="宋体" w:eastAsia="宋体" w:cs="宋体"/>
          <w:color w:val="auto"/>
          <w:sz w:val="28"/>
          <w:highlight w:val="none"/>
          <w:lang w:val="en-US" w:eastAsia="zh-CN"/>
        </w:rPr>
        <w:t>样品：</w:t>
      </w:r>
    </w:p>
    <w:p w14:paraId="794BADCF">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highlight w:val="none"/>
          <w:lang w:val="en-US" w:eastAsia="zh-CN"/>
        </w:rPr>
      </w:pPr>
      <w:r>
        <w:rPr>
          <w:rFonts w:hint="eastAsia" w:ascii="宋体" w:hAnsi="宋体" w:cs="宋体"/>
          <w:color w:val="auto"/>
          <w:sz w:val="28"/>
          <w:highlight w:val="none"/>
          <w:lang w:val="en-US" w:eastAsia="zh-CN"/>
        </w:rPr>
        <w:t>（1）</w:t>
      </w:r>
      <w:r>
        <w:rPr>
          <w:rFonts w:hint="eastAsia" w:ascii="宋体" w:hAnsi="宋体" w:eastAsia="宋体" w:cs="宋体"/>
          <w:color w:val="auto"/>
          <w:sz w:val="28"/>
          <w:highlight w:val="none"/>
          <w:lang w:val="en-US" w:eastAsia="zh-CN"/>
        </w:rPr>
        <w:t>印尼菠萝格木防腐木140mm×25mm（宽×厚）一根，长度不小于50cm。</w:t>
      </w:r>
    </w:p>
    <w:p w14:paraId="7CDDAA01">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color w:val="auto"/>
          <w:sz w:val="24"/>
          <w:highlight w:val="none"/>
          <w:lang w:eastAsia="zh-CN"/>
        </w:rPr>
      </w:pPr>
      <w:r>
        <w:rPr>
          <w:rFonts w:hint="eastAsia" w:ascii="宋体" w:hAnsi="宋体" w:eastAsia="宋体" w:cs="宋体"/>
          <w:color w:val="auto"/>
          <w:sz w:val="28"/>
          <w:highlight w:val="none"/>
          <w:lang w:val="en-US" w:eastAsia="zh-CN"/>
        </w:rPr>
        <w:t>（2）防腐木龙骨</w:t>
      </w:r>
      <w:r>
        <w:rPr>
          <w:rFonts w:hint="eastAsia" w:ascii="宋体" w:hAnsi="宋体" w:eastAsia="宋体" w:cs="宋体"/>
          <w:color w:val="auto"/>
          <w:sz w:val="28"/>
          <w:highlight w:val="none"/>
        </w:rPr>
        <w:t>50mm×80mm（宽×高））一根，长度不小于50cm</w:t>
      </w:r>
      <w:r>
        <w:rPr>
          <w:rFonts w:hint="eastAsia" w:ascii="宋体" w:hAnsi="宋体" w:eastAsia="宋体" w:cs="宋体"/>
          <w:color w:val="auto"/>
          <w:sz w:val="28"/>
          <w:highlight w:val="none"/>
          <w:lang w:eastAsia="zh-CN"/>
        </w:rPr>
        <w:t>。</w:t>
      </w:r>
    </w:p>
    <w:p w14:paraId="6FE02626">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作为投标文件的一部分，应采取必要的包装和密封提交。成交供应商的</w:t>
      </w: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由采购人负责保管、封存，并作为履约验收的参考。未</w:t>
      </w:r>
      <w:r>
        <w:rPr>
          <w:rFonts w:hint="eastAsia" w:ascii="宋体" w:hAnsi="宋体" w:eastAsia="宋体" w:cs="宋体"/>
          <w:color w:val="auto"/>
          <w:sz w:val="28"/>
          <w:highlight w:val="none"/>
          <w:lang w:val="en-US" w:eastAsia="zh-CN"/>
        </w:rPr>
        <w:t>成交</w:t>
      </w:r>
      <w:r>
        <w:rPr>
          <w:rFonts w:ascii="宋体" w:hAnsi="宋体" w:eastAsia="宋体" w:cs="宋体"/>
          <w:color w:val="auto"/>
          <w:sz w:val="28"/>
          <w:highlight w:val="none"/>
        </w:rPr>
        <w:t>供应商的</w:t>
      </w: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将及时退还。</w:t>
      </w:r>
    </w:p>
    <w:p w14:paraId="6FD617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4.对项目需求部分（供应商资格要求、项目需求、商务技术评分标准）的询问、质疑请向采购人提出，由采购人负责答复；对项目磋商文件</w:t>
      </w:r>
      <w:r>
        <w:rPr>
          <w:rFonts w:hint="eastAsia" w:cs="Times New Roman"/>
          <w:color w:val="auto"/>
          <w:sz w:val="28"/>
          <w:szCs w:val="28"/>
          <w:highlight w:val="none"/>
          <w:lang w:eastAsia="zh-CN"/>
        </w:rPr>
        <w:t>其他部分</w:t>
      </w:r>
      <w:r>
        <w:rPr>
          <w:rFonts w:hint="default" w:ascii="Times New Roman" w:hAnsi="Times New Roman" w:cs="Times New Roman"/>
          <w:color w:val="auto"/>
          <w:sz w:val="28"/>
          <w:szCs w:val="28"/>
          <w:highlight w:val="none"/>
        </w:rPr>
        <w:t>的询问请向磋商文件制作人或项目磋商经办人提出。</w:t>
      </w:r>
    </w:p>
    <w:p w14:paraId="0345E1A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2AEE14D7">
      <w:pPr>
        <w:widowControl/>
        <w:shd w:val="clear" w:color="auto" w:fill="FFFFFF"/>
        <w:adjustRightInd w:val="0"/>
        <w:snapToGrid w:val="0"/>
        <w:spacing w:line="460" w:lineRule="exact"/>
        <w:ind w:firstLine="590" w:firstLineChars="200"/>
        <w:outlineLvl w:val="1"/>
        <w:rPr>
          <w:rFonts w:hint="default" w:ascii="Times New Roman" w:hAnsi="Times New Roman" w:cs="Times New Roman"/>
          <w:b/>
          <w:color w:val="auto"/>
          <w:spacing w:val="7"/>
          <w:kern w:val="0"/>
          <w:sz w:val="28"/>
          <w:szCs w:val="28"/>
          <w:highlight w:val="none"/>
        </w:rPr>
      </w:pPr>
      <w:r>
        <w:rPr>
          <w:rFonts w:hint="default" w:ascii="Times New Roman" w:hAnsi="Times New Roman" w:cs="Times New Roman"/>
          <w:b/>
          <w:color w:val="auto"/>
          <w:spacing w:val="7"/>
          <w:kern w:val="0"/>
          <w:sz w:val="28"/>
          <w:szCs w:val="28"/>
          <w:highlight w:val="none"/>
        </w:rPr>
        <w:t>七、凡对本次采购提出询问，请按以下方式联系。</w:t>
      </w:r>
    </w:p>
    <w:p w14:paraId="0AA241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1.采购人信息</w:t>
      </w:r>
    </w:p>
    <w:p w14:paraId="0DC2D062">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名称：</w:t>
      </w:r>
      <w:r>
        <w:rPr>
          <w:rFonts w:hint="eastAsia" w:cs="Times New Roman"/>
          <w:color w:val="auto"/>
          <w:sz w:val="28"/>
          <w:szCs w:val="28"/>
          <w:highlight w:val="none"/>
          <w:lang w:eastAsia="zh-CN"/>
        </w:rPr>
        <w:t>南通中华慈善博物馆</w:t>
      </w:r>
    </w:p>
    <w:p w14:paraId="05C0E59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地址：南通市崇川区虹桥路9号</w:t>
      </w:r>
    </w:p>
    <w:p w14:paraId="5434AF37">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联系人：</w:t>
      </w:r>
      <w:r>
        <w:rPr>
          <w:rFonts w:hint="eastAsia" w:cs="Times New Roman"/>
          <w:color w:val="auto"/>
          <w:sz w:val="28"/>
          <w:szCs w:val="28"/>
          <w:highlight w:val="none"/>
          <w:lang w:val="en-US" w:eastAsia="zh-CN"/>
        </w:rPr>
        <w:t xml:space="preserve">吴先生 </w:t>
      </w:r>
    </w:p>
    <w:p w14:paraId="0432B743">
      <w:pPr>
        <w:adjustRightInd w:val="0"/>
        <w:snapToGrid w:val="0"/>
        <w:spacing w:line="460" w:lineRule="exact"/>
        <w:ind w:firstLine="560" w:firstLineChars="200"/>
        <w:rPr>
          <w:rFonts w:hint="eastAsia"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联系方式：15162761695</w:t>
      </w:r>
      <w:r>
        <w:rPr>
          <w:rFonts w:hint="eastAsia" w:cs="Times New Roman"/>
          <w:color w:val="auto"/>
          <w:sz w:val="28"/>
          <w:szCs w:val="28"/>
          <w:highlight w:val="none"/>
          <w:lang w:val="en-US" w:eastAsia="zh-CN"/>
        </w:rPr>
        <w:t xml:space="preserve"> </w:t>
      </w:r>
    </w:p>
    <w:p w14:paraId="28AD36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2.采购代理机构信息</w:t>
      </w:r>
    </w:p>
    <w:p w14:paraId="18105F9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名称：江苏中润工程建设咨询有限公司</w:t>
      </w:r>
    </w:p>
    <w:p w14:paraId="4730A35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地址：南通市崇川路58号</w:t>
      </w:r>
    </w:p>
    <w:p w14:paraId="0A4549C8">
      <w:pPr>
        <w:adjustRightInd w:val="0"/>
        <w:snapToGrid w:val="0"/>
        <w:spacing w:line="460" w:lineRule="exact"/>
        <w:ind w:firstLine="560" w:firstLineChars="200"/>
        <w:jc w:val="both"/>
        <w:rPr>
          <w:rFonts w:hint="default" w:ascii="Times New Roman" w:hAnsi="Times New Roman" w:cs="Times New Roman"/>
          <w:b/>
          <w:color w:val="auto"/>
          <w:sz w:val="36"/>
          <w:szCs w:val="36"/>
          <w:highlight w:val="none"/>
        </w:rPr>
      </w:pPr>
      <w:r>
        <w:rPr>
          <w:rFonts w:hint="default" w:ascii="Times New Roman" w:hAnsi="Times New Roman" w:cs="Times New Roman"/>
          <w:color w:val="auto"/>
          <w:sz w:val="28"/>
          <w:szCs w:val="28"/>
          <w:highlight w:val="none"/>
        </w:rPr>
        <w:t>联系方式：</w:t>
      </w:r>
      <w:r>
        <w:rPr>
          <w:rFonts w:hint="default" w:ascii="Times New Roman" w:hAnsi="Times New Roman" w:eastAsia="宋体" w:cs="Times New Roman"/>
          <w:color w:val="auto"/>
          <w:sz w:val="28"/>
          <w:szCs w:val="28"/>
          <w:highlight w:val="none"/>
        </w:rPr>
        <w:t>肖俊菁</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18106299008</w:t>
      </w:r>
    </w:p>
    <w:p w14:paraId="45CB55D5">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53B6F30D">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0DFBE84E">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6B50A171">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0402E8AB">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3ABBBD44">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2D5624E6">
      <w:pPr>
        <w:pStyle w:val="2"/>
        <w:rPr>
          <w:rFonts w:hint="default" w:ascii="Times New Roman" w:hAnsi="Times New Roman" w:cs="Times New Roman"/>
          <w:b/>
          <w:color w:val="auto"/>
          <w:sz w:val="36"/>
          <w:szCs w:val="36"/>
          <w:highlight w:val="none"/>
        </w:rPr>
      </w:pPr>
    </w:p>
    <w:p w14:paraId="1AFF5375">
      <w:pPr>
        <w:pStyle w:val="2"/>
        <w:rPr>
          <w:rFonts w:hint="default" w:ascii="Times New Roman" w:hAnsi="Times New Roman" w:cs="Times New Roman"/>
          <w:b/>
          <w:color w:val="auto"/>
          <w:sz w:val="36"/>
          <w:szCs w:val="36"/>
          <w:highlight w:val="none"/>
        </w:rPr>
      </w:pPr>
    </w:p>
    <w:p w14:paraId="26A5AAFC">
      <w:pPr>
        <w:pStyle w:val="2"/>
        <w:rPr>
          <w:rFonts w:hint="default" w:ascii="Times New Roman" w:hAnsi="Times New Roman" w:cs="Times New Roman"/>
          <w:b/>
          <w:color w:val="auto"/>
          <w:sz w:val="36"/>
          <w:szCs w:val="36"/>
          <w:highlight w:val="none"/>
        </w:rPr>
      </w:pPr>
    </w:p>
    <w:p w14:paraId="43F3875A">
      <w:pPr>
        <w:pStyle w:val="2"/>
        <w:rPr>
          <w:rFonts w:hint="default" w:ascii="Times New Roman" w:hAnsi="Times New Roman" w:cs="Times New Roman"/>
          <w:b/>
          <w:color w:val="auto"/>
          <w:sz w:val="36"/>
          <w:szCs w:val="36"/>
          <w:highlight w:val="none"/>
        </w:rPr>
      </w:pPr>
    </w:p>
    <w:p w14:paraId="3A3C0F22">
      <w:pPr>
        <w:adjustRightInd w:val="0"/>
        <w:snapToGrid w:val="0"/>
        <w:spacing w:line="460" w:lineRule="exact"/>
        <w:jc w:val="both"/>
        <w:rPr>
          <w:rFonts w:hint="default" w:ascii="Times New Roman" w:hAnsi="Times New Roman" w:cs="Times New Roman"/>
          <w:b/>
          <w:color w:val="auto"/>
          <w:sz w:val="36"/>
          <w:szCs w:val="36"/>
          <w:highlight w:val="none"/>
        </w:rPr>
      </w:pPr>
    </w:p>
    <w:p w14:paraId="1146D220">
      <w:pPr>
        <w:adjustRightInd w:val="0"/>
        <w:snapToGrid w:val="0"/>
        <w:spacing w:line="460" w:lineRule="exact"/>
        <w:ind w:firstLine="723" w:firstLineChars="200"/>
        <w:jc w:val="center"/>
        <w:rPr>
          <w:rFonts w:hint="default" w:ascii="Times New Roman" w:hAnsi="Times New Roman" w:cs="Times New Roman"/>
          <w:bCs/>
          <w:color w:val="auto"/>
          <w:sz w:val="36"/>
          <w:szCs w:val="36"/>
          <w:highlight w:val="none"/>
        </w:rPr>
      </w:pPr>
      <w:r>
        <w:rPr>
          <w:rFonts w:hint="default" w:ascii="Times New Roman" w:hAnsi="Times New Roman" w:cs="Times New Roman"/>
          <w:b/>
          <w:color w:val="auto"/>
          <w:sz w:val="36"/>
          <w:szCs w:val="36"/>
          <w:highlight w:val="none"/>
        </w:rPr>
        <w:t>第二部分  磋商须知</w:t>
      </w:r>
    </w:p>
    <w:p w14:paraId="64F7D6BC">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0" w:name="_Toc120614214"/>
      <w:bookmarkStart w:id="1" w:name="_Toc16938519"/>
      <w:bookmarkStart w:id="2" w:name="_Toc20823275"/>
      <w:bookmarkStart w:id="3" w:name="_Toc513029203"/>
      <w:r>
        <w:rPr>
          <w:rFonts w:hint="default" w:ascii="Times New Roman" w:hAnsi="Times New Roman" w:cs="Times New Roman"/>
          <w:b/>
          <w:bCs/>
          <w:color w:val="auto"/>
          <w:kern w:val="0"/>
          <w:sz w:val="28"/>
          <w:szCs w:val="28"/>
          <w:highlight w:val="none"/>
        </w:rPr>
        <w:t>一、总则</w:t>
      </w:r>
      <w:bookmarkEnd w:id="0"/>
      <w:bookmarkEnd w:id="1"/>
      <w:bookmarkEnd w:id="2"/>
      <w:bookmarkEnd w:id="3"/>
    </w:p>
    <w:p w14:paraId="12F5E495">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 w:name="_Hlt16619475"/>
      <w:bookmarkEnd w:id="4"/>
      <w:bookmarkStart w:id="5" w:name="_Toc458694821"/>
      <w:bookmarkStart w:id="6" w:name="_Toc20823276"/>
      <w:bookmarkStart w:id="7" w:name="_Toc16938520"/>
      <w:bookmarkStart w:id="8" w:name="_Toc513029204"/>
      <w:r>
        <w:rPr>
          <w:rFonts w:hint="default" w:ascii="Times New Roman" w:hAnsi="Times New Roman" w:cs="Times New Roman"/>
          <w:color w:val="auto"/>
          <w:kern w:val="0"/>
          <w:sz w:val="28"/>
          <w:szCs w:val="28"/>
          <w:highlight w:val="none"/>
        </w:rPr>
        <w:t>1</w:t>
      </w:r>
      <w:bookmarkEnd w:id="5"/>
      <w:r>
        <w:rPr>
          <w:rFonts w:hint="default" w:ascii="Times New Roman" w:hAnsi="Times New Roman" w:cs="Times New Roman"/>
          <w:color w:val="auto"/>
          <w:kern w:val="0"/>
          <w:sz w:val="28"/>
          <w:szCs w:val="28"/>
          <w:highlight w:val="none"/>
        </w:rPr>
        <w:t>.采购方式</w:t>
      </w:r>
      <w:bookmarkEnd w:id="6"/>
      <w:bookmarkEnd w:id="7"/>
      <w:bookmarkEnd w:id="8"/>
    </w:p>
    <w:p w14:paraId="7E4EEC6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1.1 本次采取磋商方式，本磋商文件仅适用于磋商公告中所述项目。</w:t>
      </w:r>
    </w:p>
    <w:p w14:paraId="34CF7E0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9" w:name="_Toc16938521"/>
      <w:bookmarkStart w:id="10" w:name="_Toc20823277"/>
      <w:bookmarkStart w:id="11" w:name="_Toc513029205"/>
      <w:r>
        <w:rPr>
          <w:rFonts w:hint="default" w:ascii="Times New Roman" w:hAnsi="Times New Roman" w:cs="Times New Roman"/>
          <w:color w:val="auto"/>
          <w:kern w:val="0"/>
          <w:sz w:val="28"/>
          <w:szCs w:val="28"/>
          <w:highlight w:val="none"/>
        </w:rPr>
        <w:t>2.合格的</w:t>
      </w:r>
      <w:bookmarkEnd w:id="9"/>
      <w:bookmarkEnd w:id="10"/>
      <w:bookmarkEnd w:id="11"/>
      <w:r>
        <w:rPr>
          <w:rFonts w:hint="default" w:ascii="Times New Roman" w:hAnsi="Times New Roman" w:cs="Times New Roman"/>
          <w:color w:val="auto"/>
          <w:kern w:val="0"/>
          <w:sz w:val="28"/>
          <w:szCs w:val="28"/>
          <w:highlight w:val="none"/>
        </w:rPr>
        <w:t>供应商</w:t>
      </w:r>
    </w:p>
    <w:p w14:paraId="1722103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2.1满足磋商公告中供应商的资格要求的规定。</w:t>
      </w:r>
    </w:p>
    <w:p w14:paraId="10D58A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 满足本文件实质性条款的规定。</w:t>
      </w:r>
    </w:p>
    <w:p w14:paraId="6B3A3BAD">
      <w:pPr>
        <w:keepNext/>
        <w:adjustRightInd w:val="0"/>
        <w:snapToGrid w:val="0"/>
        <w:spacing w:line="460" w:lineRule="exact"/>
        <w:ind w:firstLine="562" w:firstLineChars="200"/>
        <w:rPr>
          <w:rFonts w:hint="default" w:ascii="Times New Roman" w:hAnsi="Times New Roman" w:cs="Times New Roman"/>
          <w:b/>
          <w:bCs/>
          <w:color w:val="auto"/>
          <w:kern w:val="0"/>
          <w:sz w:val="28"/>
          <w:szCs w:val="28"/>
          <w:highlight w:val="none"/>
        </w:rPr>
      </w:pPr>
      <w:bookmarkStart w:id="12" w:name="_Toc16938522"/>
      <w:bookmarkStart w:id="13" w:name="_Toc20823278"/>
      <w:bookmarkStart w:id="14" w:name="_Toc513029206"/>
      <w:r>
        <w:rPr>
          <w:rFonts w:hint="default" w:ascii="Times New Roman" w:hAnsi="Times New Roman" w:cs="Times New Roman"/>
          <w:b/>
          <w:bCs/>
          <w:color w:val="auto"/>
          <w:kern w:val="0"/>
          <w:sz w:val="28"/>
          <w:szCs w:val="28"/>
          <w:highlight w:val="none"/>
        </w:rPr>
        <w:t>采购项目磋商开始后，不再接受供应商对采购文件（含更正通告等）内容的异议或质询（质疑）。</w:t>
      </w:r>
    </w:p>
    <w:p w14:paraId="341042F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3.适用法律</w:t>
      </w:r>
      <w:bookmarkEnd w:id="12"/>
      <w:bookmarkEnd w:id="13"/>
      <w:bookmarkEnd w:id="14"/>
    </w:p>
    <w:p w14:paraId="6EE53BB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 本次采购及由此产生的合同受中华人民共和国有关的法律法规制约和保护。</w:t>
      </w:r>
    </w:p>
    <w:p w14:paraId="6B30DAB5">
      <w:pPr>
        <w:keepNext/>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bookmarkStart w:id="15" w:name="_Toc462564067"/>
      <w:bookmarkStart w:id="16" w:name="_Toc513029207"/>
      <w:bookmarkStart w:id="17" w:name="_Toc20823279"/>
      <w:bookmarkStart w:id="18" w:name="_Toc16938523"/>
      <w:r>
        <w:rPr>
          <w:rFonts w:hint="default" w:ascii="Times New Roman" w:hAnsi="Times New Roman" w:cs="Times New Roman"/>
          <w:color w:val="auto"/>
          <w:kern w:val="0"/>
          <w:sz w:val="28"/>
          <w:szCs w:val="28"/>
          <w:highlight w:val="none"/>
        </w:rPr>
        <w:t>4.磋商费用</w:t>
      </w:r>
      <w:bookmarkEnd w:id="15"/>
      <w:bookmarkEnd w:id="16"/>
      <w:bookmarkEnd w:id="17"/>
      <w:bookmarkEnd w:id="18"/>
    </w:p>
    <w:p w14:paraId="4C433C1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 供应商应自行承担所有与参加磋商有关的费用，无论磋商过程中的做法和结果如何，江苏中润工程建设咨询有限公司（以下简称采购代理机构）在任何情况下均无义务和责任承担这些费用。</w:t>
      </w:r>
    </w:p>
    <w:p w14:paraId="4A649B8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4.2本项目招标代理服务费按《江苏省政府采购代理服务收费指导意见》（苏政采协2024〕20号）指导的费率的30%收取，最低收费金额为1500元，由成交供应商承担。</w:t>
      </w:r>
      <w:r>
        <w:rPr>
          <w:rFonts w:hint="eastAsia" w:cs="Times New Roman"/>
          <w:color w:val="auto"/>
          <w:sz w:val="28"/>
          <w:szCs w:val="28"/>
          <w:highlight w:val="none"/>
          <w:lang w:eastAsia="zh-CN"/>
        </w:rPr>
        <w:t>供应商</w:t>
      </w:r>
      <w:r>
        <w:rPr>
          <w:rFonts w:hint="default" w:ascii="Times New Roman" w:hAnsi="Times New Roman" w:cs="Times New Roman"/>
          <w:color w:val="auto"/>
          <w:sz w:val="28"/>
          <w:szCs w:val="28"/>
          <w:highlight w:val="none"/>
        </w:rPr>
        <w:t>报价时应综合考虑（不单列）。</w:t>
      </w:r>
    </w:p>
    <w:p w14:paraId="6F3C9DF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代理费等费用定标后由成交候选人支付给代理机构。因成交人原因导致成交结果变更或取消成交资格等，代理费不予退还。</w:t>
      </w:r>
    </w:p>
    <w:p w14:paraId="10AEDF0A">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专家评审费由采购人承担。</w:t>
      </w:r>
    </w:p>
    <w:p w14:paraId="1FAF2C12">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5.磋商文件的约束力</w:t>
      </w:r>
    </w:p>
    <w:p w14:paraId="1E3A732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5.1</w:t>
      </w:r>
      <w:r>
        <w:rPr>
          <w:rFonts w:hint="default" w:ascii="Times New Roman" w:hAnsi="Times New Roman" w:cs="Times New Roman"/>
          <w:color w:val="auto"/>
          <w:sz w:val="28"/>
          <w:szCs w:val="28"/>
          <w:highlight w:val="none"/>
        </w:rPr>
        <w:t xml:space="preserve"> 供应商一旦参加本项目采购活动，即被认为接受了本磋商文件的规定和约束。</w:t>
      </w:r>
    </w:p>
    <w:p w14:paraId="43614782">
      <w:pPr>
        <w:keepNext/>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6.磋商文件的解释</w:t>
      </w:r>
    </w:p>
    <w:p w14:paraId="06012EF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6.1</w:t>
      </w:r>
      <w:r>
        <w:rPr>
          <w:rFonts w:hint="default" w:ascii="Times New Roman" w:hAnsi="Times New Roman" w:cs="Times New Roman"/>
          <w:color w:val="auto"/>
          <w:sz w:val="28"/>
          <w:szCs w:val="28"/>
          <w:highlight w:val="none"/>
        </w:rPr>
        <w:t>磋商文件需求部分（供应商资格要求、项目需求、商务技术评分标准）由采购人解释，</w:t>
      </w:r>
      <w:r>
        <w:rPr>
          <w:rFonts w:hint="eastAsia" w:cs="Times New Roman"/>
          <w:color w:val="auto"/>
          <w:sz w:val="28"/>
          <w:szCs w:val="28"/>
          <w:highlight w:val="none"/>
          <w:lang w:eastAsia="zh-CN"/>
        </w:rPr>
        <w:t>其他部分</w:t>
      </w:r>
      <w:r>
        <w:rPr>
          <w:rFonts w:hint="default" w:ascii="Times New Roman" w:hAnsi="Times New Roman" w:cs="Times New Roman"/>
          <w:color w:val="auto"/>
          <w:sz w:val="28"/>
          <w:szCs w:val="28"/>
          <w:highlight w:val="none"/>
        </w:rPr>
        <w:t>由采购代理机构解释。</w:t>
      </w:r>
    </w:p>
    <w:p w14:paraId="7674041C">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19" w:name="_Toc120614215"/>
      <w:bookmarkStart w:id="20" w:name="_Toc513029209"/>
      <w:bookmarkStart w:id="21" w:name="_Toc20823281"/>
      <w:bookmarkStart w:id="22" w:name="_Toc16938525"/>
      <w:r>
        <w:rPr>
          <w:rFonts w:hint="default" w:ascii="Times New Roman" w:hAnsi="Times New Roman" w:cs="Times New Roman"/>
          <w:b/>
          <w:bCs/>
          <w:color w:val="auto"/>
          <w:kern w:val="0"/>
          <w:sz w:val="28"/>
          <w:szCs w:val="28"/>
          <w:highlight w:val="none"/>
        </w:rPr>
        <w:t>二、磋商文件</w:t>
      </w:r>
      <w:bookmarkEnd w:id="19"/>
      <w:bookmarkEnd w:id="20"/>
      <w:bookmarkEnd w:id="21"/>
      <w:bookmarkEnd w:id="22"/>
    </w:p>
    <w:p w14:paraId="5BCE9776">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23" w:name="_Toc513029210"/>
      <w:bookmarkStart w:id="24" w:name="_Toc20823282"/>
      <w:bookmarkStart w:id="25" w:name="_Toc16938526"/>
      <w:r>
        <w:rPr>
          <w:rFonts w:hint="default" w:ascii="Times New Roman" w:hAnsi="Times New Roman" w:cs="Times New Roman"/>
          <w:color w:val="auto"/>
          <w:kern w:val="0"/>
          <w:sz w:val="28"/>
          <w:szCs w:val="28"/>
          <w:highlight w:val="none"/>
        </w:rPr>
        <w:t>1.磋商文件构成</w:t>
      </w:r>
      <w:bookmarkEnd w:id="23"/>
      <w:bookmarkEnd w:id="24"/>
      <w:bookmarkEnd w:id="25"/>
    </w:p>
    <w:p w14:paraId="1F957C4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1.1</w:t>
      </w:r>
      <w:r>
        <w:rPr>
          <w:rFonts w:hint="default" w:ascii="Times New Roman" w:hAnsi="Times New Roman" w:cs="Times New Roman"/>
          <w:color w:val="auto"/>
          <w:sz w:val="28"/>
          <w:szCs w:val="28"/>
          <w:highlight w:val="none"/>
        </w:rPr>
        <w:t xml:space="preserve"> 磋商文件由以下部分组成：</w:t>
      </w:r>
    </w:p>
    <w:p w14:paraId="44CDBE0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（1）磋商公告</w:t>
      </w:r>
    </w:p>
    <w:p w14:paraId="23FF232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（2）磋商须知</w:t>
      </w:r>
    </w:p>
    <w:p w14:paraId="0DF358A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（3）项目需求</w:t>
      </w:r>
    </w:p>
    <w:p w14:paraId="4B9C79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（4）评审方法和评审标准</w:t>
      </w:r>
    </w:p>
    <w:p w14:paraId="4CEDE8E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（5）响应文件组成</w:t>
      </w:r>
    </w:p>
    <w:p w14:paraId="5E0C079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（6）附件</w:t>
      </w:r>
    </w:p>
    <w:p w14:paraId="0E8BC50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请仔细检查磋商文件是否齐全，如有缺漏请立即与采购代理机构联系解决。</w:t>
      </w:r>
    </w:p>
    <w:p w14:paraId="23129EF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1.2</w:t>
      </w:r>
      <w:r>
        <w:rPr>
          <w:rFonts w:hint="default" w:ascii="Times New Roman" w:hAnsi="Times New Roman" w:cs="Times New Roman"/>
          <w:color w:val="auto"/>
          <w:sz w:val="28"/>
          <w:szCs w:val="28"/>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6877FE">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26" w:name="_Toc462564070"/>
      <w:bookmarkStart w:id="27" w:name="_Toc513029211"/>
      <w:bookmarkStart w:id="28" w:name="_Toc20823283"/>
      <w:bookmarkStart w:id="29" w:name="_Toc16938527"/>
      <w:r>
        <w:rPr>
          <w:rFonts w:hint="default" w:ascii="Times New Roman" w:hAnsi="Times New Roman" w:cs="Times New Roman"/>
          <w:color w:val="auto"/>
          <w:kern w:val="0"/>
          <w:sz w:val="28"/>
          <w:szCs w:val="28"/>
          <w:highlight w:val="none"/>
        </w:rPr>
        <w:t>2.磋商文件的澄清</w:t>
      </w:r>
      <w:bookmarkEnd w:id="26"/>
      <w:bookmarkEnd w:id="27"/>
      <w:bookmarkEnd w:id="28"/>
      <w:bookmarkEnd w:id="29"/>
    </w:p>
    <w:p w14:paraId="6ED00916">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2.1</w:t>
      </w:r>
      <w:r>
        <w:rPr>
          <w:rFonts w:hint="default" w:ascii="Times New Roman" w:hAnsi="Times New Roman" w:cs="Times New Roman"/>
          <w:color w:val="auto"/>
          <w:sz w:val="28"/>
          <w:szCs w:val="28"/>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3DF98B9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2.2采购人视情组织答疑会</w:t>
      </w:r>
    </w:p>
    <w:p w14:paraId="296C668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30" w:name="_Toc462564071"/>
      <w:bookmarkStart w:id="31" w:name="_Toc513029212"/>
      <w:bookmarkStart w:id="32" w:name="_Toc20823284"/>
      <w:bookmarkStart w:id="33" w:name="_Toc16938528"/>
      <w:r>
        <w:rPr>
          <w:rFonts w:hint="default" w:ascii="Times New Roman" w:hAnsi="Times New Roman" w:cs="Times New Roman"/>
          <w:color w:val="auto"/>
          <w:kern w:val="0"/>
          <w:sz w:val="28"/>
          <w:szCs w:val="28"/>
          <w:highlight w:val="none"/>
        </w:rPr>
        <w:t>3.磋商文件的修改</w:t>
      </w:r>
      <w:bookmarkEnd w:id="30"/>
      <w:bookmarkEnd w:id="31"/>
      <w:bookmarkEnd w:id="32"/>
      <w:bookmarkEnd w:id="33"/>
    </w:p>
    <w:p w14:paraId="3EA6715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3.1</w:t>
      </w:r>
      <w:r>
        <w:rPr>
          <w:rFonts w:hint="default" w:ascii="Times New Roman" w:hAnsi="Times New Roman" w:cs="Times New Roman"/>
          <w:color w:val="auto"/>
          <w:sz w:val="28"/>
          <w:szCs w:val="28"/>
          <w:highlight w:val="none"/>
        </w:rPr>
        <w:t xml:space="preserve"> 在响应文件提交截止时间前，采购代理机构可以对磋商文件进行修改。</w:t>
      </w:r>
    </w:p>
    <w:p w14:paraId="1256A25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3.2 </w:t>
      </w:r>
      <w:r>
        <w:rPr>
          <w:rFonts w:hint="default" w:ascii="Times New Roman" w:hAnsi="Times New Roman" w:cs="Times New Roman"/>
          <w:color w:val="auto"/>
          <w:sz w:val="28"/>
          <w:szCs w:val="28"/>
          <w:highlight w:val="none"/>
        </w:rPr>
        <w:t>采购代理机构有权按照法定的要求推迟响应文件提交截止日期和磋商日期。</w:t>
      </w:r>
    </w:p>
    <w:p w14:paraId="209FDDD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3.3 </w:t>
      </w:r>
      <w:r>
        <w:rPr>
          <w:rFonts w:hint="default" w:ascii="Times New Roman" w:hAnsi="Times New Roman" w:cs="Times New Roman"/>
          <w:color w:val="auto"/>
          <w:sz w:val="28"/>
          <w:szCs w:val="28"/>
          <w:highlight w:val="none"/>
        </w:rPr>
        <w:t>磋商文件的修改将在</w:t>
      </w:r>
      <w:r>
        <w:rPr>
          <w:rFonts w:hint="eastAsia" w:cs="Times New Roman"/>
          <w:color w:val="auto"/>
          <w:sz w:val="28"/>
          <w:szCs w:val="28"/>
          <w:highlight w:val="none"/>
          <w:lang w:eastAsia="zh-CN"/>
        </w:rPr>
        <w:t>南通市民政局网站、江苏招标采购服务平台</w:t>
      </w:r>
      <w:r>
        <w:rPr>
          <w:rFonts w:hint="default" w:ascii="Times New Roman" w:hAnsi="Times New Roman" w:cs="Times New Roman"/>
          <w:color w:val="auto"/>
          <w:sz w:val="28"/>
          <w:szCs w:val="28"/>
          <w:highlight w:val="none"/>
        </w:rPr>
        <w:t>公布，补充文件将作为磋商文件的组成部分，并对供应商具有约束力。</w:t>
      </w:r>
    </w:p>
    <w:p w14:paraId="300E7E50">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34" w:name="_Toc462564072"/>
      <w:bookmarkStart w:id="35" w:name="_Toc120614216"/>
      <w:bookmarkStart w:id="36" w:name="_Toc20823285"/>
      <w:bookmarkStart w:id="37" w:name="_Toc16938529"/>
      <w:bookmarkStart w:id="38" w:name="_Toc513029213"/>
      <w:r>
        <w:rPr>
          <w:rFonts w:hint="default" w:ascii="Times New Roman" w:hAnsi="Times New Roman" w:cs="Times New Roman"/>
          <w:b/>
          <w:bCs/>
          <w:color w:val="auto"/>
          <w:kern w:val="0"/>
          <w:sz w:val="28"/>
          <w:szCs w:val="28"/>
          <w:highlight w:val="none"/>
        </w:rPr>
        <w:t>三、响应文件的编制</w:t>
      </w:r>
      <w:bookmarkEnd w:id="34"/>
      <w:bookmarkEnd w:id="35"/>
      <w:bookmarkEnd w:id="36"/>
      <w:bookmarkEnd w:id="37"/>
      <w:bookmarkEnd w:id="38"/>
    </w:p>
    <w:p w14:paraId="37108A8C">
      <w:pPr>
        <w:keepNext/>
        <w:adjustRightInd w:val="0"/>
        <w:snapToGrid w:val="0"/>
        <w:spacing w:line="460" w:lineRule="exact"/>
        <w:ind w:firstLine="560" w:firstLineChars="200"/>
        <w:rPr>
          <w:rFonts w:hint="default" w:ascii="Times New Roman" w:hAnsi="Times New Roman" w:cs="Times New Roman"/>
          <w:bCs/>
          <w:color w:val="auto"/>
          <w:kern w:val="0"/>
          <w:sz w:val="28"/>
          <w:szCs w:val="28"/>
          <w:highlight w:val="none"/>
        </w:rPr>
      </w:pPr>
      <w:bookmarkStart w:id="39" w:name="_Toc462564073"/>
      <w:bookmarkStart w:id="40" w:name="_Toc20823286"/>
      <w:bookmarkStart w:id="41" w:name="_Toc513029214"/>
      <w:bookmarkStart w:id="42" w:name="_Toc16938530"/>
      <w:r>
        <w:rPr>
          <w:rFonts w:hint="default" w:ascii="Times New Roman" w:hAnsi="Times New Roman" w:cs="Times New Roman"/>
          <w:color w:val="auto"/>
          <w:kern w:val="0"/>
          <w:sz w:val="28"/>
          <w:szCs w:val="28"/>
          <w:highlight w:val="none"/>
        </w:rPr>
        <w:t>1.响应文件的语言及度量衡单位</w:t>
      </w:r>
      <w:bookmarkEnd w:id="39"/>
      <w:bookmarkEnd w:id="40"/>
      <w:bookmarkEnd w:id="41"/>
      <w:bookmarkEnd w:id="42"/>
    </w:p>
    <w:p w14:paraId="109FDB4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1.1</w:t>
      </w:r>
      <w:r>
        <w:rPr>
          <w:rFonts w:hint="default" w:ascii="Times New Roman" w:hAnsi="Times New Roman" w:cs="Times New Roman"/>
          <w:color w:val="auto"/>
          <w:sz w:val="28"/>
          <w:szCs w:val="28"/>
          <w:highlight w:val="none"/>
        </w:rPr>
        <w:t>供应商提交的响应文件以及供应商与采购代理机构及采购人就有关磋商的所有来往通知、函件和文件均应使用</w:t>
      </w:r>
      <w:r>
        <w:rPr>
          <w:rFonts w:hint="default" w:ascii="Times New Roman" w:hAnsi="Times New Roman" w:cs="Times New Roman"/>
          <w:bCs/>
          <w:color w:val="auto"/>
          <w:sz w:val="28"/>
          <w:szCs w:val="28"/>
          <w:highlight w:val="none"/>
        </w:rPr>
        <w:t>简体中文</w:t>
      </w:r>
      <w:r>
        <w:rPr>
          <w:rFonts w:hint="default" w:ascii="Times New Roman" w:hAnsi="Times New Roman" w:cs="Times New Roman"/>
          <w:color w:val="auto"/>
          <w:sz w:val="28"/>
          <w:szCs w:val="28"/>
          <w:highlight w:val="none"/>
        </w:rPr>
        <w:t>。</w:t>
      </w:r>
    </w:p>
    <w:p w14:paraId="5FABF20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1.2</w:t>
      </w:r>
      <w:r>
        <w:rPr>
          <w:rFonts w:hint="default" w:ascii="Times New Roman" w:hAnsi="Times New Roman" w:cs="Times New Roman"/>
          <w:color w:val="auto"/>
          <w:sz w:val="28"/>
          <w:szCs w:val="28"/>
          <w:highlight w:val="none"/>
        </w:rPr>
        <w:t xml:space="preserve"> 除技术性能另有规定外，响应文件所使用的度量衡单位，均须采用国家法定计量单位。</w:t>
      </w:r>
    </w:p>
    <w:p w14:paraId="6271026F">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3" w:name="_Toc20823287"/>
      <w:bookmarkStart w:id="44" w:name="_Toc513029215"/>
      <w:bookmarkStart w:id="45" w:name="_Toc462564074"/>
      <w:bookmarkStart w:id="46" w:name="_Toc16938531"/>
      <w:r>
        <w:rPr>
          <w:rFonts w:hint="default" w:ascii="Times New Roman" w:hAnsi="Times New Roman" w:cs="Times New Roman"/>
          <w:color w:val="auto"/>
          <w:kern w:val="0"/>
          <w:sz w:val="28"/>
          <w:szCs w:val="28"/>
          <w:highlight w:val="none"/>
        </w:rPr>
        <w:t>2.响应文件构成</w:t>
      </w:r>
      <w:bookmarkEnd w:id="43"/>
      <w:bookmarkEnd w:id="44"/>
      <w:bookmarkEnd w:id="45"/>
      <w:bookmarkEnd w:id="46"/>
    </w:p>
    <w:p w14:paraId="24773AE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2.1</w:t>
      </w:r>
      <w:r>
        <w:rPr>
          <w:rFonts w:hint="default" w:ascii="Times New Roman" w:hAnsi="Times New Roman" w:cs="Times New Roman"/>
          <w:color w:val="auto"/>
          <w:sz w:val="28"/>
          <w:szCs w:val="28"/>
          <w:highlight w:val="none"/>
        </w:rPr>
        <w:t xml:space="preserve"> 供应商编写的响应文件应包括资格审查文件、商务技术文件、价格文件。供应商按“第五部分 响应文件组成”要求编写响应文件。</w:t>
      </w:r>
    </w:p>
    <w:p w14:paraId="0D1AD2C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7" w:name="_Hlt26670360"/>
      <w:bookmarkEnd w:id="47"/>
      <w:bookmarkStart w:id="48" w:name="_Hlt26954838"/>
      <w:bookmarkEnd w:id="48"/>
      <w:bookmarkStart w:id="49" w:name="_Hlt26668975"/>
      <w:bookmarkEnd w:id="49"/>
      <w:bookmarkStart w:id="50" w:name="_Toc14577360"/>
      <w:bookmarkStart w:id="51" w:name="_Toc49090511"/>
      <w:r>
        <w:rPr>
          <w:rFonts w:hint="default" w:ascii="Times New Roman" w:hAnsi="Times New Roman" w:cs="Times New Roman"/>
          <w:color w:val="auto"/>
          <w:kern w:val="0"/>
          <w:sz w:val="28"/>
          <w:szCs w:val="28"/>
          <w:highlight w:val="none"/>
        </w:rPr>
        <w:t>3.</w:t>
      </w:r>
      <w:bookmarkEnd w:id="50"/>
      <w:bookmarkEnd w:id="51"/>
      <w:r>
        <w:rPr>
          <w:rFonts w:hint="default" w:ascii="Times New Roman" w:hAnsi="Times New Roman" w:cs="Times New Roman"/>
          <w:color w:val="auto"/>
          <w:kern w:val="0"/>
          <w:sz w:val="28"/>
          <w:szCs w:val="28"/>
          <w:highlight w:val="none"/>
        </w:rPr>
        <w:t>磋商响应有效期</w:t>
      </w:r>
    </w:p>
    <w:p w14:paraId="591524F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3.1磋商响应有效期为采购代理机构规定的响应文件</w:t>
      </w:r>
      <w:r>
        <w:rPr>
          <w:rFonts w:hint="default" w:ascii="Times New Roman" w:hAnsi="Times New Roman" w:cs="Times New Roman"/>
          <w:color w:val="auto"/>
          <w:sz w:val="28"/>
          <w:szCs w:val="28"/>
          <w:highlight w:val="none"/>
        </w:rPr>
        <w:t>提交</w:t>
      </w:r>
      <w:r>
        <w:rPr>
          <w:rFonts w:hint="default" w:ascii="Times New Roman" w:hAnsi="Times New Roman" w:cs="Times New Roman"/>
          <w:bCs/>
          <w:color w:val="auto"/>
          <w:sz w:val="28"/>
          <w:szCs w:val="28"/>
          <w:highlight w:val="none"/>
        </w:rPr>
        <w:t>截止时间后</w:t>
      </w:r>
      <w:r>
        <w:rPr>
          <w:rFonts w:hint="default" w:ascii="Times New Roman" w:hAnsi="Times New Roman" w:cs="Times New Roman"/>
          <w:b/>
          <w:color w:val="auto"/>
          <w:sz w:val="28"/>
          <w:szCs w:val="28"/>
          <w:highlight w:val="none"/>
          <w:u w:val="single"/>
        </w:rPr>
        <w:t>六十（60）天</w:t>
      </w:r>
      <w:r>
        <w:rPr>
          <w:rFonts w:hint="default" w:ascii="Times New Roman" w:hAnsi="Times New Roman" w:cs="Times New Roman"/>
          <w:bCs/>
          <w:color w:val="auto"/>
          <w:sz w:val="28"/>
          <w:szCs w:val="28"/>
          <w:highlight w:val="none"/>
        </w:rPr>
        <w:t>。磋商响应有效期比规定短的将被视为非实质性响应而予以拒绝。</w:t>
      </w:r>
    </w:p>
    <w:p w14:paraId="1B37D73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4. 磋商响应有效期的延长</w:t>
      </w:r>
    </w:p>
    <w:p w14:paraId="48476D3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default" w:ascii="Times New Roman" w:hAnsi="Times New Roman" w:cs="Times New Roman"/>
          <w:color w:val="auto"/>
          <w:sz w:val="28"/>
          <w:szCs w:val="28"/>
          <w:highlight w:val="none"/>
        </w:rPr>
        <w:t>受磋商响应有效期约束的所有权利与义务均延长至新的有效期</w:t>
      </w:r>
      <w:r>
        <w:rPr>
          <w:rFonts w:hint="default" w:ascii="Times New Roman" w:hAnsi="Times New Roman" w:cs="Times New Roman"/>
          <w:bCs/>
          <w:color w:val="auto"/>
          <w:sz w:val="28"/>
          <w:szCs w:val="28"/>
          <w:highlight w:val="none"/>
        </w:rPr>
        <w:t>。</w:t>
      </w:r>
    </w:p>
    <w:p w14:paraId="773668FD">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52" w:name="_Hlt26954852"/>
      <w:bookmarkEnd w:id="52"/>
      <w:bookmarkStart w:id="53" w:name="_Hlt26954739"/>
      <w:bookmarkEnd w:id="53"/>
      <w:bookmarkStart w:id="54" w:name="_Toc20823296"/>
      <w:bookmarkStart w:id="55" w:name="_Toc513029224"/>
      <w:bookmarkStart w:id="56" w:name="_Toc120614217"/>
      <w:bookmarkStart w:id="57" w:name="_Toc16938540"/>
      <w:r>
        <w:rPr>
          <w:rFonts w:hint="default" w:ascii="Times New Roman" w:hAnsi="Times New Roman" w:cs="Times New Roman"/>
          <w:b/>
          <w:bCs/>
          <w:color w:val="auto"/>
          <w:kern w:val="0"/>
          <w:sz w:val="28"/>
          <w:szCs w:val="28"/>
          <w:highlight w:val="none"/>
        </w:rPr>
        <w:t>四、响应文件的提交</w:t>
      </w:r>
      <w:bookmarkEnd w:id="54"/>
      <w:bookmarkEnd w:id="55"/>
      <w:bookmarkEnd w:id="56"/>
      <w:bookmarkEnd w:id="57"/>
    </w:p>
    <w:p w14:paraId="7D66BC1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bookmarkStart w:id="58" w:name="_Toc513029226"/>
      <w:bookmarkStart w:id="59" w:name="_Toc16938542"/>
      <w:bookmarkStart w:id="60" w:name="_Toc20823298"/>
      <w:r>
        <w:rPr>
          <w:rFonts w:hint="default" w:ascii="Times New Roman" w:hAnsi="Times New Roman" w:cs="Times New Roman"/>
          <w:color w:val="auto"/>
          <w:kern w:val="0"/>
          <w:sz w:val="28"/>
          <w:szCs w:val="28"/>
          <w:highlight w:val="none"/>
        </w:rPr>
        <w:t>1.响应文件的提交</w:t>
      </w:r>
    </w:p>
    <w:p w14:paraId="694A230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5C2DD22D">
      <w:pPr>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1.2纸质响应文件须提供“正本一份、副本一份”，可以合并在一个密封袋或密封箱内提交,也可以分别密封提交；如有A3大小的图纸类，可单独密封。密封完好以不泄露投标文件内容为主要判断依据</w:t>
      </w:r>
      <w:r>
        <w:rPr>
          <w:rFonts w:hint="default" w:ascii="Times New Roman" w:hAnsi="Times New Roman" w:cs="Times New Roman"/>
          <w:b/>
          <w:bCs/>
          <w:color w:val="auto"/>
          <w:kern w:val="0"/>
          <w:sz w:val="28"/>
          <w:szCs w:val="28"/>
          <w:highlight w:val="none"/>
        </w:rPr>
        <w:t>（是否严格按照采购文件装袋提交不作为无效标判定依据）。</w:t>
      </w:r>
    </w:p>
    <w:p w14:paraId="64E4E90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1.3纸质响应文件须采用A4纸（图纸等除外）打印并由法定代表人或授权人签字并加盖单位印章。文件内容中不得行间插字、涂改、增删；如修补错漏处，须由响应文件签署人签字并加盖公章。</w:t>
      </w:r>
    </w:p>
    <w:p w14:paraId="3CCBB157">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1.4提交电子响应文件一份，电子响应文件的内容为磋商响应文件（含资格审查文件、商务技术文件、价格文件）的打印盖章或电子签章后的扫描件，采取U盘方式单独密封提交。</w:t>
      </w:r>
    </w:p>
    <w:p w14:paraId="6D5F389C">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1.5递交时间：供应商须在规定的响应文件接收截止时间前送达指定地点。供应商提交磋商文件，即视为已响应参加磋商活动。</w:t>
      </w:r>
    </w:p>
    <w:p w14:paraId="790BA8F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kern w:val="0"/>
          <w:sz w:val="28"/>
          <w:szCs w:val="28"/>
          <w:highlight w:val="none"/>
        </w:rPr>
        <w:t>友情提醒：代理机构将拒绝接收未按照磋商文件要求密封的响应文件，拒绝接收在响应文件接收截止时间后递交的响应文件。</w:t>
      </w:r>
    </w:p>
    <w:p w14:paraId="4F5ED68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2.响应文件截止日期</w:t>
      </w:r>
      <w:bookmarkEnd w:id="58"/>
      <w:bookmarkEnd w:id="59"/>
      <w:bookmarkEnd w:id="60"/>
    </w:p>
    <w:p w14:paraId="045943E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2.1 供应商提交响应文件的时间不得迟于磋商公告中规定的响应文件提交截止时间。</w:t>
      </w:r>
    </w:p>
    <w:p w14:paraId="6F8DB6B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供应商应充分考虑到交通路况、停车等风险因素，如因供应商自身原因造成的磋商响应文件提交不成功由供应商自行承担全部责任。</w:t>
      </w:r>
    </w:p>
    <w:p w14:paraId="2AA8BD7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2.2</w:t>
      </w:r>
      <w:r>
        <w:rPr>
          <w:rFonts w:hint="default" w:ascii="Times New Roman" w:hAnsi="Times New Roman" w:cs="Times New Roman"/>
          <w:bCs/>
          <w:color w:val="auto"/>
          <w:sz w:val="28"/>
          <w:szCs w:val="28"/>
          <w:highlight w:val="none"/>
        </w:rPr>
        <w:t xml:space="preserve"> 采购代理机构可以按照规定，通过修改响应文件酌情延长响应文件提交截止日期，在此情况下，供应商的所有权利和义务以及供应商受制的截止日期均应以延长后新的截止日期为准。</w:t>
      </w:r>
    </w:p>
    <w:p w14:paraId="26785BDD">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61" w:name="_Toc20823299"/>
      <w:bookmarkStart w:id="62" w:name="_Toc513029227"/>
      <w:bookmarkStart w:id="63" w:name="_Toc16938543"/>
      <w:r>
        <w:rPr>
          <w:rFonts w:hint="default" w:ascii="Times New Roman" w:hAnsi="Times New Roman" w:cs="Times New Roman"/>
          <w:color w:val="auto"/>
          <w:kern w:val="0"/>
          <w:sz w:val="28"/>
          <w:szCs w:val="28"/>
          <w:highlight w:val="none"/>
        </w:rPr>
        <w:t>3.响应文件</w:t>
      </w:r>
      <w:bookmarkEnd w:id="61"/>
      <w:bookmarkEnd w:id="62"/>
      <w:bookmarkEnd w:id="63"/>
      <w:r>
        <w:rPr>
          <w:rFonts w:hint="default" w:ascii="Times New Roman" w:hAnsi="Times New Roman" w:cs="Times New Roman"/>
          <w:color w:val="auto"/>
          <w:kern w:val="0"/>
          <w:sz w:val="28"/>
          <w:szCs w:val="28"/>
          <w:highlight w:val="none"/>
        </w:rPr>
        <w:t>的拒收</w:t>
      </w:r>
    </w:p>
    <w:p w14:paraId="7268EF8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3.1 采购代理机构拒绝接收在其规定的响应文件提交截止时间后提交的任何响应文件。</w:t>
      </w:r>
    </w:p>
    <w:p w14:paraId="3EB9B10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64" w:name="_Toc20823300"/>
      <w:bookmarkStart w:id="65" w:name="_Toc513029228"/>
      <w:bookmarkStart w:id="66" w:name="_Toc16938544"/>
      <w:r>
        <w:rPr>
          <w:rFonts w:hint="default" w:ascii="Times New Roman" w:hAnsi="Times New Roman" w:cs="Times New Roman"/>
          <w:color w:val="auto"/>
          <w:kern w:val="0"/>
          <w:sz w:val="28"/>
          <w:szCs w:val="28"/>
          <w:highlight w:val="none"/>
        </w:rPr>
        <w:t>4. 响应文件的撤回和修改</w:t>
      </w:r>
      <w:bookmarkEnd w:id="64"/>
      <w:bookmarkEnd w:id="65"/>
      <w:bookmarkEnd w:id="66"/>
    </w:p>
    <w:p w14:paraId="74C9798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 响应文件的撤回</w:t>
      </w:r>
    </w:p>
    <w:p w14:paraId="70478F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4.1.1 响应文件的撤回</w:t>
      </w:r>
    </w:p>
    <w:p w14:paraId="044E68A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供应商可在响应文件提交截止时间前，书面撤回其磋商响应文件。</w:t>
      </w:r>
    </w:p>
    <w:p w14:paraId="4F10CA1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4.1.2 供应商撤回磋商响应文件，则认为其不再参与本项目磋商活动。</w:t>
      </w:r>
    </w:p>
    <w:p w14:paraId="5226D4B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 响应文件的修改</w:t>
      </w:r>
    </w:p>
    <w:p w14:paraId="36BC297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在响应文件提交截止时间之后，供应商不得再对其提交的响应文件进行修改。</w:t>
      </w:r>
    </w:p>
    <w:p w14:paraId="6B8F3C53">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67" w:name="_Toc513029229"/>
      <w:bookmarkStart w:id="68" w:name="_Toc20823301"/>
      <w:bookmarkStart w:id="69" w:name="_Toc16938545"/>
      <w:bookmarkStart w:id="70" w:name="_Toc120614218"/>
      <w:r>
        <w:rPr>
          <w:rFonts w:hint="default" w:ascii="Times New Roman" w:hAnsi="Times New Roman" w:cs="Times New Roman"/>
          <w:b/>
          <w:bCs/>
          <w:color w:val="auto"/>
          <w:kern w:val="0"/>
          <w:sz w:val="28"/>
          <w:szCs w:val="28"/>
          <w:highlight w:val="none"/>
        </w:rPr>
        <w:t>五</w:t>
      </w:r>
      <w:bookmarkEnd w:id="67"/>
      <w:bookmarkEnd w:id="68"/>
      <w:bookmarkEnd w:id="69"/>
      <w:bookmarkEnd w:id="70"/>
      <w:bookmarkStart w:id="71" w:name="_Toc20823302"/>
      <w:bookmarkStart w:id="72" w:name="_Toc16938546"/>
      <w:bookmarkStart w:id="73" w:name="_Toc513029230"/>
      <w:r>
        <w:rPr>
          <w:rFonts w:hint="default" w:ascii="Times New Roman" w:hAnsi="Times New Roman" w:cs="Times New Roman"/>
          <w:b/>
          <w:bCs/>
          <w:color w:val="auto"/>
          <w:kern w:val="0"/>
          <w:sz w:val="28"/>
          <w:szCs w:val="28"/>
          <w:highlight w:val="none"/>
        </w:rPr>
        <w:t>、磋商与评审</w:t>
      </w:r>
    </w:p>
    <w:p w14:paraId="710A3FA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1.磋商仪式</w:t>
      </w:r>
    </w:p>
    <w:p w14:paraId="3138BB1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1.1采购代理机构将在磋商公告中规定的时间和地点组织磋商开始仪式。供应商应当在磋商公告中规定的时间和地点参加磋商活动。</w:t>
      </w:r>
    </w:p>
    <w:p w14:paraId="686F3275">
      <w:pPr>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1.2 磋商活动的文件密封性检查工作</w:t>
      </w:r>
      <w:r>
        <w:rPr>
          <w:rFonts w:hint="default" w:ascii="Times New Roman" w:hAnsi="Times New Roman" w:cs="Times New Roman"/>
          <w:color w:val="auto"/>
          <w:sz w:val="28"/>
          <w:szCs w:val="28"/>
          <w:highlight w:val="none"/>
        </w:rPr>
        <w:t>由采购代理机构组织。</w:t>
      </w:r>
    </w:p>
    <w:p w14:paraId="0CEF941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1.3供应商在磋商过程中涉及到的磋商文件密封性检查、磋商结果确认等工作，按照采购代理机构指引进行。</w:t>
      </w:r>
    </w:p>
    <w:p w14:paraId="5E0FF05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2.磋商小组</w:t>
      </w:r>
    </w:p>
    <w:p w14:paraId="248350B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2.1磋商开始仪式结束后，采购代理机构将立即组织磋商小组进行评审。</w:t>
      </w:r>
    </w:p>
    <w:p w14:paraId="5CBBFE3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3313F18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2.3超过公开招标限额标准的项目，磋商小组应当由5人以上单数组成。</w:t>
      </w:r>
    </w:p>
    <w:p w14:paraId="30D8821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2.4采用磋商的采购项目，评审专家应当从政府采购评审专家库内相关专业的专家名单中随机抽取。</w:t>
      </w:r>
    </w:p>
    <w:p w14:paraId="20508CC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2.5磋商小组独立工作，负责评审所有响应文件并确定成交候选人。</w:t>
      </w:r>
    </w:p>
    <w:p w14:paraId="4D346BB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 磋商评审过程的保密与公正</w:t>
      </w:r>
    </w:p>
    <w:p w14:paraId="6F14BCF1">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3.1磋商小组、采购人和采购代理机构工作人员、相关监督人员等与评审工作有关的人员，对评审情况以及在评审过程中获悉的国家秘密、商业秘密负有保密责任。</w:t>
      </w:r>
    </w:p>
    <w:p w14:paraId="09A1609E">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3.2在磋商评审过程中，磋商供应商不得以任何行为影响磋商评审过程，否则其响应文件将被作为无效响应文件。</w:t>
      </w:r>
    </w:p>
    <w:p w14:paraId="0F0432A4">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F177B9F">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3.4</w:t>
      </w:r>
      <w:r>
        <w:rPr>
          <w:rFonts w:hint="default" w:ascii="Times New Roman" w:hAnsi="Times New Roman" w:cs="Times New Roman"/>
          <w:bCs/>
          <w:color w:val="auto"/>
          <w:sz w:val="28"/>
          <w:szCs w:val="28"/>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32EE4586">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3.5在评审期间，采购代理机构将设专门人员与供应商联系。</w:t>
      </w:r>
    </w:p>
    <w:p w14:paraId="79EDF97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3.6采购代理机构和评审小组不向未成交的供应商解释未成交原因，也不公布评审过程中的相关细节。</w:t>
      </w:r>
    </w:p>
    <w:p w14:paraId="39878D77">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4.评审过程的澄清</w:t>
      </w:r>
    </w:p>
    <w:p w14:paraId="204ADC3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4.1评审期间，为有助于对响应文件的审查、评价和比较，磋商小组有权要求响应人对其响应文件进行澄清，但并非对每个供应商都作澄清要求。</w:t>
      </w:r>
    </w:p>
    <w:p w14:paraId="72EFA0A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4.2接到磋商小组澄清要求的供应商应按磋商小组规定的时间和格式做出澄清，澄清的内容作为响应文件的补充部分，但实质性的内容不得做任何更改。</w:t>
      </w:r>
    </w:p>
    <w:p w14:paraId="6DF2B24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4.3 接到磋商小组澄清要求的供应商如未按规定</w:t>
      </w:r>
      <w:r>
        <w:rPr>
          <w:rFonts w:hint="eastAsia" w:cs="Times New Roman"/>
          <w:color w:val="auto"/>
          <w:sz w:val="28"/>
          <w:szCs w:val="28"/>
          <w:highlight w:val="none"/>
          <w:lang w:eastAsia="zh-CN"/>
        </w:rPr>
        <w:t>作出</w:t>
      </w:r>
      <w:r>
        <w:rPr>
          <w:rFonts w:hint="default" w:ascii="Times New Roman" w:hAnsi="Times New Roman" w:cs="Times New Roman"/>
          <w:color w:val="auto"/>
          <w:sz w:val="28"/>
          <w:szCs w:val="28"/>
          <w:highlight w:val="none"/>
        </w:rPr>
        <w:t>澄清，其风</w:t>
      </w:r>
      <w:r>
        <w:rPr>
          <w:rFonts w:hint="default" w:ascii="Times New Roman" w:hAnsi="Times New Roman" w:cs="Times New Roman"/>
          <w:bCs/>
          <w:color w:val="auto"/>
          <w:sz w:val="28"/>
          <w:szCs w:val="28"/>
          <w:highlight w:val="none"/>
        </w:rPr>
        <w:t>险由供应商自行承担。</w:t>
      </w:r>
    </w:p>
    <w:p w14:paraId="12AE53F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5.对响应文件的初审</w:t>
      </w:r>
    </w:p>
    <w:p w14:paraId="44D8F70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5.1响应文件初审分为资格性审查和符合性审查。</w:t>
      </w:r>
    </w:p>
    <w:p w14:paraId="528A043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5.1.1资格性检查：依据法律法规和磋商文件的规定，由采购人对响应文件中的资格审查文件进行审查。</w:t>
      </w:r>
    </w:p>
    <w:p w14:paraId="13D073B2">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5.1.2符合性审查：依据磋商文件的规定，由磋商小组从响应文件的有效性、完整性和对磋商文件的响应程度进行审查，以确定是否对磋商文件的实质性要求作出响应。</w:t>
      </w:r>
    </w:p>
    <w:p w14:paraId="3EF3329B">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5.1.3未通过资格审查或符合性审查的供应商人，采购代理机构将告知未通过资格审查或符合性审查的原因，并记录存档。</w:t>
      </w:r>
    </w:p>
    <w:p w14:paraId="12E92DF7">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1695256A">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2C90E53">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5.3如果响应文件实质上没有响应磋商文件的要求，磋商小组将予以拒绝，供应商不得通过修改或撤销</w:t>
      </w:r>
      <w:r>
        <w:rPr>
          <w:rFonts w:hint="eastAsia" w:cs="Times New Roman"/>
          <w:bCs/>
          <w:color w:val="auto"/>
          <w:sz w:val="28"/>
          <w:szCs w:val="28"/>
          <w:highlight w:val="none"/>
          <w:lang w:eastAsia="zh-CN"/>
        </w:rPr>
        <w:t>不符</w:t>
      </w:r>
      <w:r>
        <w:rPr>
          <w:rFonts w:hint="default" w:ascii="Times New Roman" w:hAnsi="Times New Roman" w:cs="Times New Roman"/>
          <w:bCs/>
          <w:color w:val="auto"/>
          <w:sz w:val="28"/>
          <w:szCs w:val="28"/>
          <w:highlight w:val="none"/>
        </w:rPr>
        <w:t>合要求的偏离或保留而使其响应文件成为实质性响应的文件。</w:t>
      </w:r>
    </w:p>
    <w:p w14:paraId="2637768C">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5.4磋商小组将对确定为实质性响应的文件进行进一步审核，看其是否有计算上或累加上的算术错误，修正错误的原则如下：</w:t>
      </w:r>
    </w:p>
    <w:p w14:paraId="38CB9E0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（1）响应文件中</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内容与响应文件中</w:t>
      </w:r>
      <w:r>
        <w:rPr>
          <w:rFonts w:hint="eastAsia" w:cs="Times New Roman"/>
          <w:bCs/>
          <w:color w:val="auto"/>
          <w:sz w:val="28"/>
          <w:szCs w:val="28"/>
          <w:highlight w:val="none"/>
          <w:lang w:eastAsia="zh-CN"/>
        </w:rPr>
        <w:t>响应</w:t>
      </w:r>
      <w:r>
        <w:rPr>
          <w:rFonts w:hint="default" w:ascii="Times New Roman" w:hAnsi="Times New Roman" w:cs="Times New Roman"/>
          <w:bCs/>
          <w:color w:val="auto"/>
          <w:sz w:val="28"/>
          <w:szCs w:val="28"/>
          <w:highlight w:val="none"/>
        </w:rPr>
        <w:t>内容不一致的，以</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为准。</w:t>
      </w:r>
    </w:p>
    <w:p w14:paraId="7679F26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（2）大写金额和小写金额不一致的，以大写金额为准。</w:t>
      </w:r>
    </w:p>
    <w:p w14:paraId="3F54D89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（3）单价金额小数点或者百分比有明显错位的，以</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的总价为准，并修改单价。</w:t>
      </w:r>
    </w:p>
    <w:p w14:paraId="3506193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（4）总价金额与按单价汇总金额不一致的，以单价金额计算结果为准。</w:t>
      </w:r>
    </w:p>
    <w:p w14:paraId="4601E5D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同时出现两种以上错误的，按照前款规定的顺序修正。</w:t>
      </w:r>
    </w:p>
    <w:p w14:paraId="51DC206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5</w:t>
      </w:r>
      <w:r>
        <w:rPr>
          <w:rFonts w:hint="default" w:ascii="Times New Roman" w:hAnsi="Times New Roman" w:cs="Times New Roman"/>
          <w:bCs/>
          <w:color w:val="auto"/>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7B88896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5.6异常低价审查</w:t>
      </w:r>
    </w:p>
    <w:p w14:paraId="3DC30447">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5.</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.1根据财库〔2026〕2号文件,政府采购评审中出现下列情形之一的，评审委员会应当启动异常低价投标（响应）审查程序：</w:t>
      </w:r>
    </w:p>
    <w:p w14:paraId="57490729">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1.投标（响应）报价低于全部通过符合性审查供应商投标（响应）报价平均值50%的，即投标（响应）报价&lt;全部通过符合性审查供应商投标（响应）报价平均值×50%； </w:t>
      </w:r>
    </w:p>
    <w:p w14:paraId="650586ED">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2.投标（响应）报价低于通过符合性审查的次低报价供应商投标（响应）报价50%的，即投标（响应）报价&lt;通过符合性审查的次低报价供应商投标（响应）报价×50%； </w:t>
      </w:r>
    </w:p>
    <w:p w14:paraId="78514AAC">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3.投标（响应）报价低于采购项目最高限价45%的，即投标（响应）报价&lt;采购项目最高限价×45%； </w:t>
      </w:r>
    </w:p>
    <w:p w14:paraId="77EE261B">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4.评审委员会基于专业判断，认为供应商报价过低，有可能影响产品质量或者不能诚信履约的其他情形。 </w:t>
      </w:r>
    </w:p>
    <w:p w14:paraId="10DF63B8">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相关法律法规对供应商报价有规定的，从其规定。 </w:t>
      </w:r>
    </w:p>
    <w:p w14:paraId="5364C2E0">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5.</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Times New Roman" w:hAnsi="Times New Roman" w:eastAsia="宋体" w:cs="Times New Roman"/>
          <w:bCs/>
          <w:color w:val="auto"/>
          <w:sz w:val="28"/>
          <w:szCs w:val="28"/>
          <w:highlight w:val="none"/>
          <w:lang w:val="en-US" w:eastAsia="zh-CN"/>
        </w:rPr>
        <w:t>3</w:t>
      </w:r>
      <w:r>
        <w:rPr>
          <w:rFonts w:hint="eastAsia" w:ascii="Times New Roman" w:hAnsi="Times New Roman" w:eastAsia="宋体" w:cs="Times New Roman"/>
          <w:bCs/>
          <w:color w:val="auto"/>
          <w:sz w:val="28"/>
          <w:szCs w:val="28"/>
          <w:highlight w:val="none"/>
        </w:rPr>
        <w:t>项情形，</w:t>
      </w:r>
      <w:r>
        <w:rPr>
          <w:rFonts w:hint="eastAsia" w:ascii="Times New Roman" w:hAnsi="Times New Roman" w:eastAsia="宋体" w:cs="Times New Roman"/>
          <w:bCs/>
          <w:color w:val="auto"/>
          <w:sz w:val="28"/>
          <w:szCs w:val="28"/>
          <w:highlight w:val="none"/>
          <w:lang w:eastAsia="zh-CN"/>
        </w:rPr>
        <w:t>投标人</w:t>
      </w:r>
      <w:r>
        <w:rPr>
          <w:rFonts w:hint="eastAsia" w:ascii="Times New Roman" w:hAnsi="Times New Roman" w:eastAsia="宋体" w:cs="Times New Roman"/>
          <w:bCs/>
          <w:color w:val="auto"/>
          <w:sz w:val="28"/>
          <w:szCs w:val="28"/>
          <w:highlight w:val="none"/>
        </w:rPr>
        <w:t>已随投标（响应）文件一并提交相关书面说明及必要的证明材料的，在评审现场可不再重复提交。</w:t>
      </w:r>
    </w:p>
    <w:p w14:paraId="23541A7F">
      <w:pPr>
        <w:shd w:val="clear" w:color="auto" w:fill="auto"/>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eastAsia" w:ascii="Times New Roman" w:hAnsi="Times New Roman" w:eastAsia="宋体" w:cs="Times New Roman"/>
          <w:bCs/>
          <w:color w:val="auto"/>
          <w:sz w:val="28"/>
          <w:szCs w:val="28"/>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4D5114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lang w:val="en-US" w:eastAsia="zh-CN"/>
        </w:rPr>
        <w:t>5.7</w:t>
      </w:r>
      <w:r>
        <w:rPr>
          <w:rFonts w:hint="default" w:ascii="Times New Roman" w:hAnsi="Times New Roman" w:cs="Times New Roman"/>
          <w:bCs/>
          <w:color w:val="auto"/>
          <w:sz w:val="28"/>
          <w:szCs w:val="28"/>
          <w:highlight w:val="none"/>
        </w:rPr>
        <w:t>磋商小组将允许修正响应文件中不构成重大偏离的、微小的、非正规的、不一致的或不规则的地方，但这些修改不能影响任何供应商相应的名次排列。</w:t>
      </w:r>
    </w:p>
    <w:p w14:paraId="7D057BA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w:t>
      </w:r>
      <w:r>
        <w:rPr>
          <w:rFonts w:hint="default" w:ascii="Times New Roman" w:hAnsi="Times New Roman" w:cs="Times New Roman"/>
          <w:bCs/>
          <w:color w:val="auto"/>
          <w:sz w:val="28"/>
          <w:szCs w:val="28"/>
          <w:highlight w:val="none"/>
          <w:lang w:val="en-US" w:eastAsia="zh-CN"/>
        </w:rPr>
        <w:t>8</w:t>
      </w:r>
      <w:r>
        <w:rPr>
          <w:rFonts w:hint="default" w:ascii="Times New Roman" w:hAnsi="Times New Roman" w:cs="Times New Roman"/>
          <w:color w:val="auto"/>
          <w:sz w:val="28"/>
          <w:szCs w:val="28"/>
          <w:highlight w:val="none"/>
        </w:rPr>
        <w:t>供应商在评审全过程中应保持通讯畅通，并安排专人与采购代理机构及磋商小组联系（适用于不见面磋商模式）。</w:t>
      </w:r>
    </w:p>
    <w:p w14:paraId="5666B1B4">
      <w:pPr>
        <w:tabs>
          <w:tab w:val="left" w:pos="6555"/>
          <w:tab w:val="right" w:pos="8306"/>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6.被认定为未实质性响应磋商文件的响应文件的情形。</w:t>
      </w:r>
    </w:p>
    <w:p w14:paraId="3CBC2B05">
      <w:pPr>
        <w:tabs>
          <w:tab w:val="left" w:pos="6555"/>
          <w:tab w:val="right" w:pos="8306"/>
        </w:tabs>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6.1出现下列情形之一的，作无效响应处理。</w:t>
      </w:r>
      <w:r>
        <w:rPr>
          <w:rFonts w:hint="default" w:ascii="Times New Roman" w:hAnsi="Times New Roman" w:cs="Times New Roman"/>
          <w:bCs/>
          <w:color w:val="auto"/>
          <w:sz w:val="28"/>
          <w:szCs w:val="28"/>
          <w:highlight w:val="none"/>
        </w:rPr>
        <w:tab/>
      </w:r>
      <w:r>
        <w:rPr>
          <w:rFonts w:hint="default" w:ascii="Times New Roman" w:hAnsi="Times New Roman" w:cs="Times New Roman"/>
          <w:b/>
          <w:color w:val="auto"/>
          <w:sz w:val="28"/>
          <w:szCs w:val="28"/>
          <w:highlight w:val="none"/>
        </w:rPr>
        <w:tab/>
      </w:r>
    </w:p>
    <w:p w14:paraId="19CB367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6.1.1供应商在规定的时间内未成功提交磋商响应文件的。</w:t>
      </w:r>
    </w:p>
    <w:p w14:paraId="23F5FA7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6.1.2未完整提交响应文件的。</w:t>
      </w:r>
    </w:p>
    <w:p w14:paraId="2E9611F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6.1.3同一供应商提交两个（含两个）以上不同的响应报价的。</w:t>
      </w:r>
    </w:p>
    <w:p w14:paraId="4E3B8100">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6.1.4不具备磋商文件中规定的资格要求的。 </w:t>
      </w:r>
    </w:p>
    <w:p w14:paraId="5BD0C227">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6.1.5响应报价超过了采购预算或最高限价的。 </w:t>
      </w:r>
    </w:p>
    <w:p w14:paraId="72B5343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6.1.6未通过符合性检查的。</w:t>
      </w:r>
    </w:p>
    <w:p w14:paraId="2CA24C2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6.1.7不符合法律、法规和磋商文件中规定的其他实质性要求的。</w:t>
      </w:r>
    </w:p>
    <w:p w14:paraId="6951146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6891DF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6.1.9 响应文件含有采购人不能接受的附加条件的。</w:t>
      </w:r>
    </w:p>
    <w:p w14:paraId="22B3EA9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6.1.10启动异常低价响应审查后，供应商不提供书面说明、证明材料，或者提供的书面说明、证明材料不能证明其报价合理性的。</w:t>
      </w:r>
    </w:p>
    <w:p w14:paraId="6B3A856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w:t>
      </w:r>
      <w:r>
        <w:rPr>
          <w:rFonts w:hint="eastAsia" w:cs="Times New Roman"/>
          <w:bCs/>
          <w:color w:val="auto"/>
          <w:sz w:val="28"/>
          <w:szCs w:val="28"/>
          <w:highlight w:val="none"/>
          <w:lang w:val="en-US" w:eastAsia="zh-CN"/>
        </w:rPr>
        <w:t>1</w:t>
      </w:r>
      <w:r>
        <w:rPr>
          <w:rFonts w:hint="default" w:ascii="Times New Roman" w:hAnsi="Times New Roman" w:cs="Times New Roman"/>
          <w:bCs/>
          <w:color w:val="auto"/>
          <w:sz w:val="28"/>
          <w:szCs w:val="28"/>
          <w:highlight w:val="none"/>
        </w:rPr>
        <w:t>响应文件未按照采购文件要求盖章、密封的。</w:t>
      </w:r>
    </w:p>
    <w:p w14:paraId="3F1DB51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w:t>
      </w:r>
      <w:r>
        <w:rPr>
          <w:rFonts w:hint="eastAsia" w:cs="Times New Roman"/>
          <w:bCs/>
          <w:color w:val="auto"/>
          <w:sz w:val="28"/>
          <w:szCs w:val="28"/>
          <w:highlight w:val="none"/>
          <w:lang w:val="en-US" w:eastAsia="zh-CN"/>
        </w:rPr>
        <w:t>12</w:t>
      </w:r>
      <w:r>
        <w:rPr>
          <w:rFonts w:hint="default" w:ascii="Times New Roman" w:hAnsi="Times New Roman" w:cs="Times New Roman"/>
          <w:bCs/>
          <w:color w:val="auto"/>
          <w:sz w:val="28"/>
          <w:szCs w:val="28"/>
          <w:highlight w:val="none"/>
        </w:rPr>
        <w:t>供应商的商务技术部分得分相差悬殊，评标委员会认为得分畸低者没有实质性响应的。</w:t>
      </w:r>
    </w:p>
    <w:p w14:paraId="02C39DB1">
      <w:pPr>
        <w:adjustRightInd w:val="0"/>
        <w:snapToGrid w:val="0"/>
        <w:spacing w:line="460" w:lineRule="exact"/>
        <w:ind w:firstLine="562" w:firstLineChars="200"/>
        <w:rPr>
          <w:rFonts w:hint="default" w:ascii="Times New Roman" w:hAnsi="Times New Roman" w:cs="Times New Roman"/>
          <w:bCs/>
          <w:color w:val="auto"/>
          <w:sz w:val="28"/>
          <w:szCs w:val="28"/>
          <w:highlight w:val="none"/>
        </w:rPr>
      </w:pPr>
      <w:r>
        <w:rPr>
          <w:rFonts w:hint="default" w:ascii="Times New Roman" w:hAnsi="Times New Roman" w:cs="Times New Roman"/>
          <w:b/>
          <w:color w:val="auto"/>
          <w:sz w:val="28"/>
          <w:szCs w:val="28"/>
          <w:highlight w:val="none"/>
        </w:rPr>
        <w:t>6.1.1</w:t>
      </w:r>
      <w:r>
        <w:rPr>
          <w:rFonts w:hint="eastAsia" w:cs="Times New Roman"/>
          <w:b/>
          <w:color w:val="auto"/>
          <w:sz w:val="28"/>
          <w:szCs w:val="28"/>
          <w:highlight w:val="none"/>
          <w:lang w:val="en-US" w:eastAsia="zh-CN"/>
        </w:rPr>
        <w:t>3</w:t>
      </w:r>
      <w:r>
        <w:rPr>
          <w:rFonts w:hint="default" w:ascii="Times New Roman" w:hAnsi="Times New Roman" w:cs="Times New Roman"/>
          <w:bCs/>
          <w:color w:val="auto"/>
          <w:sz w:val="28"/>
          <w:szCs w:val="28"/>
          <w:highlight w:val="none"/>
        </w:rPr>
        <w:t>其他法律、法规及本磋商文件规定的属无效响应的情形。</w:t>
      </w:r>
    </w:p>
    <w:p w14:paraId="2585504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6.2出现下列情形之一的，磋商失败。</w:t>
      </w:r>
    </w:p>
    <w:p w14:paraId="066506B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6.2.1符合条件的供应商或者对磋商文件作实质响应的供应商不足3家的；</w:t>
      </w:r>
    </w:p>
    <w:p w14:paraId="6CBE717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6.2.2出现影响采购公正的违法违规行为的；</w:t>
      </w:r>
    </w:p>
    <w:p w14:paraId="6112DE4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6.2.3因重大变故，采购任务取消的。</w:t>
      </w:r>
    </w:p>
    <w:p w14:paraId="2BE64F1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6.2.4磋商小组认定磋商文件存在歧义、重大缺陷导致评审工作无法进行。</w:t>
      </w:r>
    </w:p>
    <w:p w14:paraId="3D75048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6.2.5 因系统故障原因造成磋商无法继续进行的</w:t>
      </w:r>
      <w:r>
        <w:rPr>
          <w:rFonts w:hint="default" w:ascii="Times New Roman" w:hAnsi="Times New Roman" w:cs="Times New Roman"/>
          <w:color w:val="auto"/>
          <w:sz w:val="28"/>
          <w:szCs w:val="28"/>
          <w:highlight w:val="none"/>
        </w:rPr>
        <w:t>（适用于不见面磋商模式）</w:t>
      </w:r>
      <w:r>
        <w:rPr>
          <w:rFonts w:hint="default" w:ascii="Times New Roman" w:hAnsi="Times New Roman" w:cs="Times New Roman"/>
          <w:bCs/>
          <w:color w:val="auto"/>
          <w:sz w:val="28"/>
          <w:szCs w:val="28"/>
          <w:highlight w:val="none"/>
        </w:rPr>
        <w:t>。</w:t>
      </w:r>
    </w:p>
    <w:p w14:paraId="4D3B09A7">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6.3 响应</w:t>
      </w:r>
      <w:r>
        <w:rPr>
          <w:rFonts w:hint="default" w:ascii="Times New Roman" w:hAnsi="Times New Roman" w:cs="Times New Roman"/>
          <w:color w:val="auto"/>
          <w:sz w:val="28"/>
          <w:szCs w:val="28"/>
          <w:highlight w:val="none"/>
        </w:rPr>
        <w:t>文件提交</w:t>
      </w:r>
      <w:r>
        <w:rPr>
          <w:rFonts w:hint="default" w:ascii="Times New Roman" w:hAnsi="Times New Roman" w:cs="Times New Roman"/>
          <w:bCs/>
          <w:color w:val="auto"/>
          <w:sz w:val="28"/>
          <w:szCs w:val="28"/>
          <w:highlight w:val="none"/>
        </w:rPr>
        <w:t>截止时间结束后参加磋商的供应商不足三家的处理：</w:t>
      </w:r>
    </w:p>
    <w:p w14:paraId="6CEE335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6.3.1如出现响应</w:t>
      </w:r>
      <w:r>
        <w:rPr>
          <w:rFonts w:hint="default" w:ascii="Times New Roman" w:hAnsi="Times New Roman" w:cs="Times New Roman"/>
          <w:color w:val="auto"/>
          <w:sz w:val="28"/>
          <w:szCs w:val="28"/>
          <w:highlight w:val="none"/>
        </w:rPr>
        <w:t>文件提交</w:t>
      </w:r>
      <w:r>
        <w:rPr>
          <w:rFonts w:hint="default" w:ascii="Times New Roman" w:hAnsi="Times New Roman" w:cs="Times New Roman"/>
          <w:bCs/>
          <w:color w:val="auto"/>
          <w:sz w:val="28"/>
          <w:szCs w:val="28"/>
          <w:highlight w:val="none"/>
        </w:rPr>
        <w:t>截止时间结束后参加磋商的供应商或者在评审期间对磋商文件做出实质响应的供应商不足三家情况，除采购任务取消情形外，按照以下方式处理：</w:t>
      </w:r>
    </w:p>
    <w:p w14:paraId="093585F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1.采购文件存在不合理条款或者招标程序不符合规定的，采购人、采购代理机构改正后依法重新招标采购；</w:t>
      </w:r>
    </w:p>
    <w:p w14:paraId="65617FC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2采购文件没有不合理条款、采购程序符合规定，需要采用其他采购</w:t>
      </w:r>
      <w:r>
        <w:rPr>
          <w:rFonts w:hint="eastAsia" w:cs="Times New Roman"/>
          <w:bCs/>
          <w:color w:val="auto"/>
          <w:sz w:val="28"/>
          <w:szCs w:val="28"/>
          <w:highlight w:val="none"/>
          <w:lang w:val="en-US" w:eastAsia="zh-CN"/>
        </w:rPr>
        <w:t>方</w:t>
      </w:r>
      <w:r>
        <w:rPr>
          <w:rFonts w:hint="default" w:ascii="Times New Roman" w:hAnsi="Times New Roman" w:cs="Times New Roman"/>
          <w:bCs/>
          <w:color w:val="auto"/>
          <w:sz w:val="28"/>
          <w:szCs w:val="28"/>
          <w:highlight w:val="none"/>
        </w:rPr>
        <w:t>式采购的，采购人应当依法报采购监管部门批准。</w:t>
      </w:r>
    </w:p>
    <w:bookmarkEnd w:id="71"/>
    <w:bookmarkEnd w:id="72"/>
    <w:bookmarkEnd w:id="73"/>
    <w:p w14:paraId="68705C85">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74" w:name="_Toc120614219"/>
      <w:r>
        <w:rPr>
          <w:rFonts w:hint="default" w:ascii="Times New Roman" w:hAnsi="Times New Roman" w:cs="Times New Roman"/>
          <w:b/>
          <w:bCs/>
          <w:color w:val="auto"/>
          <w:kern w:val="0"/>
          <w:sz w:val="28"/>
          <w:szCs w:val="28"/>
          <w:highlight w:val="none"/>
        </w:rPr>
        <w:t>六</w:t>
      </w:r>
      <w:bookmarkEnd w:id="74"/>
      <w:r>
        <w:rPr>
          <w:rFonts w:hint="default" w:ascii="Times New Roman" w:hAnsi="Times New Roman" w:cs="Times New Roman"/>
          <w:b/>
          <w:bCs/>
          <w:color w:val="auto"/>
          <w:kern w:val="0"/>
          <w:sz w:val="28"/>
          <w:szCs w:val="28"/>
          <w:highlight w:val="none"/>
        </w:rPr>
        <w:t>、成交</w:t>
      </w:r>
    </w:p>
    <w:p w14:paraId="399A48FC">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bookmarkStart w:id="75" w:name="_Toc20823310"/>
      <w:bookmarkStart w:id="76" w:name="_Toc16938554"/>
      <w:r>
        <w:rPr>
          <w:rFonts w:hint="default" w:ascii="Times New Roman" w:hAnsi="Times New Roman" w:cs="Times New Roman"/>
          <w:color w:val="auto"/>
          <w:kern w:val="0"/>
          <w:sz w:val="28"/>
          <w:szCs w:val="28"/>
          <w:highlight w:val="none"/>
        </w:rPr>
        <w:t>1.确定</w:t>
      </w:r>
      <w:bookmarkEnd w:id="75"/>
      <w:bookmarkEnd w:id="76"/>
      <w:r>
        <w:rPr>
          <w:rFonts w:hint="default" w:ascii="Times New Roman" w:hAnsi="Times New Roman" w:cs="Times New Roman"/>
          <w:color w:val="auto"/>
          <w:kern w:val="0"/>
          <w:sz w:val="28"/>
          <w:szCs w:val="28"/>
          <w:highlight w:val="none"/>
        </w:rPr>
        <w:t>成交单位</w:t>
      </w:r>
    </w:p>
    <w:p w14:paraId="6EEED03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1.1成交候选供应商的选取原则和数量见磋商文件第四部分规定。 </w:t>
      </w:r>
    </w:p>
    <w:p w14:paraId="5AB805E2">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1.2 采购人授权磋商小组在成交候选供应商中直接确定成交供应商。</w:t>
      </w:r>
    </w:p>
    <w:p w14:paraId="60C698D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1.3 </w:t>
      </w:r>
      <w:r>
        <w:rPr>
          <w:rFonts w:hint="default" w:ascii="Times New Roman" w:hAnsi="Times New Roman" w:cs="Times New Roman"/>
          <w:color w:val="auto"/>
          <w:sz w:val="28"/>
          <w:szCs w:val="28"/>
          <w:highlight w:val="none"/>
        </w:rPr>
        <w:t>采购代理机构将在“</w:t>
      </w:r>
      <w:r>
        <w:rPr>
          <w:rFonts w:hint="eastAsia" w:cs="Times New Roman"/>
          <w:color w:val="auto"/>
          <w:sz w:val="28"/>
          <w:szCs w:val="28"/>
          <w:highlight w:val="none"/>
          <w:lang w:eastAsia="zh-CN"/>
        </w:rPr>
        <w:t>南通市民政局网站、江苏招标采购服务平台</w:t>
      </w:r>
      <w:r>
        <w:rPr>
          <w:rFonts w:hint="default" w:ascii="Times New Roman" w:hAnsi="Times New Roman" w:cs="Times New Roman"/>
          <w:color w:val="auto"/>
          <w:sz w:val="28"/>
          <w:szCs w:val="28"/>
          <w:highlight w:val="none"/>
        </w:rPr>
        <w:t>”发布成交结果公告，公告期限为1个工作日。</w:t>
      </w:r>
    </w:p>
    <w:p w14:paraId="3DE1BB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1.4若有充分证据证明，成交供应商出现下列情况之一的，一经查实，将被取消成交资格：</w:t>
      </w:r>
    </w:p>
    <w:p w14:paraId="17EEAFE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1.4.1提供虚假材料谋取成交的。</w:t>
      </w:r>
    </w:p>
    <w:p w14:paraId="3ADF9B4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1.4.2向采购人、采购代理机构行贿或者评审专家提供其他不正当利益的。</w:t>
      </w:r>
    </w:p>
    <w:p w14:paraId="2F556CA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1.4.3恶意竞争，最终总报价明显低于其自身合理成本且又无法提供证明的。</w:t>
      </w:r>
    </w:p>
    <w:p w14:paraId="7B37204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1.4.4属于本文件规定的无效条件，但在评审过程中又未被磋商小组发现的。</w:t>
      </w:r>
    </w:p>
    <w:p w14:paraId="0CDE588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1.4.5与采购人或者其他供应商恶意串通的。</w:t>
      </w:r>
    </w:p>
    <w:p w14:paraId="48F6FBF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1.4.6采取不正当手段诋毁、排挤其他供应商的。</w:t>
      </w:r>
    </w:p>
    <w:p w14:paraId="462C6900">
      <w:pPr>
        <w:adjustRightInd w:val="0"/>
        <w:snapToGrid w:val="0"/>
        <w:spacing w:line="460" w:lineRule="exact"/>
        <w:ind w:firstLine="560" w:firstLineChars="200"/>
        <w:rPr>
          <w:rFonts w:hint="default" w:ascii="Times New Roman" w:hAnsi="Times New Roman" w:cs="Times New Roman"/>
          <w:color w:val="auto"/>
          <w:sz w:val="28"/>
          <w:szCs w:val="28"/>
          <w:highlight w:val="none"/>
        </w:rPr>
      </w:pPr>
      <w:bookmarkStart w:id="77" w:name="_Toc200451960"/>
      <w:r>
        <w:rPr>
          <w:rFonts w:hint="default" w:ascii="Times New Roman" w:hAnsi="Times New Roman" w:cs="Times New Roman"/>
          <w:color w:val="auto"/>
          <w:sz w:val="28"/>
          <w:szCs w:val="28"/>
          <w:highlight w:val="none"/>
        </w:rPr>
        <w:t>1.5.</w:t>
      </w:r>
      <w:r>
        <w:rPr>
          <w:rFonts w:hint="default" w:ascii="Times New Roman" w:hAnsi="Times New Roman" w:cs="Times New Roman"/>
          <w:color w:val="auto"/>
          <w:kern w:val="0"/>
          <w:sz w:val="28"/>
          <w:szCs w:val="28"/>
          <w:highlight w:val="none"/>
        </w:rPr>
        <w:t>有下列情形之一的，视为供应商串通参与磋商，响应无效：</w:t>
      </w:r>
    </w:p>
    <w:p w14:paraId="30C5090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1.5.1不同供应商的响应文件由同一单位或者个人编制；</w:t>
      </w:r>
    </w:p>
    <w:p w14:paraId="11F83E31">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1.5.2不同供应商委托同一单位或者个人办理磋商事宜；</w:t>
      </w:r>
    </w:p>
    <w:p w14:paraId="7B769FC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1.5.3不同供应商的响应文件载明的项目管理成员或者联系人员为同一人；</w:t>
      </w:r>
    </w:p>
    <w:p w14:paraId="10DDC961">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1.5.4不同供应商的响应文件异常一致或者响应报价呈规律性差异。</w:t>
      </w:r>
    </w:p>
    <w:p w14:paraId="27834769">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2.质疑处理</w:t>
      </w:r>
      <w:bookmarkEnd w:id="77"/>
    </w:p>
    <w:p w14:paraId="7257515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 提出质疑的供应商应当是参与所质疑项目采购活动的供应商。潜在供应商依法获取其可质疑的磋商文件的，可以对磋商文件提出质疑。</w:t>
      </w:r>
    </w:p>
    <w:p w14:paraId="1AD7B04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5F914BA8">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2.2.1</w:t>
      </w:r>
      <w:r>
        <w:rPr>
          <w:rFonts w:hint="default" w:ascii="Times New Roman" w:hAnsi="Times New Roman" w:cs="Times New Roman"/>
          <w:color w:val="auto"/>
          <w:kern w:val="0"/>
          <w:sz w:val="28"/>
          <w:szCs w:val="28"/>
          <w:highlight w:val="none"/>
        </w:rPr>
        <w:t>对可以质疑的磋商文件提出质疑的，为收到磋商文件之日或者磋商文件公告期限届满之日；</w:t>
      </w:r>
    </w:p>
    <w:p w14:paraId="6410660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2.2.2</w:t>
      </w:r>
      <w:r>
        <w:rPr>
          <w:rFonts w:hint="default" w:ascii="Times New Roman" w:hAnsi="Times New Roman" w:cs="Times New Roman"/>
          <w:color w:val="auto"/>
          <w:kern w:val="0"/>
          <w:sz w:val="28"/>
          <w:szCs w:val="28"/>
          <w:highlight w:val="none"/>
        </w:rPr>
        <w:t>对采购过程提出质疑的，为各采购程序环节结束之日；</w:t>
      </w:r>
    </w:p>
    <w:p w14:paraId="64267633">
      <w:pPr>
        <w:adjustRightInd w:val="0"/>
        <w:snapToGrid w:val="0"/>
        <w:spacing w:line="460" w:lineRule="exact"/>
        <w:ind w:firstLine="562" w:firstLineChars="20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32917F0F">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2.2.3</w:t>
      </w:r>
      <w:r>
        <w:rPr>
          <w:rFonts w:hint="default" w:ascii="Times New Roman" w:hAnsi="Times New Roman" w:cs="Times New Roman"/>
          <w:color w:val="auto"/>
          <w:kern w:val="0"/>
          <w:sz w:val="28"/>
          <w:szCs w:val="28"/>
          <w:highlight w:val="none"/>
        </w:rPr>
        <w:t>对成交结果提出质疑的，为成交结果公告期限届满之日。</w:t>
      </w:r>
    </w:p>
    <w:p w14:paraId="12C437F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供应商应当在法定质疑期内一次性提出针对同一采购程序环节的质疑。</w:t>
      </w:r>
    </w:p>
    <w:p w14:paraId="0CA2FC0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63AC8751">
      <w:pPr>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6CD00D4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供应商提起质疑采取书面形式，可以现场送达，也可以邮寄。</w:t>
      </w:r>
    </w:p>
    <w:p w14:paraId="049A81B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采购人质疑接收人及联系方式，见磋商文件第一部分。</w:t>
      </w:r>
    </w:p>
    <w:p w14:paraId="366EF50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 以下情形的质疑不予受理</w:t>
      </w:r>
    </w:p>
    <w:p w14:paraId="59BA626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2.5.1 内容不符合《政府采购质疑和投诉办法》第十二条规定的质疑。</w:t>
      </w:r>
    </w:p>
    <w:p w14:paraId="5E5D31D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2.5.2 超出法定期限的质疑。</w:t>
      </w:r>
    </w:p>
    <w:p w14:paraId="384D5EE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2.5.3 未参加磋商活动的供应商或在磋商活动中自身权益未受到损害的供应商所提出的质疑。</w:t>
      </w:r>
    </w:p>
    <w:p w14:paraId="0B3E389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2.5.4供应商组成联合体参加磋商，联合体中任何一方或多方未按要求签字、盖章、加盖公章的质疑。</w:t>
      </w:r>
    </w:p>
    <w:p w14:paraId="6D0E5BB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5AE23BCC">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3．成交通知书</w:t>
      </w:r>
    </w:p>
    <w:p w14:paraId="341CEEB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3.l</w:t>
      </w:r>
      <w:r>
        <w:rPr>
          <w:rFonts w:hint="default" w:ascii="Times New Roman" w:hAnsi="Times New Roman" w:cs="Times New Roman"/>
          <w:b/>
          <w:color w:val="auto"/>
          <w:sz w:val="28"/>
          <w:szCs w:val="28"/>
          <w:highlight w:val="none"/>
        </w:rPr>
        <w:t xml:space="preserve"> </w:t>
      </w:r>
      <w:r>
        <w:rPr>
          <w:rFonts w:hint="default" w:ascii="Times New Roman" w:hAnsi="Times New Roman" w:cs="Times New Roman"/>
          <w:color w:val="auto"/>
          <w:sz w:val="28"/>
          <w:szCs w:val="28"/>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54FF4B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610C0FCD">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78" w:name="_Toc120614220"/>
      <w:bookmarkStart w:id="79" w:name="_Toc20823308"/>
      <w:bookmarkStart w:id="80" w:name="_Toc513029236"/>
      <w:bookmarkStart w:id="81" w:name="_Toc16938552"/>
      <w:r>
        <w:rPr>
          <w:rFonts w:hint="default" w:ascii="Times New Roman" w:hAnsi="Times New Roman" w:cs="Times New Roman"/>
          <w:b/>
          <w:bCs/>
          <w:color w:val="auto"/>
          <w:kern w:val="0"/>
          <w:sz w:val="28"/>
          <w:szCs w:val="28"/>
          <w:highlight w:val="none"/>
        </w:rPr>
        <w:t>七、授予合同</w:t>
      </w:r>
      <w:bookmarkEnd w:id="78"/>
    </w:p>
    <w:bookmarkEnd w:id="79"/>
    <w:bookmarkEnd w:id="80"/>
    <w:bookmarkEnd w:id="81"/>
    <w:p w14:paraId="26C70FE1">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bookmarkStart w:id="82" w:name="_Toc20823309"/>
      <w:bookmarkStart w:id="83" w:name="_Toc513029237"/>
      <w:bookmarkStart w:id="84" w:name="_Toc16938553"/>
      <w:r>
        <w:rPr>
          <w:rFonts w:hint="default" w:ascii="Times New Roman" w:hAnsi="Times New Roman" w:cs="Times New Roman"/>
          <w:color w:val="auto"/>
          <w:kern w:val="0"/>
          <w:sz w:val="28"/>
          <w:szCs w:val="28"/>
          <w:highlight w:val="none"/>
        </w:rPr>
        <w:t>1.签订合同</w:t>
      </w:r>
    </w:p>
    <w:p w14:paraId="3DB8ED8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w:t>
      </w:r>
      <w:r>
        <w:rPr>
          <w:rFonts w:hint="default" w:ascii="Times New Roman" w:hAnsi="Times New Roman" w:cs="Times New Roman"/>
          <w:color w:val="auto"/>
          <w:sz w:val="28"/>
          <w:szCs w:val="28"/>
          <w:highlight w:val="none"/>
        </w:rPr>
        <w:t>.l成交供应商应当在成交通知书发出之日起</w:t>
      </w:r>
      <w:r>
        <w:rPr>
          <w:rFonts w:hint="eastAsia" w:cs="Times New Roman"/>
          <w:color w:val="auto"/>
          <w:sz w:val="28"/>
          <w:szCs w:val="28"/>
          <w:highlight w:val="none"/>
          <w:lang w:val="en-US" w:eastAsia="zh-CN"/>
        </w:rPr>
        <w:t>三十</w:t>
      </w:r>
      <w:r>
        <w:rPr>
          <w:rFonts w:hint="default" w:ascii="Times New Roman" w:hAnsi="Times New Roman" w:cs="Times New Roman"/>
          <w:color w:val="auto"/>
          <w:sz w:val="28"/>
          <w:szCs w:val="28"/>
          <w:highlight w:val="none"/>
        </w:rPr>
        <w:t>日内，按照磋商文件确定的事项与采购人签订采购合同。</w:t>
      </w:r>
    </w:p>
    <w:p w14:paraId="7A7C1B4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1.2磋商文件、成交供应商的响应文件及磋商过程中有关澄清、承诺文件均应作为合同附件。</w:t>
      </w:r>
    </w:p>
    <w:p w14:paraId="062F02C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5489741D">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2.服务的追加、减少和添购。</w:t>
      </w:r>
    </w:p>
    <w:p w14:paraId="383859B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2.1合同履行中，采购人需追加与合同标的相同的服务的，在不改变合同其他条款的前提下，可以与成交供应商协商签订补充合同，但所有补充合同的采购金额不超过原合同金额10%。</w:t>
      </w:r>
    </w:p>
    <w:p w14:paraId="64D7CCBA">
      <w:pPr>
        <w:keepNext/>
        <w:adjustRightInd w:val="0"/>
        <w:snapToGrid w:val="0"/>
        <w:spacing w:line="460" w:lineRule="exact"/>
        <w:ind w:firstLine="560" w:firstLineChars="200"/>
        <w:rPr>
          <w:rFonts w:hint="default" w:ascii="Times New Roman" w:hAnsi="Times New Roman" w:cs="Times New Roman"/>
          <w:bCs/>
          <w:color w:val="auto"/>
          <w:sz w:val="36"/>
          <w:szCs w:val="36"/>
          <w:highlight w:val="none"/>
        </w:rPr>
      </w:pPr>
      <w:r>
        <w:rPr>
          <w:rFonts w:hint="default" w:ascii="Times New Roman" w:hAnsi="Times New Roman" w:cs="Times New Roman"/>
          <w:color w:val="auto"/>
          <w:sz w:val="28"/>
          <w:szCs w:val="28"/>
          <w:highlight w:val="none"/>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45D5DB54">
      <w:pPr>
        <w:adjustRightInd w:val="0"/>
        <w:snapToGrid w:val="0"/>
        <w:spacing w:line="360" w:lineRule="auto"/>
        <w:jc w:val="center"/>
        <w:outlineLvl w:val="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36"/>
          <w:szCs w:val="36"/>
          <w:highlight w:val="none"/>
        </w:rPr>
        <w:br w:type="page"/>
      </w:r>
      <w:r>
        <w:rPr>
          <w:rFonts w:hint="default" w:ascii="Times New Roman" w:hAnsi="Times New Roman" w:cs="Times New Roman"/>
          <w:b/>
          <w:color w:val="auto"/>
          <w:sz w:val="36"/>
          <w:szCs w:val="36"/>
          <w:highlight w:val="none"/>
        </w:rPr>
        <w:t>第三部分 项目需求</w:t>
      </w:r>
    </w:p>
    <w:p w14:paraId="384C049A">
      <w:pPr>
        <w:adjustRightInd w:val="0"/>
        <w:snapToGrid w:val="0"/>
        <w:spacing w:line="460" w:lineRule="exact"/>
        <w:ind w:firstLine="562" w:firstLineChars="20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0C9AA9">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一、采购标的需实现的功能或者目标，以及为落实政府采购政策需满足的要求；</w:t>
      </w:r>
    </w:p>
    <w:p w14:paraId="66829D6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通过实施</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lang w:eastAsia="zh-CN"/>
        </w:rPr>
        <w:t>内庭院木平台翻新工程项目</w:t>
      </w:r>
      <w:r>
        <w:rPr>
          <w:rFonts w:hint="default" w:ascii="Times New Roman" w:hAnsi="Times New Roman" w:cs="Times New Roman"/>
          <w:color w:val="auto"/>
          <w:sz w:val="28"/>
          <w:szCs w:val="28"/>
          <w:highlight w:val="none"/>
        </w:rPr>
        <w:t>，满足</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lang w:eastAsia="zh-CN"/>
        </w:rPr>
        <w:t>单位</w:t>
      </w:r>
      <w:r>
        <w:rPr>
          <w:rFonts w:hint="default" w:ascii="Times New Roman" w:hAnsi="Times New Roman" w:cs="Times New Roman"/>
          <w:color w:val="auto"/>
          <w:sz w:val="28"/>
          <w:szCs w:val="28"/>
          <w:highlight w:val="none"/>
        </w:rPr>
        <w:t>日常</w:t>
      </w:r>
      <w:r>
        <w:rPr>
          <w:rFonts w:hint="default" w:ascii="Times New Roman" w:hAnsi="Times New Roman" w:cs="Times New Roman"/>
          <w:color w:val="auto"/>
          <w:sz w:val="28"/>
          <w:szCs w:val="28"/>
          <w:highlight w:val="none"/>
          <w:lang w:eastAsia="zh-CN"/>
        </w:rPr>
        <w:t>办公等基本</w:t>
      </w:r>
      <w:r>
        <w:rPr>
          <w:rFonts w:hint="default" w:ascii="Times New Roman" w:hAnsi="Times New Roman" w:cs="Times New Roman"/>
          <w:color w:val="auto"/>
          <w:sz w:val="28"/>
          <w:szCs w:val="28"/>
          <w:highlight w:val="none"/>
        </w:rPr>
        <w:t>需要。</w:t>
      </w:r>
    </w:p>
    <w:p w14:paraId="6900AD15">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二、采购标的需执行的国家相关标准、行业标准、地方标准或者其他标准、规范；</w:t>
      </w:r>
    </w:p>
    <w:p w14:paraId="1B03F83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按国家现行相关法律法规和行业标准执行。</w:t>
      </w:r>
    </w:p>
    <w:p w14:paraId="17B3C85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（一）工程采用的计价规范</w:t>
      </w:r>
    </w:p>
    <w:p w14:paraId="74CD7C3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1.《建筑工程工程量清单计价规范》GB50500-2013及配套的工程量清单计算规范</w:t>
      </w:r>
    </w:p>
    <w:p w14:paraId="1FC0F7B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2.《江苏省建设工程工程量清单计价项目指引》（2014年） </w:t>
      </w:r>
    </w:p>
    <w:p w14:paraId="1A6724D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3.《江苏省建筑与装饰工程计价定额》（2014年） </w:t>
      </w:r>
    </w:p>
    <w:p w14:paraId="12F3C215">
      <w:pPr>
        <w:spacing w:line="460" w:lineRule="exact"/>
        <w:ind w:firstLine="560"/>
        <w:rPr>
          <w:rFonts w:hint="default" w:ascii="Times New Roman" w:hAnsi="Times New Roman" w:cs="Times New Roman"/>
          <w:b/>
          <w:bCs/>
          <w:color w:val="auto"/>
          <w:sz w:val="28"/>
          <w:szCs w:val="28"/>
          <w:highlight w:val="none"/>
        </w:rPr>
      </w:pPr>
      <w:r>
        <w:rPr>
          <w:rFonts w:hint="default" w:ascii="Times New Roman" w:hAnsi="Times New Roman" w:eastAsia="宋体" w:cs="Times New Roman"/>
          <w:color w:val="auto"/>
          <w:sz w:val="28"/>
          <w:szCs w:val="28"/>
          <w:highlight w:val="none"/>
          <w:lang w:val="en-US" w:eastAsia="zh-CN"/>
        </w:rPr>
        <w:t>4.《江苏房屋修缮工程计价定额》</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2009版</w:t>
      </w:r>
      <w:r>
        <w:rPr>
          <w:rFonts w:hint="default" w:ascii="Times New Roman" w:hAnsi="Times New Roman" w:cs="Times New Roman"/>
          <w:color w:val="auto"/>
          <w:sz w:val="28"/>
          <w:szCs w:val="28"/>
          <w:highlight w:val="none"/>
          <w:lang w:val="en-US" w:eastAsia="zh-CN"/>
        </w:rPr>
        <w:t>）</w:t>
      </w:r>
    </w:p>
    <w:p w14:paraId="13C8F0E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 xml:space="preserve">.《江苏省安装工程计价定额》（2014年） </w:t>
      </w:r>
    </w:p>
    <w:p w14:paraId="19EECFF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.《江苏省建设工程费用定额》（2014年）</w:t>
      </w:r>
    </w:p>
    <w:p w14:paraId="79B339C6">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.《江苏省市政工程计价</w:t>
      </w:r>
      <w:r>
        <w:rPr>
          <w:rFonts w:hint="default" w:ascii="Times New Roman" w:hAnsi="Times New Roman" w:cs="Times New Roman"/>
          <w:color w:val="auto"/>
          <w:sz w:val="28"/>
          <w:szCs w:val="28"/>
          <w:highlight w:val="none"/>
          <w:lang w:val="en-US" w:eastAsia="zh-CN"/>
        </w:rPr>
        <w:t>定额</w:t>
      </w:r>
      <w:r>
        <w:rPr>
          <w:rFonts w:hint="default" w:ascii="Times New Roman" w:hAnsi="Times New Roman" w:cs="Times New Roman"/>
          <w:color w:val="auto"/>
          <w:sz w:val="28"/>
          <w:szCs w:val="28"/>
          <w:highlight w:val="none"/>
        </w:rPr>
        <w:t>》（2014年）</w:t>
      </w:r>
    </w:p>
    <w:p w14:paraId="48E3D7D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《省住房城乡建设厅关于建筑业实施营改增后江苏省建设工程计价依据调整的通知》（苏建价〔2016〕154号）</w:t>
      </w:r>
    </w:p>
    <w:p w14:paraId="0F770CC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相应的补充规定和项目所在地现行的有关文件</w:t>
      </w:r>
    </w:p>
    <w:p w14:paraId="0452A9A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（二）本工程采用的技术规范</w:t>
      </w:r>
    </w:p>
    <w:p w14:paraId="36B603A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1.国标相关规范。</w:t>
      </w:r>
    </w:p>
    <w:p w14:paraId="63D7961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2.其它应执行的相关工程施工、检测、验收的相关规范。                  </w:t>
      </w:r>
    </w:p>
    <w:p w14:paraId="223965B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04179F42">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三、采购标的需满足的质量、安全、技术规格、物理特性等要求；</w:t>
      </w:r>
    </w:p>
    <w:p w14:paraId="41BA974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符合国家现行相关法律法规和行业标准，以及本项目采购文件要求。</w:t>
      </w:r>
    </w:p>
    <w:p w14:paraId="3D43991D">
      <w:pPr>
        <w:spacing w:line="460" w:lineRule="exact"/>
        <w:ind w:firstLine="562"/>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四、采购标的的数量、采购项目交付或者实施的时间和地点；</w:t>
      </w:r>
    </w:p>
    <w:p w14:paraId="52BA9F3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1.采购需求清单：详见附件（工程量清单）</w:t>
      </w:r>
    </w:p>
    <w:p w14:paraId="478A65D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2.采购项目实施时间：签订合同后</w:t>
      </w:r>
      <w:r>
        <w:rPr>
          <w:rFonts w:hint="eastAsia" w:cs="Times New Roman"/>
          <w:color w:val="auto"/>
          <w:sz w:val="28"/>
          <w:szCs w:val="28"/>
          <w:highlight w:val="none"/>
          <w:lang w:eastAsia="zh-CN"/>
        </w:rPr>
        <w:t>2</w:t>
      </w:r>
      <w:r>
        <w:rPr>
          <w:rFonts w:hint="default" w:ascii="Times New Roman" w:hAnsi="Times New Roman" w:cs="Times New Roman"/>
          <w:color w:val="auto"/>
          <w:sz w:val="28"/>
          <w:szCs w:val="28"/>
          <w:highlight w:val="none"/>
        </w:rPr>
        <w:t>0天内完成并通过验收。</w:t>
      </w:r>
    </w:p>
    <w:p w14:paraId="12DAB82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3.采购项目实施地点：采购人指定。</w:t>
      </w:r>
    </w:p>
    <w:p w14:paraId="7E313D1C">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五、采购标的需满足的服务标准、期限、效率等要求；</w:t>
      </w:r>
    </w:p>
    <w:p w14:paraId="4B99BB7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按采购人要求，本项目保修期2年。</w:t>
      </w:r>
    </w:p>
    <w:p w14:paraId="1E24FA7A">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六、采购标的的验收标准；</w:t>
      </w:r>
    </w:p>
    <w:p w14:paraId="62CF38F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采购人按合同约定积极配合成交供应商履约，约定需要验收的阶段，采购人及时组织相关专业技术人员验收，并出具验收报告。</w:t>
      </w:r>
    </w:p>
    <w:p w14:paraId="5367EC83">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七、采购标的的其他技术、服务等要求；</w:t>
      </w:r>
    </w:p>
    <w:p w14:paraId="34C6B954">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（一）响应报价</w:t>
      </w:r>
    </w:p>
    <w:p w14:paraId="0A5B756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1.响应报价的范围</w:t>
      </w:r>
    </w:p>
    <w:p w14:paraId="1587957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58BF21B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采购文件后附的工程量清单标明的工程量清单表是磋商响应供应商响应报价的共同基础。采购人提供的工程量清单，磋商响应供应商应结合采购文件、合同条款、商务技术响应文</w:t>
      </w:r>
      <w:r>
        <w:rPr>
          <w:rFonts w:hint="default" w:ascii="Times New Roman" w:hAnsi="Times New Roman" w:cs="Times New Roman"/>
          <w:color w:val="auto"/>
          <w:sz w:val="28"/>
          <w:szCs w:val="28"/>
          <w:highlight w:val="none"/>
          <w:lang w:eastAsia="zh-CN"/>
        </w:rPr>
        <w:t>件标</w:t>
      </w:r>
      <w:r>
        <w:rPr>
          <w:rFonts w:hint="default" w:ascii="Times New Roman" w:hAnsi="Times New Roman" w:cs="Times New Roman"/>
          <w:color w:val="auto"/>
          <w:sz w:val="28"/>
          <w:szCs w:val="28"/>
          <w:highlight w:val="none"/>
        </w:rPr>
        <w:t>准和要求阅读理解，除设计变更外，采购人在工程量清单中未列明或项目特征描述不全，但磋商响应供应商为满足采购人的要求而必须完成的工作，磋商响应供应商应计入工程量清单相应子目中，工程结算时采购人不为此类项目另外支付。</w:t>
      </w:r>
    </w:p>
    <w:p w14:paraId="5C3CC7C6">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2.响应报价的计价依据</w:t>
      </w:r>
    </w:p>
    <w:p w14:paraId="07E7B75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1E9140C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2.2磋商响应供应商应按本企业定额计价，若无本企业定额，则可按照《建设工程工</w:t>
      </w:r>
      <w:r>
        <w:rPr>
          <w:rFonts w:hint="default" w:ascii="Times New Roman" w:hAnsi="Times New Roman" w:eastAsia="宋体" w:cs="Times New Roman"/>
          <w:color w:val="auto"/>
          <w:sz w:val="28"/>
          <w:szCs w:val="28"/>
          <w:highlight w:val="none"/>
        </w:rPr>
        <w:t>程量清单计价规范》（GB50500-2013）、《通用安装工程工程量计算规范》（GB50856-2013）、</w:t>
      </w:r>
      <w:r>
        <w:rPr>
          <w:rFonts w:hint="default" w:ascii="Times New Roman" w:hAnsi="Times New Roman" w:eastAsia="宋体" w:cs="Times New Roman"/>
          <w:color w:val="auto"/>
          <w:sz w:val="28"/>
          <w:szCs w:val="28"/>
          <w:highlight w:val="none"/>
          <w:lang w:val="en-US" w:eastAsia="zh-CN"/>
        </w:rPr>
        <w:t>《江苏房屋修缮工程计价定额》</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2009版</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《江苏省建筑与装饰工程计价定额》2014年版、《江苏省建设工程费用定额》2014年版、《江苏省安装工程计价定额》（2014年）、《江苏省市政工程计价</w:t>
      </w:r>
      <w:r>
        <w:rPr>
          <w:rFonts w:hint="eastAsia" w:cs="Times New Roman"/>
          <w:color w:val="auto"/>
          <w:sz w:val="28"/>
          <w:szCs w:val="28"/>
          <w:highlight w:val="none"/>
          <w:lang w:val="en-US" w:eastAsia="zh-CN"/>
        </w:rPr>
        <w:t>定额</w:t>
      </w:r>
      <w:r>
        <w:rPr>
          <w:rFonts w:hint="default" w:ascii="Times New Roman" w:hAnsi="Times New Roman" w:eastAsia="宋体" w:cs="Times New Roman"/>
          <w:color w:val="auto"/>
          <w:sz w:val="28"/>
          <w:szCs w:val="28"/>
          <w:highlight w:val="none"/>
        </w:rPr>
        <w:t>》（2014年）；《省住房城乡建设厅关于发布建设工程人工工资指导价的通知》（苏建价函〔202</w:t>
      </w:r>
      <w:r>
        <w:rPr>
          <w:rFonts w:hint="eastAsia"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27</w:t>
      </w:r>
      <w:r>
        <w:rPr>
          <w:rFonts w:hint="default" w:ascii="Times New Roman" w:hAnsi="Times New Roman" w:eastAsia="宋体" w:cs="Times New Roman"/>
          <w:color w:val="auto"/>
          <w:sz w:val="28"/>
          <w:szCs w:val="28"/>
          <w:highlight w:val="none"/>
        </w:rPr>
        <w:t>号文）；材料价格参照202</w:t>
      </w: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年第</w:t>
      </w:r>
      <w:r>
        <w:rPr>
          <w:rFonts w:hint="eastAsia"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期南通市工程造价信息中的指导价及市场价；《关于取消建设工程建筑安全监督管理费的通知》（</w:t>
      </w:r>
      <w:r>
        <w:rPr>
          <w:rFonts w:hint="default" w:ascii="Times New Roman" w:hAnsi="Times New Roman" w:cs="Times New Roman"/>
          <w:color w:val="auto"/>
          <w:sz w:val="28"/>
          <w:szCs w:val="28"/>
          <w:highlight w:val="none"/>
        </w:rPr>
        <w:t>通建价</w:t>
      </w:r>
      <w:r>
        <w:rPr>
          <w:rFonts w:hint="default" w:ascii="Times New Roman" w:hAnsi="Times New Roman" w:cs="Times New Roman"/>
          <w:color w:val="auto"/>
          <w:sz w:val="28"/>
          <w:szCs w:val="28"/>
          <w:highlight w:val="none"/>
          <w:lang w:eastAsia="zh-CN"/>
        </w:rPr>
        <w:t>〔2012〕8号</w:t>
      </w:r>
      <w:r>
        <w:rPr>
          <w:rFonts w:hint="default" w:ascii="Times New Roman" w:hAnsi="Times New Roman" w:cs="Times New Roman"/>
          <w:color w:val="auto"/>
          <w:sz w:val="28"/>
          <w:szCs w:val="28"/>
          <w:highlight w:val="none"/>
        </w:rPr>
        <w:t>）；本工程采用一般计税方法，具体按“省住房和城乡建设厅关于建筑业实施营改增后江苏省建设工程计价依据调整的通知”苏建价</w:t>
      </w:r>
      <w:r>
        <w:rPr>
          <w:rFonts w:hint="default" w:ascii="Times New Roman" w:hAnsi="Times New Roman" w:cs="Times New Roman"/>
          <w:color w:val="auto"/>
          <w:sz w:val="28"/>
          <w:szCs w:val="28"/>
          <w:highlight w:val="none"/>
          <w:lang w:eastAsia="zh-CN"/>
        </w:rPr>
        <w:t>〔2016〕154号</w:t>
      </w:r>
      <w:r>
        <w:rPr>
          <w:rFonts w:hint="default" w:ascii="Times New Roman" w:hAnsi="Times New Roman" w:cs="Times New Roman"/>
          <w:color w:val="auto"/>
          <w:sz w:val="28"/>
          <w:szCs w:val="28"/>
          <w:highlight w:val="none"/>
        </w:rPr>
        <w:t>文相关要求执行；税率按省</w:t>
      </w:r>
      <w:r>
        <w:rPr>
          <w:rFonts w:hint="default" w:ascii="Times New Roman" w:hAnsi="Times New Roman" w:cs="Times New Roman"/>
          <w:color w:val="auto"/>
          <w:sz w:val="28"/>
          <w:szCs w:val="28"/>
          <w:highlight w:val="none"/>
          <w:lang w:eastAsia="zh-CN"/>
        </w:rPr>
        <w:t>住房和城乡建设厅</w:t>
      </w:r>
      <w:r>
        <w:rPr>
          <w:rFonts w:hint="default" w:ascii="Times New Roman" w:hAnsi="Times New Roman" w:cs="Times New Roman"/>
          <w:color w:val="auto"/>
          <w:sz w:val="28"/>
          <w:szCs w:val="28"/>
          <w:highlight w:val="none"/>
        </w:rPr>
        <w:t>关于建筑业增值税计价政策调整的通知（苏建函价</w:t>
      </w:r>
      <w:r>
        <w:rPr>
          <w:rFonts w:hint="default" w:ascii="Times New Roman" w:hAnsi="Times New Roman" w:cs="Times New Roman"/>
          <w:color w:val="auto"/>
          <w:sz w:val="28"/>
          <w:szCs w:val="28"/>
          <w:highlight w:val="none"/>
          <w:lang w:eastAsia="zh-CN"/>
        </w:rPr>
        <w:t>〔2019〕178号</w:t>
      </w:r>
      <w:r>
        <w:rPr>
          <w:rFonts w:hint="default" w:ascii="Times New Roman" w:hAnsi="Times New Roman" w:cs="Times New Roman"/>
          <w:color w:val="auto"/>
          <w:sz w:val="28"/>
          <w:szCs w:val="28"/>
          <w:highlight w:val="none"/>
        </w:rPr>
        <w:t>文）。</w:t>
      </w:r>
    </w:p>
    <w:p w14:paraId="76665812">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★可以套用以上定额计价组价的工程量清单，不得简单采取独立费报价方式。</w:t>
      </w:r>
    </w:p>
    <w:p w14:paraId="767743F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3.响应报价方式：</w:t>
      </w:r>
    </w:p>
    <w:p w14:paraId="0A17CF4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3.1本工程项目采用 3.1.</w:t>
      </w: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t>方式。</w:t>
      </w:r>
    </w:p>
    <w:p w14:paraId="45C8BBDE">
      <w:pPr>
        <w:spacing w:line="460" w:lineRule="exact"/>
        <w:ind w:firstLine="560"/>
        <w:rPr>
          <w:rFonts w:hint="default" w:ascii="Times New Roman" w:hAnsi="Times New Roman" w:cs="Times New Roman"/>
          <w:b/>
          <w:color w:val="auto"/>
          <w:sz w:val="28"/>
          <w:szCs w:val="28"/>
          <w:highlight w:val="none"/>
          <w:u w:val="single"/>
        </w:rPr>
      </w:pPr>
      <w:r>
        <w:rPr>
          <w:rFonts w:hint="default" w:ascii="Times New Roman" w:hAnsi="Times New Roman" w:cs="Times New Roman"/>
          <w:color w:val="auto"/>
          <w:sz w:val="28"/>
          <w:szCs w:val="28"/>
          <w:highlight w:val="none"/>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default" w:ascii="Times New Roman" w:hAnsi="Times New Roman" w:cs="Times New Roman"/>
          <w:b/>
          <w:color w:val="auto"/>
          <w:sz w:val="28"/>
          <w:szCs w:val="28"/>
          <w:highlight w:val="none"/>
          <w:u w:val="single"/>
        </w:rPr>
        <w:t>工程结算综合单价为首次报价时的综合单价*（最终报价总价/首次报价总价），注：最终报价总价及首次报价总价均需扣除暂列金、暂估价及其相应的规费、税金。</w:t>
      </w:r>
    </w:p>
    <w:p w14:paraId="04FE8DB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3.1.2固定总价报价方式。磋商响应供应商报价时应充分理解招标图纸的要求以及设计方案的可行性、进行充分的现场论证、</w:t>
      </w:r>
      <w:r>
        <w:rPr>
          <w:rFonts w:hint="eastAsia" w:cs="Times New Roman"/>
          <w:color w:val="auto"/>
          <w:sz w:val="28"/>
          <w:szCs w:val="28"/>
          <w:highlight w:val="none"/>
          <w:lang w:eastAsia="zh-CN"/>
        </w:rPr>
        <w:t>勘察</w:t>
      </w:r>
      <w:r>
        <w:rPr>
          <w:rFonts w:hint="default" w:ascii="Times New Roman" w:hAnsi="Times New Roman" w:cs="Times New Roman"/>
          <w:color w:val="auto"/>
          <w:sz w:val="28"/>
          <w:szCs w:val="28"/>
          <w:highlight w:val="none"/>
        </w:rPr>
        <w:t>、并核查招标控制价编制文件的正确性，满足此项目相关功能需求，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478F4DA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4.响应报价编制要求</w:t>
      </w:r>
    </w:p>
    <w:p w14:paraId="4CB25ED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4.1采用工程量清单计价方式，磋商响应供应商不得采用总价让利或以总价百分比让利等办法进行响应报价。</w:t>
      </w:r>
    </w:p>
    <w:p w14:paraId="4804F1A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4.2除磋商响应供应商自行补充的措施项目外，响应报价的项目编码、项目名称、计量单位、工程量必须与采购人提供的一致。</w:t>
      </w:r>
    </w:p>
    <w:p w14:paraId="5360E3C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4.3工程量清单中磋商响应供应商没有填入单价或价格的子目，其费用视为已分摊在工程量清单中其他子目的单价或价格之中。</w:t>
      </w:r>
    </w:p>
    <w:p w14:paraId="43420BE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4.4响应报价应根据采购文件中的工程量清单和有关要求、施工现场实际情况及</w:t>
      </w:r>
      <w:r>
        <w:rPr>
          <w:rFonts w:hint="eastAsia" w:cs="Times New Roman"/>
          <w:color w:val="auto"/>
          <w:sz w:val="28"/>
          <w:szCs w:val="28"/>
          <w:highlight w:val="none"/>
          <w:lang w:eastAsia="zh-CN"/>
        </w:rPr>
        <w:t>拟订</w:t>
      </w:r>
      <w:r>
        <w:rPr>
          <w:rFonts w:hint="default" w:ascii="Times New Roman" w:hAnsi="Times New Roman" w:cs="Times New Roman"/>
          <w:color w:val="auto"/>
          <w:sz w:val="28"/>
          <w:szCs w:val="28"/>
          <w:highlight w:val="none"/>
        </w:rPr>
        <w:t>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w:t>
      </w:r>
      <w:r>
        <w:rPr>
          <w:rFonts w:hint="default" w:ascii="Times New Roman" w:hAnsi="Times New Roman" w:cs="Times New Roman"/>
          <w:color w:val="auto"/>
          <w:sz w:val="28"/>
          <w:szCs w:val="28"/>
          <w:highlight w:val="none"/>
          <w:lang w:eastAsia="zh-CN"/>
        </w:rPr>
        <w:t>按相关规范</w:t>
      </w:r>
      <w:r>
        <w:rPr>
          <w:rFonts w:hint="default" w:ascii="Times New Roman" w:hAnsi="Times New Roman" w:cs="Times New Roman"/>
          <w:color w:val="auto"/>
          <w:sz w:val="28"/>
          <w:szCs w:val="28"/>
          <w:highlight w:val="none"/>
        </w:rPr>
        <w:t>组织施工。</w:t>
      </w:r>
    </w:p>
    <w:p w14:paraId="394937A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482C60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4DC6339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4.7不可竞争费按以下费率计取：（%）</w:t>
      </w:r>
    </w:p>
    <w:tbl>
      <w:tblPr>
        <w:tblStyle w:val="27"/>
        <w:tblW w:w="7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668"/>
        <w:gridCol w:w="2682"/>
        <w:gridCol w:w="1429"/>
        <w:gridCol w:w="1166"/>
      </w:tblGrid>
      <w:tr w14:paraId="23ED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933" w:type="dxa"/>
            <w:noWrap w:val="0"/>
            <w:vAlign w:val="center"/>
          </w:tcPr>
          <w:p w14:paraId="679D3A4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68" w:type="dxa"/>
            <w:noWrap w:val="0"/>
            <w:vAlign w:val="center"/>
          </w:tcPr>
          <w:p w14:paraId="0A65258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费用类别</w:t>
            </w:r>
          </w:p>
        </w:tc>
        <w:tc>
          <w:tcPr>
            <w:tcW w:w="2682" w:type="dxa"/>
            <w:noWrap w:val="0"/>
            <w:vAlign w:val="center"/>
          </w:tcPr>
          <w:p w14:paraId="0EF93103">
            <w:pPr>
              <w:ind w:firstLine="12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费用名称</w:t>
            </w:r>
          </w:p>
        </w:tc>
        <w:tc>
          <w:tcPr>
            <w:tcW w:w="1429" w:type="dxa"/>
            <w:noWrap w:val="0"/>
            <w:vAlign w:val="center"/>
          </w:tcPr>
          <w:p w14:paraId="1FFDF5D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计费基数</w:t>
            </w:r>
          </w:p>
        </w:tc>
        <w:tc>
          <w:tcPr>
            <w:tcW w:w="1166" w:type="dxa"/>
            <w:noWrap w:val="0"/>
            <w:vAlign w:val="center"/>
          </w:tcPr>
          <w:p w14:paraId="1C57240D">
            <w:pPr>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安装</w:t>
            </w:r>
            <w:r>
              <w:rPr>
                <w:rFonts w:hint="default" w:ascii="Times New Roman" w:hAnsi="Times New Roman" w:cs="Times New Roman"/>
                <w:color w:val="auto"/>
                <w:sz w:val="24"/>
                <w:highlight w:val="none"/>
              </w:rPr>
              <w:t>（%）</w:t>
            </w:r>
          </w:p>
        </w:tc>
      </w:tr>
      <w:tr w14:paraId="7D42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33" w:type="dxa"/>
            <w:noWrap w:val="0"/>
            <w:vAlign w:val="center"/>
          </w:tcPr>
          <w:p w14:paraId="00F926D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68" w:type="dxa"/>
            <w:vMerge w:val="restart"/>
            <w:noWrap w:val="0"/>
            <w:vAlign w:val="center"/>
          </w:tcPr>
          <w:p w14:paraId="114DD77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 费</w:t>
            </w:r>
          </w:p>
        </w:tc>
        <w:tc>
          <w:tcPr>
            <w:tcW w:w="2682" w:type="dxa"/>
            <w:noWrap w:val="0"/>
            <w:vAlign w:val="center"/>
          </w:tcPr>
          <w:p w14:paraId="026A12C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环境保护税</w:t>
            </w:r>
          </w:p>
        </w:tc>
        <w:tc>
          <w:tcPr>
            <w:tcW w:w="1429" w:type="dxa"/>
            <w:noWrap w:val="0"/>
            <w:vAlign w:val="center"/>
          </w:tcPr>
          <w:p w14:paraId="2A6746B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174E30D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494E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33" w:type="dxa"/>
            <w:noWrap w:val="0"/>
            <w:vAlign w:val="center"/>
          </w:tcPr>
          <w:p w14:paraId="5C0B90B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68" w:type="dxa"/>
            <w:vMerge w:val="continue"/>
            <w:noWrap w:val="0"/>
            <w:vAlign w:val="center"/>
          </w:tcPr>
          <w:p w14:paraId="12D2FD86">
            <w:pPr>
              <w:ind w:firstLine="480"/>
              <w:jc w:val="center"/>
              <w:rPr>
                <w:rFonts w:hint="default" w:ascii="Times New Roman" w:hAnsi="Times New Roman" w:cs="Times New Roman"/>
                <w:color w:val="auto"/>
                <w:sz w:val="24"/>
                <w:highlight w:val="none"/>
              </w:rPr>
            </w:pPr>
          </w:p>
        </w:tc>
        <w:tc>
          <w:tcPr>
            <w:tcW w:w="2682" w:type="dxa"/>
            <w:noWrap w:val="0"/>
            <w:vAlign w:val="center"/>
          </w:tcPr>
          <w:p w14:paraId="5D1731D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社会保障费</w:t>
            </w:r>
          </w:p>
        </w:tc>
        <w:tc>
          <w:tcPr>
            <w:tcW w:w="1429" w:type="dxa"/>
            <w:noWrap w:val="0"/>
            <w:vAlign w:val="center"/>
          </w:tcPr>
          <w:p w14:paraId="22327CB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60C9C839">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3.80</w:t>
            </w:r>
          </w:p>
        </w:tc>
      </w:tr>
      <w:tr w14:paraId="686A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933" w:type="dxa"/>
            <w:noWrap w:val="0"/>
            <w:vAlign w:val="center"/>
          </w:tcPr>
          <w:p w14:paraId="70905E3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68" w:type="dxa"/>
            <w:vMerge w:val="continue"/>
            <w:noWrap w:val="0"/>
            <w:vAlign w:val="center"/>
          </w:tcPr>
          <w:p w14:paraId="0BF8F8CF">
            <w:pPr>
              <w:ind w:firstLine="480"/>
              <w:jc w:val="center"/>
              <w:rPr>
                <w:rFonts w:hint="default" w:ascii="Times New Roman" w:hAnsi="Times New Roman" w:cs="Times New Roman"/>
                <w:color w:val="auto"/>
                <w:sz w:val="24"/>
                <w:highlight w:val="none"/>
              </w:rPr>
            </w:pPr>
          </w:p>
        </w:tc>
        <w:tc>
          <w:tcPr>
            <w:tcW w:w="2682" w:type="dxa"/>
            <w:noWrap w:val="0"/>
            <w:vAlign w:val="center"/>
          </w:tcPr>
          <w:p w14:paraId="6C34FCF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住房公积金</w:t>
            </w:r>
          </w:p>
        </w:tc>
        <w:tc>
          <w:tcPr>
            <w:tcW w:w="1429" w:type="dxa"/>
            <w:noWrap w:val="0"/>
            <w:vAlign w:val="center"/>
          </w:tcPr>
          <w:p w14:paraId="0E0140E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437D1FB0">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0.67</w:t>
            </w:r>
          </w:p>
        </w:tc>
      </w:tr>
      <w:tr w14:paraId="3295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33" w:type="dxa"/>
            <w:noWrap w:val="0"/>
            <w:vAlign w:val="center"/>
          </w:tcPr>
          <w:p w14:paraId="1EFF61B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1668" w:type="dxa"/>
            <w:vMerge w:val="restart"/>
            <w:noWrap w:val="0"/>
            <w:vAlign w:val="center"/>
          </w:tcPr>
          <w:p w14:paraId="6C5E7F3E">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现场安全文明施工措施费</w:t>
            </w:r>
          </w:p>
        </w:tc>
        <w:tc>
          <w:tcPr>
            <w:tcW w:w="2682" w:type="dxa"/>
            <w:noWrap w:val="0"/>
            <w:vAlign w:val="center"/>
          </w:tcPr>
          <w:p w14:paraId="1BBC660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基本费</w:t>
            </w:r>
          </w:p>
        </w:tc>
        <w:tc>
          <w:tcPr>
            <w:tcW w:w="1429" w:type="dxa"/>
            <w:noWrap w:val="0"/>
            <w:vAlign w:val="center"/>
          </w:tcPr>
          <w:p w14:paraId="1C0F5837">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shd w:val="clear" w:color="auto" w:fill="auto"/>
            <w:noWrap w:val="0"/>
            <w:vAlign w:val="center"/>
          </w:tcPr>
          <w:p w14:paraId="2FFEF0A4">
            <w:pPr>
              <w:jc w:val="center"/>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highlight w:val="none"/>
                <w:lang w:val="en-US" w:eastAsia="zh-CN"/>
              </w:rPr>
              <w:t>1.50</w:t>
            </w:r>
          </w:p>
        </w:tc>
      </w:tr>
      <w:tr w14:paraId="0CF9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noWrap w:val="0"/>
            <w:vAlign w:val="center"/>
          </w:tcPr>
          <w:p w14:paraId="7245BCD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1668" w:type="dxa"/>
            <w:vMerge w:val="continue"/>
            <w:noWrap w:val="0"/>
            <w:vAlign w:val="center"/>
          </w:tcPr>
          <w:p w14:paraId="5ADBA92A">
            <w:pPr>
              <w:ind w:firstLine="480"/>
              <w:jc w:val="center"/>
              <w:rPr>
                <w:rFonts w:hint="default" w:ascii="Times New Roman" w:hAnsi="Times New Roman" w:cs="Times New Roman"/>
                <w:color w:val="auto"/>
                <w:sz w:val="24"/>
                <w:highlight w:val="none"/>
              </w:rPr>
            </w:pPr>
          </w:p>
        </w:tc>
        <w:tc>
          <w:tcPr>
            <w:tcW w:w="2682" w:type="dxa"/>
            <w:noWrap w:val="0"/>
            <w:vAlign w:val="center"/>
          </w:tcPr>
          <w:p w14:paraId="264F08D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扬尘污染防治增加费</w:t>
            </w:r>
          </w:p>
        </w:tc>
        <w:tc>
          <w:tcPr>
            <w:tcW w:w="1429" w:type="dxa"/>
            <w:noWrap w:val="0"/>
            <w:vAlign w:val="center"/>
          </w:tcPr>
          <w:p w14:paraId="44EE35D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shd w:val="clear" w:color="auto" w:fill="auto"/>
            <w:noWrap w:val="0"/>
            <w:vAlign w:val="center"/>
          </w:tcPr>
          <w:p w14:paraId="2C3E1BC9">
            <w:pPr>
              <w:jc w:val="center"/>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highlight w:val="none"/>
                <w:lang w:val="en-US" w:eastAsia="zh-CN"/>
              </w:rPr>
              <w:t>0.21</w:t>
            </w:r>
          </w:p>
        </w:tc>
      </w:tr>
      <w:tr w14:paraId="0A30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noWrap w:val="0"/>
            <w:vAlign w:val="center"/>
          </w:tcPr>
          <w:p w14:paraId="7554446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1668" w:type="dxa"/>
            <w:vMerge w:val="continue"/>
            <w:noWrap w:val="0"/>
            <w:vAlign w:val="center"/>
          </w:tcPr>
          <w:p w14:paraId="7A87AA05">
            <w:pPr>
              <w:ind w:firstLine="480"/>
              <w:jc w:val="center"/>
              <w:rPr>
                <w:rFonts w:hint="default" w:ascii="Times New Roman" w:hAnsi="Times New Roman" w:cs="Times New Roman"/>
                <w:color w:val="auto"/>
                <w:sz w:val="24"/>
                <w:highlight w:val="none"/>
              </w:rPr>
            </w:pPr>
          </w:p>
        </w:tc>
        <w:tc>
          <w:tcPr>
            <w:tcW w:w="2682" w:type="dxa"/>
            <w:noWrap w:val="0"/>
            <w:vAlign w:val="center"/>
          </w:tcPr>
          <w:p w14:paraId="203FECC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标准化增加费</w:t>
            </w:r>
          </w:p>
        </w:tc>
        <w:tc>
          <w:tcPr>
            <w:tcW w:w="1429" w:type="dxa"/>
            <w:noWrap w:val="0"/>
            <w:vAlign w:val="center"/>
          </w:tcPr>
          <w:p w14:paraId="4DF0516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noWrap w:val="0"/>
            <w:vAlign w:val="center"/>
          </w:tcPr>
          <w:p w14:paraId="0637B64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68AC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933" w:type="dxa"/>
            <w:noWrap w:val="0"/>
            <w:vAlign w:val="center"/>
          </w:tcPr>
          <w:p w14:paraId="4A11874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1668" w:type="dxa"/>
            <w:noWrap w:val="0"/>
            <w:vAlign w:val="center"/>
          </w:tcPr>
          <w:p w14:paraId="711990F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税  金</w:t>
            </w:r>
          </w:p>
        </w:tc>
        <w:tc>
          <w:tcPr>
            <w:tcW w:w="2682" w:type="dxa"/>
            <w:noWrap w:val="0"/>
            <w:vAlign w:val="center"/>
          </w:tcPr>
          <w:p w14:paraId="7064144B">
            <w:pPr>
              <w:ind w:left="182" w:hanging="182"/>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税   金</w:t>
            </w:r>
          </w:p>
        </w:tc>
        <w:tc>
          <w:tcPr>
            <w:tcW w:w="1429" w:type="dxa"/>
            <w:noWrap w:val="0"/>
            <w:vAlign w:val="center"/>
          </w:tcPr>
          <w:p w14:paraId="7F5D1D29">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除税造价</w:t>
            </w:r>
          </w:p>
        </w:tc>
        <w:tc>
          <w:tcPr>
            <w:tcW w:w="1166" w:type="dxa"/>
            <w:noWrap w:val="0"/>
            <w:vAlign w:val="center"/>
          </w:tcPr>
          <w:p w14:paraId="721F044B">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9.00</w:t>
            </w:r>
          </w:p>
        </w:tc>
      </w:tr>
    </w:tbl>
    <w:p w14:paraId="2E89AE8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注：1）计算基础：A为分部分项工程费，B为措施项目清单费用，B1为单价措施项目费，C</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项目费，D为除税工程设备费。</w:t>
      </w:r>
    </w:p>
    <w:p w14:paraId="001302D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 现场安全文明施工措施费率为暂定、最终以南通市建设工程造价管理处核定为准，否则在总价中扣除。</w:t>
      </w:r>
    </w:p>
    <w:p w14:paraId="6F18E739">
      <w:pPr>
        <w:spacing w:line="460" w:lineRule="exact"/>
        <w:ind w:firstLine="560"/>
        <w:rPr>
          <w:rFonts w:hint="default" w:ascii="Times New Roman" w:hAnsi="Times New Roman" w:cs="Times New Roman"/>
          <w:color w:val="auto"/>
          <w:sz w:val="22"/>
          <w:szCs w:val="28"/>
          <w:highlight w:val="none"/>
        </w:rPr>
      </w:pPr>
      <w:r>
        <w:rPr>
          <w:rFonts w:hint="default" w:ascii="Times New Roman" w:hAnsi="Times New Roman" w:cs="Times New Roman"/>
          <w:color w:val="auto"/>
          <w:sz w:val="28"/>
          <w:szCs w:val="28"/>
          <w:highlight w:val="none"/>
        </w:rPr>
        <w:t>3）本工程暂列金</w:t>
      </w:r>
      <w:r>
        <w:rPr>
          <w:rFonts w:hint="default" w:ascii="Times New Roman" w:hAnsi="Times New Roman" w:cs="Times New Roman"/>
          <w:b/>
          <w:bCs/>
          <w:color w:val="auto"/>
          <w:sz w:val="28"/>
          <w:szCs w:val="28"/>
          <w:highlight w:val="none"/>
          <w:u w:val="single"/>
        </w:rPr>
        <w:t>：</w:t>
      </w:r>
      <w:r>
        <w:rPr>
          <w:rFonts w:hint="eastAsia" w:cs="Times New Roman"/>
          <w:b/>
          <w:bCs/>
          <w:color w:val="auto"/>
          <w:sz w:val="28"/>
          <w:szCs w:val="28"/>
          <w:highlight w:val="none"/>
          <w:u w:val="single"/>
          <w:lang w:val="en-US" w:eastAsia="zh-CN"/>
        </w:rPr>
        <w:t>/元</w:t>
      </w:r>
      <w:r>
        <w:rPr>
          <w:rFonts w:hint="default" w:ascii="Times New Roman" w:hAnsi="Times New Roman" w:cs="Times New Roman"/>
          <w:b/>
          <w:bCs/>
          <w:color w:val="auto"/>
          <w:sz w:val="28"/>
          <w:szCs w:val="28"/>
          <w:highlight w:val="none"/>
          <w:u w:val="single"/>
        </w:rPr>
        <w:t>。</w:t>
      </w:r>
    </w:p>
    <w:p w14:paraId="2850DC3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4）其他取费：详见工程量清单</w:t>
      </w:r>
    </w:p>
    <w:p w14:paraId="5E61B53B">
      <w:pPr>
        <w:spacing w:line="460" w:lineRule="exact"/>
        <w:ind w:firstLine="56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5）采购文件中规定的</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费率与工程量清单中</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费率不一致的，以工程量清单中规定的</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费率为准。</w:t>
      </w:r>
    </w:p>
    <w:p w14:paraId="0B3FD03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4.8磋商响应供应商应认真踏勘施工现场，考虑因各种困难因素，所发生的一切费用由磋商响应供应商自行考虑，并在响应报价中予以体现，以后不得以此为由提出额外增加费用的要求。水、电接驳，按采购人指定地点，</w:t>
      </w:r>
      <w:r>
        <w:rPr>
          <w:rFonts w:hint="default" w:ascii="Times New Roman" w:hAnsi="Times New Roman" w:cs="Times New Roman"/>
          <w:color w:val="auto"/>
          <w:sz w:val="28"/>
          <w:szCs w:val="28"/>
          <w:highlight w:val="none"/>
          <w:lang w:eastAsia="zh-CN"/>
        </w:rPr>
        <w:t>定量标记</w:t>
      </w:r>
      <w:r>
        <w:rPr>
          <w:rFonts w:hint="default" w:ascii="Times New Roman" w:hAnsi="Times New Roman" w:cs="Times New Roman"/>
          <w:color w:val="auto"/>
          <w:sz w:val="28"/>
          <w:szCs w:val="28"/>
          <w:highlight w:val="none"/>
        </w:rPr>
        <w:t>、接至施工现场管线（电缆）由磋商响应供应商自行考虑，费用包含在响应报价中。现场自来水及电源接入点现场具体位置由磋商响应供应商现场踏勘。</w:t>
      </w:r>
    </w:p>
    <w:p w14:paraId="1452B2E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4.9因施工场地狭小、周边老旧建筑保护等发生的一切费用由各磋商响应供应商自行考虑，所有费用包含在响应报价中，竣工结算时一律不作调整。</w:t>
      </w:r>
    </w:p>
    <w:p w14:paraId="48FB7E1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4.10临时设施费、赶工措施费、夜间施工费 、冬雨季施工费、已完工程及设备保护费由各磋商响应供应商自行报价，该类措施项目费一次性包定，结算时一律不作调整。</w:t>
      </w:r>
    </w:p>
    <w:p w14:paraId="48354BA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4.11本工程垂直运输及安装脚手架由响应供应商自行考虑，并计入报价，结算时一律不</w:t>
      </w:r>
      <w:r>
        <w:rPr>
          <w:rFonts w:hint="default" w:ascii="Times New Roman" w:hAnsi="Times New Roman" w:cs="Times New Roman"/>
          <w:color w:val="auto"/>
          <w:sz w:val="28"/>
          <w:szCs w:val="28"/>
          <w:highlight w:val="none"/>
          <w:lang w:eastAsia="zh-CN"/>
        </w:rPr>
        <w:t>作</w:t>
      </w:r>
      <w:r>
        <w:rPr>
          <w:rFonts w:hint="default" w:ascii="Times New Roman" w:hAnsi="Times New Roman" w:cs="Times New Roman"/>
          <w:color w:val="auto"/>
          <w:sz w:val="28"/>
          <w:szCs w:val="28"/>
          <w:highlight w:val="none"/>
        </w:rPr>
        <w:t>调整。</w:t>
      </w:r>
    </w:p>
    <w:p w14:paraId="6974929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0002F2E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4.13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7C3D752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68FF487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4.16在签订合同时，施工单位须提供相关主材样品及佐证材料，供发包人选择，如购进的材料设备与提供的样品不一致时，由承包人无条件退货，如因使用不符合国家标准及各项指标的材料，由此引起的相关费用及工期延误均由承包人承担。</w:t>
      </w:r>
    </w:p>
    <w:p w14:paraId="3D5F52F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4.17若磋商响应供应商在响应报价时擅自改变采购文件及清单内容，评审时未被发现，实际施工时均按采购文件及清单内容执行，结算时不予调整。</w:t>
      </w:r>
    </w:p>
    <w:p w14:paraId="673CC21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4.18磋商响应供应商确定响应报价，同时应考虑合同中包含的风险、责任等各项费用。</w:t>
      </w:r>
    </w:p>
    <w:p w14:paraId="2D0E919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4.19磋商响应供应商工地踏勘应充分了解工地位置情况，道路、储存空间、装卸限制及任何</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足以影响报价的情况，任何忽视或误解工地情况而导致的索赔及工期延长申请将不被批准。</w:t>
      </w:r>
    </w:p>
    <w:p w14:paraId="37EF28B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4.20成交单位不得拒绝完成采购人在施工地点范围内变更或要求增加和减少的工程内容。</w:t>
      </w:r>
    </w:p>
    <w:p w14:paraId="35D47F4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4.21报价书中的工程数量乘以综合单价必须等于合价。</w:t>
      </w:r>
    </w:p>
    <w:p w14:paraId="484FB85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4.22投标确定响应报价时应考虑施工过程中运出的建筑等垃圾必须运出施工现场范围以外并规范处置，否则，除须接受相关部门的处罚外，并有权要求其重新清运出。清运前承包人必须向发包人指明堆放地点</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该地点必须符合建筑垃圾</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渣土</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管理中心要求</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，建筑垃圾</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渣土</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管理中心收取的建筑垃圾处置费由磋商响应供应商考虑在报价中，结算时不予调整。</w:t>
      </w:r>
    </w:p>
    <w:p w14:paraId="7A56609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55A3618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4.24本工程所有乙供材料均由承包人在确保质量的前提下自行采购，材料价格按照中档及以上的质量自行市场询价</w:t>
      </w:r>
      <w:r>
        <w:rPr>
          <w:rFonts w:hint="eastAsia" w:cs="Times New Roman"/>
          <w:color w:val="auto"/>
          <w:sz w:val="28"/>
          <w:szCs w:val="28"/>
          <w:highlight w:val="none"/>
          <w:lang w:eastAsia="zh-CN"/>
        </w:rPr>
        <w:t>进行</w:t>
      </w:r>
      <w:r>
        <w:rPr>
          <w:rFonts w:hint="default" w:ascii="Times New Roman" w:hAnsi="Times New Roman" w:cs="Times New Roman"/>
          <w:color w:val="auto"/>
          <w:sz w:val="28"/>
          <w:szCs w:val="28"/>
          <w:highlight w:val="none"/>
        </w:rPr>
        <w:t>报价。发包人对材料的质量有认定权（如发包人对承包人采购的材料认定为不合格的，承包人必须重新采购，直至合格为止），施工时承包人需提供样品供采购人选择，涉及到的价格不再调整。</w:t>
      </w:r>
    </w:p>
    <w:p w14:paraId="7A731315">
      <w:pPr>
        <w:spacing w:line="460" w:lineRule="exact"/>
        <w:ind w:firstLine="560"/>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4.24本工程所有乙供材料均由承包人在确保质量的前提下自行采购，</w:t>
      </w:r>
      <w:r>
        <w:rPr>
          <w:rFonts w:hint="eastAsia" w:cs="Times New Roman"/>
          <w:color w:val="auto"/>
          <w:sz w:val="28"/>
          <w:szCs w:val="28"/>
          <w:highlight w:val="none"/>
          <w:lang w:val="en-US" w:eastAsia="zh-CN"/>
        </w:rPr>
        <w:t>采购人</w:t>
      </w:r>
      <w:r>
        <w:rPr>
          <w:rFonts w:hint="default" w:ascii="Times New Roman" w:hAnsi="Times New Roman" w:cs="Times New Roman"/>
          <w:color w:val="auto"/>
          <w:sz w:val="28"/>
          <w:szCs w:val="28"/>
          <w:highlight w:val="none"/>
        </w:rPr>
        <w:t>对材料的使用有择优及认定权（如发包人对承包人采购的材料认定为不合格的，承包人必须重新采购，直至合格为止），施工时承包人需提供样品供采购人选择，涉及到的价格不再调整。</w:t>
      </w:r>
    </w:p>
    <w:p w14:paraId="74BECD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4.25施工期间和竣工移交时的保洁工作及费用，磋商响应供应商在报价时须综合考虑在响应报价中，结算时不</w:t>
      </w:r>
      <w:r>
        <w:rPr>
          <w:rFonts w:hint="eastAsia" w:cs="Times New Roman"/>
          <w:color w:val="auto"/>
          <w:sz w:val="28"/>
          <w:szCs w:val="28"/>
          <w:highlight w:val="none"/>
          <w:lang w:eastAsia="zh-CN"/>
        </w:rPr>
        <w:t>作</w:t>
      </w:r>
      <w:r>
        <w:rPr>
          <w:rFonts w:hint="default" w:ascii="Times New Roman" w:hAnsi="Times New Roman" w:cs="Times New Roman"/>
          <w:color w:val="auto"/>
          <w:sz w:val="28"/>
          <w:szCs w:val="28"/>
          <w:highlight w:val="none"/>
        </w:rPr>
        <w:t>调整。</w:t>
      </w:r>
    </w:p>
    <w:p w14:paraId="495B99F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47627F6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4.27 其他未尽事宜在书面答疑中明确。</w:t>
      </w:r>
    </w:p>
    <w:p w14:paraId="38780193">
      <w:pPr>
        <w:widowControl/>
        <w:spacing w:line="460" w:lineRule="exact"/>
        <w:ind w:firstLine="562"/>
        <w:contextualSpacing/>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八、付款方式</w:t>
      </w:r>
    </w:p>
    <w:p w14:paraId="6DA5119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签订合同，施工人员、设施、材料进场后10个工作日内预付合同价30%，项目实施完成、经</w:t>
      </w:r>
      <w:r>
        <w:rPr>
          <w:rFonts w:hint="eastAsia" w:cs="Times New Roman"/>
          <w:color w:val="auto"/>
          <w:sz w:val="28"/>
          <w:szCs w:val="28"/>
          <w:highlight w:val="none"/>
          <w:lang w:eastAsia="zh-CN"/>
        </w:rPr>
        <w:t>采购人</w:t>
      </w:r>
      <w:r>
        <w:rPr>
          <w:rFonts w:hint="default" w:ascii="Times New Roman" w:hAnsi="Times New Roman" w:cs="Times New Roman"/>
          <w:color w:val="auto"/>
          <w:sz w:val="28"/>
          <w:szCs w:val="28"/>
          <w:highlight w:val="none"/>
        </w:rPr>
        <w:t>组织竣工验收合格后10个工作日付至合同价70%，审计结束后，</w:t>
      </w:r>
      <w:r>
        <w:rPr>
          <w:rFonts w:hint="eastAsia" w:cs="Times New Roman"/>
          <w:color w:val="auto"/>
          <w:sz w:val="28"/>
          <w:szCs w:val="28"/>
          <w:highlight w:val="none"/>
          <w:lang w:val="en-US" w:eastAsia="zh-CN"/>
        </w:rPr>
        <w:t>付至审计价的97%，余款待2年后付清</w:t>
      </w:r>
      <w:r>
        <w:rPr>
          <w:rFonts w:hint="default" w:ascii="Times New Roman" w:hAnsi="Times New Roman" w:cs="Times New Roman"/>
          <w:color w:val="auto"/>
          <w:sz w:val="28"/>
          <w:szCs w:val="28"/>
          <w:highlight w:val="none"/>
        </w:rPr>
        <w:t>。</w:t>
      </w:r>
    </w:p>
    <w:p w14:paraId="63FD919A">
      <w:pPr>
        <w:pStyle w:val="124"/>
        <w:shd w:val="clear" w:color="auto" w:fill="FFFFFF"/>
        <w:spacing w:before="0" w:beforeAutospacing="0" w:after="0" w:afterAutospacing="0" w:line="460" w:lineRule="exact"/>
        <w:ind w:firstLine="560"/>
        <w:jc w:val="both"/>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每次支付工程款前，承包人必须开具符合税务部门规定的正式发票</w:t>
      </w:r>
      <w:r>
        <w:rPr>
          <w:rFonts w:hint="eastAsia" w:ascii="Times New Roman" w:hAnsi="Times New Roman" w:cs="Times New Roman"/>
          <w:color w:val="auto"/>
          <w:sz w:val="28"/>
          <w:szCs w:val="28"/>
          <w:highlight w:val="none"/>
          <w:lang w:eastAsia="zh-CN"/>
        </w:rPr>
        <w:t>，采购人在收到发票后</w:t>
      </w:r>
      <w:r>
        <w:rPr>
          <w:rFonts w:hint="eastAsia" w:ascii="Times New Roman" w:hAnsi="Times New Roman" w:cs="Times New Roman"/>
          <w:color w:val="auto"/>
          <w:sz w:val="28"/>
          <w:szCs w:val="28"/>
          <w:highlight w:val="none"/>
          <w:lang w:val="en-US" w:eastAsia="zh-CN"/>
        </w:rPr>
        <w:t>10个工作日内完成支付</w:t>
      </w:r>
      <w:r>
        <w:rPr>
          <w:rFonts w:hint="default" w:ascii="Times New Roman" w:hAnsi="Times New Roman" w:cs="Times New Roman"/>
          <w:color w:val="auto"/>
          <w:sz w:val="28"/>
          <w:szCs w:val="28"/>
          <w:highlight w:val="none"/>
        </w:rPr>
        <w:t>。承包人未提供符合要求的发票的，发包人有权拒绝付款。</w:t>
      </w:r>
    </w:p>
    <w:p w14:paraId="0EB56698">
      <w:pPr>
        <w:pStyle w:val="124"/>
        <w:shd w:val="clear" w:color="auto" w:fill="FFFFFF"/>
        <w:spacing w:before="0" w:beforeAutospacing="0" w:after="0" w:afterAutospacing="0" w:line="460" w:lineRule="exact"/>
        <w:ind w:firstLine="562"/>
        <w:jc w:val="both"/>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rPr>
        <w:t>九、履约保证金：</w:t>
      </w:r>
      <w:r>
        <w:rPr>
          <w:rFonts w:hint="eastAsia" w:ascii="Times New Roman" w:hAnsi="Times New Roman" w:cs="Times New Roman"/>
          <w:b/>
          <w:bCs/>
          <w:color w:val="auto"/>
          <w:sz w:val="28"/>
          <w:szCs w:val="28"/>
          <w:highlight w:val="none"/>
          <w:lang w:val="en-US" w:eastAsia="zh-CN"/>
        </w:rPr>
        <w:t>无。</w:t>
      </w:r>
    </w:p>
    <w:p w14:paraId="436DF14F">
      <w:pPr>
        <w:spacing w:line="460" w:lineRule="exact"/>
        <w:ind w:firstLine="568"/>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十、磋商项目涉及到的现场勘察</w:t>
      </w:r>
    </w:p>
    <w:p w14:paraId="583C5512">
      <w:pPr>
        <w:pStyle w:val="124"/>
        <w:shd w:val="clear" w:color="auto" w:fill="FFFFFF"/>
        <w:spacing w:before="0" w:beforeAutospacing="0" w:after="0" w:afterAutospacing="0" w:line="460" w:lineRule="exact"/>
        <w:ind w:firstLine="560"/>
        <w:jc w:val="both"/>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1.磋商文件所提供的项目相关数据仅</w:t>
      </w:r>
      <w:r>
        <w:rPr>
          <w:rFonts w:hint="eastAsia" w:ascii="Times New Roman" w:hAnsi="Times New Roman" w:cs="Times New Roman"/>
          <w:color w:val="auto"/>
          <w:sz w:val="28"/>
          <w:szCs w:val="28"/>
          <w:highlight w:val="none"/>
          <w:lang w:eastAsia="zh-CN"/>
        </w:rPr>
        <w:t>作</w:t>
      </w:r>
      <w:r>
        <w:rPr>
          <w:rFonts w:hint="default" w:ascii="Times New Roman" w:hAnsi="Times New Roman" w:cs="Times New Roman"/>
          <w:color w:val="auto"/>
          <w:sz w:val="28"/>
          <w:szCs w:val="28"/>
          <w:highlight w:val="none"/>
        </w:rPr>
        <w:t>参考，根据自身需要，</w:t>
      </w:r>
      <w:r>
        <w:rPr>
          <w:rFonts w:hint="default" w:ascii="Times New Roman" w:hAnsi="Times New Roman" w:cs="Times New Roman"/>
          <w:b/>
          <w:color w:val="auto"/>
          <w:sz w:val="28"/>
          <w:szCs w:val="28"/>
          <w:highlight w:val="none"/>
        </w:rPr>
        <w:t>供应商可在磋商文件递交之日前对有关现场和周围环境进行勘察，以获取编制响应文件和签署合同所需的信息。</w:t>
      </w:r>
      <w:r>
        <w:rPr>
          <w:rFonts w:hint="default" w:ascii="Times New Roman" w:hAnsi="Times New Roman" w:cs="Times New Roman"/>
          <w:b/>
          <w:color w:val="auto"/>
          <w:sz w:val="28"/>
          <w:szCs w:val="28"/>
          <w:highlight w:val="none"/>
          <w:lang w:eastAsia="zh-CN"/>
        </w:rPr>
        <w:t>勘查现场</w:t>
      </w:r>
      <w:r>
        <w:rPr>
          <w:rFonts w:hint="default" w:ascii="Times New Roman" w:hAnsi="Times New Roman" w:cs="Times New Roman"/>
          <w:b/>
          <w:color w:val="auto"/>
          <w:sz w:val="28"/>
          <w:szCs w:val="28"/>
          <w:highlight w:val="none"/>
        </w:rPr>
        <w:t>所发生的费用由供应商自己承担。</w:t>
      </w:r>
    </w:p>
    <w:p w14:paraId="40B1584F">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2.采购人向供应商提供的有关现场的资料和数据，是采购人现有的并认为能使供应商可利用的资料。采购人对供应商由此而做出的推论、理解和结论概不负责。</w:t>
      </w:r>
    </w:p>
    <w:p w14:paraId="71DD45C7">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3.经采购人允许，供应商可为勘察目的进入采购人的项目现场，但供应商不得因此使采购人承担有关的责任和蒙受损失。供应商应承担</w:t>
      </w:r>
      <w:r>
        <w:rPr>
          <w:rFonts w:hint="default" w:ascii="Times New Roman" w:hAnsi="Times New Roman" w:cs="Times New Roman"/>
          <w:color w:val="auto"/>
          <w:sz w:val="28"/>
          <w:szCs w:val="28"/>
          <w:highlight w:val="none"/>
          <w:lang w:eastAsia="zh-CN"/>
        </w:rPr>
        <w:t>勘查现场</w:t>
      </w:r>
      <w:r>
        <w:rPr>
          <w:rFonts w:hint="default" w:ascii="Times New Roman" w:hAnsi="Times New Roman" w:cs="Times New Roman"/>
          <w:color w:val="auto"/>
          <w:sz w:val="28"/>
          <w:szCs w:val="28"/>
          <w:highlight w:val="none"/>
        </w:rPr>
        <w:t>的责任和风险。</w:t>
      </w:r>
    </w:p>
    <w:p w14:paraId="563A4122">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供应商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EF8321A">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5.现场实地勘察时需携带营业执照副本原件及复印件、法定代表人的委托书、被委托人身份证原件及复印件至</w:t>
      </w:r>
      <w:r>
        <w:rPr>
          <w:rFonts w:hint="eastAsia" w:ascii="Times New Roman" w:hAnsi="Times New Roman" w:cs="Times New Roman"/>
          <w:color w:val="auto"/>
          <w:sz w:val="28"/>
          <w:szCs w:val="28"/>
          <w:highlight w:val="none"/>
          <w:lang w:val="en-US" w:eastAsia="zh-CN"/>
        </w:rPr>
        <w:t>南通中华慈善博物馆</w:t>
      </w:r>
      <w:r>
        <w:rPr>
          <w:rFonts w:hint="default" w:ascii="Times New Roman" w:hAnsi="Times New Roman" w:cs="Times New Roman"/>
          <w:color w:val="auto"/>
          <w:sz w:val="28"/>
          <w:szCs w:val="28"/>
          <w:highlight w:val="none"/>
        </w:rPr>
        <w:t>勘察（联系人：</w:t>
      </w:r>
      <w:r>
        <w:rPr>
          <w:rFonts w:hint="eastAsia" w:ascii="Times New Roman" w:hAnsi="Times New Roman" w:cs="Times New Roman"/>
          <w:color w:val="auto"/>
          <w:sz w:val="28"/>
          <w:szCs w:val="28"/>
          <w:highlight w:val="none"/>
          <w:lang w:val="en-US" w:eastAsia="zh-CN"/>
        </w:rPr>
        <w:t xml:space="preserve">吴先生 </w:t>
      </w:r>
      <w:r>
        <w:rPr>
          <w:rFonts w:hint="default" w:ascii="Times New Roman" w:hAnsi="Times New Roman" w:cs="Times New Roman"/>
          <w:color w:val="auto"/>
          <w:sz w:val="28"/>
          <w:szCs w:val="28"/>
          <w:highlight w:val="none"/>
        </w:rPr>
        <w:t>，联系电话</w:t>
      </w:r>
      <w:r>
        <w:rPr>
          <w:rFonts w:hint="eastAsia" w:ascii="Times New Roman" w:hAnsi="Times New Roman" w:cs="Times New Roman"/>
          <w:color w:val="auto"/>
          <w:sz w:val="28"/>
          <w:szCs w:val="28"/>
          <w:highlight w:val="none"/>
          <w:lang w:eastAsia="zh-CN"/>
        </w:rPr>
        <w:t>：15162761695</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），时间为</w:t>
      </w:r>
      <w:r>
        <w:rPr>
          <w:rFonts w:hint="eastAsia" w:ascii="Times New Roman" w:hAnsi="Times New Roman" w:cs="Times New Roman"/>
          <w:color w:val="auto"/>
          <w:sz w:val="28"/>
          <w:szCs w:val="28"/>
          <w:highlight w:val="none"/>
          <w:lang w:eastAsia="zh-CN"/>
        </w:rPr>
        <w:t>公告发布之日至</w:t>
      </w:r>
      <w:r>
        <w:rPr>
          <w:rFonts w:hint="default" w:ascii="Times New Roman" w:hAnsi="Times New Roman" w:cs="Times New Roman"/>
          <w:color w:val="auto"/>
          <w:sz w:val="28"/>
          <w:szCs w:val="28"/>
          <w:highlight w:val="none"/>
        </w:rPr>
        <w:t>截止磋商时间前</w:t>
      </w:r>
      <w:r>
        <w:rPr>
          <w:rFonts w:hint="eastAsia" w:ascii="Times New Roman" w:hAnsi="Times New Roman" w:cs="Times New Roman"/>
          <w:color w:val="auto"/>
          <w:sz w:val="28"/>
          <w:szCs w:val="28"/>
          <w:highlight w:val="none"/>
          <w:lang w:eastAsia="zh-CN"/>
        </w:rPr>
        <w:t>一个</w:t>
      </w:r>
      <w:r>
        <w:rPr>
          <w:rFonts w:hint="default" w:ascii="Times New Roman" w:hAnsi="Times New Roman" w:cs="Times New Roman"/>
          <w:color w:val="auto"/>
          <w:sz w:val="28"/>
          <w:szCs w:val="28"/>
          <w:highlight w:val="none"/>
        </w:rPr>
        <w:t>工作日上午8</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30--11</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30，下午2</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00-5</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00。</w:t>
      </w:r>
    </w:p>
    <w:p w14:paraId="01C16135">
      <w:pPr>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十一、合同样本</w:t>
      </w:r>
    </w:p>
    <w:p w14:paraId="518A12CF">
      <w:pPr>
        <w:spacing w:line="46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bCs/>
          <w:color w:val="auto"/>
          <w:sz w:val="28"/>
          <w:szCs w:val="28"/>
          <w:highlight w:val="none"/>
        </w:rPr>
        <w:br w:type="page" w:clear="all"/>
      </w:r>
      <w:r>
        <w:rPr>
          <w:rFonts w:hint="default" w:ascii="Times New Roman" w:hAnsi="Times New Roman" w:cs="Times New Roman"/>
          <w:b/>
          <w:bCs/>
          <w:color w:val="auto"/>
          <w:spacing w:val="60"/>
          <w:sz w:val="32"/>
          <w:szCs w:val="32"/>
          <w:highlight w:val="none"/>
        </w:rPr>
        <w:t>建设工程施工合同</w:t>
      </w:r>
    </w:p>
    <w:p w14:paraId="60CB59E2">
      <w:pPr>
        <w:pStyle w:val="125"/>
        <w:spacing w:line="460" w:lineRule="exac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b/>
          <w:color w:val="auto"/>
          <w:sz w:val="28"/>
          <w:szCs w:val="28"/>
          <w:highlight w:val="none"/>
        </w:rPr>
        <w:t>第一部分 合同协议书</w:t>
      </w:r>
    </w:p>
    <w:p w14:paraId="55DE8EEB">
      <w:pPr>
        <w:spacing w:line="460" w:lineRule="exact"/>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发包人（全称）：</w:t>
      </w:r>
      <w:r>
        <w:rPr>
          <w:rFonts w:hint="default" w:ascii="Times New Roman" w:hAnsi="Times New Roman" w:cs="Times New Roman"/>
          <w:b/>
          <w:color w:val="auto"/>
          <w:sz w:val="24"/>
          <w:highlight w:val="none"/>
          <w:u w:val="single"/>
        </w:rPr>
        <w:t xml:space="preserve">                                        </w:t>
      </w:r>
    </w:p>
    <w:p w14:paraId="36685B50">
      <w:pPr>
        <w:spacing w:line="460" w:lineRule="exact"/>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承包人（全称）：</w:t>
      </w:r>
      <w:r>
        <w:rPr>
          <w:rFonts w:hint="default" w:ascii="Times New Roman" w:hAnsi="Times New Roman" w:cs="Times New Roman"/>
          <w:b/>
          <w:color w:val="auto"/>
          <w:sz w:val="24"/>
          <w:highlight w:val="none"/>
          <w:u w:val="single"/>
        </w:rPr>
        <w:t xml:space="preserve">                                        </w:t>
      </w:r>
    </w:p>
    <w:p w14:paraId="2A970E5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根据《中华人民共和国民法典</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中华人民共和国建筑法》及有关法律规定，遵循平等、自愿、公平和诚实信用的原则，双方就</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color w:val="auto"/>
          <w:sz w:val="24"/>
          <w:highlight w:val="none"/>
        </w:rPr>
        <w:t>施工及有关事项协商一致，共同达成如下协议：</w:t>
      </w:r>
    </w:p>
    <w:p w14:paraId="1EFC477C">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5" w:name="_Toc351203481"/>
      <w:r>
        <w:rPr>
          <w:rFonts w:hint="default" w:ascii="Times New Roman" w:hAnsi="Times New Roman" w:eastAsia="宋体" w:cs="Times New Roman"/>
          <w:color w:val="auto"/>
          <w:sz w:val="24"/>
          <w:szCs w:val="24"/>
          <w:highlight w:val="none"/>
        </w:rPr>
        <w:t>一、工程概况</w:t>
      </w:r>
      <w:bookmarkEnd w:id="85"/>
    </w:p>
    <w:p w14:paraId="74A98408">
      <w:pPr>
        <w:spacing w:line="460" w:lineRule="exact"/>
        <w:ind w:firstLine="47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1.工程名称</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D437CBA">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2.工程地点：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41737CF">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3.工程立项批准文号：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1B82F85A">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4.资金来源：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7E0A07E4">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5.工程内容：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3335975D">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群体工程应附《承包人承揽工程项目一览表》（附件1）。</w:t>
      </w:r>
    </w:p>
    <w:p w14:paraId="4BAACEF4">
      <w:pPr>
        <w:spacing w:line="460" w:lineRule="exact"/>
        <w:ind w:firstLine="47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6.工程承包范围：</w:t>
      </w:r>
      <w:r>
        <w:rPr>
          <w:rFonts w:hint="default" w:ascii="Times New Roman" w:hAnsi="Times New Roman" w:cs="Times New Roman"/>
          <w:color w:val="auto"/>
          <w:sz w:val="24"/>
          <w:highlight w:val="none"/>
          <w:u w:val="single"/>
        </w:rPr>
        <w:t xml:space="preserve">            </w:t>
      </w:r>
    </w:p>
    <w:p w14:paraId="30BF792E">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6" w:name="_Toc351203482"/>
      <w:r>
        <w:rPr>
          <w:rFonts w:hint="default" w:ascii="Times New Roman" w:hAnsi="Times New Roman" w:eastAsia="宋体" w:cs="Times New Roman"/>
          <w:color w:val="auto"/>
          <w:sz w:val="24"/>
          <w:szCs w:val="24"/>
          <w:highlight w:val="none"/>
        </w:rPr>
        <w:t>二、合同工期</w:t>
      </w:r>
      <w:bookmarkEnd w:id="86"/>
    </w:p>
    <w:p w14:paraId="28F76425">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计划开工日期：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日。计划竣工日期：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54F1A92">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工期总日历天数：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天。工期总日历天数与根据前述计划开竣工日期计算的工期天数不一致的，以工期总日历天数为准。</w:t>
      </w:r>
    </w:p>
    <w:p w14:paraId="50F300D4">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7" w:name="_Toc351203483"/>
      <w:r>
        <w:rPr>
          <w:rFonts w:hint="default" w:ascii="Times New Roman" w:hAnsi="Times New Roman" w:eastAsia="宋体" w:cs="Times New Roman"/>
          <w:color w:val="auto"/>
          <w:sz w:val="24"/>
          <w:szCs w:val="24"/>
          <w:highlight w:val="none"/>
        </w:rPr>
        <w:t>三、质量标准</w:t>
      </w:r>
      <w:bookmarkEnd w:id="87"/>
    </w:p>
    <w:p w14:paraId="4A94405F">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工程质量符合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合格工程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标准。</w:t>
      </w:r>
    </w:p>
    <w:p w14:paraId="3FE7976D">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8" w:name="_Toc351203484"/>
      <w:r>
        <w:rPr>
          <w:rFonts w:hint="default" w:ascii="Times New Roman" w:hAnsi="Times New Roman" w:eastAsia="宋体" w:cs="Times New Roman"/>
          <w:color w:val="auto"/>
          <w:sz w:val="24"/>
          <w:szCs w:val="24"/>
          <w:highlight w:val="none"/>
        </w:rPr>
        <w:t>四、签约合同价与合同价格形式</w:t>
      </w:r>
      <w:bookmarkEnd w:id="88"/>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ab/>
      </w:r>
    </w:p>
    <w:p w14:paraId="592D20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1.签约合同价为：人民币（大写）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9280AD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（1）安全文明施工费：</w:t>
      </w:r>
    </w:p>
    <w:p w14:paraId="5AAC7EE7">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5D057ABE">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（2）材料和工程设备暂估价金额：</w:t>
      </w:r>
    </w:p>
    <w:p w14:paraId="75B02A2F">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00F9BB6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（3）专业工程暂估价金额：</w:t>
      </w:r>
    </w:p>
    <w:p w14:paraId="1E27F7E7">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7DDB09A">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（4）暂列金额：</w:t>
      </w:r>
    </w:p>
    <w:p w14:paraId="3C687003">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A68645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2.合同价格形式：</w:t>
      </w:r>
      <w:r>
        <w:rPr>
          <w:rFonts w:hint="default" w:ascii="Times New Roman" w:hAnsi="Times New Roman" w:cs="Times New Roman"/>
          <w:b/>
          <w:color w:val="auto"/>
          <w:sz w:val="24"/>
          <w:highlight w:val="none"/>
          <w:u w:val="single"/>
        </w:rPr>
        <w:t>固定</w:t>
      </w:r>
      <w:r>
        <w:rPr>
          <w:rFonts w:hint="default" w:ascii="Times New Roman" w:hAnsi="Times New Roman" w:cs="Times New Roman"/>
          <w:b/>
          <w:color w:val="auto"/>
          <w:sz w:val="24"/>
          <w:highlight w:val="none"/>
          <w:u w:val="single"/>
          <w:lang w:val="en-US" w:eastAsia="zh-CN"/>
        </w:rPr>
        <w:t>单</w:t>
      </w:r>
      <w:r>
        <w:rPr>
          <w:rFonts w:hint="default" w:ascii="Times New Roman" w:hAnsi="Times New Roman" w:cs="Times New Roman"/>
          <w:b/>
          <w:color w:val="auto"/>
          <w:sz w:val="24"/>
          <w:highlight w:val="none"/>
          <w:u w:val="single"/>
        </w:rPr>
        <w:t>价合同</w:t>
      </w:r>
      <w:r>
        <w:rPr>
          <w:rFonts w:hint="default" w:ascii="Times New Roman" w:hAnsi="Times New Roman" w:cs="Times New Roman"/>
          <w:color w:val="auto"/>
          <w:sz w:val="24"/>
          <w:highlight w:val="none"/>
        </w:rPr>
        <w:t>。</w:t>
      </w:r>
    </w:p>
    <w:p w14:paraId="7E79AAC6">
      <w:pPr>
        <w:pStyle w:val="43"/>
        <w:spacing w:line="460" w:lineRule="exact"/>
        <w:contextualSpacing/>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 xml:space="preserve">    </w:t>
      </w:r>
      <w:bookmarkStart w:id="89" w:name="_Toc351203485"/>
      <w:r>
        <w:rPr>
          <w:rFonts w:hint="default" w:ascii="Times New Roman" w:hAnsi="Times New Roman" w:eastAsia="宋体" w:cs="Times New Roman"/>
          <w:color w:val="auto"/>
          <w:sz w:val="24"/>
          <w:szCs w:val="24"/>
          <w:highlight w:val="none"/>
        </w:rPr>
        <w:t>五、</w:t>
      </w:r>
      <w:bookmarkEnd w:id="89"/>
      <w:r>
        <w:rPr>
          <w:rFonts w:hint="default" w:ascii="Times New Roman" w:hAnsi="Times New Roman" w:eastAsia="宋体" w:cs="Times New Roman"/>
          <w:color w:val="auto"/>
          <w:sz w:val="24"/>
          <w:szCs w:val="24"/>
          <w:highlight w:val="none"/>
        </w:rPr>
        <w:t>项目经理：</w:t>
      </w:r>
      <w:r>
        <w:rPr>
          <w:rFonts w:hint="default" w:ascii="Times New Roman" w:hAnsi="Times New Roman" w:eastAsia="宋体" w:cs="Times New Roman"/>
          <w:color w:val="auto"/>
          <w:sz w:val="24"/>
          <w:highlight w:val="none"/>
        </w:rPr>
        <w:t>承包人项目经理：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3D2574D9">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0" w:name="_Toc351203486"/>
      <w:r>
        <w:rPr>
          <w:rFonts w:hint="default" w:ascii="Times New Roman" w:hAnsi="Times New Roman" w:eastAsia="宋体" w:cs="Times New Roman"/>
          <w:color w:val="auto"/>
          <w:sz w:val="24"/>
          <w:szCs w:val="24"/>
          <w:highlight w:val="none"/>
        </w:rPr>
        <w:t>六、合同文件构成</w:t>
      </w:r>
      <w:bookmarkEnd w:id="90"/>
    </w:p>
    <w:p w14:paraId="273E5414">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本协议书与下列文件一起构成合同文件：</w:t>
      </w:r>
    </w:p>
    <w:p w14:paraId="523628D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（1）成交通知书；</w:t>
      </w:r>
    </w:p>
    <w:p w14:paraId="570806F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（2）响应函及其附录； </w:t>
      </w:r>
    </w:p>
    <w:p w14:paraId="5E359D9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（3）专用合同条款及其附件；</w:t>
      </w:r>
    </w:p>
    <w:p w14:paraId="17F6928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（4）通用合同条款；</w:t>
      </w:r>
    </w:p>
    <w:p w14:paraId="2BB9FC2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（5）技术标准和要求；</w:t>
      </w:r>
    </w:p>
    <w:p w14:paraId="66A21C7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（6）图纸；</w:t>
      </w:r>
    </w:p>
    <w:p w14:paraId="480EFF1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（7）已标价工程量清单或预算书；</w:t>
      </w:r>
    </w:p>
    <w:p w14:paraId="40F207C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（8）其他合同文件。</w:t>
      </w:r>
    </w:p>
    <w:p w14:paraId="1C66B69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在合同订立及履行过程中形成的与合同有关的文件均构成合同文件组成部分。</w:t>
      </w:r>
    </w:p>
    <w:p w14:paraId="6ABA73E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F6274B2">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1" w:name="_Toc351203487"/>
      <w:r>
        <w:rPr>
          <w:rFonts w:hint="default" w:ascii="Times New Roman" w:hAnsi="Times New Roman" w:eastAsia="宋体" w:cs="Times New Roman"/>
          <w:color w:val="auto"/>
          <w:sz w:val="24"/>
          <w:szCs w:val="24"/>
          <w:highlight w:val="none"/>
        </w:rPr>
        <w:t>七、承诺</w:t>
      </w:r>
      <w:bookmarkEnd w:id="91"/>
    </w:p>
    <w:p w14:paraId="2FBF496D">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1.发包人承诺按照法律规定履行项目审批手续、筹集工程建设资金并按照合同约定的期限和方式支付合同价款。</w:t>
      </w:r>
    </w:p>
    <w:p w14:paraId="782D65A8">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0CC923A">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3.发包人和承包人通过采购形式签订合同的，双方理解并承诺不再就同一工程另行签订与合同实质性内容相背离的协议。</w:t>
      </w:r>
    </w:p>
    <w:p w14:paraId="332ABDAD">
      <w:pPr>
        <w:spacing w:line="460" w:lineRule="exact"/>
        <w:contextualSpacing/>
        <w:rPr>
          <w:rFonts w:hint="default" w:ascii="Times New Roman" w:hAnsi="Times New Roman" w:cs="Times New Roman"/>
          <w:bCs/>
          <w:color w:val="auto"/>
          <w:sz w:val="24"/>
          <w:highlight w:val="none"/>
        </w:rPr>
      </w:pPr>
      <w:bookmarkStart w:id="92" w:name="_Toc351203488"/>
      <w:r>
        <w:rPr>
          <w:rFonts w:hint="default" w:ascii="Times New Roman" w:hAnsi="Times New Roman" w:cs="Times New Roman"/>
          <w:b/>
          <w:color w:val="auto"/>
          <w:sz w:val="24"/>
          <w:highlight w:val="none"/>
        </w:rPr>
        <w:t xml:space="preserve">    八、词语含义</w:t>
      </w:r>
      <w:bookmarkEnd w:id="92"/>
    </w:p>
    <w:p w14:paraId="2A352BB9">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本协议书中词语含义与第二部分通用合同条款中赋予的含义相同。</w:t>
      </w:r>
    </w:p>
    <w:p w14:paraId="026DA662">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3" w:name="_Toc351203489"/>
      <w:r>
        <w:rPr>
          <w:rFonts w:hint="default" w:ascii="Times New Roman" w:hAnsi="Times New Roman" w:eastAsia="宋体" w:cs="Times New Roman"/>
          <w:color w:val="auto"/>
          <w:sz w:val="24"/>
          <w:szCs w:val="24"/>
          <w:highlight w:val="none"/>
        </w:rPr>
        <w:t>九、签订时间</w:t>
      </w:r>
      <w:bookmarkEnd w:id="93"/>
    </w:p>
    <w:p w14:paraId="267E412B">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本合同于</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日签订。</w:t>
      </w:r>
    </w:p>
    <w:p w14:paraId="6BF6971B">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4" w:name="_Toc351203490"/>
      <w:r>
        <w:rPr>
          <w:rFonts w:hint="default" w:ascii="Times New Roman" w:hAnsi="Times New Roman" w:eastAsia="宋体" w:cs="Times New Roman"/>
          <w:color w:val="auto"/>
          <w:sz w:val="24"/>
          <w:szCs w:val="24"/>
          <w:highlight w:val="none"/>
        </w:rPr>
        <w:t>十、签订地点</w:t>
      </w:r>
      <w:bookmarkEnd w:id="94"/>
    </w:p>
    <w:p w14:paraId="543B5A4A">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本合同在</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签订。</w:t>
      </w:r>
    </w:p>
    <w:p w14:paraId="28FF30BD">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5" w:name="_Toc351203491"/>
      <w:r>
        <w:rPr>
          <w:rFonts w:hint="default" w:ascii="Times New Roman" w:hAnsi="Times New Roman" w:eastAsia="宋体" w:cs="Times New Roman"/>
          <w:color w:val="auto"/>
          <w:sz w:val="24"/>
          <w:szCs w:val="24"/>
          <w:highlight w:val="none"/>
        </w:rPr>
        <w:t>十一、补充协议</w:t>
      </w:r>
      <w:bookmarkEnd w:id="95"/>
    </w:p>
    <w:p w14:paraId="27B55DDA">
      <w:pPr>
        <w:spacing w:line="460" w:lineRule="exact"/>
        <w:ind w:firstLine="480"/>
        <w:contextualSpacing/>
        <w:rPr>
          <w:rFonts w:hint="default" w:ascii="Times New Roman" w:hAnsi="Times New Roman" w:cs="Times New Roman"/>
          <w:b/>
          <w:bCs/>
          <w:color w:val="auto"/>
          <w:sz w:val="24"/>
          <w:highlight w:val="none"/>
        </w:rPr>
      </w:pPr>
      <w:r>
        <w:rPr>
          <w:rFonts w:hint="default" w:ascii="Times New Roman" w:hAnsi="Times New Roman" w:cs="Times New Roman"/>
          <w:bCs/>
          <w:color w:val="auto"/>
          <w:sz w:val="24"/>
          <w:highlight w:val="none"/>
        </w:rPr>
        <w:t>合同未尽事宜，合同当事人另行签订补充协议，补充协议是合同的组成部分。</w:t>
      </w:r>
    </w:p>
    <w:p w14:paraId="0E4A0100">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6" w:name="_Toc351203492"/>
      <w:r>
        <w:rPr>
          <w:rFonts w:hint="default" w:ascii="Times New Roman" w:hAnsi="Times New Roman" w:eastAsia="宋体" w:cs="Times New Roman"/>
          <w:color w:val="auto"/>
          <w:sz w:val="24"/>
          <w:szCs w:val="24"/>
          <w:highlight w:val="none"/>
        </w:rPr>
        <w:t>十二、合同生效</w:t>
      </w:r>
      <w:bookmarkEnd w:id="96"/>
    </w:p>
    <w:p w14:paraId="1B91C135">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本合同自</w:t>
      </w:r>
      <w:r>
        <w:rPr>
          <w:rFonts w:hint="default" w:ascii="Times New Roman" w:hAnsi="Times New Roman" w:cs="Times New Roman"/>
          <w:b/>
          <w:bCs/>
          <w:color w:val="auto"/>
          <w:sz w:val="24"/>
          <w:highlight w:val="none"/>
          <w:u w:val="single"/>
        </w:rPr>
        <w:t>发承包双方签字盖章之日起</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生效。</w:t>
      </w:r>
    </w:p>
    <w:p w14:paraId="5A14D195">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7" w:name="_Toc351203493"/>
      <w:r>
        <w:rPr>
          <w:rFonts w:hint="default" w:ascii="Times New Roman" w:hAnsi="Times New Roman" w:eastAsia="宋体" w:cs="Times New Roman"/>
          <w:color w:val="auto"/>
          <w:sz w:val="24"/>
          <w:szCs w:val="24"/>
          <w:highlight w:val="none"/>
        </w:rPr>
        <w:t>十三、合同份数</w:t>
      </w:r>
      <w:bookmarkEnd w:id="97"/>
    </w:p>
    <w:p w14:paraId="20D078DB">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本合同一式</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份，均具有同等法律效力，发包人执</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份，承包人执</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w:t>
      </w:r>
    </w:p>
    <w:p w14:paraId="4DF51003">
      <w:pPr>
        <w:spacing w:line="460" w:lineRule="exact"/>
        <w:contextualSpacing/>
        <w:rPr>
          <w:rFonts w:hint="default" w:ascii="Times New Roman" w:hAnsi="Times New Roman" w:cs="Times New Roman"/>
          <w:color w:val="auto"/>
          <w:sz w:val="24"/>
          <w:highlight w:val="none"/>
        </w:rPr>
      </w:pPr>
    </w:p>
    <w:p w14:paraId="567DBFF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发包人：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承包人：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p>
    <w:p w14:paraId="71FFB12D">
      <w:pPr>
        <w:spacing w:line="460" w:lineRule="exact"/>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p>
    <w:p w14:paraId="7AFCC809">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         法定代表人或其委托代理人：</w:t>
      </w:r>
    </w:p>
    <w:p w14:paraId="29B1FED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（签字）                          （签字）</w:t>
      </w:r>
    </w:p>
    <w:p w14:paraId="0283FA7F">
      <w:pPr>
        <w:spacing w:line="460" w:lineRule="exact"/>
        <w:contextualSpacing/>
        <w:rPr>
          <w:rFonts w:hint="default" w:ascii="Times New Roman" w:hAnsi="Times New Roman" w:cs="Times New Roman"/>
          <w:color w:val="auto"/>
          <w:sz w:val="24"/>
          <w:highlight w:val="none"/>
          <w:u w:val="single"/>
        </w:rPr>
      </w:pPr>
    </w:p>
    <w:p w14:paraId="3B487537">
      <w:pPr>
        <w:tabs>
          <w:tab w:val="left" w:pos="4410"/>
        </w:tabs>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组织机构代码：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组织机构代码：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0E48EA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地  址：</w:t>
      </w:r>
      <w:r>
        <w:rPr>
          <w:rFonts w:hint="default" w:ascii="Times New Roman" w:hAnsi="Times New Roman" w:cs="Times New Roman"/>
          <w:color w:val="auto"/>
          <w:sz w:val="24"/>
          <w:highlight w:val="none"/>
          <w:u w:val="single"/>
        </w:rPr>
        <w:t xml:space="preserve">                      </w:t>
      </w:r>
    </w:p>
    <w:p w14:paraId="374FFAF3">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邮政编码：</w:t>
      </w:r>
      <w:r>
        <w:rPr>
          <w:rFonts w:hint="default" w:ascii="Times New Roman" w:hAnsi="Times New Roman" w:cs="Times New Roman"/>
          <w:color w:val="auto"/>
          <w:sz w:val="24"/>
          <w:highlight w:val="none"/>
          <w:u w:val="single"/>
        </w:rPr>
        <w:t xml:space="preserve">                   </w:t>
      </w:r>
    </w:p>
    <w:p w14:paraId="56259E5E">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法定代表人：</w:t>
      </w:r>
      <w:r>
        <w:rPr>
          <w:rFonts w:hint="default" w:ascii="Times New Roman" w:hAnsi="Times New Roman" w:cs="Times New Roman"/>
          <w:color w:val="auto"/>
          <w:sz w:val="24"/>
          <w:highlight w:val="none"/>
          <w:u w:val="single"/>
        </w:rPr>
        <w:t xml:space="preserve">                 </w:t>
      </w:r>
    </w:p>
    <w:p w14:paraId="3FE8CC9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委托代理人：</w:t>
      </w:r>
      <w:r>
        <w:rPr>
          <w:rFonts w:hint="default" w:ascii="Times New Roman" w:hAnsi="Times New Roman" w:cs="Times New Roman"/>
          <w:color w:val="auto"/>
          <w:sz w:val="24"/>
          <w:highlight w:val="none"/>
          <w:u w:val="single"/>
        </w:rPr>
        <w:t xml:space="preserve">                 </w:t>
      </w:r>
    </w:p>
    <w:p w14:paraId="52314E1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电  话：</w:t>
      </w:r>
      <w:r>
        <w:rPr>
          <w:rFonts w:hint="default" w:ascii="Times New Roman" w:hAnsi="Times New Roman" w:cs="Times New Roman"/>
          <w:color w:val="auto"/>
          <w:sz w:val="24"/>
          <w:highlight w:val="none"/>
          <w:u w:val="single"/>
        </w:rPr>
        <w:t xml:space="preserve">                     </w:t>
      </w:r>
    </w:p>
    <w:p w14:paraId="14962005">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传  真：</w:t>
      </w:r>
      <w:r>
        <w:rPr>
          <w:rFonts w:hint="default" w:ascii="Times New Roman" w:hAnsi="Times New Roman" w:cs="Times New Roman"/>
          <w:color w:val="auto"/>
          <w:sz w:val="24"/>
          <w:highlight w:val="none"/>
          <w:u w:val="single"/>
        </w:rPr>
        <w:t xml:space="preserve">                     </w:t>
      </w:r>
    </w:p>
    <w:p w14:paraId="475F8F6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电子信箱：</w:t>
      </w:r>
      <w:r>
        <w:rPr>
          <w:rFonts w:hint="default" w:ascii="Times New Roman" w:hAnsi="Times New Roman" w:cs="Times New Roman"/>
          <w:color w:val="auto"/>
          <w:sz w:val="24"/>
          <w:highlight w:val="none"/>
          <w:u w:val="single"/>
        </w:rPr>
        <w:t xml:space="preserve">                   </w:t>
      </w:r>
    </w:p>
    <w:p w14:paraId="28C12042">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开户银行：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开户银行：</w:t>
      </w:r>
      <w:r>
        <w:rPr>
          <w:rFonts w:hint="default" w:ascii="Times New Roman" w:hAnsi="Times New Roman" w:cs="Times New Roman"/>
          <w:color w:val="auto"/>
          <w:sz w:val="24"/>
          <w:highlight w:val="none"/>
          <w:u w:val="single"/>
        </w:rPr>
        <w:t xml:space="preserve">                   </w:t>
      </w:r>
    </w:p>
    <w:p w14:paraId="1217ED2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账  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账  号：</w:t>
      </w:r>
      <w:r>
        <w:rPr>
          <w:rFonts w:hint="default" w:ascii="Times New Roman" w:hAnsi="Times New Roman" w:cs="Times New Roman"/>
          <w:color w:val="auto"/>
          <w:sz w:val="24"/>
          <w:highlight w:val="none"/>
          <w:u w:val="single"/>
        </w:rPr>
        <w:t xml:space="preserve">                     </w:t>
      </w:r>
    </w:p>
    <w:p w14:paraId="07DA5129">
      <w:pPr>
        <w:spacing w:line="500" w:lineRule="exact"/>
        <w:contextualSpacing/>
        <w:rPr>
          <w:rFonts w:hint="default" w:ascii="Times New Roman" w:hAnsi="Times New Roman" w:cs="Times New Roman"/>
          <w:b/>
          <w:bCs/>
          <w:color w:val="auto"/>
          <w:sz w:val="24"/>
          <w:highlight w:val="none"/>
        </w:rPr>
      </w:pPr>
    </w:p>
    <w:p w14:paraId="05E557C5">
      <w:pPr>
        <w:spacing w:line="500" w:lineRule="exact"/>
        <w:contextualSpacing/>
        <w:rPr>
          <w:rFonts w:hint="default" w:ascii="Times New Roman" w:hAnsi="Times New Roman" w:cs="Times New Roman"/>
          <w:b/>
          <w:bCs/>
          <w:color w:val="auto"/>
          <w:sz w:val="24"/>
          <w:highlight w:val="none"/>
        </w:rPr>
      </w:pPr>
    </w:p>
    <w:p w14:paraId="6BD1EEA8">
      <w:pPr>
        <w:spacing w:line="500" w:lineRule="exact"/>
        <w:contextualSpacing/>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br w:type="page" w:clear="all"/>
      </w:r>
      <w:r>
        <w:rPr>
          <w:rFonts w:hint="default" w:ascii="Times New Roman" w:hAnsi="Times New Roman" w:cs="Times New Roman"/>
          <w:b/>
          <w:bCs/>
          <w:color w:val="auto"/>
          <w:sz w:val="24"/>
          <w:highlight w:val="none"/>
        </w:rPr>
        <w:t>第二部分　通用条款</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略</w:t>
      </w:r>
      <w:r>
        <w:rPr>
          <w:rFonts w:hint="default" w:ascii="Times New Roman" w:hAnsi="Times New Roman" w:cs="Times New Roman"/>
          <w:b/>
          <w:bCs/>
          <w:color w:val="auto"/>
          <w:sz w:val="24"/>
          <w:highlight w:val="none"/>
          <w:lang w:eastAsia="zh-CN"/>
        </w:rPr>
        <w:t>）</w:t>
      </w:r>
    </w:p>
    <w:p w14:paraId="02A0E95A">
      <w:pPr>
        <w:spacing w:line="500" w:lineRule="exact"/>
        <w:contextualSpacing/>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具体详见</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GF-2013-0201</w:t>
      </w:r>
      <w:r>
        <w:rPr>
          <w:rFonts w:hint="default" w:ascii="Times New Roman" w:hAnsi="Times New Roman" w:cs="Times New Roman"/>
          <w:b/>
          <w:color w:val="auto"/>
          <w:sz w:val="24"/>
          <w:highlight w:val="none"/>
          <w:lang w:eastAsia="zh-CN"/>
        </w:rPr>
        <w:t>）</w:t>
      </w:r>
    </w:p>
    <w:p w14:paraId="7F18392E">
      <w:pPr>
        <w:spacing w:line="500" w:lineRule="exact"/>
        <w:contextualSpacing/>
        <w:jc w:val="center"/>
        <w:rPr>
          <w:rFonts w:hint="default" w:ascii="Times New Roman" w:hAnsi="Times New Roman" w:cs="Times New Roman"/>
          <w:b/>
          <w:bCs/>
          <w:color w:val="auto"/>
          <w:sz w:val="24"/>
          <w:highlight w:val="none"/>
        </w:rPr>
      </w:pPr>
    </w:p>
    <w:p w14:paraId="38E6BF6C">
      <w:pPr>
        <w:spacing w:line="500" w:lineRule="exact"/>
        <w:contextualSpacing/>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第三部分 专用合同条款</w:t>
      </w:r>
    </w:p>
    <w:p w14:paraId="4889C618">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一般约定</w:t>
      </w:r>
    </w:p>
    <w:p w14:paraId="39F0022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词语定义</w:t>
      </w:r>
    </w:p>
    <w:p w14:paraId="3D183F4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1.1.1合同</w:t>
      </w:r>
    </w:p>
    <w:p w14:paraId="216917AA">
      <w:pPr>
        <w:spacing w:line="460" w:lineRule="exact"/>
        <w:ind w:firstLine="480"/>
        <w:contextualSpacing/>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1.1.1.1其他合同文件包括：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合同履行过程中双方法人代表或项目负责人书面确认的对合同内容有实质性影响的会议纪要、签证、设计变更等资料。</w:t>
      </w:r>
    </w:p>
    <w:p w14:paraId="5E0AD48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 合同当事人及其他相关方</w:t>
      </w:r>
    </w:p>
    <w:p w14:paraId="23525BC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1.1.2.1监理人：</w:t>
      </w:r>
    </w:p>
    <w:p w14:paraId="7ED58E1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19849B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资质类别和等级：</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0D7FD7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09F9A4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649B4FC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179DB8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 设计人：</w:t>
      </w:r>
    </w:p>
    <w:p w14:paraId="6E98599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    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1993B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资质类别和等级：</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93A872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3A88D5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584845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32CFEA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 工程和设备</w:t>
      </w:r>
    </w:p>
    <w:p w14:paraId="16DF3D77">
      <w:pPr>
        <w:spacing w:line="460" w:lineRule="exact"/>
        <w:ind w:firstLine="480"/>
        <w:contextualSpacing/>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1.1.3.1 作为施工现场组成部分的其他场所包括：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 xml:space="preserve">施工所需的水电，由发包人配合承包人办理，双方协商解决 </w:t>
      </w:r>
    </w:p>
    <w:p w14:paraId="4E64C90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1.3法律 </w:t>
      </w:r>
    </w:p>
    <w:p w14:paraId="6E723800">
      <w:pPr>
        <w:spacing w:line="460" w:lineRule="exact"/>
        <w:ind w:firstLine="5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适用于合同的其他规范性文件：</w:t>
      </w:r>
      <w:r>
        <w:rPr>
          <w:rFonts w:hint="default" w:ascii="Times New Roman" w:hAnsi="Times New Roman" w:cs="Times New Roman"/>
          <w:b/>
          <w:bCs/>
          <w:color w:val="auto"/>
          <w:sz w:val="24"/>
          <w:highlight w:val="none"/>
          <w:u w:val="single"/>
          <w:lang w:eastAsia="zh-TW"/>
        </w:rPr>
        <w:t>《中华人民共和国建筑法》、</w:t>
      </w:r>
      <w:r>
        <w:rPr>
          <w:rFonts w:hint="default" w:ascii="Times New Roman" w:hAnsi="Times New Roman" w:cs="Times New Roman"/>
          <w:b/>
          <w:bCs/>
          <w:color w:val="auto"/>
          <w:sz w:val="24"/>
          <w:highlight w:val="none"/>
          <w:u w:val="single"/>
        </w:rPr>
        <w:t>《</w:t>
      </w:r>
      <w:r>
        <w:rPr>
          <w:rFonts w:hint="default" w:ascii="Times New Roman" w:hAnsi="Times New Roman" w:cs="Times New Roman"/>
          <w:b/>
          <w:bCs/>
          <w:color w:val="auto"/>
          <w:sz w:val="24"/>
          <w:highlight w:val="none"/>
          <w:u w:val="single"/>
          <w:lang w:eastAsia="zh-TW"/>
        </w:rPr>
        <w:t>中华人民共和国</w:t>
      </w:r>
      <w:r>
        <w:rPr>
          <w:rFonts w:hint="default" w:ascii="Times New Roman" w:hAnsi="Times New Roman" w:cs="Times New Roman"/>
          <w:b/>
          <w:bCs/>
          <w:color w:val="auto"/>
          <w:sz w:val="24"/>
          <w:highlight w:val="none"/>
          <w:u w:val="single"/>
        </w:rPr>
        <w:t>民法典</w:t>
      </w:r>
      <w:r>
        <w:rPr>
          <w:rFonts w:hint="default" w:ascii="Times New Roman" w:hAnsi="Times New Roman" w:cs="Times New Roman"/>
          <w:b/>
          <w:bCs/>
          <w:color w:val="auto"/>
          <w:sz w:val="24"/>
          <w:highlight w:val="none"/>
          <w:u w:val="single"/>
          <w:lang w:eastAsia="zh-TW"/>
        </w:rPr>
        <w:t>》、</w:t>
      </w:r>
      <w:r>
        <w:rPr>
          <w:rFonts w:hint="default" w:ascii="Times New Roman" w:hAnsi="Times New Roman" w:cs="Times New Roman"/>
          <w:b/>
          <w:bCs/>
          <w:color w:val="auto"/>
          <w:sz w:val="24"/>
          <w:highlight w:val="none"/>
          <w:u w:val="single"/>
        </w:rPr>
        <w:t>《</w:t>
      </w:r>
      <w:r>
        <w:rPr>
          <w:rFonts w:hint="default" w:ascii="Times New Roman" w:hAnsi="Times New Roman" w:cs="Times New Roman"/>
          <w:b/>
          <w:bCs/>
          <w:color w:val="auto"/>
          <w:sz w:val="24"/>
          <w:highlight w:val="none"/>
          <w:u w:val="single"/>
          <w:lang w:eastAsia="zh-TW"/>
        </w:rPr>
        <w:t>中华人民共和国</w:t>
      </w:r>
      <w:r>
        <w:rPr>
          <w:rFonts w:hint="default" w:ascii="Times New Roman" w:hAnsi="Times New Roman" w:cs="Times New Roman"/>
          <w:b/>
          <w:bCs/>
          <w:color w:val="auto"/>
          <w:sz w:val="24"/>
          <w:highlight w:val="none"/>
          <w:u w:val="single"/>
        </w:rPr>
        <w:t>政府采购</w:t>
      </w:r>
      <w:r>
        <w:rPr>
          <w:rFonts w:hint="default" w:ascii="Times New Roman" w:hAnsi="Times New Roman" w:cs="Times New Roman"/>
          <w:b/>
          <w:bCs/>
          <w:color w:val="auto"/>
          <w:sz w:val="24"/>
          <w:highlight w:val="none"/>
          <w:u w:val="single"/>
          <w:lang w:eastAsia="zh-TW"/>
        </w:rPr>
        <w:t>法》、七部委第</w:t>
      </w:r>
      <w:r>
        <w:rPr>
          <w:rFonts w:hint="default" w:ascii="Times New Roman" w:hAnsi="Times New Roman" w:cs="Times New Roman"/>
          <w:b/>
          <w:bCs/>
          <w:color w:val="auto"/>
          <w:sz w:val="24"/>
          <w:highlight w:val="none"/>
          <w:u w:val="single"/>
        </w:rPr>
        <w:t xml:space="preserve"> 12 </w:t>
      </w:r>
      <w:r>
        <w:rPr>
          <w:rFonts w:hint="default" w:ascii="Times New Roman" w:hAnsi="Times New Roman" w:cs="Times New Roman"/>
          <w:b/>
          <w:bCs/>
          <w:color w:val="auto"/>
          <w:sz w:val="24"/>
          <w:highlight w:val="none"/>
          <w:u w:val="single"/>
          <w:lang w:eastAsia="zh-TW"/>
        </w:rPr>
        <w:t>号令《</w:t>
      </w:r>
      <w:r>
        <w:rPr>
          <w:rFonts w:hint="default" w:ascii="Times New Roman" w:hAnsi="Times New Roman" w:cs="Times New Roman"/>
          <w:b/>
          <w:bCs/>
          <w:color w:val="auto"/>
          <w:sz w:val="24"/>
          <w:highlight w:val="none"/>
          <w:u w:val="single"/>
        </w:rPr>
        <w:t>磋商小组</w:t>
      </w:r>
      <w:r>
        <w:rPr>
          <w:rFonts w:hint="default" w:ascii="Times New Roman" w:hAnsi="Times New Roman" w:cs="Times New Roman"/>
          <w:b/>
          <w:bCs/>
          <w:color w:val="auto"/>
          <w:sz w:val="24"/>
          <w:highlight w:val="none"/>
          <w:u w:val="single"/>
          <w:lang w:eastAsia="zh-TW"/>
        </w:rPr>
        <w:t>和评标方法暂行规定》</w:t>
      </w:r>
      <w:r>
        <w:rPr>
          <w:rFonts w:hint="default" w:ascii="Times New Roman" w:hAnsi="Times New Roman" w:cs="Times New Roman"/>
          <w:b/>
          <w:bCs/>
          <w:color w:val="auto"/>
          <w:sz w:val="24"/>
          <w:highlight w:val="none"/>
          <w:u w:val="single"/>
        </w:rPr>
        <w:t>等</w:t>
      </w:r>
      <w:r>
        <w:rPr>
          <w:rFonts w:hint="default" w:ascii="Times New Roman" w:hAnsi="Times New Roman" w:cs="Times New Roman"/>
          <w:b/>
          <w:bCs/>
          <w:color w:val="auto"/>
          <w:sz w:val="24"/>
          <w:highlight w:val="none"/>
          <w:u w:val="single"/>
          <w:lang w:eastAsia="zh-TW"/>
        </w:rPr>
        <w:t>。</w:t>
      </w:r>
    </w:p>
    <w:p w14:paraId="34D42A8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标准和规范</w:t>
      </w:r>
    </w:p>
    <w:p w14:paraId="0137C7AE">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1.4.1适用于工程的标准规范包括：</w:t>
      </w:r>
      <w:r>
        <w:rPr>
          <w:rFonts w:hint="default" w:ascii="Times New Roman" w:hAnsi="Times New Roman" w:cs="Times New Roman"/>
          <w:b/>
          <w:bCs/>
          <w:color w:val="auto"/>
          <w:sz w:val="24"/>
          <w:highlight w:val="none"/>
          <w:u w:val="single"/>
        </w:rPr>
        <w:t>中华人民共和国建设部颁发的有关标准、规范、强制性条款及省、市有关规定；建筑安装工程施工质量验收规范以及相关各专业施工质量验收规范。当标准互相矛盾时，以最新的为准。</w:t>
      </w:r>
    </w:p>
    <w:p w14:paraId="3F20390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发包人提供国外标准、规范的名称：</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14:paraId="5C98A2A0">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1.4.3发包人对工程的技术标准和功能要求的特殊要求：</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14:paraId="5B4582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 合同文件的优先顺序</w:t>
      </w:r>
    </w:p>
    <w:p w14:paraId="1193CC6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合同文件组成及优先顺序为：</w:t>
      </w:r>
      <w:r>
        <w:rPr>
          <w:rFonts w:hint="default" w:ascii="Times New Roman" w:hAnsi="Times New Roman" w:cs="Times New Roman"/>
          <w:b/>
          <w:color w:val="auto"/>
          <w:sz w:val="24"/>
          <w:highlight w:val="none"/>
          <w:u w:val="single"/>
          <w:lang w:eastAsia="zh-TW"/>
        </w:rPr>
        <w:t>（1）合同协议书；（2）</w:t>
      </w:r>
      <w:r>
        <w:rPr>
          <w:rFonts w:hint="default" w:ascii="Times New Roman" w:hAnsi="Times New Roman" w:cs="Times New Roman"/>
          <w:b/>
          <w:color w:val="auto"/>
          <w:sz w:val="24"/>
          <w:highlight w:val="none"/>
          <w:u w:val="single"/>
        </w:rPr>
        <w:t>成交</w:t>
      </w:r>
      <w:r>
        <w:rPr>
          <w:rFonts w:hint="default" w:ascii="Times New Roman" w:hAnsi="Times New Roman" w:cs="Times New Roman"/>
          <w:b/>
          <w:color w:val="auto"/>
          <w:sz w:val="24"/>
          <w:highlight w:val="none"/>
          <w:u w:val="single"/>
          <w:lang w:eastAsia="zh-TW"/>
        </w:rPr>
        <w:t>通知书；（3）</w:t>
      </w:r>
      <w:r>
        <w:rPr>
          <w:rFonts w:hint="default" w:ascii="Times New Roman" w:hAnsi="Times New Roman" w:cs="Times New Roman"/>
          <w:b/>
          <w:color w:val="auto"/>
          <w:sz w:val="24"/>
          <w:highlight w:val="none"/>
          <w:u w:val="single"/>
        </w:rPr>
        <w:t>采购文件</w:t>
      </w:r>
      <w:r>
        <w:rPr>
          <w:rFonts w:hint="default" w:ascii="Times New Roman" w:hAnsi="Times New Roman" w:cs="Times New Roman"/>
          <w:b/>
          <w:color w:val="auto"/>
          <w:sz w:val="24"/>
          <w:highlight w:val="none"/>
          <w:u w:val="single"/>
          <w:lang w:eastAsia="zh-TW"/>
        </w:rPr>
        <w:t>及答疑（含工程量清单）；（4）</w:t>
      </w:r>
      <w:r>
        <w:rPr>
          <w:rFonts w:hint="default" w:ascii="Times New Roman" w:hAnsi="Times New Roman" w:cs="Times New Roman"/>
          <w:b/>
          <w:color w:val="auto"/>
          <w:sz w:val="24"/>
          <w:highlight w:val="none"/>
          <w:u w:val="single"/>
        </w:rPr>
        <w:t>响应文件</w:t>
      </w:r>
      <w:r>
        <w:rPr>
          <w:rFonts w:hint="default" w:ascii="Times New Roman" w:hAnsi="Times New Roman" w:cs="Times New Roman"/>
          <w:b/>
          <w:color w:val="auto"/>
          <w:sz w:val="24"/>
          <w:highlight w:val="none"/>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default" w:ascii="Times New Roman" w:hAnsi="Times New Roman" w:cs="Times New Roman"/>
          <w:b/>
          <w:color w:val="auto"/>
          <w:sz w:val="24"/>
          <w:highlight w:val="none"/>
          <w:u w:val="single"/>
        </w:rPr>
        <w:t>本工程《</w:t>
      </w:r>
      <w:r>
        <w:rPr>
          <w:rFonts w:hint="default" w:ascii="Times New Roman" w:hAnsi="Times New Roman" w:cs="Times New Roman"/>
          <w:b/>
          <w:color w:val="auto"/>
          <w:sz w:val="24"/>
          <w:highlight w:val="none"/>
          <w:u w:val="single"/>
          <w:lang w:eastAsia="zh-TW"/>
        </w:rPr>
        <w:t>委托监理合同</w:t>
      </w:r>
      <w:r>
        <w:rPr>
          <w:rFonts w:hint="default" w:ascii="Times New Roman" w:hAnsi="Times New Roman" w:cs="Times New Roman"/>
          <w:b/>
          <w:color w:val="auto"/>
          <w:sz w:val="24"/>
          <w:highlight w:val="none"/>
          <w:u w:val="single"/>
        </w:rPr>
        <w:t>》</w:t>
      </w:r>
      <w:r>
        <w:rPr>
          <w:rFonts w:hint="default" w:ascii="Times New Roman" w:hAnsi="Times New Roman" w:cs="Times New Roman"/>
          <w:b/>
          <w:color w:val="auto"/>
          <w:sz w:val="24"/>
          <w:highlight w:val="none"/>
          <w:u w:val="single"/>
          <w:lang w:eastAsia="zh-TW"/>
        </w:rPr>
        <w:t>。</w:t>
      </w:r>
    </w:p>
    <w:p w14:paraId="303529E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 图纸和承包人文件</w:t>
      </w:r>
      <w:r>
        <w:rPr>
          <w:rFonts w:hint="default" w:ascii="Times New Roman" w:hAnsi="Times New Roman" w:cs="Times New Roman"/>
          <w:color w:val="auto"/>
          <w:sz w:val="24"/>
          <w:highlight w:val="none"/>
        </w:rPr>
        <w:tab/>
      </w:r>
    </w:p>
    <w:p w14:paraId="41BCDF7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 图纸的提供</w:t>
      </w:r>
    </w:p>
    <w:p w14:paraId="12B513AA">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发包人向承包人提供图纸的期限：</w:t>
      </w:r>
    </w:p>
    <w:p w14:paraId="289AFF0A">
      <w:pPr>
        <w:spacing w:line="460" w:lineRule="exact"/>
        <w:ind w:firstLine="48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发包人向承包人提供图纸的数量：</w:t>
      </w:r>
      <w:r>
        <w:rPr>
          <w:rFonts w:hint="default" w:ascii="Times New Roman" w:hAnsi="Times New Roman" w:cs="Times New Roman"/>
          <w:b/>
          <w:color w:val="auto"/>
          <w:sz w:val="24"/>
          <w:highlight w:val="none"/>
          <w:u w:val="single"/>
          <w:lang w:eastAsia="zh-TW"/>
        </w:rPr>
        <w:t>　　　　</w:t>
      </w:r>
      <w:r>
        <w:rPr>
          <w:rFonts w:hint="default" w:ascii="Times New Roman" w:hAnsi="Times New Roman" w:cs="Times New Roman"/>
          <w:b/>
          <w:color w:val="auto"/>
          <w:sz w:val="24"/>
          <w:highlight w:val="none"/>
          <w:u w:val="single"/>
        </w:rPr>
        <w:t>，</w:t>
      </w:r>
      <w:r>
        <w:rPr>
          <w:rFonts w:hint="default" w:ascii="Times New Roman" w:hAnsi="Times New Roman" w:cs="Times New Roman"/>
          <w:color w:val="auto"/>
          <w:sz w:val="24"/>
          <w:highlight w:val="none"/>
        </w:rPr>
        <w:t>发包人向承包人提供图纸的内容：</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b/>
          <w:color w:val="auto"/>
          <w:sz w:val="24"/>
          <w:highlight w:val="none"/>
          <w:u w:val="single"/>
          <w:lang w:eastAsia="zh-TW"/>
        </w:rPr>
        <w:t>。</w:t>
      </w:r>
    </w:p>
    <w:p w14:paraId="02A97A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1.6.2承包人文件</w:t>
      </w:r>
    </w:p>
    <w:p w14:paraId="173C0FF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需要由承包人提供的文件、期限、数量及形式：</w:t>
      </w:r>
      <w:r>
        <w:rPr>
          <w:rFonts w:hint="default" w:ascii="Times New Roman" w:hAnsi="Times New Roman" w:cs="Times New Roman"/>
          <w:b/>
          <w:color w:val="auto"/>
          <w:sz w:val="24"/>
          <w:highlight w:val="none"/>
          <w:u w:val="single"/>
          <w:lang w:eastAsia="zh-TW"/>
        </w:rPr>
        <w:t>由双方另行确定；</w:t>
      </w:r>
    </w:p>
    <w:p w14:paraId="33FBBD6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发包人审批承包人文件的期限：</w:t>
      </w:r>
      <w:r>
        <w:rPr>
          <w:rFonts w:hint="default" w:ascii="Times New Roman" w:hAnsi="Times New Roman" w:cs="Times New Roman"/>
          <w:b/>
          <w:color w:val="auto"/>
          <w:sz w:val="24"/>
          <w:highlight w:val="none"/>
          <w:u w:val="single"/>
          <w:lang w:eastAsia="zh-TW"/>
        </w:rPr>
        <w:t>双方另行确定。</w:t>
      </w:r>
    </w:p>
    <w:p w14:paraId="3A9E1E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 现场图纸准备</w:t>
      </w:r>
    </w:p>
    <w:p w14:paraId="37076E9B">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关于现场图纸准备的约定：</w:t>
      </w:r>
      <w:r>
        <w:rPr>
          <w:rFonts w:hint="default" w:ascii="Times New Roman" w:hAnsi="Times New Roman" w:cs="Times New Roman"/>
          <w:color w:val="auto"/>
          <w:sz w:val="24"/>
          <w:highlight w:val="none"/>
          <w:u w:val="single"/>
        </w:rPr>
        <w:t>无</w:t>
      </w:r>
      <w:r>
        <w:rPr>
          <w:rFonts w:hint="default" w:ascii="Times New Roman" w:hAnsi="Times New Roman" w:cs="Times New Roman"/>
          <w:b/>
          <w:color w:val="auto"/>
          <w:sz w:val="24"/>
          <w:highlight w:val="none"/>
          <w:u w:val="single"/>
          <w:lang w:eastAsia="zh-TW"/>
        </w:rPr>
        <w:t>。</w:t>
      </w:r>
    </w:p>
    <w:p w14:paraId="41E9FFE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 联络</w:t>
      </w:r>
    </w:p>
    <w:p w14:paraId="07F190B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1.7.1发包人和承包人应当在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color w:val="auto"/>
          <w:sz w:val="24"/>
          <w:highlight w:val="none"/>
          <w:u w:val="single"/>
          <w:lang w:eastAsia="zh-TW"/>
        </w:rPr>
        <w:t xml:space="preserve">   7  </w:t>
      </w:r>
      <w:r>
        <w:rPr>
          <w:rFonts w:hint="default" w:ascii="Times New Roman" w:hAnsi="Times New Roman" w:cs="Times New Roman"/>
          <w:color w:val="auto"/>
          <w:sz w:val="24"/>
          <w:highlight w:val="none"/>
        </w:rPr>
        <w:t>天内将与合同有关的通知、批准、证明、证书、指示、指令、要求、请求、同意、意见、确定和决定等书面函件送达对方当事人。</w:t>
      </w:r>
    </w:p>
    <w:p w14:paraId="2746C4B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发包人接收文件的地点：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2D12A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08A0A0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；监理人指定的接收人为：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FFCE7F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 交通运输</w:t>
      </w:r>
    </w:p>
    <w:p w14:paraId="296B757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1.10.1 出入现场的权利</w:t>
      </w:r>
    </w:p>
    <w:p w14:paraId="2308CAA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关于出入现场的权利的约定：</w:t>
      </w:r>
      <w:r>
        <w:rPr>
          <w:rFonts w:hint="default" w:ascii="Times New Roman" w:hAnsi="Times New Roman" w:cs="Times New Roman"/>
          <w:b/>
          <w:color w:val="auto"/>
          <w:sz w:val="24"/>
          <w:highlight w:val="none"/>
          <w:u w:val="single"/>
          <w:lang w:eastAsia="zh-TW"/>
        </w:rPr>
        <w:t>按本合同通用条款执行</w:t>
      </w:r>
      <w:r>
        <w:rPr>
          <w:rFonts w:hint="default" w:ascii="Times New Roman" w:hAnsi="Times New Roman" w:cs="Times New Roman"/>
          <w:b/>
          <w:color w:val="auto"/>
          <w:sz w:val="24"/>
          <w:highlight w:val="none"/>
          <w:u w:val="single"/>
        </w:rPr>
        <w:t>。</w:t>
      </w:r>
    </w:p>
    <w:p w14:paraId="3DFD4CC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1.10.2场内交通</w:t>
      </w:r>
    </w:p>
    <w:p w14:paraId="0913CF67">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关于场外交通和场内交通的边界的约定：</w:t>
      </w:r>
      <w:r>
        <w:rPr>
          <w:rFonts w:hint="default" w:ascii="Times New Roman" w:hAnsi="Times New Roman" w:cs="Times New Roman"/>
          <w:b/>
          <w:color w:val="auto"/>
          <w:sz w:val="24"/>
          <w:highlight w:val="none"/>
          <w:u w:val="single"/>
          <w:lang w:eastAsia="zh-TW"/>
        </w:rPr>
        <w:t>以本工程</w:t>
      </w:r>
      <w:r>
        <w:rPr>
          <w:rFonts w:hint="default" w:ascii="Times New Roman" w:hAnsi="Times New Roman" w:cs="Times New Roman"/>
          <w:b/>
          <w:color w:val="auto"/>
          <w:sz w:val="24"/>
          <w:highlight w:val="none"/>
          <w:u w:val="single"/>
        </w:rPr>
        <w:t>外</w:t>
      </w:r>
      <w:r>
        <w:rPr>
          <w:rFonts w:hint="default" w:ascii="Times New Roman" w:hAnsi="Times New Roman" w:cs="Times New Roman"/>
          <w:b/>
          <w:color w:val="auto"/>
          <w:sz w:val="24"/>
          <w:highlight w:val="none"/>
          <w:u w:val="single"/>
          <w:lang w:eastAsia="zh-TW"/>
        </w:rPr>
        <w:t>围墙为界 。</w:t>
      </w:r>
    </w:p>
    <w:p w14:paraId="2EEB2080">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关于发包人向承包人免费提供满足工程施工需要的场内道路和交通设施的约定：</w:t>
      </w:r>
      <w:r>
        <w:rPr>
          <w:rFonts w:hint="default" w:ascii="Times New Roman" w:hAnsi="Times New Roman" w:cs="Times New Roman"/>
          <w:b/>
          <w:color w:val="auto"/>
          <w:sz w:val="24"/>
          <w:highlight w:val="none"/>
          <w:u w:val="single"/>
          <w:lang w:eastAsia="zh-TW"/>
        </w:rPr>
        <w:t>现状，未具备部分由承包人自行负责，费用已包含在合同价款内</w:t>
      </w:r>
      <w:r>
        <w:rPr>
          <w:rFonts w:hint="default" w:ascii="Times New Roman" w:hAnsi="Times New Roman" w:cs="Times New Roman"/>
          <w:b/>
          <w:color w:val="auto"/>
          <w:sz w:val="24"/>
          <w:highlight w:val="none"/>
          <w:u w:val="single"/>
        </w:rPr>
        <w:t>。</w:t>
      </w:r>
      <w:r>
        <w:rPr>
          <w:rFonts w:hint="default" w:ascii="Times New Roman" w:hAnsi="Times New Roman" w:cs="Times New Roman"/>
          <w:b/>
          <w:color w:val="auto"/>
          <w:sz w:val="24"/>
          <w:highlight w:val="none"/>
          <w:u w:val="single"/>
          <w:lang w:eastAsia="zh-TW"/>
        </w:rPr>
        <w:t xml:space="preserve"> </w:t>
      </w:r>
    </w:p>
    <w:p w14:paraId="32BFD5A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1.10.3超大件和超重件的运输</w:t>
      </w:r>
    </w:p>
    <w:p w14:paraId="340B81A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运输超大件或超重件所需的道路和桥梁临时加固改造费用和其他有关费用由</w:t>
      </w:r>
      <w:r>
        <w:rPr>
          <w:rFonts w:hint="default" w:ascii="Times New Roman" w:hAnsi="Times New Roman" w:cs="Times New Roman"/>
          <w:b/>
          <w:color w:val="auto"/>
          <w:sz w:val="24"/>
          <w:highlight w:val="none"/>
          <w:u w:val="single"/>
          <w:lang w:eastAsia="zh-TW"/>
        </w:rPr>
        <w:t xml:space="preserve">  </w:t>
      </w:r>
      <w:r>
        <w:rPr>
          <w:rFonts w:hint="default" w:ascii="Times New Roman" w:hAnsi="Times New Roman" w:cs="Times New Roman"/>
          <w:b/>
          <w:color w:val="auto"/>
          <w:sz w:val="24"/>
          <w:highlight w:val="none"/>
          <w:u w:val="single"/>
        </w:rPr>
        <w:t>承包人</w:t>
      </w:r>
      <w:r>
        <w:rPr>
          <w:rFonts w:hint="default" w:ascii="Times New Roman" w:hAnsi="Times New Roman" w:cs="Times New Roman"/>
          <w:b/>
          <w:color w:val="auto"/>
          <w:sz w:val="24"/>
          <w:highlight w:val="none"/>
          <w:u w:val="single"/>
          <w:lang w:eastAsia="zh-TW"/>
        </w:rPr>
        <w:t xml:space="preserve">  </w:t>
      </w:r>
      <w:r>
        <w:rPr>
          <w:rFonts w:hint="default" w:ascii="Times New Roman" w:hAnsi="Times New Roman" w:cs="Times New Roman"/>
          <w:color w:val="auto"/>
          <w:sz w:val="24"/>
          <w:highlight w:val="none"/>
        </w:rPr>
        <w:t>承担。</w:t>
      </w:r>
    </w:p>
    <w:p w14:paraId="2229A01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知识产权</w:t>
      </w:r>
    </w:p>
    <w:p w14:paraId="11EF9F16">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cs="Times New Roman"/>
          <w:b/>
          <w:color w:val="auto"/>
          <w:sz w:val="24"/>
          <w:highlight w:val="none"/>
          <w:u w:val="single"/>
        </w:rPr>
        <w:t xml:space="preserve">      </w:t>
      </w:r>
    </w:p>
    <w:p w14:paraId="73065F6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关于发包人提供的上述文件的使用限制的要求：</w:t>
      </w:r>
      <w:r>
        <w:rPr>
          <w:rFonts w:hint="default" w:ascii="Times New Roman" w:hAnsi="Times New Roman" w:cs="Times New Roman"/>
          <w:b/>
          <w:color w:val="auto"/>
          <w:sz w:val="24"/>
          <w:highlight w:val="none"/>
          <w:u w:val="single"/>
          <w:lang w:eastAsia="zh-TW"/>
        </w:rPr>
        <w:t>按通用条款执行。</w:t>
      </w:r>
    </w:p>
    <w:p w14:paraId="3A33F823">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1.11.2 关于承包人为实施工程所编制文件的著作权的归属：</w:t>
      </w:r>
      <w:r>
        <w:rPr>
          <w:rFonts w:hint="default" w:ascii="Times New Roman" w:hAnsi="Times New Roman" w:cs="Times New Roman"/>
          <w:b/>
          <w:color w:val="auto"/>
          <w:sz w:val="24"/>
          <w:highlight w:val="none"/>
          <w:u w:val="single"/>
          <w:lang w:eastAsia="zh-TW"/>
        </w:rPr>
        <w:t>按通用条款执行。</w:t>
      </w:r>
    </w:p>
    <w:p w14:paraId="63F40391">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关于承包人提供的上述文件的使用限制的要求：</w:t>
      </w:r>
      <w:r>
        <w:rPr>
          <w:rFonts w:hint="default" w:ascii="Times New Roman" w:hAnsi="Times New Roman" w:cs="Times New Roman"/>
          <w:b/>
          <w:color w:val="auto"/>
          <w:sz w:val="24"/>
          <w:highlight w:val="none"/>
          <w:u w:val="single"/>
          <w:lang w:eastAsia="zh-TW"/>
        </w:rPr>
        <w:t>按通用条款执行。</w:t>
      </w:r>
    </w:p>
    <w:p w14:paraId="385A6D12">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1.11.3 承包人在施工过程中所采用的专利、专有技术、技术秘密的使用费的承担方式：</w:t>
      </w:r>
      <w:r>
        <w:rPr>
          <w:rFonts w:hint="default" w:ascii="Times New Roman" w:hAnsi="Times New Roman" w:cs="Times New Roman"/>
          <w:b/>
          <w:color w:val="auto"/>
          <w:sz w:val="24"/>
          <w:highlight w:val="none"/>
          <w:u w:val="single"/>
          <w:lang w:eastAsia="zh-TW"/>
        </w:rPr>
        <w:t>已含在合同价中。</w:t>
      </w:r>
    </w:p>
    <w:p w14:paraId="676A1F1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1.12工程量清单错误的修正</w:t>
      </w:r>
    </w:p>
    <w:p w14:paraId="074FD50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出现工程量清单错误时，是否调整合同价格</w:t>
      </w:r>
      <w:r>
        <w:rPr>
          <w:rFonts w:hint="default" w:ascii="Times New Roman" w:hAnsi="Times New Roman" w:cs="Times New Roman"/>
          <w:b/>
          <w:color w:val="auto"/>
          <w:sz w:val="24"/>
          <w:highlight w:val="none"/>
          <w:u w:val="single"/>
          <w:lang w:eastAsia="zh-TW"/>
        </w:rPr>
        <w:t xml:space="preserve">：  按通用条款   </w:t>
      </w:r>
      <w:r>
        <w:rPr>
          <w:rFonts w:hint="default" w:ascii="Times New Roman" w:hAnsi="Times New Roman" w:cs="Times New Roman"/>
          <w:color w:val="auto"/>
          <w:sz w:val="24"/>
          <w:highlight w:val="none"/>
        </w:rPr>
        <w:t>。</w:t>
      </w:r>
    </w:p>
    <w:p w14:paraId="11DA576B">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允许调整合同价格的工程量偏差范围：</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b/>
          <w:color w:val="auto"/>
          <w:sz w:val="24"/>
          <w:highlight w:val="none"/>
          <w:u w:val="single"/>
          <w:lang w:eastAsia="zh-TW"/>
        </w:rPr>
        <w:t xml:space="preserve">   </w:t>
      </w:r>
    </w:p>
    <w:p w14:paraId="403AD716">
      <w:pPr>
        <w:spacing w:line="460" w:lineRule="exact"/>
        <w:ind w:firstLine="48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发包人</w:t>
      </w:r>
    </w:p>
    <w:p w14:paraId="5BC81CE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2.1发包人代表发包人代表：</w:t>
      </w:r>
    </w:p>
    <w:p w14:paraId="48142B3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CB70EE4">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4C2C72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C6A552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9F86D33">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730A5D6">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6D718D7">
      <w:pPr>
        <w:spacing w:line="460" w:lineRule="exact"/>
        <w:ind w:firstLine="480"/>
        <w:contextualSpacing/>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发包人对发包人代表的授权范围如下：</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lang w:eastAsia="zh-TW"/>
        </w:rPr>
        <w:t>代表发包方行使本合同约定的发包方的权力和监理人需要取得发包人批准的权力。</w:t>
      </w:r>
      <w:r>
        <w:rPr>
          <w:rFonts w:hint="default" w:ascii="Times New Roman" w:hAnsi="Times New Roman" w:cs="Times New Roman"/>
          <w:b/>
          <w:bCs/>
          <w:color w:val="auto"/>
          <w:sz w:val="24"/>
          <w:highlight w:val="none"/>
          <w:u w:val="single"/>
        </w:rPr>
        <w:t>处理与协调工程施工中的重大问题及外部工作联系等事宜。</w:t>
      </w:r>
    </w:p>
    <w:p w14:paraId="71002CE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施工现场、施工条件和基础资料的提供</w:t>
      </w:r>
    </w:p>
    <w:p w14:paraId="4BEB51D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 提供施工现场</w:t>
      </w:r>
    </w:p>
    <w:p w14:paraId="59449A3C">
      <w:pPr>
        <w:spacing w:line="460" w:lineRule="exact"/>
        <w:ind w:firstLine="480"/>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关于发包人移交施工现场的期限要求：</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lang w:eastAsia="zh-TW"/>
        </w:rPr>
        <w:t>开工前</w:t>
      </w:r>
      <w:r>
        <w:rPr>
          <w:rFonts w:hint="default" w:ascii="Times New Roman" w:hAnsi="Times New Roman" w:cs="Times New Roman"/>
          <w:b/>
          <w:bCs/>
          <w:color w:val="auto"/>
          <w:sz w:val="24"/>
          <w:highlight w:val="none"/>
          <w:u w:val="single"/>
        </w:rPr>
        <w:t>五天</w:t>
      </w:r>
      <w:r>
        <w:rPr>
          <w:rFonts w:hint="default" w:ascii="Times New Roman" w:hAnsi="Times New Roman" w:cs="Times New Roman"/>
          <w:b/>
          <w:bCs/>
          <w:color w:val="auto"/>
          <w:sz w:val="24"/>
          <w:highlight w:val="none"/>
          <w:u w:val="single"/>
          <w:lang w:eastAsia="zh-TW"/>
        </w:rPr>
        <w:t>业主现场交验　　 。</w:t>
      </w:r>
    </w:p>
    <w:p w14:paraId="4EED95A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 提供施工条件</w:t>
      </w:r>
    </w:p>
    <w:p w14:paraId="014A028D">
      <w:pPr>
        <w:spacing w:line="460" w:lineRule="exact"/>
        <w:ind w:firstLine="480"/>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关于发包人应负责提供施工所需要的条件，包括：</w:t>
      </w:r>
      <w:r>
        <w:rPr>
          <w:rFonts w:hint="default" w:ascii="Times New Roman" w:hAnsi="Times New Roman" w:cs="Times New Roman"/>
          <w:b/>
          <w:bCs/>
          <w:color w:val="auto"/>
          <w:sz w:val="24"/>
          <w:highlight w:val="none"/>
          <w:u w:val="single"/>
          <w:lang w:eastAsia="zh-TW"/>
        </w:rPr>
        <w:t xml:space="preserve"> (1) 施工场地具备施工条件的要求及完成的时间 : 已经具备施工条件。</w:t>
      </w:r>
    </w:p>
    <w:p w14:paraId="0EE678C5">
      <w:pPr>
        <w:spacing w:line="460" w:lineRule="exact"/>
        <w:ind w:firstLine="482"/>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b/>
          <w:bCs/>
          <w:color w:val="auto"/>
          <w:sz w:val="24"/>
          <w:highlight w:val="none"/>
          <w:u w:val="single"/>
          <w:lang w:eastAsia="zh-CN"/>
        </w:rPr>
        <w:t>（2）</w:t>
      </w:r>
      <w:r>
        <w:rPr>
          <w:rFonts w:hint="default" w:ascii="Times New Roman" w:hAnsi="Times New Roman" w:cs="Times New Roman"/>
          <w:b/>
          <w:bCs/>
          <w:color w:val="auto"/>
          <w:sz w:val="24"/>
          <w:highlight w:val="none"/>
          <w:u w:val="single"/>
          <w:lang w:eastAsia="zh-TW"/>
        </w:rPr>
        <w:t xml:space="preserve"> 水电线路按现有条件，其余接入的事项及费用由施工单位承担。</w:t>
      </w:r>
    </w:p>
    <w:p w14:paraId="0DB5CDDF">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TW"/>
        </w:rPr>
        <w:t>发包人委托承包人办理的工作</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 xml:space="preserve">   视具体情况协商处理。</w:t>
      </w:r>
    </w:p>
    <w:p w14:paraId="49CB840B">
      <w:pPr>
        <w:pStyle w:val="43"/>
        <w:keepNext w:val="0"/>
        <w:spacing w:line="460" w:lineRule="exact"/>
        <w:ind w:firstLine="480"/>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承包人</w:t>
      </w:r>
    </w:p>
    <w:p w14:paraId="5E6CA69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承包人的一般义务</w:t>
      </w:r>
    </w:p>
    <w:p w14:paraId="5B447CE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3.1.1承包人提交的竣工资料的内容：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按照省、市及行业规定  </w:t>
      </w:r>
      <w:r>
        <w:rPr>
          <w:rFonts w:hint="default" w:ascii="Times New Roman" w:hAnsi="Times New Roman" w:cs="Times New Roman"/>
          <w:color w:val="auto"/>
          <w:sz w:val="24"/>
          <w:highlight w:val="none"/>
        </w:rPr>
        <w:t>。</w:t>
      </w:r>
    </w:p>
    <w:p w14:paraId="3A0108A6">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承包人需要提交的竣工资料套数：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提供叁套完整</w:t>
      </w:r>
      <w:r>
        <w:rPr>
          <w:rFonts w:hint="default" w:ascii="Times New Roman" w:hAnsi="Times New Roman" w:cs="Times New Roman"/>
          <w:b/>
          <w:bCs/>
          <w:color w:val="auto"/>
          <w:sz w:val="24"/>
          <w:highlight w:val="none"/>
          <w:u w:val="single"/>
          <w:lang w:eastAsia="zh-TW"/>
        </w:rPr>
        <w:t>的竣工图和竣工结算及其他资料。</w:t>
      </w:r>
      <w:r>
        <w:rPr>
          <w:rFonts w:hint="default" w:ascii="Times New Roman" w:hAnsi="Times New Roman" w:cs="Times New Roman"/>
          <w:color w:val="auto"/>
          <w:sz w:val="24"/>
          <w:highlight w:val="none"/>
          <w:u w:val="single"/>
          <w:lang w:eastAsia="zh-TW"/>
        </w:rPr>
        <w:t xml:space="preserve"> </w:t>
      </w:r>
    </w:p>
    <w:p w14:paraId="1E6C4947">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承包人提交的竣工资料的费用承担：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由承包人承担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DEF0CE2">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承包人提交的竣工资料移交时间：</w:t>
      </w:r>
      <w:r>
        <w:rPr>
          <w:rFonts w:hint="default" w:ascii="Times New Roman" w:hAnsi="Times New Roman" w:cs="Times New Roman"/>
          <w:b/>
          <w:bCs/>
          <w:color w:val="auto"/>
          <w:sz w:val="24"/>
          <w:highlight w:val="none"/>
          <w:u w:val="single"/>
          <w:lang w:eastAsia="zh-TW"/>
        </w:rPr>
        <w:t>工程竣工后</w:t>
      </w:r>
      <w:r>
        <w:rPr>
          <w:rFonts w:hint="default" w:ascii="Times New Roman" w:hAnsi="Times New Roman" w:cs="Times New Roman"/>
          <w:b/>
          <w:bCs/>
          <w:color w:val="auto"/>
          <w:sz w:val="24"/>
          <w:highlight w:val="none"/>
          <w:u w:val="single"/>
        </w:rPr>
        <w:t>一个月内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B8B2182">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承包人提交的竣工资料形式要求：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w:t>
      </w:r>
    </w:p>
    <w:p w14:paraId="643925FC">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3.1.2承包人应履行的其他义务：</w:t>
      </w:r>
    </w:p>
    <w:p w14:paraId="20EE71CC">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 xml:space="preserve"> 需由设计资质等级和业务范围允许的承包人完成的设计文件提交时间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p>
    <w:p w14:paraId="1BFDA5AA">
      <w:pPr>
        <w:spacing w:line="460" w:lineRule="exact"/>
        <w:ind w:firstLine="54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 xml:space="preserve"> 应提供计划、报表的名称及完成时间：</w:t>
      </w:r>
      <w:r>
        <w:rPr>
          <w:rFonts w:hint="default" w:ascii="Times New Roman" w:hAnsi="Times New Roman" w:cs="Times New Roman"/>
          <w:b/>
          <w:bCs/>
          <w:color w:val="auto"/>
          <w:sz w:val="24"/>
          <w:highlight w:val="none"/>
          <w:u w:val="single"/>
          <w:lang w:eastAsia="zh-TW"/>
        </w:rPr>
        <w:t xml:space="preserve"> </w:t>
      </w:r>
      <w:r>
        <w:rPr>
          <w:rFonts w:hint="default" w:ascii="Times New Roman" w:hAnsi="Times New Roman" w:cs="Times New Roman"/>
          <w:b/>
          <w:bCs/>
          <w:color w:val="auto"/>
          <w:sz w:val="24"/>
          <w:highlight w:val="none"/>
          <w:u w:val="single"/>
        </w:rPr>
        <w:t xml:space="preserve">        </w:t>
      </w:r>
    </w:p>
    <w:p w14:paraId="0DEF250D">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 xml:space="preserve"> 承担施工安全保卫工作及非夜间施工照明的责任和要求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提供和维修非夜间施工使用的照明、围栏设施，并负责安全保卫。</w:t>
      </w:r>
    </w:p>
    <w:p w14:paraId="4DD4D3EF">
      <w:pPr>
        <w:spacing w:line="460" w:lineRule="exact"/>
        <w:ind w:firstLine="432"/>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 xml:space="preserve"> 向发包人提供的办公和生活房屋及设施的要求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b/>
          <w:bCs/>
          <w:color w:val="auto"/>
          <w:sz w:val="24"/>
          <w:highlight w:val="none"/>
          <w:u w:val="single"/>
        </w:rPr>
        <w:t xml:space="preserve"> 无   。</w:t>
      </w:r>
    </w:p>
    <w:p w14:paraId="29D96951">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CN"/>
        </w:rPr>
        <w:t>（5）</w:t>
      </w:r>
      <w:r>
        <w:rPr>
          <w:rFonts w:hint="default" w:ascii="Times New Roman" w:hAnsi="Times New Roman" w:cs="Times New Roman"/>
          <w:color w:val="auto"/>
          <w:sz w:val="24"/>
          <w:highlight w:val="none"/>
        </w:rPr>
        <w:t xml:space="preserve"> 需承包人办理的有关施工场地交通、环卫和施工噪音管理等手续</w:t>
      </w:r>
      <w:r>
        <w:rPr>
          <w:rFonts w:hint="default" w:ascii="Times New Roman" w:hAnsi="Times New Roman" w:cs="Times New Roman"/>
          <w:color w:val="auto"/>
          <w:sz w:val="24"/>
          <w:highlight w:val="none"/>
          <w:lang w:eastAsia="zh-CN"/>
        </w:rPr>
        <w:t>：</w:t>
      </w:r>
      <w:r>
        <w:rPr>
          <w:rFonts w:hint="default" w:ascii="Times New Roman" w:hAnsi="Times New Roman" w:cs="Times New Roman"/>
          <w:b/>
          <w:bCs/>
          <w:color w:val="auto"/>
          <w:sz w:val="24"/>
          <w:highlight w:val="none"/>
          <w:u w:val="single"/>
        </w:rPr>
        <w:t>遵守政府有关主管部门对施工场地交通、施工噪音、环境保护和安全生产等的管理规定，按规定办理有关手续，并以书面形式通知发包人。</w:t>
      </w:r>
    </w:p>
    <w:p w14:paraId="7448A3E0">
      <w:pPr>
        <w:spacing w:line="460" w:lineRule="exact"/>
        <w:ind w:firstLine="55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（6）</w:t>
      </w:r>
      <w:r>
        <w:rPr>
          <w:rFonts w:hint="default" w:ascii="Times New Roman" w:hAnsi="Times New Roman" w:cs="Times New Roman"/>
          <w:color w:val="auto"/>
          <w:sz w:val="24"/>
          <w:highlight w:val="none"/>
        </w:rPr>
        <w:t xml:space="preserve"> 已完工程成品保护的特殊要求及费用承担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已竣工工程未交付发包人之前，负责已完成工程的保护工作，所需费用含在报价内</w:t>
      </w:r>
      <w:r>
        <w:rPr>
          <w:rFonts w:hint="default" w:ascii="Times New Roman" w:hAnsi="Times New Roman" w:cs="Times New Roman"/>
          <w:b/>
          <w:bCs/>
          <w:color w:val="auto"/>
          <w:sz w:val="24"/>
          <w:highlight w:val="none"/>
          <w:u w:val="single"/>
          <w:lang w:eastAsia="zh-TW"/>
        </w:rPr>
        <w:t>。</w:t>
      </w:r>
    </w:p>
    <w:p w14:paraId="57B95DFE">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（7）</w:t>
      </w:r>
      <w:r>
        <w:rPr>
          <w:rFonts w:hint="default" w:ascii="Times New Roman" w:hAnsi="Times New Roman" w:cs="Times New Roman"/>
          <w:color w:val="auto"/>
          <w:sz w:val="24"/>
          <w:highlight w:val="none"/>
        </w:rPr>
        <w:t xml:space="preserve"> 施工场地周围地下管线和邻近建筑物、构筑物（含文物保护建 筑）、古树名木的保护要求及费用承担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无</w:t>
      </w:r>
      <w:r>
        <w:rPr>
          <w:rFonts w:hint="default" w:ascii="Times New Roman" w:hAnsi="Times New Roman" w:cs="Times New Roman"/>
          <w:b/>
          <w:bCs/>
          <w:color w:val="auto"/>
          <w:sz w:val="24"/>
          <w:highlight w:val="none"/>
          <w:u w:val="single"/>
        </w:rPr>
        <w:t>。</w:t>
      </w:r>
    </w:p>
    <w:p w14:paraId="291F0D94">
      <w:pPr>
        <w:tabs>
          <w:tab w:val="left" w:pos="532"/>
        </w:tabs>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（8）</w:t>
      </w:r>
      <w:r>
        <w:rPr>
          <w:rFonts w:hint="default" w:ascii="Times New Roman" w:hAnsi="Times New Roman" w:cs="Times New Roman"/>
          <w:color w:val="auto"/>
          <w:sz w:val="24"/>
          <w:highlight w:val="none"/>
        </w:rPr>
        <w:t xml:space="preserve"> 施工场地清洁卫生的要求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b/>
      </w:r>
      <w:r>
        <w:rPr>
          <w:rFonts w:hint="default" w:ascii="Times New Roman" w:hAnsi="Times New Roman" w:cs="Times New Roman"/>
          <w:b/>
          <w:bCs/>
          <w:color w:val="auto"/>
          <w:sz w:val="24"/>
          <w:highlight w:val="none"/>
          <w:u w:val="single"/>
        </w:rPr>
        <w:t xml:space="preserve">按南通市文明工地标准。  </w:t>
      </w:r>
    </w:p>
    <w:p w14:paraId="3494E0E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项目经理</w:t>
      </w:r>
    </w:p>
    <w:p w14:paraId="5476032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 项目经理：</w:t>
      </w:r>
    </w:p>
    <w:p w14:paraId="4FAE53A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6C3A1D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52A8D2C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建造师执业资格等级：</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AA4513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建造师注册证书号：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6B7D48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建造师执业印章号：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744C62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安全生产考核合格证书号：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24139D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3733D0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6B7F31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589E84E">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承包人对项目经理的授权范围如下：</w:t>
      </w:r>
      <w:r>
        <w:rPr>
          <w:rFonts w:hint="default" w:ascii="Times New Roman" w:hAnsi="Times New Roman" w:cs="Times New Roman"/>
          <w:b/>
          <w:bCs/>
          <w:color w:val="auto"/>
          <w:sz w:val="24"/>
          <w:highlight w:val="none"/>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5FB6E3F6">
      <w:pPr>
        <w:spacing w:line="460" w:lineRule="exact"/>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关于项目经理每月在施工现场的时间要求：</w:t>
      </w:r>
      <w:r>
        <w:rPr>
          <w:rFonts w:hint="default" w:ascii="Times New Roman" w:hAnsi="Times New Roman" w:cs="Times New Roman"/>
          <w:color w:val="auto"/>
          <w:sz w:val="24"/>
          <w:highlight w:val="none"/>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01750A0F">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承包人未提交劳动合同，以及没有为项目经理缴纳社会保险证明的违约责任：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0CD2FF0">
      <w:pPr>
        <w:spacing w:line="460" w:lineRule="exact"/>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项目经理未经批准，擅自离开施工现场的违约责任：</w:t>
      </w:r>
      <w:r>
        <w:rPr>
          <w:rFonts w:hint="default" w:ascii="Times New Roman" w:hAnsi="Times New Roman" w:cs="Times New Roman"/>
          <w:color w:val="auto"/>
          <w:sz w:val="24"/>
          <w:highlight w:val="none"/>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7A113DA8">
      <w:pPr>
        <w:spacing w:line="460" w:lineRule="exact"/>
        <w:ind w:firstLine="480"/>
        <w:rPr>
          <w:rFonts w:hint="default" w:ascii="Times New Roman" w:hAnsi="Times New Roman" w:cs="Times New Roman"/>
          <w:color w:val="auto"/>
          <w:highlight w:val="none"/>
        </w:rPr>
      </w:pPr>
      <w:r>
        <w:rPr>
          <w:rFonts w:hint="default" w:ascii="Times New Roman" w:hAnsi="Times New Roman" w:cs="Times New Roman"/>
          <w:color w:val="auto"/>
          <w:sz w:val="24"/>
          <w:highlight w:val="none"/>
          <w:u w:val="single"/>
        </w:rPr>
        <w:t>3.2.3 承包人擅自更换项目经理的违约责任：承包人必须指派响应文件中承诺的项目负责人到施工现场负责施工管理，不得更换。若未经发包人批准，擅自更换项目负责人的，则向发包人支付违约金5</w:t>
      </w:r>
      <w:r>
        <w:rPr>
          <w:rFonts w:hint="default" w:ascii="Times New Roman" w:hAnsi="Times New Roman" w:cs="Times New Roman"/>
          <w:color w:val="auto"/>
          <w:sz w:val="24"/>
          <w:highlight w:val="none"/>
          <w:u w:val="single"/>
          <w:lang w:eastAsia="zh-CN"/>
        </w:rPr>
        <w:t>万元</w:t>
      </w:r>
      <w:r>
        <w:rPr>
          <w:rFonts w:hint="default" w:ascii="Times New Roman" w:hAnsi="Times New Roman" w:cs="Times New Roman"/>
          <w:color w:val="auto"/>
          <w:sz w:val="24"/>
          <w:highlight w:val="none"/>
          <w:u w:val="single"/>
        </w:rPr>
        <w:t>。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1592F5BC">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3.2.3 承包人擅自更换项目经理的违约责任：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承包人施工期间不得随意变更项目负责人。如果出现特殊情况，确需更换的，应当经发包人同意，并提供必要的证明文件报招标投标行政监督部门备案。</w:t>
      </w:r>
    </w:p>
    <w:p w14:paraId="6A17ED36">
      <w:pPr>
        <w:spacing w:line="460" w:lineRule="exact"/>
        <w:ind w:firstLine="6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 承包人无正当理由拒绝更换项目经理的违约责任：</w:t>
      </w:r>
      <w:r>
        <w:rPr>
          <w:rFonts w:hint="default" w:ascii="Times New Roman" w:hAnsi="Times New Roman" w:cs="Times New Roman"/>
          <w:b/>
          <w:color w:val="auto"/>
          <w:sz w:val="24"/>
          <w:highlight w:val="none"/>
          <w:u w:val="single"/>
        </w:rPr>
        <w:t>发包人有权书面通知承包人更换其认为不称职的项目经理，承包人无正当理由拒绝的</w:t>
      </w:r>
      <w:r>
        <w:rPr>
          <w:rFonts w:hint="default" w:ascii="Times New Roman" w:hAnsi="Times New Roman" w:cs="Times New Roman"/>
          <w:b/>
          <w:bCs/>
          <w:color w:val="auto"/>
          <w:sz w:val="24"/>
          <w:highlight w:val="none"/>
          <w:u w:val="single"/>
        </w:rPr>
        <w:t xml:space="preserve"> ，发包人有权终止合同，勒令承包人退场，已完成工程量不予结算，并由承包人承担由此发生的全部责任和损失。</w:t>
      </w:r>
    </w:p>
    <w:p w14:paraId="54C9788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 承包人人员</w:t>
      </w:r>
    </w:p>
    <w:p w14:paraId="54931A63">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3.3.1 承包人提交项目管理机构及施工现场管理人员安排报告的期限：</w:t>
      </w:r>
      <w:r>
        <w:rPr>
          <w:rFonts w:hint="default" w:ascii="Times New Roman" w:hAnsi="Times New Roman" w:cs="Times New Roman"/>
          <w:b/>
          <w:color w:val="auto"/>
          <w:sz w:val="24"/>
          <w:highlight w:val="none"/>
          <w:u w:val="single"/>
        </w:rPr>
        <w:t xml:space="preserve"> 合同签订时提供；</w:t>
      </w:r>
    </w:p>
    <w:p w14:paraId="1F8511C0">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 xml:space="preserve">3.3.2 承包人无正当理由拒绝撤换主要施工管理人员的违约责任：  </w:t>
      </w:r>
      <w:r>
        <w:rPr>
          <w:rFonts w:hint="default" w:ascii="Times New Roman" w:hAnsi="Times New Roman" w:cs="Times New Roman"/>
          <w:b/>
          <w:color w:val="auto"/>
          <w:sz w:val="24"/>
          <w:highlight w:val="none"/>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691667D5">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3.3.3 承包人主要施工管理人员离开施工现场的批准要求：</w:t>
      </w:r>
      <w:r>
        <w:rPr>
          <w:rFonts w:hint="default" w:ascii="Times New Roman" w:hAnsi="Times New Roman" w:cs="Times New Roman"/>
          <w:b/>
          <w:color w:val="auto"/>
          <w:sz w:val="24"/>
          <w:highlight w:val="none"/>
          <w:u w:val="single"/>
        </w:rPr>
        <w:t>项目部主要人员需要离开施工现场4小时以上的，由总监或发包人批准，经发包人认可后方可离开；</w:t>
      </w:r>
    </w:p>
    <w:p w14:paraId="694BFC10">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3.3.4承包人擅自更换主要施工管理人员的违约责任：</w:t>
      </w:r>
      <w:r>
        <w:rPr>
          <w:rFonts w:hint="default" w:ascii="Times New Roman" w:hAnsi="Times New Roman" w:cs="Times New Roman"/>
          <w:b/>
          <w:color w:val="auto"/>
          <w:sz w:val="24"/>
          <w:highlight w:val="none"/>
          <w:u w:val="single"/>
        </w:rPr>
        <w:t>承包人必须指派响应文件中承诺的施工员、质检员、安全员到施工现场负责施工管理，不得更换。若未经发包人批准，擅自更换的，则按更换每人次扣违约金壹万元。</w:t>
      </w:r>
    </w:p>
    <w:p w14:paraId="3C34B179">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承包人主要施工管理人员擅自离开施工现场的违约责任：</w:t>
      </w:r>
      <w:r>
        <w:rPr>
          <w:rFonts w:hint="default" w:ascii="Times New Roman" w:hAnsi="Times New Roman" w:cs="Times New Roman"/>
          <w:b/>
          <w:color w:val="auto"/>
          <w:sz w:val="24"/>
          <w:highlight w:val="none"/>
          <w:u w:val="single"/>
        </w:rPr>
        <w:t xml:space="preserve">        </w:t>
      </w:r>
    </w:p>
    <w:p w14:paraId="738B420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 分包</w:t>
      </w:r>
    </w:p>
    <w:p w14:paraId="40E9484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 分包的一般约定</w:t>
      </w:r>
    </w:p>
    <w:p w14:paraId="6248C876">
      <w:pPr>
        <w:spacing w:line="460" w:lineRule="exact"/>
        <w:ind w:firstLine="457"/>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b/>
          <w:bCs/>
          <w:color w:val="auto"/>
          <w:spacing w:val="-4"/>
          <w:sz w:val="24"/>
          <w:highlight w:val="none"/>
          <w:u w:val="single"/>
        </w:rPr>
        <w:t>在履行合同过程中，承包人不得私自转包和分包，一经发现，取消承包资格，终止合同，并且已完成的工程量不予结算，所造成的责任与损失均由承包人负责。【施工单位不得拒绝完成建设单位在施工地点范围内变更或要求增加的工程内容，采购人保留项目变更或分包的权利</w:t>
      </w:r>
      <w:r>
        <w:rPr>
          <w:rFonts w:hint="default" w:ascii="Times New Roman" w:hAnsi="Times New Roman" w:cs="Times New Roman"/>
          <w:b/>
          <w:bCs/>
          <w:color w:val="auto"/>
          <w:spacing w:val="-4"/>
          <w:sz w:val="24"/>
          <w:highlight w:val="none"/>
          <w:u w:val="single"/>
          <w:lang w:eastAsia="zh-CN"/>
        </w:rPr>
        <w:t>】</w:t>
      </w:r>
    </w:p>
    <w:p w14:paraId="26077AB0">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主体结构、关键性工作的范围：</w:t>
      </w:r>
      <w:r>
        <w:rPr>
          <w:rFonts w:hint="default" w:ascii="Times New Roman" w:hAnsi="Times New Roman" w:cs="Times New Roman"/>
          <w:b/>
          <w:bCs/>
          <w:color w:val="auto"/>
          <w:sz w:val="24"/>
          <w:highlight w:val="none"/>
          <w:u w:val="single"/>
        </w:rPr>
        <w:t>依据国家及地方法律法规 、行业规定</w:t>
      </w:r>
      <w:r>
        <w:rPr>
          <w:rFonts w:hint="default" w:ascii="Times New Roman" w:hAnsi="Times New Roman" w:cs="Times New Roman"/>
          <w:color w:val="auto"/>
          <w:sz w:val="24"/>
          <w:highlight w:val="none"/>
        </w:rPr>
        <w:t>。</w:t>
      </w:r>
    </w:p>
    <w:p w14:paraId="1E0C80B4">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3.5.2分包的确定</w:t>
      </w:r>
    </w:p>
    <w:p w14:paraId="4814BBE1">
      <w:pPr>
        <w:spacing w:line="460" w:lineRule="exact"/>
        <w:ind w:firstLine="46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允许分包的专业工程包括：</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rPr>
        <w:t xml:space="preserve">/ </w:t>
      </w:r>
    </w:p>
    <w:p w14:paraId="2BE17FC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其他关于分包的约定：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确有必要分包的单项工程必须得到发包人和监理单位认可，并分包给具有相应施工资质的单位  </w:t>
      </w:r>
      <w:r>
        <w:rPr>
          <w:rFonts w:hint="default" w:ascii="Times New Roman" w:hAnsi="Times New Roman" w:cs="Times New Roman"/>
          <w:color w:val="auto"/>
          <w:sz w:val="24"/>
          <w:highlight w:val="none"/>
        </w:rPr>
        <w:t>。</w:t>
      </w:r>
    </w:p>
    <w:p w14:paraId="1926C80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 分包合同价款</w:t>
      </w:r>
    </w:p>
    <w:p w14:paraId="4AF9BB84">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关于分包合同价款支付的约定：</w:t>
      </w:r>
      <w:r>
        <w:rPr>
          <w:rFonts w:hint="default" w:ascii="Times New Roman" w:hAnsi="Times New Roman" w:cs="Times New Roman"/>
          <w:b/>
          <w:bCs/>
          <w:color w:val="auto"/>
          <w:sz w:val="24"/>
          <w:highlight w:val="none"/>
          <w:u w:val="single"/>
        </w:rPr>
        <w:t>双方协商解决，不得差于总包合同的付款方式     。</w:t>
      </w:r>
    </w:p>
    <w:p w14:paraId="306E326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 工程照管与成品、半成品保护</w:t>
      </w:r>
    </w:p>
    <w:p w14:paraId="2AFD3EF5">
      <w:pPr>
        <w:spacing w:line="460" w:lineRule="exact"/>
        <w:ind w:firstLine="48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承包人负责照管工程及工程相关的材料、工程设备的起始时间：</w:t>
      </w:r>
      <w:r>
        <w:rPr>
          <w:rFonts w:hint="default" w:ascii="Times New Roman" w:hAnsi="Times New Roman" w:cs="Times New Roman"/>
          <w:b/>
          <w:bCs/>
          <w:color w:val="auto"/>
          <w:sz w:val="24"/>
          <w:highlight w:val="none"/>
          <w:u w:val="single"/>
        </w:rPr>
        <w:t xml:space="preserve">由承包人负责照管并承担相关费用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320557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3.6履约担保</w:t>
      </w:r>
    </w:p>
    <w:p w14:paraId="29BB384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承包人是否提供履约担保：</w:t>
      </w:r>
      <w:r>
        <w:rPr>
          <w:rFonts w:hint="default" w:ascii="Times New Roman" w:hAnsi="Times New Roman" w:cs="Times New Roman"/>
          <w:b/>
          <w:bCs/>
          <w:color w:val="auto"/>
          <w:sz w:val="24"/>
          <w:highlight w:val="none"/>
          <w:u w:val="single"/>
        </w:rPr>
        <w:t xml:space="preserve">  </w:t>
      </w:r>
      <w:r>
        <w:rPr>
          <w:rFonts w:hint="eastAsia" w:cs="Times New Roman"/>
          <w:b/>
          <w:bCs/>
          <w:color w:val="auto"/>
          <w:sz w:val="24"/>
          <w:highlight w:val="none"/>
          <w:u w:val="single"/>
          <w:lang w:val="en-US" w:eastAsia="zh-CN"/>
        </w:rPr>
        <w:t>不</w:t>
      </w:r>
      <w:r>
        <w:rPr>
          <w:rFonts w:hint="default" w:ascii="Times New Roman" w:hAnsi="Times New Roman" w:cs="Times New Roman"/>
          <w:b/>
          <w:bCs/>
          <w:color w:val="auto"/>
          <w:sz w:val="24"/>
          <w:highlight w:val="none"/>
          <w:u w:val="single"/>
        </w:rPr>
        <w:t xml:space="preserve">提供   </w:t>
      </w:r>
      <w:r>
        <w:rPr>
          <w:rFonts w:hint="default" w:ascii="Times New Roman" w:hAnsi="Times New Roman" w:cs="Times New Roman"/>
          <w:color w:val="auto"/>
          <w:sz w:val="24"/>
          <w:highlight w:val="none"/>
        </w:rPr>
        <w:t xml:space="preserve"> 。</w:t>
      </w:r>
    </w:p>
    <w:p w14:paraId="344488C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承包人提供履约担保的形式、金额及期限的：</w:t>
      </w:r>
      <w:r>
        <w:rPr>
          <w:rFonts w:hint="default" w:ascii="Times New Roman" w:hAnsi="Times New Roman" w:cs="Times New Roman"/>
          <w:b/>
          <w:bCs/>
          <w:color w:val="auto"/>
          <w:sz w:val="24"/>
          <w:highlight w:val="none"/>
          <w:u w:val="single"/>
        </w:rPr>
        <w:t xml:space="preserve">  </w:t>
      </w:r>
      <w:r>
        <w:rPr>
          <w:rFonts w:hint="eastAsia" w:cs="Times New Roman"/>
          <w:b/>
          <w:bCs/>
          <w:color w:val="auto"/>
          <w:sz w:val="24"/>
          <w:highlight w:val="none"/>
          <w:u w:val="single"/>
          <w:lang w:val="en-US" w:eastAsia="zh-CN"/>
        </w:rPr>
        <w:t>/</w:t>
      </w:r>
      <w:r>
        <w:rPr>
          <w:rFonts w:hint="default" w:ascii="Times New Roman" w:hAnsi="Times New Roman" w:cs="Times New Roman"/>
          <w:b/>
          <w:color w:val="auto"/>
          <w:sz w:val="24"/>
          <w:highlight w:val="none"/>
          <w:u w:val="single"/>
        </w:rPr>
        <w:t>。</w:t>
      </w:r>
    </w:p>
    <w:p w14:paraId="61D0169B">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监理人</w:t>
      </w:r>
    </w:p>
    <w:p w14:paraId="7B9D29B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4.1监理人的一般规定</w:t>
      </w:r>
    </w:p>
    <w:p w14:paraId="6A79D48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关于监理人的监理内容：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3D9147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关于监理人的监理权限：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8FF5C0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关于监理人在施工现场的办公场所、生活场所的提供和费用承担的约定：</w:t>
      </w:r>
      <w:r>
        <w:rPr>
          <w:rFonts w:hint="default" w:ascii="Times New Roman" w:hAnsi="Times New Roman" w:cs="Times New Roman"/>
          <w:b/>
          <w:bCs/>
          <w:color w:val="auto"/>
          <w:sz w:val="24"/>
          <w:highlight w:val="none"/>
          <w:u w:val="single"/>
        </w:rPr>
        <w:t xml:space="preserve">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E2E893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 监理人员</w:t>
      </w:r>
    </w:p>
    <w:p w14:paraId="6FB79D5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总监理工程师：</w:t>
      </w:r>
    </w:p>
    <w:p w14:paraId="5DF0FF49">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791737C">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695D1802">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监理工程师执业资格证书号：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73A6ED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BD48E5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C0B57B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BA519A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关于监理人的其他约定：</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212580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 商定或确定</w:t>
      </w:r>
    </w:p>
    <w:p w14:paraId="108CAA7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在发包人和承包人不能通过协商达成一致意见时，发包人授权监理人对以下事项进行确定：</w:t>
      </w:r>
    </w:p>
    <w:p w14:paraId="57ED644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u w:val="single"/>
          <w:lang w:eastAsia="zh-CN"/>
        </w:rPr>
        <w:t>;</w:t>
      </w:r>
    </w:p>
    <w:p w14:paraId="03708F3E">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工程质量</w:t>
      </w:r>
    </w:p>
    <w:p w14:paraId="4D21D62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 质量要求</w:t>
      </w:r>
    </w:p>
    <w:p w14:paraId="4F519ACD">
      <w:pPr>
        <w:spacing w:line="460" w:lineRule="exact"/>
        <w:ind w:firstLine="60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承包人必须严格按照施工图纸、设备参数、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14:paraId="6F57D94B">
      <w:pPr>
        <w:spacing w:line="460" w:lineRule="exact"/>
        <w:ind w:firstLine="60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对造成质量未达到约定标准双方都有过错的，按各自责任大小承担损失。具体由双方友好协商，协商不成提交建设行政主管部门进行调解或向南通仲裁委提出仲裁。</w:t>
      </w:r>
    </w:p>
    <w:p w14:paraId="59B3A841">
      <w:pPr>
        <w:spacing w:line="460" w:lineRule="exact"/>
        <w:ind w:firstLine="600"/>
        <w:contextualSpacing/>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u w:val="single"/>
        </w:rPr>
        <w:t>双方对质量评定意见不一致时，由工程质量监督部门进行质量评定。</w:t>
      </w:r>
    </w:p>
    <w:p w14:paraId="18D270DD">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5.1.1 特殊质量标准和要求：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合格</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E89B040">
      <w:pPr>
        <w:spacing w:line="460" w:lineRule="exact"/>
        <w:ind w:firstLine="10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关于工程奖项的约定：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无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2C19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 隐蔽工程检查</w:t>
      </w:r>
    </w:p>
    <w:p w14:paraId="1ABD7C39">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5.3.1承包人提前通知监理人隐蔽工程检查的期限的约定：</w:t>
      </w:r>
      <w:r>
        <w:rPr>
          <w:rFonts w:hint="default" w:ascii="Times New Roman" w:hAnsi="Times New Roman" w:cs="Times New Roman"/>
          <w:color w:val="auto"/>
          <w:sz w:val="24"/>
          <w:highlight w:val="none"/>
          <w:u w:val="single"/>
        </w:rPr>
        <w:t xml:space="preserve"> 提前48小时     </w:t>
      </w:r>
      <w:r>
        <w:rPr>
          <w:rFonts w:hint="default" w:ascii="Times New Roman" w:hAnsi="Times New Roman" w:cs="Times New Roman"/>
          <w:color w:val="auto"/>
          <w:sz w:val="24"/>
          <w:highlight w:val="none"/>
        </w:rPr>
        <w:t>。</w:t>
      </w:r>
    </w:p>
    <w:p w14:paraId="3514FA7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监理人不能按时进行检查时，应提前</w:t>
      </w:r>
      <w:r>
        <w:rPr>
          <w:rFonts w:hint="default" w:ascii="Times New Roman" w:hAnsi="Times New Roman" w:cs="Times New Roman"/>
          <w:color w:val="auto"/>
          <w:sz w:val="24"/>
          <w:highlight w:val="none"/>
          <w:u w:val="single"/>
        </w:rPr>
        <w:t xml:space="preserve"> 24 </w:t>
      </w:r>
      <w:r>
        <w:rPr>
          <w:rFonts w:hint="default" w:ascii="Times New Roman" w:hAnsi="Times New Roman" w:cs="Times New Roman"/>
          <w:color w:val="auto"/>
          <w:sz w:val="24"/>
          <w:highlight w:val="none"/>
        </w:rPr>
        <w:t>小时提交书面延期要求。</w:t>
      </w:r>
    </w:p>
    <w:p w14:paraId="0A96884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关于延期最长不得超过：</w:t>
      </w:r>
      <w:r>
        <w:rPr>
          <w:rFonts w:hint="default" w:ascii="Times New Roman" w:hAnsi="Times New Roman" w:cs="Times New Roman"/>
          <w:color w:val="auto"/>
          <w:sz w:val="24"/>
          <w:highlight w:val="none"/>
          <w:u w:val="single"/>
        </w:rPr>
        <w:t xml:space="preserve">  48  </w:t>
      </w:r>
      <w:r>
        <w:rPr>
          <w:rFonts w:hint="default" w:ascii="Times New Roman" w:hAnsi="Times New Roman" w:cs="Times New Roman"/>
          <w:color w:val="auto"/>
          <w:sz w:val="24"/>
          <w:highlight w:val="none"/>
        </w:rPr>
        <w:t>小时。</w:t>
      </w:r>
    </w:p>
    <w:p w14:paraId="6F2B4FD8">
      <w:pPr>
        <w:pStyle w:val="43"/>
        <w:keepNext w:val="0"/>
        <w:spacing w:line="460" w:lineRule="exact"/>
        <w:ind w:firstLine="480"/>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 安全文明施工与环境保护</w:t>
      </w:r>
    </w:p>
    <w:p w14:paraId="7EFFC8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6.1安全文明施工</w:t>
      </w:r>
    </w:p>
    <w:p w14:paraId="067448C0">
      <w:pPr>
        <w:spacing w:line="460" w:lineRule="exact"/>
        <w:ind w:firstLine="597"/>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6.1.1 项目安全生产的达标目标及相应事项的约定：</w:t>
      </w:r>
      <w:r>
        <w:rPr>
          <w:rFonts w:hint="default" w:ascii="Times New Roman" w:hAnsi="Times New Roman" w:cs="Times New Roman"/>
          <w:b/>
          <w:bCs/>
          <w:color w:val="auto"/>
          <w:sz w:val="24"/>
          <w:highlight w:val="none"/>
          <w:u w:val="single"/>
        </w:rPr>
        <w:t>满足江苏省、南通市等安监部门安全文明生产的要求，做好安全技术教育及交底，落实所有安全技术措施和人身防护用品。</w:t>
      </w:r>
    </w:p>
    <w:p w14:paraId="62F05CF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6.1.2 文明施工</w:t>
      </w:r>
    </w:p>
    <w:p w14:paraId="19655A74">
      <w:pPr>
        <w:tabs>
          <w:tab w:val="left" w:pos="0"/>
          <w:tab w:val="left" w:pos="993"/>
          <w:tab w:val="left" w:pos="1134"/>
        </w:tabs>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合同当事人对文明施工的要求：</w:t>
      </w:r>
      <w:r>
        <w:rPr>
          <w:rFonts w:hint="default" w:ascii="Times New Roman" w:hAnsi="Times New Roman" w:cs="Times New Roman"/>
          <w:b/>
          <w:color w:val="auto"/>
          <w:sz w:val="24"/>
          <w:highlight w:val="none"/>
          <w:u w:val="single"/>
        </w:rPr>
        <w:t>承包人须按安全文明施工的要求做好场地清理及相关工作</w:t>
      </w:r>
      <w:r>
        <w:rPr>
          <w:rFonts w:hint="default" w:ascii="Times New Roman" w:hAnsi="Times New Roman" w:cs="Times New Roman"/>
          <w:color w:val="auto"/>
          <w:sz w:val="24"/>
          <w:highlight w:val="none"/>
        </w:rPr>
        <w:t>，同时承包人须按</w:t>
      </w:r>
      <w:r>
        <w:rPr>
          <w:rFonts w:hint="eastAsia" w:cs="Times New Roman"/>
          <w:color w:val="auto"/>
          <w:sz w:val="24"/>
          <w:highlight w:val="none"/>
          <w:lang w:eastAsia="zh-CN"/>
        </w:rPr>
        <w:t>南通中华慈善博物馆</w:t>
      </w:r>
      <w:r>
        <w:rPr>
          <w:rFonts w:hint="default" w:ascii="Times New Roman" w:hAnsi="Times New Roman" w:cs="Times New Roman"/>
          <w:color w:val="auto"/>
          <w:sz w:val="24"/>
          <w:highlight w:val="none"/>
        </w:rPr>
        <w:t>建设工程文明施工规定做好场地清理及相关工作 。施工现场垃圾必须及时装袋并清运出</w:t>
      </w:r>
      <w:r>
        <w:rPr>
          <w:rFonts w:hint="eastAsia" w:cs="Times New Roman"/>
          <w:color w:val="auto"/>
          <w:sz w:val="24"/>
          <w:highlight w:val="none"/>
          <w:lang w:eastAsia="zh-CN"/>
        </w:rPr>
        <w:t>南通中华慈善博物馆</w:t>
      </w:r>
      <w:r>
        <w:rPr>
          <w:rFonts w:hint="default" w:ascii="Times New Roman" w:hAnsi="Times New Roman" w:cs="Times New Roman"/>
          <w:color w:val="auto"/>
          <w:sz w:val="24"/>
          <w:highlight w:val="none"/>
        </w:rPr>
        <w:t>，费用包含在响应报价中。</w:t>
      </w:r>
    </w:p>
    <w:p w14:paraId="3258CA2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6.1.3 关于安全文明施工费支付比例和支付期限的约定：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与合同款（进度款）同期支付</w:t>
      </w:r>
      <w:r>
        <w:rPr>
          <w:rFonts w:hint="default" w:ascii="Times New Roman" w:hAnsi="Times New Roman" w:cs="Times New Roman"/>
          <w:color w:val="auto"/>
          <w:sz w:val="24"/>
          <w:highlight w:val="none"/>
        </w:rPr>
        <w:t>。</w:t>
      </w:r>
    </w:p>
    <w:p w14:paraId="26977047">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 工期和进度</w:t>
      </w:r>
    </w:p>
    <w:p w14:paraId="224A3B9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 施工组织设计</w:t>
      </w:r>
    </w:p>
    <w:p w14:paraId="61923CC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7.1.2 施工组织设计的提交和修改</w:t>
      </w:r>
    </w:p>
    <w:p w14:paraId="651ED7D9">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承包人提交详细施工组织设计的期限的约定：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w:t>
      </w:r>
    </w:p>
    <w:p w14:paraId="73936D7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发包人和监理人在收到详细的施工组织设计后确认或提出修改意见的期限：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w:t>
      </w:r>
    </w:p>
    <w:p w14:paraId="42B984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 施工进度计划</w:t>
      </w:r>
    </w:p>
    <w:p w14:paraId="7B6007F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7.2.2 施工进度计划的修订</w:t>
      </w:r>
    </w:p>
    <w:p w14:paraId="145AF4E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承包人提供施工组织设计（施工方案）和进度计划的时间：</w:t>
      </w:r>
      <w:r>
        <w:rPr>
          <w:rFonts w:hint="default" w:ascii="Times New Roman" w:hAnsi="Times New Roman" w:cs="Times New Roman"/>
          <w:b/>
          <w:bCs/>
          <w:color w:val="auto"/>
          <w:sz w:val="24"/>
          <w:highlight w:val="none"/>
          <w:u w:val="single"/>
        </w:rPr>
        <w:t xml:space="preserve">     </w:t>
      </w:r>
    </w:p>
    <w:p w14:paraId="0CC8B57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发包人和监理人在收到修订的施工进度计划后确认或提出修改意见的期限：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收到上述文件后3日内予以确认。</w:t>
      </w:r>
    </w:p>
    <w:p w14:paraId="55F90F9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 开工</w:t>
      </w:r>
    </w:p>
    <w:p w14:paraId="732B76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7.3.1 开工准备</w:t>
      </w:r>
    </w:p>
    <w:p w14:paraId="1670FC33">
      <w:pPr>
        <w:spacing w:line="460" w:lineRule="exact"/>
        <w:ind w:firstLine="645"/>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关于承包人提交工程开工报审表的期限：</w:t>
      </w:r>
      <w:r>
        <w:rPr>
          <w:rFonts w:hint="default" w:ascii="Times New Roman" w:hAnsi="Times New Roman" w:cs="Times New Roman"/>
          <w:b/>
          <w:bCs/>
          <w:color w:val="auto"/>
          <w:sz w:val="24"/>
          <w:highlight w:val="none"/>
          <w:u w:val="single"/>
        </w:rPr>
        <w:t>本合同签订并生效后五日内</w:t>
      </w:r>
      <w:r>
        <w:rPr>
          <w:rFonts w:hint="default" w:ascii="Times New Roman" w:hAnsi="Times New Roman" w:cs="Times New Roman"/>
          <w:color w:val="auto"/>
          <w:sz w:val="24"/>
          <w:highlight w:val="none"/>
        </w:rPr>
        <w:t>。</w:t>
      </w:r>
    </w:p>
    <w:p w14:paraId="09A38E3A">
      <w:pPr>
        <w:spacing w:line="460" w:lineRule="exact"/>
        <w:ind w:firstLine="645"/>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关于发包人应完成的其他开工准备工作及期限：</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w:t>
      </w:r>
    </w:p>
    <w:p w14:paraId="38B0FD6B">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关于承包人应完成的其他开工准备工作及期限：</w:t>
      </w:r>
      <w:r>
        <w:rPr>
          <w:rFonts w:hint="default" w:ascii="Times New Roman" w:hAnsi="Times New Roman" w:cs="Times New Roman"/>
          <w:b/>
          <w:bCs/>
          <w:color w:val="auto"/>
          <w:sz w:val="24"/>
          <w:highlight w:val="none"/>
          <w:u w:val="single"/>
        </w:rPr>
        <w:t xml:space="preserve">开工前5日依据磋商响应文件，结合施工现场情况，报施工总进度计划， </w:t>
      </w:r>
      <w:r>
        <w:rPr>
          <w:rFonts w:hint="default" w:ascii="Times New Roman" w:hAnsi="Times New Roman" w:cs="Times New Roman"/>
          <w:b/>
          <w:bCs/>
          <w:color w:val="auto"/>
          <w:sz w:val="24"/>
          <w:highlight w:val="none"/>
          <w:u w:val="single"/>
          <w:lang w:eastAsia="zh-TW"/>
        </w:rPr>
        <w:t>每周四报周进度计划</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8CF2F3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7.3.2开工通知</w:t>
      </w:r>
    </w:p>
    <w:p w14:paraId="3F92F9E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因发包人原因造成监理人未能在计划开工日期之日起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天内发出开工通知的，承包人有权提出价格调整要求，或者解除合同。</w:t>
      </w:r>
    </w:p>
    <w:p w14:paraId="0938BE3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 测量放线</w:t>
      </w:r>
    </w:p>
    <w:p w14:paraId="3CC30B53">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7.4.1发包人通过监理人向承包人提供测量基准点、基准线和水准点及其书面资料的期限：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开工前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63E869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 工期延误</w:t>
      </w:r>
    </w:p>
    <w:p w14:paraId="03F973D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7.5.1 因发包人原因导致工期延误</w:t>
      </w:r>
    </w:p>
    <w:p w14:paraId="060C099A">
      <w:pPr>
        <w:spacing w:line="460" w:lineRule="exact"/>
        <w:ind w:firstLine="24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（7）因发包人原因导致工期延误的其他情形：</w:t>
      </w:r>
      <w:r>
        <w:rPr>
          <w:rFonts w:hint="default" w:ascii="Times New Roman" w:hAnsi="Times New Roman" w:cs="Times New Roman"/>
          <w:b/>
          <w:bCs/>
          <w:color w:val="auto"/>
          <w:sz w:val="24"/>
          <w:highlight w:val="none"/>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14:paraId="17C7A96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7.5.2 因承包人原因导致工期延误</w:t>
      </w:r>
    </w:p>
    <w:p w14:paraId="590CDC70">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因承包人原因造成工期延误，逾期竣工违约金的计算方法为：</w:t>
      </w:r>
    </w:p>
    <w:p w14:paraId="63C76461">
      <w:pPr>
        <w:spacing w:line="460" w:lineRule="exact"/>
        <w:ind w:firstLine="48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实际开工时间以</w:t>
      </w:r>
      <w:r>
        <w:rPr>
          <w:rFonts w:hint="eastAsia" w:cs="Times New Roman"/>
          <w:b/>
          <w:bCs/>
          <w:color w:val="auto"/>
          <w:sz w:val="24"/>
          <w:highlight w:val="none"/>
          <w:u w:val="single"/>
          <w:lang w:val="en-US" w:eastAsia="zh-CN"/>
        </w:rPr>
        <w:t>采购人通知</w:t>
      </w:r>
      <w:r>
        <w:rPr>
          <w:rFonts w:hint="default" w:ascii="Times New Roman" w:hAnsi="Times New Roman" w:cs="Times New Roman"/>
          <w:b/>
          <w:bCs/>
          <w:color w:val="auto"/>
          <w:sz w:val="24"/>
          <w:highlight w:val="none"/>
          <w:u w:val="single"/>
        </w:rPr>
        <w:t>为准，竣工日期以竣工验收报告日期为准。</w:t>
      </w:r>
      <w:r>
        <w:rPr>
          <w:rFonts w:hint="default" w:ascii="Times New Roman" w:hAnsi="Times New Roman" w:cs="Times New Roman"/>
          <w:b/>
          <w:color w:val="auto"/>
          <w:sz w:val="24"/>
          <w:highlight w:val="none"/>
          <w:u w:val="single"/>
        </w:rPr>
        <w:t>若</w:t>
      </w:r>
      <w:r>
        <w:rPr>
          <w:rFonts w:hint="default" w:ascii="Times New Roman" w:hAnsi="Times New Roman" w:cs="Times New Roman"/>
          <w:b/>
          <w:bCs/>
          <w:color w:val="auto"/>
          <w:sz w:val="24"/>
          <w:highlight w:val="none"/>
          <w:u w:val="single"/>
        </w:rPr>
        <w:t>承包人未按期开工或因其他原因延误工期七天以内，则按延期每天扣违约金贰仟元；若超过七天，则从第七天起按延期每天扣违约金伍仟元；若超过十五天以上，</w:t>
      </w:r>
      <w:r>
        <w:rPr>
          <w:rFonts w:hint="default" w:ascii="Times New Roman" w:hAnsi="Times New Roman" w:cs="Times New Roman"/>
          <w:b/>
          <w:color w:val="auto"/>
          <w:sz w:val="24"/>
          <w:highlight w:val="none"/>
          <w:u w:val="single"/>
        </w:rPr>
        <w:t>并按延期1000元/天加罚，且</w:t>
      </w:r>
      <w:r>
        <w:rPr>
          <w:rFonts w:hint="default" w:ascii="Times New Roman" w:hAnsi="Times New Roman" w:cs="Times New Roman"/>
          <w:b/>
          <w:bCs/>
          <w:color w:val="auto"/>
          <w:sz w:val="24"/>
          <w:highlight w:val="none"/>
          <w:u w:val="single"/>
        </w:rPr>
        <w:t xml:space="preserve">发包人有权终止合同。 </w:t>
      </w:r>
    </w:p>
    <w:p w14:paraId="6B09693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因承包人原因造成工期延误，逾期竣工违约金的上限：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w:t>
      </w:r>
      <w:r>
        <w:rPr>
          <w:rFonts w:hint="default" w:ascii="Times New Roman" w:hAnsi="Times New Roman" w:cs="Times New Roman"/>
          <w:color w:val="auto"/>
          <w:sz w:val="24"/>
          <w:highlight w:val="none"/>
          <w:u w:val="single"/>
        </w:rPr>
        <w:t xml:space="preserve">   </w:t>
      </w:r>
    </w:p>
    <w:p w14:paraId="4D41A6F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7.6 不利物质条件</w:t>
      </w:r>
    </w:p>
    <w:p w14:paraId="174F463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不利物质条件的其他情形和有关约定：</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sz w:val="24"/>
          <w:highlight w:val="none"/>
        </w:rPr>
        <w:t>。</w:t>
      </w:r>
    </w:p>
    <w:p w14:paraId="31BABFF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7.7异常恶劣的气候条件</w:t>
      </w:r>
    </w:p>
    <w:p w14:paraId="33F23A6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发包人和承包人同意以下情形视为异常恶劣的气候条件：</w:t>
      </w:r>
    </w:p>
    <w:p w14:paraId="5C1F198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b/>
          <w:bCs/>
          <w:color w:val="auto"/>
          <w:sz w:val="24"/>
          <w:highlight w:val="none"/>
          <w:u w:val="single"/>
        </w:rPr>
        <w:t>双方另行约定</w:t>
      </w:r>
      <w:r>
        <w:rPr>
          <w:rFonts w:hint="default" w:ascii="Times New Roman" w:hAnsi="Times New Roman" w:cs="Times New Roman"/>
          <w:color w:val="auto"/>
          <w:sz w:val="24"/>
          <w:highlight w:val="none"/>
        </w:rPr>
        <w:t>。</w:t>
      </w:r>
    </w:p>
    <w:p w14:paraId="52F8AD9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7.9 提前竣工的奖励   7.9.2提前竣工的奖励：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319956F">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 材料与设备</w:t>
      </w:r>
    </w:p>
    <w:p w14:paraId="4B3E24F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8.1承包人采购材料与工程设备</w:t>
      </w:r>
    </w:p>
    <w:p w14:paraId="07510015">
      <w:pPr>
        <w:spacing w:line="460" w:lineRule="exact"/>
        <w:ind w:firstLine="482"/>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本工程主要材料，承包人应按采购文件规定、设计文件、施工验收规范要求进行采购与保管。</w:t>
      </w:r>
    </w:p>
    <w:p w14:paraId="5DA99B9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8.2材料与工程设备的保管与使用</w:t>
      </w:r>
    </w:p>
    <w:p w14:paraId="42C6EB9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w:t>
      </w:r>
      <w:bookmarkStart w:id="98" w:name="_Toc292559878"/>
      <w:bookmarkStart w:id="99" w:name="_Toc292559373"/>
      <w:r>
        <w:rPr>
          <w:rFonts w:hint="default" w:ascii="Times New Roman" w:hAnsi="Times New Roman" w:cs="Times New Roman"/>
          <w:color w:val="auto"/>
          <w:sz w:val="24"/>
          <w:highlight w:val="none"/>
        </w:rPr>
        <w:t>.2.1发包人供应的材料设备的保管费用的承担：</w:t>
      </w:r>
      <w:r>
        <w:rPr>
          <w:rFonts w:hint="default" w:ascii="Times New Roman" w:hAnsi="Times New Roman" w:cs="Times New Roman"/>
          <w:b/>
          <w:color w:val="auto"/>
          <w:sz w:val="24"/>
          <w:highlight w:val="none"/>
          <w:u w:val="single"/>
        </w:rPr>
        <w:t xml:space="preserve">  。 </w:t>
      </w:r>
      <w:bookmarkEnd w:id="98"/>
      <w:bookmarkEnd w:id="99"/>
    </w:p>
    <w:p w14:paraId="2FA9510A">
      <w:pPr>
        <w:spacing w:line="460" w:lineRule="exact"/>
        <w:ind w:firstLine="480"/>
        <w:contextualSpacing/>
        <w:jc w:val="left"/>
        <w:rPr>
          <w:rFonts w:hint="default" w:ascii="Times New Roman" w:hAnsi="Times New Roman" w:cs="Times New Roman"/>
          <w:b/>
          <w:color w:val="auto"/>
          <w:spacing w:val="-8"/>
          <w:sz w:val="24"/>
          <w:highlight w:val="none"/>
          <w:u w:val="single"/>
        </w:rPr>
      </w:pPr>
      <w:r>
        <w:rPr>
          <w:rFonts w:hint="default" w:ascii="Times New Roman" w:hAnsi="Times New Roman" w:cs="Times New Roman"/>
          <w:color w:val="auto"/>
          <w:sz w:val="24"/>
          <w:highlight w:val="none"/>
        </w:rPr>
        <w:t>承包人采购材料与工程设备的保管与使用：（1）</w:t>
      </w:r>
      <w:r>
        <w:rPr>
          <w:rFonts w:hint="default" w:ascii="Times New Roman" w:hAnsi="Times New Roman" w:cs="Times New Roman"/>
          <w:b/>
          <w:color w:val="auto"/>
          <w:spacing w:val="-8"/>
          <w:sz w:val="24"/>
          <w:highlight w:val="none"/>
          <w:u w:val="single"/>
        </w:rPr>
        <w:t>承包人自行采购的材料设备，在相关材料进场时必须得到发包人及监理单位的认可，否则不得进场使用。</w:t>
      </w:r>
    </w:p>
    <w:p w14:paraId="1F38C66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 样品</w:t>
      </w:r>
    </w:p>
    <w:p w14:paraId="67F2F17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8.3.1</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t>样品的报送与封存</w:t>
      </w:r>
    </w:p>
    <w:p w14:paraId="0398A37B">
      <w:pPr>
        <w:spacing w:line="460" w:lineRule="exact"/>
        <w:ind w:firstLine="36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需要承包人报送样品的材料或工程设备，样品的种类、名称、规格、数量要求：</w:t>
      </w:r>
      <w:r>
        <w:rPr>
          <w:rFonts w:hint="default" w:ascii="Times New Roman" w:hAnsi="Times New Roman" w:cs="Times New Roman"/>
          <w:color w:val="auto"/>
          <w:sz w:val="24"/>
          <w:highlight w:val="none"/>
          <w:u w:val="single"/>
        </w:rPr>
        <w:t xml:space="preserve"> 见本文件要求</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sz w:val="24"/>
          <w:highlight w:val="none"/>
          <w:u w:val="single"/>
        </w:rPr>
        <w:t xml:space="preserve">  </w:t>
      </w:r>
    </w:p>
    <w:p w14:paraId="5A9331F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8.4 施工设备和临时设施</w:t>
      </w:r>
    </w:p>
    <w:p w14:paraId="096B05F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8.4.1 承包人提供的施工设备和临时设施</w:t>
      </w:r>
    </w:p>
    <w:p w14:paraId="29BB85C0">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关于修建临时设施费用承担的约定：</w:t>
      </w:r>
      <w:r>
        <w:rPr>
          <w:rFonts w:hint="default" w:ascii="Times New Roman" w:hAnsi="Times New Roman" w:cs="Times New Roman"/>
          <w:b/>
          <w:color w:val="auto"/>
          <w:sz w:val="24"/>
          <w:highlight w:val="none"/>
          <w:u w:val="single"/>
        </w:rPr>
        <w:t>由承包人自行考虑，费用包含在合同价款内。</w:t>
      </w:r>
    </w:p>
    <w:p w14:paraId="60F749D5">
      <w:pPr>
        <w:spacing w:line="460" w:lineRule="exact"/>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Cs/>
          <w:color w:val="auto"/>
          <w:sz w:val="24"/>
          <w:highlight w:val="none"/>
        </w:rPr>
        <w:t>9. 试验与检验</w:t>
      </w:r>
      <w:r>
        <w:rPr>
          <w:rFonts w:hint="default" w:ascii="Times New Roman" w:hAnsi="Times New Roman" w:cs="Times New Roman"/>
          <w:b/>
          <w:color w:val="auto"/>
          <w:sz w:val="24"/>
          <w:highlight w:val="none"/>
          <w:u w:val="single"/>
        </w:rPr>
        <w:t>按本合同通用条款执行。</w:t>
      </w:r>
    </w:p>
    <w:p w14:paraId="5EDEBC0E">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 变更</w:t>
      </w:r>
    </w:p>
    <w:p w14:paraId="0A7F748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10.1变更的范围</w:t>
      </w:r>
    </w:p>
    <w:p w14:paraId="01B57DD9">
      <w:pPr>
        <w:tabs>
          <w:tab w:val="left" w:pos="820"/>
        </w:tabs>
        <w:spacing w:line="460" w:lineRule="exact"/>
        <w:ind w:firstLine="47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关于变更的范围的约定：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(1</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经发包人认可的设计变更</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(3</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具有完备手续的现场签证</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(3</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经发包人认可的其它变更。</w:t>
      </w:r>
    </w:p>
    <w:p w14:paraId="76EB096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10.2变更程序</w:t>
      </w:r>
    </w:p>
    <w:p w14:paraId="59BBDFB1">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5FB6E12D">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发包人有权在发出变更指令前要求承包人提交一份有关该项变更的建议书，承包人应在2个工作日内做出书面回应，并在建议书中说明该项变更可能对本工程造成的影响。</w:t>
      </w:r>
    </w:p>
    <w:p w14:paraId="70414A9B">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设计变更及工程签证必须经发包人委托的设计单位及发包人书面确认认可后方可生效。同时必须按发包人规定的流程单进行实施与执行。</w:t>
      </w:r>
    </w:p>
    <w:p w14:paraId="1450593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10.3 变更估价</w:t>
      </w:r>
    </w:p>
    <w:p w14:paraId="0ECDB96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10.3.1 变更估价原则</w:t>
      </w:r>
    </w:p>
    <w:p w14:paraId="44B75D06">
      <w:pPr>
        <w:tabs>
          <w:tab w:val="left" w:pos="820"/>
        </w:tabs>
        <w:spacing w:line="460" w:lineRule="exact"/>
        <w:ind w:firstLine="47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关于变更估价的约定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       </w:t>
      </w:r>
    </w:p>
    <w:p w14:paraId="0599D3E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10.4承包人的合理化建议</w:t>
      </w:r>
    </w:p>
    <w:p w14:paraId="4FAE023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监理人审查承包人合理化建议的期限：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3日内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9B3105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发包人审批承包人合理化建议的期限：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7日内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336F5C4">
      <w:pPr>
        <w:pStyle w:val="126"/>
        <w:widowControl w:val="0"/>
        <w:spacing w:line="460" w:lineRule="exact"/>
        <w:ind w:firstLine="480"/>
        <w:contextualSpacing/>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承包人提出的合理化建议降低了合同价格或者提高了工程经济效益的奖励的方法和金额为：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
          <w:bCs/>
          <w:color w:val="auto"/>
          <w:sz w:val="24"/>
          <w:szCs w:val="24"/>
          <w:highlight w:val="none"/>
          <w:u w:val="single"/>
        </w:rPr>
        <w:t xml:space="preserve"> /。</w:t>
      </w:r>
    </w:p>
    <w:p w14:paraId="0B3D528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 暂估价</w:t>
      </w:r>
    </w:p>
    <w:p w14:paraId="04BBD634">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暂估价材料和工程设备的明细详见附件11：《暂估价一览表》。</w:t>
      </w:r>
    </w:p>
    <w:p w14:paraId="097008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10.5.1 依法必须招标的暂估价项目</w:t>
      </w:r>
    </w:p>
    <w:p w14:paraId="7E8BA5F9">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对于依法必须招标的暂估价项目的确认和批准采取第</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种方式确定。</w:t>
      </w:r>
    </w:p>
    <w:p w14:paraId="68DCE7D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10.5.2 不属于依法必须招标的暂估价项目</w:t>
      </w:r>
    </w:p>
    <w:p w14:paraId="5C8A62B5">
      <w:pPr>
        <w:spacing w:line="460" w:lineRule="exact"/>
        <w:ind w:firstLine="46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对于不属于依法必须招标的暂估价项目的确认和批准采取第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种方式确定 </w:t>
      </w:r>
      <w:r>
        <w:rPr>
          <w:rFonts w:hint="default" w:ascii="Times New Roman" w:hAnsi="Times New Roman" w:cs="Times New Roman"/>
          <w:color w:val="auto"/>
          <w:sz w:val="24"/>
          <w:highlight w:val="none"/>
          <w:u w:val="single"/>
        </w:rPr>
        <w:t xml:space="preserve">       </w:t>
      </w:r>
    </w:p>
    <w:p w14:paraId="7CF21041">
      <w:pPr>
        <w:spacing w:line="460" w:lineRule="exact"/>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第3种方式：承包人直接实施的暂估价项目的约定：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w:t>
      </w:r>
    </w:p>
    <w:p w14:paraId="1EE0E3D6">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10.6 暂列金额</w:t>
      </w:r>
    </w:p>
    <w:p w14:paraId="0AB8F651">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合同当事人关于暂列金额使用的约定：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暂列金是指发包人为可能发生工程变更而暂列的金额，包括因施工过程中设计变更引起新的清单项目等需要增加的金额。暂列金是发包人自行确定设立的，承包商无权使用此笔费用。此费用按实际发生经发包人签证后确定全部使用、部分使用或不使用。暂列金不计入工程款付款的基数。</w:t>
      </w:r>
    </w:p>
    <w:p w14:paraId="7B34ADE6">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 价格调整</w:t>
      </w:r>
    </w:p>
    <w:p w14:paraId="78D2BA4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市场价格波动引起的调整</w:t>
      </w:r>
    </w:p>
    <w:p w14:paraId="7D79532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市场价格波动是否调整合同价格的约定：</w:t>
      </w:r>
    </w:p>
    <w:p w14:paraId="65F1717C">
      <w:pPr>
        <w:spacing w:line="460" w:lineRule="exact"/>
        <w:ind w:firstLine="466"/>
        <w:contextualSpacing/>
        <w:jc w:val="left"/>
        <w:rPr>
          <w:rFonts w:hint="default" w:ascii="Times New Roman" w:hAnsi="Times New Roman" w:cs="Times New Roman"/>
          <w:b/>
          <w:bCs/>
          <w:color w:val="auto"/>
          <w:spacing w:val="-4"/>
          <w:sz w:val="24"/>
          <w:highlight w:val="none"/>
        </w:rPr>
      </w:pPr>
      <w:r>
        <w:rPr>
          <w:rFonts w:hint="default" w:ascii="Times New Roman" w:hAnsi="Times New Roman" w:cs="Times New Roman"/>
          <w:b/>
          <w:bCs/>
          <w:color w:val="auto"/>
          <w:spacing w:val="-4"/>
          <w:sz w:val="24"/>
          <w:highlight w:val="none"/>
          <w:u w:val="single"/>
        </w:rPr>
        <w:t>本工程建筑材料价格上涨或下降的，由承包人自行承担或收益。</w:t>
      </w:r>
    </w:p>
    <w:p w14:paraId="0300F1A6">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 合同价格、计量与支付</w:t>
      </w:r>
    </w:p>
    <w:p w14:paraId="6565BE2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 合同价格形式：</w:t>
      </w:r>
      <w:r>
        <w:rPr>
          <w:rFonts w:hint="default" w:ascii="Times New Roman" w:hAnsi="Times New Roman" w:cs="Times New Roman"/>
          <w:color w:val="auto"/>
          <w:sz w:val="24"/>
          <w:highlight w:val="none"/>
          <w:lang w:val="en-US" w:eastAsia="zh-CN"/>
        </w:rPr>
        <w:t>固定单</w:t>
      </w:r>
      <w:r>
        <w:rPr>
          <w:rFonts w:hint="default" w:ascii="Times New Roman" w:hAnsi="Times New Roman" w:cs="Times New Roman"/>
          <w:color w:val="auto"/>
          <w:sz w:val="24"/>
          <w:highlight w:val="none"/>
        </w:rPr>
        <w:t>价</w:t>
      </w:r>
      <w:r>
        <w:rPr>
          <w:rFonts w:hint="default"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rPr>
        <w:t>。</w:t>
      </w:r>
    </w:p>
    <w:p w14:paraId="2A919CEC">
      <w:pPr>
        <w:widowControl/>
        <w:spacing w:line="460" w:lineRule="exact"/>
        <w:ind w:firstLine="48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综合单价包含的风险范围：</w:t>
      </w:r>
      <w:r>
        <w:rPr>
          <w:rFonts w:hint="default" w:ascii="Times New Roman" w:hAnsi="Times New Roman" w:eastAsia="宋体" w:cs="Times New Roman"/>
          <w:color w:val="auto"/>
          <w:sz w:val="24"/>
          <w:highlight w:val="none"/>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0F69C245">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风险费用的计算方法：</w:t>
      </w:r>
      <w:r>
        <w:rPr>
          <w:rFonts w:hint="default" w:ascii="Times New Roman" w:hAnsi="Times New Roman" w:eastAsia="宋体" w:cs="Times New Roman"/>
          <w:b/>
          <w:color w:val="auto"/>
          <w:sz w:val="24"/>
          <w:highlight w:val="none"/>
          <w:u w:val="single"/>
        </w:rPr>
        <w:t>承包人在响应报价时已充分考虑在报价中，竣工结算时不做任何调整</w:t>
      </w:r>
      <w:r>
        <w:rPr>
          <w:rFonts w:hint="default" w:ascii="Times New Roman" w:hAnsi="Times New Roman" w:eastAsia="宋体" w:cs="Times New Roman"/>
          <w:color w:val="auto"/>
          <w:sz w:val="24"/>
          <w:highlight w:val="none"/>
        </w:rPr>
        <w:t>。</w:t>
      </w:r>
    </w:p>
    <w:p w14:paraId="1AB34BA4">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双方约定合同价款的其他调整因素：</w:t>
      </w:r>
      <w:r>
        <w:rPr>
          <w:rFonts w:hint="default" w:ascii="Times New Roman" w:hAnsi="Times New Roman" w:eastAsia="宋体" w:cs="Times New Roman"/>
          <w:b/>
          <w:color w:val="auto"/>
          <w:sz w:val="24"/>
          <w:highlight w:val="none"/>
          <w:u w:val="single"/>
        </w:rPr>
        <w:t>（1）发包人要求并认可的设计变更；（2）发包方认可的签证及技术核定单</w:t>
      </w:r>
      <w:r>
        <w:rPr>
          <w:rFonts w:hint="default" w:ascii="Times New Roman" w:hAnsi="Times New Roman" w:eastAsia="宋体" w:cs="Times New Roman"/>
          <w:b/>
          <w:color w:val="auto"/>
          <w:sz w:val="24"/>
          <w:highlight w:val="none"/>
        </w:rPr>
        <w:t>。</w:t>
      </w:r>
    </w:p>
    <w:p w14:paraId="4D5819F2">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风险范围以外合同价格的调整方法： </w:t>
      </w:r>
    </w:p>
    <w:p w14:paraId="403FC14D">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 xml:space="preserve">①因非承包人原因引起原有的工程量清单项目的工程量增减，工程量按实调整，单价参照成交单价。 </w:t>
      </w:r>
    </w:p>
    <w:p w14:paraId="6420F070">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②综合单价如须调整，按以下办法执行：</w:t>
      </w:r>
    </w:p>
    <w:p w14:paraId="66186E58">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合同中已有适用于变更工程的价格，按合同已有的价格变更合同价款；</w:t>
      </w:r>
    </w:p>
    <w:p w14:paraId="130078E2">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合同中只有类似于变更工程的价格，可以参照类似价格变更合同价款；</w:t>
      </w:r>
    </w:p>
    <w:p w14:paraId="436CCF1A">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合同中没有类似于变更工程的价格，可以重新调整后的综合单价变更合同价款（即按</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编制依据计价×（1-承包人报价浮动率），[报价浮动率＝（1－成交价/</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）×100%，成交价、</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须扣除暂估价、暂列金额及相应的规费税金]）；</w:t>
      </w:r>
    </w:p>
    <w:p w14:paraId="7AFF5996">
      <w:pPr>
        <w:widowControl/>
        <w:tabs>
          <w:tab w:val="left" w:pos="0"/>
          <w:tab w:val="left" w:pos="993"/>
          <w:tab w:val="left" w:pos="1134"/>
        </w:tabs>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③因承包人原因引起的工期延误、工程重大变更或分部分项工程量增减，量价</w:t>
      </w:r>
      <w:r>
        <w:rPr>
          <w:rFonts w:hint="eastAsia" w:cs="Times New Roman"/>
          <w:b/>
          <w:color w:val="auto"/>
          <w:sz w:val="24"/>
          <w:highlight w:val="none"/>
          <w:u w:val="single"/>
          <w:lang w:eastAsia="zh-CN"/>
        </w:rPr>
        <w:t>按有利于发包人调整</w:t>
      </w:r>
      <w:r>
        <w:rPr>
          <w:rFonts w:hint="default" w:ascii="Times New Roman" w:hAnsi="Times New Roman" w:eastAsia="宋体" w:cs="Times New Roman"/>
          <w:b/>
          <w:color w:val="auto"/>
          <w:sz w:val="24"/>
          <w:highlight w:val="none"/>
          <w:u w:val="single"/>
        </w:rPr>
        <w:t>，</w:t>
      </w:r>
      <w:r>
        <w:rPr>
          <w:rFonts w:hint="eastAsia" w:cs="Times New Roman"/>
          <w:b/>
          <w:color w:val="auto"/>
          <w:sz w:val="24"/>
          <w:highlight w:val="none"/>
          <w:u w:val="single"/>
          <w:lang w:eastAsia="zh-CN"/>
        </w:rPr>
        <w:t>责任和费用均</w:t>
      </w:r>
      <w:r>
        <w:rPr>
          <w:rFonts w:hint="default" w:ascii="Times New Roman" w:hAnsi="Times New Roman" w:eastAsia="宋体" w:cs="Times New Roman"/>
          <w:b/>
          <w:color w:val="auto"/>
          <w:sz w:val="24"/>
          <w:highlight w:val="none"/>
          <w:u w:val="single"/>
        </w:rPr>
        <w:t>由承包人自行承担。</w:t>
      </w:r>
    </w:p>
    <w:p w14:paraId="1FA2ECE7">
      <w:pPr>
        <w:pStyle w:val="127"/>
        <w:widowControl w:val="0"/>
        <w:spacing w:before="0" w:beforeAutospacing="0" w:after="0" w:afterAutospacing="0" w:line="460" w:lineRule="exact"/>
        <w:ind w:firstLine="525"/>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highlight w:val="none"/>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651D8B4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 预付款</w:t>
      </w:r>
    </w:p>
    <w:p w14:paraId="2C8844E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12.2.1 预付款的支付</w:t>
      </w:r>
    </w:p>
    <w:p w14:paraId="775ED76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预付款支付比例或金额：</w:t>
      </w:r>
      <w:r>
        <w:rPr>
          <w:rFonts w:hint="default" w:ascii="Times New Roman" w:hAnsi="Times New Roman" w:cs="Times New Roman"/>
          <w:color w:val="auto"/>
          <w:sz w:val="24"/>
          <w:highlight w:val="none"/>
          <w:u w:val="single"/>
        </w:rPr>
        <w:t xml:space="preserve">   30%    </w:t>
      </w:r>
      <w:r>
        <w:rPr>
          <w:rFonts w:hint="default" w:ascii="Times New Roman" w:hAnsi="Times New Roman" w:cs="Times New Roman"/>
          <w:color w:val="auto"/>
          <w:sz w:val="24"/>
          <w:highlight w:val="none"/>
        </w:rPr>
        <w:t>。</w:t>
      </w:r>
    </w:p>
    <w:p w14:paraId="6967B5B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预付款支付期限：</w:t>
      </w:r>
      <w:r>
        <w:rPr>
          <w:rFonts w:hint="default" w:ascii="Times New Roman" w:hAnsi="Times New Roman" w:cs="Times New Roman"/>
          <w:b/>
          <w:bCs/>
          <w:color w:val="auto"/>
          <w:sz w:val="24"/>
          <w:highlight w:val="none"/>
          <w:u w:val="single"/>
        </w:rPr>
        <w:t>签订合同，施工人员、设施、材料进场后10个工作日内（以总监理工程师签发的正式开工日期为准）</w:t>
      </w:r>
      <w:r>
        <w:rPr>
          <w:rFonts w:hint="default" w:ascii="Times New Roman" w:hAnsi="Times New Roman" w:cs="Times New Roman"/>
          <w:color w:val="auto"/>
          <w:sz w:val="24"/>
          <w:highlight w:val="none"/>
        </w:rPr>
        <w:t>。预付款扣回的方式：</w:t>
      </w:r>
      <w:r>
        <w:rPr>
          <w:rFonts w:hint="default" w:ascii="Times New Roman" w:hAnsi="Times New Roman" w:cs="Times New Roman"/>
          <w:b/>
          <w:bCs/>
          <w:color w:val="auto"/>
          <w:sz w:val="24"/>
          <w:highlight w:val="none"/>
          <w:u w:val="single"/>
        </w:rPr>
        <w:t>不扣</w:t>
      </w:r>
      <w:r>
        <w:rPr>
          <w:rFonts w:hint="default" w:ascii="Times New Roman" w:hAnsi="Times New Roman" w:cs="Times New Roman"/>
          <w:color w:val="auto"/>
          <w:sz w:val="24"/>
          <w:highlight w:val="none"/>
        </w:rPr>
        <w:t>。</w:t>
      </w:r>
    </w:p>
    <w:p w14:paraId="379FBA8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12.2.2 预付款担保</w:t>
      </w:r>
    </w:p>
    <w:p w14:paraId="3EF5AEA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承包人提交预付款担保的期限：</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。预付款担保的形式为：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EDADF1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 计量</w:t>
      </w:r>
    </w:p>
    <w:p w14:paraId="525981D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12.3.1单价合同的计量</w:t>
      </w:r>
    </w:p>
    <w:p w14:paraId="0A460B3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关于单价合同计量的约定：</w:t>
      </w:r>
      <w:r>
        <w:rPr>
          <w:rFonts w:hint="default" w:ascii="Times New Roman" w:hAnsi="Times New Roman" w:cs="Times New Roman"/>
          <w:color w:val="auto"/>
          <w:sz w:val="24"/>
          <w:highlight w:val="none"/>
          <w:u w:val="single"/>
        </w:rPr>
        <w:t xml:space="preserve">工程量按发承包双方在合同中约定应予计量且实际完成的工程量定 </w:t>
      </w:r>
      <w:r>
        <w:rPr>
          <w:rFonts w:hint="default" w:ascii="Times New Roman" w:hAnsi="Times New Roman" w:cs="Times New Roman"/>
          <w:color w:val="auto"/>
          <w:sz w:val="24"/>
          <w:highlight w:val="none"/>
        </w:rPr>
        <w:t>。</w:t>
      </w:r>
    </w:p>
    <w:p w14:paraId="1E8EC52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12.3.2 总价合同的计量</w:t>
      </w:r>
    </w:p>
    <w:p w14:paraId="2EBFC7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关于总价合同计量的约定：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430CDF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 工程进度款支付</w:t>
      </w:r>
    </w:p>
    <w:p w14:paraId="6DAC4163">
      <w:pPr>
        <w:pStyle w:val="43"/>
        <w:keepNext w:val="0"/>
        <w:spacing w:line="460" w:lineRule="exact"/>
        <w:ind w:firstLine="480"/>
        <w:contextualSpacing/>
        <w:jc w:val="left"/>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签订合同，施工人员、设施、材料进场后10个工作日内预付合同价30%，项目实施完成、经采购人组织竣工验收合格后10个工作日付至合同价70%，审计结束后，付至审计价的97%，余款待2年后付清。</w:t>
      </w:r>
    </w:p>
    <w:p w14:paraId="219E38B3">
      <w:pPr>
        <w:pStyle w:val="43"/>
        <w:keepNext w:val="0"/>
        <w:spacing w:line="460" w:lineRule="exact"/>
        <w:ind w:firstLine="480"/>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 验收和工程试车</w:t>
      </w:r>
    </w:p>
    <w:p w14:paraId="1045B2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 分部分项工程验收</w:t>
      </w:r>
    </w:p>
    <w:p w14:paraId="0C1C1D06">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13.1.1监理人不能按时进行验收时，应提前</w:t>
      </w:r>
      <w:r>
        <w:rPr>
          <w:rFonts w:hint="default" w:ascii="Times New Roman" w:hAnsi="Times New Roman" w:cs="Times New Roman"/>
          <w:color w:val="auto"/>
          <w:sz w:val="24"/>
          <w:highlight w:val="none"/>
          <w:u w:val="single"/>
        </w:rPr>
        <w:t xml:space="preserve">  24   </w:t>
      </w:r>
      <w:r>
        <w:rPr>
          <w:rFonts w:hint="default" w:ascii="Times New Roman" w:hAnsi="Times New Roman" w:cs="Times New Roman"/>
          <w:color w:val="auto"/>
          <w:sz w:val="24"/>
          <w:highlight w:val="none"/>
        </w:rPr>
        <w:t>小时提交书面延期要求。</w:t>
      </w:r>
    </w:p>
    <w:p w14:paraId="14739619">
      <w:pPr>
        <w:spacing w:line="460" w:lineRule="exact"/>
        <w:ind w:firstLine="480"/>
        <w:contextualSpacing/>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关于延期最长不得超过：</w:t>
      </w:r>
      <w:r>
        <w:rPr>
          <w:rFonts w:hint="default" w:ascii="Times New Roman" w:hAnsi="Times New Roman" w:cs="Times New Roman"/>
          <w:color w:val="auto"/>
          <w:sz w:val="24"/>
          <w:highlight w:val="none"/>
          <w:u w:val="single"/>
        </w:rPr>
        <w:t xml:space="preserve">  48  </w:t>
      </w:r>
      <w:r>
        <w:rPr>
          <w:rFonts w:hint="default" w:ascii="Times New Roman" w:hAnsi="Times New Roman" w:cs="Times New Roman"/>
          <w:color w:val="auto"/>
          <w:sz w:val="24"/>
          <w:highlight w:val="none"/>
        </w:rPr>
        <w:t>小时。</w:t>
      </w:r>
    </w:p>
    <w:p w14:paraId="406A94A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 竣工验收</w:t>
      </w:r>
    </w:p>
    <w:p w14:paraId="3A51AB1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13.2.1竣工验收程序</w:t>
      </w:r>
    </w:p>
    <w:p w14:paraId="0EC3D068">
      <w:pPr>
        <w:spacing w:line="460" w:lineRule="exact"/>
        <w:ind w:firstLine="571"/>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关于竣工验收程序的约定：</w:t>
      </w:r>
      <w:r>
        <w:rPr>
          <w:rFonts w:hint="default" w:ascii="Times New Roman" w:hAnsi="Times New Roman" w:cs="Times New Roman"/>
          <w:b/>
          <w:bCs/>
          <w:color w:val="auto"/>
          <w:sz w:val="24"/>
          <w:highlight w:val="none"/>
          <w:u w:val="single"/>
          <w:lang w:eastAsia="zh-TW"/>
        </w:rPr>
        <w:t>竣工验收前</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承包人需提供完整的竣工验收资</w:t>
      </w:r>
      <w:r>
        <w:rPr>
          <w:rFonts w:hint="default" w:ascii="Times New Roman" w:hAnsi="Times New Roman" w:cs="Times New Roman"/>
          <w:b/>
          <w:bCs/>
          <w:color w:val="auto"/>
          <w:sz w:val="24"/>
          <w:highlight w:val="none"/>
          <w:u w:val="single"/>
        </w:rPr>
        <w:t>料</w:t>
      </w:r>
      <w:r>
        <w:rPr>
          <w:rFonts w:hint="default" w:ascii="Times New Roman" w:hAnsi="Times New Roman" w:cs="Times New Roman"/>
          <w:b/>
          <w:bCs/>
          <w:color w:val="auto"/>
          <w:sz w:val="24"/>
          <w:highlight w:val="none"/>
          <w:u w:val="single"/>
          <w:lang w:eastAsia="zh-TW"/>
        </w:rPr>
        <w:t>。承包人提供的</w:t>
      </w:r>
      <w:r>
        <w:rPr>
          <w:rFonts w:hint="default" w:ascii="Times New Roman" w:hAnsi="Times New Roman" w:cs="Times New Roman"/>
          <w:b/>
          <w:bCs/>
          <w:color w:val="auto"/>
          <w:sz w:val="24"/>
          <w:highlight w:val="none"/>
          <w:u w:val="single"/>
        </w:rPr>
        <w:t>所</w:t>
      </w:r>
      <w:r>
        <w:rPr>
          <w:rFonts w:hint="default" w:ascii="Times New Roman" w:hAnsi="Times New Roman" w:cs="Times New Roman"/>
          <w:b/>
          <w:bCs/>
          <w:color w:val="auto"/>
          <w:sz w:val="24"/>
          <w:highlight w:val="none"/>
          <w:u w:val="single"/>
          <w:lang w:eastAsia="zh-TW"/>
        </w:rPr>
        <w:t>有资料必须</w:t>
      </w:r>
      <w:r>
        <w:rPr>
          <w:rFonts w:hint="default" w:ascii="Times New Roman" w:hAnsi="Times New Roman" w:cs="Times New Roman"/>
          <w:b/>
          <w:bCs/>
          <w:color w:val="auto"/>
          <w:sz w:val="24"/>
          <w:highlight w:val="none"/>
          <w:u w:val="single"/>
        </w:rPr>
        <w:t>经发包人及档案馆验收合格</w:t>
      </w:r>
      <w:r>
        <w:rPr>
          <w:rFonts w:hint="default" w:ascii="Times New Roman" w:hAnsi="Times New Roman" w:cs="Times New Roman"/>
          <w:b/>
          <w:bCs/>
          <w:color w:val="auto"/>
          <w:sz w:val="24"/>
          <w:highlight w:val="none"/>
          <w:u w:val="single"/>
          <w:lang w:eastAsia="zh-TW"/>
        </w:rPr>
        <w:t>。</w:t>
      </w:r>
    </w:p>
    <w:p w14:paraId="0B8EA337">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发包人不按照本项约定组织竣工验收、颁发工程接收证书的违约金的计算方法：</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7606808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13.2.2移交、接收全部与部分工程</w:t>
      </w:r>
    </w:p>
    <w:p w14:paraId="406EEA7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承包人向发包人移交工程的期限：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6C744D22">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发包人未按本合同约定接收全部或部分工程的，违约金的计算方法为：</w:t>
      </w:r>
      <w:r>
        <w:rPr>
          <w:rFonts w:hint="default" w:ascii="Times New Roman" w:hAnsi="Times New Roman" w:cs="Times New Roman"/>
          <w:b/>
          <w:bCs/>
          <w:color w:val="auto"/>
          <w:sz w:val="24"/>
          <w:highlight w:val="none"/>
          <w:u w:val="single"/>
        </w:rPr>
        <w:t>合同价＊0.5%/ 天</w:t>
      </w:r>
      <w:r>
        <w:rPr>
          <w:rFonts w:hint="default" w:ascii="Times New Roman" w:hAnsi="Times New Roman" w:cs="Times New Roman"/>
          <w:color w:val="auto"/>
          <w:sz w:val="24"/>
          <w:highlight w:val="none"/>
        </w:rPr>
        <w:t>。</w:t>
      </w:r>
    </w:p>
    <w:p w14:paraId="74398474">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承包人未按时移交工程的，违约金的计算方法为：</w:t>
      </w:r>
      <w:r>
        <w:rPr>
          <w:rFonts w:hint="default" w:ascii="Times New Roman" w:hAnsi="Times New Roman" w:cs="Times New Roman"/>
          <w:b/>
          <w:bCs/>
          <w:color w:val="auto"/>
          <w:sz w:val="24"/>
          <w:highlight w:val="none"/>
          <w:u w:val="single"/>
        </w:rPr>
        <w:t>合同价＊0.5%/ 天</w:t>
      </w:r>
      <w:r>
        <w:rPr>
          <w:rFonts w:hint="default" w:ascii="Times New Roman" w:hAnsi="Times New Roman" w:cs="Times New Roman"/>
          <w:color w:val="auto"/>
          <w:sz w:val="24"/>
          <w:highlight w:val="none"/>
        </w:rPr>
        <w:t>。</w:t>
      </w:r>
    </w:p>
    <w:p w14:paraId="2F7170D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13.2.3 竣工退场</w:t>
      </w:r>
    </w:p>
    <w:p w14:paraId="0F90954D">
      <w:pPr>
        <w:spacing w:line="460" w:lineRule="exact"/>
        <w:ind w:firstLine="480"/>
        <w:contextualSpacing/>
        <w:rPr>
          <w:rFonts w:hint="default" w:ascii="Times New Roman" w:hAnsi="Times New Roman" w:cs="Times New Roman"/>
          <w:b/>
          <w:bCs/>
          <w:color w:val="auto"/>
          <w:sz w:val="24"/>
          <w:highlight w:val="none"/>
          <w:u w:val="single"/>
          <w:lang w:val="zh-CN"/>
        </w:rPr>
      </w:pPr>
      <w:r>
        <w:rPr>
          <w:rFonts w:hint="default" w:ascii="Times New Roman" w:hAnsi="Times New Roman" w:cs="Times New Roman"/>
          <w:color w:val="auto"/>
          <w:sz w:val="24"/>
          <w:highlight w:val="none"/>
        </w:rPr>
        <w:t>承包人完成竣工退场的期限：</w:t>
      </w:r>
      <w:r>
        <w:rPr>
          <w:rFonts w:hint="default" w:ascii="Times New Roman" w:hAnsi="Times New Roman" w:cs="Times New Roman"/>
          <w:b/>
          <w:bCs/>
          <w:color w:val="auto"/>
          <w:sz w:val="24"/>
          <w:highlight w:val="none"/>
          <w:u w:val="single"/>
          <w:lang w:val="zh-CN"/>
        </w:rPr>
        <w:t>承包人须在接到发包人书面通知后 7 天内拆除现场所有临时设施，包括所有的建筑垃圾及剩余材料全部清运出现场，清理标准应得到发包人认可，</w:t>
      </w:r>
      <w:r>
        <w:rPr>
          <w:rFonts w:hint="default" w:ascii="Times New Roman" w:hAnsi="Times New Roman" w:cs="Times New Roman"/>
          <w:b/>
          <w:bCs/>
          <w:color w:val="auto"/>
          <w:sz w:val="24"/>
          <w:highlight w:val="none"/>
          <w:u w:val="single"/>
        </w:rPr>
        <w:t>否则，如发生相关费用则由发包人在工程结算价款中扣除。</w:t>
      </w:r>
    </w:p>
    <w:p w14:paraId="637513F4">
      <w:pPr>
        <w:spacing w:line="460" w:lineRule="exact"/>
        <w:ind w:firstLine="482"/>
        <w:contextualSpacing/>
        <w:jc w:val="left"/>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4C72828C">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 竣工结算</w:t>
      </w:r>
    </w:p>
    <w:p w14:paraId="11B0D9B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竣工结算申请</w:t>
      </w:r>
    </w:p>
    <w:p w14:paraId="055D3F7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承包人提交竣工结算申请单的期限：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571E38B2">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竣工结算申请单应包括的内容：</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147247B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竣工结算审核</w:t>
      </w:r>
    </w:p>
    <w:p w14:paraId="3F4F9B6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发包人审批竣工付款申请单的期限：</w:t>
      </w:r>
      <w:r>
        <w:rPr>
          <w:rFonts w:hint="default" w:ascii="Times New Roman" w:hAnsi="Times New Roman" w:cs="Times New Roman"/>
          <w:b/>
          <w:bCs/>
          <w:color w:val="auto"/>
          <w:sz w:val="24"/>
          <w:highlight w:val="none"/>
          <w:u w:val="single"/>
        </w:rPr>
        <w:t>工程竣工验收通过后28天内</w:t>
      </w:r>
      <w:r>
        <w:rPr>
          <w:rFonts w:hint="default" w:ascii="Times New Roman" w:hAnsi="Times New Roman" w:cs="Times New Roman"/>
          <w:color w:val="auto"/>
          <w:sz w:val="24"/>
          <w:highlight w:val="none"/>
        </w:rPr>
        <w:t>。</w:t>
      </w:r>
    </w:p>
    <w:p w14:paraId="04C0DD4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发包人完成竣工付款的期限：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3B8F599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关于竣工付款证书异议部分复核的方式和程序：</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6F803C1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 最终结清</w:t>
      </w:r>
    </w:p>
    <w:p w14:paraId="2E2D0F9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14.3.1 最终结清申请单</w:t>
      </w:r>
    </w:p>
    <w:p w14:paraId="7AF81C0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承包人提交最终结清申请单的份数：</w:t>
      </w:r>
      <w:r>
        <w:rPr>
          <w:rFonts w:hint="default" w:ascii="Times New Roman" w:hAnsi="Times New Roman" w:cs="Times New Roman"/>
          <w:b/>
          <w:bCs/>
          <w:color w:val="auto"/>
          <w:sz w:val="24"/>
          <w:highlight w:val="none"/>
          <w:u w:val="single"/>
        </w:rPr>
        <w:t>依据审计规定</w:t>
      </w:r>
      <w:r>
        <w:rPr>
          <w:rFonts w:hint="default" w:ascii="Times New Roman" w:hAnsi="Times New Roman" w:cs="Times New Roman"/>
          <w:color w:val="auto"/>
          <w:sz w:val="24"/>
          <w:highlight w:val="none"/>
        </w:rPr>
        <w:t>。</w:t>
      </w:r>
    </w:p>
    <w:p w14:paraId="7E0D2E1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承包人提交最终结算申请单的期限：</w:t>
      </w:r>
      <w:r>
        <w:rPr>
          <w:rFonts w:hint="default" w:ascii="Times New Roman" w:hAnsi="Times New Roman" w:cs="Times New Roman"/>
          <w:b/>
          <w:bCs/>
          <w:color w:val="auto"/>
          <w:sz w:val="24"/>
          <w:highlight w:val="none"/>
          <w:u w:val="single"/>
        </w:rPr>
        <w:t>依据审计规定</w:t>
      </w:r>
      <w:r>
        <w:rPr>
          <w:rFonts w:hint="default" w:ascii="Times New Roman" w:hAnsi="Times New Roman" w:cs="Times New Roman"/>
          <w:color w:val="auto"/>
          <w:sz w:val="24"/>
          <w:highlight w:val="none"/>
        </w:rPr>
        <w:t xml:space="preserve">。 </w:t>
      </w:r>
    </w:p>
    <w:p w14:paraId="4BB80CC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14.3.2 最终结清证书和支付</w:t>
      </w:r>
    </w:p>
    <w:p w14:paraId="3BE9FD1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（1）发包人完成最终结清申请单的审批并颁发最终结清证书期限：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委托审计</w:t>
      </w:r>
      <w:r>
        <w:rPr>
          <w:rFonts w:hint="default" w:ascii="Times New Roman" w:hAnsi="Times New Roman" w:cs="Times New Roman"/>
          <w:color w:val="auto"/>
          <w:sz w:val="24"/>
          <w:highlight w:val="none"/>
        </w:rPr>
        <w:t>。</w:t>
      </w:r>
    </w:p>
    <w:p w14:paraId="0170C8D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（2）发包人完成支付的期限：</w:t>
      </w:r>
      <w:r>
        <w:rPr>
          <w:rFonts w:hint="default" w:ascii="Times New Roman" w:hAnsi="Times New Roman" w:cs="Times New Roman"/>
          <w:b/>
          <w:bCs/>
          <w:color w:val="auto"/>
          <w:sz w:val="24"/>
          <w:highlight w:val="none"/>
          <w:u w:val="single"/>
          <w:lang w:val="zh-CN"/>
        </w:rPr>
        <w:t>颁发最终结清证书后 28 天</w:t>
      </w:r>
      <w:r>
        <w:rPr>
          <w:rFonts w:hint="default" w:ascii="Times New Roman" w:hAnsi="Times New Roman" w:cs="Times New Roman"/>
          <w:color w:val="auto"/>
          <w:sz w:val="24"/>
          <w:highlight w:val="none"/>
        </w:rPr>
        <w:t>。</w:t>
      </w:r>
    </w:p>
    <w:p w14:paraId="56B520EF">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 缺陷责任期与保修</w:t>
      </w:r>
    </w:p>
    <w:p w14:paraId="45FBC0C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15.1缺陷责任期</w:t>
      </w:r>
    </w:p>
    <w:p w14:paraId="61C2FCB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缺陷责任期的具体期限：</w:t>
      </w:r>
    </w:p>
    <w:p w14:paraId="1BC71322">
      <w:pPr>
        <w:spacing w:line="460" w:lineRule="exact"/>
        <w:ind w:firstLine="480"/>
        <w:contextualSpacing/>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 xml:space="preserve">15.2履约保证金 </w:t>
      </w:r>
      <w:r>
        <w:rPr>
          <w:rFonts w:hint="eastAsia" w:cs="Times New Roman"/>
          <w:color w:val="auto"/>
          <w:sz w:val="24"/>
          <w:highlight w:val="none"/>
          <w:lang w:val="en-US" w:eastAsia="zh-CN"/>
        </w:rPr>
        <w:t>/</w:t>
      </w:r>
    </w:p>
    <w:p w14:paraId="22F74C8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15.3保修</w:t>
      </w:r>
    </w:p>
    <w:p w14:paraId="69ABCC74">
      <w:pPr>
        <w:spacing w:line="460" w:lineRule="exact"/>
        <w:ind w:firstLine="468"/>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15.3.1 保修责任</w:t>
      </w:r>
    </w:p>
    <w:p w14:paraId="6B7AE6EF">
      <w:pPr>
        <w:spacing w:line="460" w:lineRule="exact"/>
        <w:ind w:firstLine="468"/>
        <w:contextualSpacing/>
        <w:jc w:val="left"/>
        <w:rPr>
          <w:rFonts w:hint="default" w:ascii="Times New Roman" w:hAnsi="Times New Roman" w:cs="Times New Roman"/>
          <w:b/>
          <w:bCs/>
          <w:color w:val="auto"/>
          <w:sz w:val="24"/>
          <w:highlight w:val="none"/>
          <w:u w:val="single"/>
          <w:lang w:val="zh-CN"/>
        </w:rPr>
      </w:pPr>
      <w:r>
        <w:rPr>
          <w:rFonts w:hint="default" w:ascii="Times New Roman" w:hAnsi="Times New Roman" w:cs="Times New Roman"/>
          <w:color w:val="auto"/>
          <w:sz w:val="24"/>
          <w:highlight w:val="none"/>
        </w:rPr>
        <w:t>工程保修期为：</w:t>
      </w:r>
      <w:r>
        <w:rPr>
          <w:rFonts w:hint="default" w:ascii="Times New Roman" w:hAnsi="Times New Roman" w:cs="Times New Roman"/>
          <w:b/>
          <w:bCs/>
          <w:color w:val="auto"/>
          <w:sz w:val="24"/>
          <w:highlight w:val="none"/>
          <w:u w:val="single"/>
          <w:lang w:val="zh-CN"/>
        </w:rPr>
        <w:t xml:space="preserve">依据质量保修书，但不得低于法定最低保修年限。 </w:t>
      </w:r>
    </w:p>
    <w:p w14:paraId="56702CC1">
      <w:pPr>
        <w:spacing w:line="460" w:lineRule="exact"/>
        <w:ind w:firstLine="468"/>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15.3.2 修复通知</w:t>
      </w:r>
      <w:r>
        <w:rPr>
          <w:rFonts w:hint="default" w:ascii="Times New Roman" w:hAnsi="Times New Roman" w:cs="Times New Roman"/>
          <w:b/>
          <w:color w:val="auto"/>
          <w:sz w:val="24"/>
          <w:highlight w:val="none"/>
          <w:u w:val="single"/>
        </w:rPr>
        <w:t>/。</w:t>
      </w:r>
    </w:p>
    <w:p w14:paraId="68DC3BD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15.3.3 未能修复</w:t>
      </w:r>
    </w:p>
    <w:p w14:paraId="6375BD85">
      <w:pPr>
        <w:spacing w:line="460" w:lineRule="exact"/>
        <w:ind w:firstLine="482"/>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7ED978A">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15.3.4 承包人出入权</w:t>
      </w:r>
      <w:r>
        <w:rPr>
          <w:rFonts w:hint="default" w:ascii="Times New Roman" w:hAnsi="Times New Roman" w:cs="Times New Roman"/>
          <w:b/>
          <w:color w:val="auto"/>
          <w:sz w:val="24"/>
          <w:highlight w:val="none"/>
          <w:u w:val="single"/>
        </w:rPr>
        <w:t xml:space="preserve">       </w:t>
      </w:r>
    </w:p>
    <w:p w14:paraId="31A3E729">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 违约</w:t>
      </w:r>
    </w:p>
    <w:p w14:paraId="72100C9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 发包人违约</w:t>
      </w:r>
    </w:p>
    <w:p w14:paraId="43C13BC6">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16.1.1发包人违约的责任</w:t>
      </w:r>
      <w:r>
        <w:rPr>
          <w:rFonts w:hint="default" w:ascii="Times New Roman" w:hAnsi="Times New Roman" w:cs="Times New Roman"/>
          <w:color w:val="auto"/>
          <w:sz w:val="24"/>
          <w:highlight w:val="none"/>
          <w:u w:val="single"/>
        </w:rPr>
        <w:t xml:space="preserve">          </w:t>
      </w:r>
    </w:p>
    <w:p w14:paraId="3DD406FE">
      <w:pPr>
        <w:spacing w:line="460" w:lineRule="exact"/>
        <w:ind w:left="1200" w:hanging="1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16.2 承包人违约</w:t>
      </w:r>
    </w:p>
    <w:p w14:paraId="077DE92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16.2.1承包人违约的责任</w:t>
      </w:r>
    </w:p>
    <w:p w14:paraId="526154AC">
      <w:pPr>
        <w:spacing w:line="460" w:lineRule="exact"/>
        <w:ind w:firstLine="482"/>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若由于承包人原因造成施工质量存在严重缺陷，则发包人有权终止合同，勒令退场，</w:t>
      </w:r>
      <w:r>
        <w:rPr>
          <w:rFonts w:hint="default" w:ascii="Times New Roman" w:hAnsi="Times New Roman" w:cs="Times New Roman"/>
          <w:b/>
          <w:bCs/>
          <w:color w:val="auto"/>
          <w:sz w:val="24"/>
          <w:highlight w:val="none"/>
          <w:u w:val="single"/>
        </w:rPr>
        <w:t>还应承担赔偿发包人损失的责任，</w:t>
      </w:r>
      <w:r>
        <w:rPr>
          <w:rFonts w:hint="default" w:ascii="Times New Roman" w:hAnsi="Times New Roman" w:cs="Times New Roman"/>
          <w:b/>
          <w:color w:val="auto"/>
          <w:sz w:val="24"/>
          <w:highlight w:val="none"/>
          <w:u w:val="single"/>
        </w:rPr>
        <w:t>并且已完成的有效工程量只按50%计量结算。</w:t>
      </w:r>
    </w:p>
    <w:p w14:paraId="4354CD1D">
      <w:pPr>
        <w:spacing w:line="460" w:lineRule="exact"/>
        <w:ind w:firstLine="48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如经验收达不到协议书中约定的质量标准，除返工合格后，返工损失费自付外，承包人还应按合同总价的 20 %对发包人进行赔偿。</w:t>
      </w:r>
    </w:p>
    <w:p w14:paraId="46152437">
      <w:pPr>
        <w:spacing w:line="460" w:lineRule="exact"/>
        <w:ind w:firstLine="48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承包人在工程施工期间必须抓好安全生产工作，如在施工期间发生安全事故，所造成的损失由承包人承担。</w:t>
      </w:r>
    </w:p>
    <w:p w14:paraId="548DF825">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17. 不可抗力 </w:t>
      </w:r>
    </w:p>
    <w:p w14:paraId="7608CD4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 不可抗力的确认</w:t>
      </w:r>
    </w:p>
    <w:p w14:paraId="086B1258">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除通用合同条款约定的不可抗力事件之外，视为不可抗力的其他情形： </w:t>
      </w:r>
      <w:r>
        <w:rPr>
          <w:rFonts w:hint="default" w:ascii="Times New Roman" w:hAnsi="Times New Roman" w:cs="Times New Roman"/>
          <w:color w:val="auto"/>
          <w:sz w:val="24"/>
          <w:highlight w:val="none"/>
          <w:u w:val="single"/>
        </w:rPr>
        <w:t xml:space="preserve">        </w:t>
      </w:r>
    </w:p>
    <w:p w14:paraId="4FCE652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因不可抗力解除合同</w:t>
      </w:r>
    </w:p>
    <w:p w14:paraId="205651F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合同解除后，发包人应在商定或确定发包人应支付款项后</w:t>
      </w:r>
      <w:r>
        <w:rPr>
          <w:rFonts w:hint="default" w:ascii="Times New Roman" w:hAnsi="Times New Roman" w:cs="Times New Roman"/>
          <w:color w:val="auto"/>
          <w:sz w:val="24"/>
          <w:highlight w:val="none"/>
          <w:u w:val="single"/>
        </w:rPr>
        <w:t xml:space="preserve"> 28 </w:t>
      </w:r>
      <w:r>
        <w:rPr>
          <w:rFonts w:hint="default" w:ascii="Times New Roman" w:hAnsi="Times New Roman" w:cs="Times New Roman"/>
          <w:color w:val="auto"/>
          <w:sz w:val="24"/>
          <w:highlight w:val="none"/>
        </w:rPr>
        <w:t>天内完成款项的支付。</w:t>
      </w:r>
    </w:p>
    <w:p w14:paraId="1DF997E2">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18. 保险</w:t>
      </w:r>
    </w:p>
    <w:p w14:paraId="5762A59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 工程保险</w:t>
      </w:r>
    </w:p>
    <w:p w14:paraId="382CDEFA">
      <w:pPr>
        <w:tabs>
          <w:tab w:val="left" w:pos="835"/>
          <w:tab w:val="left" w:pos="5430"/>
        </w:tabs>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关于工程保险的特别约定：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（1）发包人投保内容:  建设工程和施工场地内的自有人员生命财产险。</w:t>
      </w:r>
    </w:p>
    <w:p w14:paraId="7BF31C81">
      <w:pPr>
        <w:tabs>
          <w:tab w:val="left" w:pos="835"/>
          <w:tab w:val="left" w:pos="5430"/>
        </w:tabs>
        <w:spacing w:line="460" w:lineRule="exact"/>
        <w:ind w:firstLine="48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2C01276D">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19. 争议解决</w:t>
      </w:r>
    </w:p>
    <w:p w14:paraId="183494F3">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19.1 争议评审</w:t>
      </w:r>
      <w:r>
        <w:rPr>
          <w:rFonts w:hint="default" w:ascii="Times New Roman" w:hAnsi="Times New Roman" w:cs="Times New Roman"/>
          <w:b/>
          <w:bCs/>
          <w:color w:val="auto"/>
          <w:sz w:val="24"/>
          <w:highlight w:val="none"/>
          <w:u w:val="single"/>
        </w:rPr>
        <w:t xml:space="preserve">    </w:t>
      </w:r>
    </w:p>
    <w:p w14:paraId="3B5EF2C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19.2仲裁或诉讼</w:t>
      </w:r>
    </w:p>
    <w:p w14:paraId="11BF753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因合同及合同有关事项发生的争议，按下列第</w:t>
      </w:r>
      <w:r>
        <w:rPr>
          <w:rFonts w:hint="default" w:ascii="Times New Roman" w:hAnsi="Times New Roman" w:cs="Times New Roman"/>
          <w:color w:val="auto"/>
          <w:sz w:val="24"/>
          <w:highlight w:val="none"/>
          <w:u w:val="single"/>
        </w:rPr>
        <w:t xml:space="preserve">   （2）  </w:t>
      </w:r>
      <w:r>
        <w:rPr>
          <w:rFonts w:hint="default" w:ascii="Times New Roman" w:hAnsi="Times New Roman" w:cs="Times New Roman"/>
          <w:color w:val="auto"/>
          <w:sz w:val="24"/>
          <w:highlight w:val="none"/>
        </w:rPr>
        <w:t>种方式解决：</w:t>
      </w:r>
    </w:p>
    <w:p w14:paraId="6D2E866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（1）向</w:t>
      </w:r>
      <w:r>
        <w:rPr>
          <w:rFonts w:hint="default" w:ascii="Times New Roman" w:hAnsi="Times New Roman" w:cs="Times New Roman"/>
          <w:color w:val="auto"/>
          <w:sz w:val="24"/>
          <w:highlight w:val="none"/>
          <w:u w:val="single"/>
        </w:rPr>
        <w:t xml:space="preserve">     南通   </w:t>
      </w:r>
      <w:r>
        <w:rPr>
          <w:rFonts w:hint="default" w:ascii="Times New Roman" w:hAnsi="Times New Roman" w:cs="Times New Roman"/>
          <w:color w:val="auto"/>
          <w:sz w:val="24"/>
          <w:highlight w:val="none"/>
        </w:rPr>
        <w:t>仲裁委员会申请仲裁；</w:t>
      </w:r>
    </w:p>
    <w:p w14:paraId="7CCC5AD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南通市崇川区  </w:t>
      </w:r>
      <w:r>
        <w:rPr>
          <w:rFonts w:hint="default" w:ascii="Times New Roman" w:hAnsi="Times New Roman" w:cs="Times New Roman"/>
          <w:color w:val="auto"/>
          <w:sz w:val="24"/>
          <w:highlight w:val="none"/>
        </w:rPr>
        <w:t>人民法院起诉。</w:t>
      </w:r>
    </w:p>
    <w:p w14:paraId="279BBCAE">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20.补充条款 :</w:t>
      </w:r>
    </w:p>
    <w:p w14:paraId="37CB1F71">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（1）工程结算约定：</w:t>
      </w:r>
    </w:p>
    <w:p w14:paraId="57287A10">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①安全文明施工措施费，结算时按南通市建设工程造价管理处核定为准。</w:t>
      </w:r>
    </w:p>
    <w:p w14:paraId="0D635279">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②施工用水用电由承包人与发包人按定额用量结算。</w:t>
      </w:r>
    </w:p>
    <w:p w14:paraId="7087DB3E">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③工程结算中发现承包人擅自改变了暂定价部分材料及项目数量及单价，则少计或漏计部分按采购文件规定扣除，多计部分按承包人响应报价扣除。</w:t>
      </w:r>
    </w:p>
    <w:p w14:paraId="6313FC2C">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4E81DA3D">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3）在施工过程中的开槽、埋管、堵补费，吊顶、隔墙侧板的封堵压条用由承包人自行承担，该费用包含在总价中，工程结算时不作调整。为完成单项工程项目所采取的各项措施应已包含在综合单价中，结算不再调整。</w:t>
      </w:r>
    </w:p>
    <w:p w14:paraId="6DF6304F">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 xml:space="preserve">（4）承包人现场勘查，拆除费用一次包定不再调整。响应供应商应对现场情况自行勘查，报价时应考虑完成施工项目所产生的材料上下运输费。   </w:t>
      </w:r>
    </w:p>
    <w:p w14:paraId="78DFFC7F">
      <w:pPr>
        <w:spacing w:line="4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w:t>
      </w:r>
      <w:r>
        <w:rPr>
          <w:rFonts w:hint="default" w:ascii="Times New Roman" w:hAnsi="Times New Roman" w:cs="Times New Roman"/>
          <w:color w:val="auto"/>
          <w:highlight w:val="none"/>
          <w:u w:val="single"/>
        </w:rPr>
        <w:t>5</w:t>
      </w:r>
      <w:r>
        <w:rPr>
          <w:rFonts w:hint="default" w:ascii="Times New Roman" w:hAnsi="Times New Roman" w:cs="Times New Roman"/>
          <w:color w:val="auto"/>
          <w:sz w:val="24"/>
          <w:highlight w:val="none"/>
          <w:u w:val="single"/>
        </w:rPr>
        <w:t>）为了不影响</w:t>
      </w:r>
      <w:r>
        <w:rPr>
          <w:rFonts w:hint="eastAsia" w:cs="Times New Roman"/>
          <w:color w:val="auto"/>
          <w:sz w:val="24"/>
          <w:highlight w:val="none"/>
          <w:u w:val="single"/>
          <w:lang w:eastAsia="zh-CN"/>
        </w:rPr>
        <w:t>南通中华慈善博物馆</w:t>
      </w:r>
      <w:r>
        <w:rPr>
          <w:rFonts w:hint="default" w:ascii="Times New Roman" w:hAnsi="Times New Roman" w:cs="Times New Roman"/>
          <w:color w:val="auto"/>
          <w:sz w:val="24"/>
          <w:highlight w:val="none"/>
          <w:u w:val="single"/>
        </w:rPr>
        <w:t>正常运营、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45B664A1">
      <w:pPr>
        <w:spacing w:line="4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w:t>
      </w:r>
      <w:r>
        <w:rPr>
          <w:rFonts w:hint="default" w:ascii="Times New Roman" w:hAnsi="Times New Roman" w:cs="Times New Roman"/>
          <w:color w:val="auto"/>
          <w:highlight w:val="none"/>
          <w:u w:val="single"/>
        </w:rPr>
        <w:t>6</w:t>
      </w:r>
      <w:r>
        <w:rPr>
          <w:rFonts w:hint="default" w:ascii="Times New Roman" w:hAnsi="Times New Roman" w:cs="Times New Roman"/>
          <w:color w:val="auto"/>
          <w:sz w:val="24"/>
          <w:highlight w:val="none"/>
          <w:u w:val="single"/>
        </w:rPr>
        <w:t>）乙方必须按甲方的要求完成整个招标范围内的所有施工，不得以现场情况不明或图纸有缺陷而增加任何费用或拒绝施工。</w:t>
      </w:r>
    </w:p>
    <w:p w14:paraId="32386899">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（7）竣工交付发包人前，承包人对全部工程区做一次全面卫生保洁；</w:t>
      </w:r>
    </w:p>
    <w:p w14:paraId="2331952D">
      <w:pPr>
        <w:spacing w:line="400" w:lineRule="exact"/>
        <w:jc w:val="left"/>
        <w:rPr>
          <w:rFonts w:hint="default" w:ascii="Times New Roman" w:hAnsi="Times New Roman" w:cs="Times New Roman"/>
          <w:color w:val="auto"/>
          <w:sz w:val="24"/>
          <w:highlight w:val="none"/>
        </w:rPr>
      </w:pPr>
    </w:p>
    <w:p w14:paraId="7C49CE25">
      <w:pPr>
        <w:spacing w:line="400" w:lineRule="exact"/>
        <w:jc w:val="left"/>
        <w:rPr>
          <w:rFonts w:hint="default" w:ascii="Times New Roman" w:hAnsi="Times New Roman" w:cs="Times New Roman"/>
          <w:color w:val="auto"/>
          <w:sz w:val="24"/>
          <w:highlight w:val="none"/>
        </w:rPr>
      </w:pPr>
    </w:p>
    <w:p w14:paraId="2DBD2D47">
      <w:pPr>
        <w:spacing w:line="400" w:lineRule="exact"/>
        <w:jc w:val="left"/>
        <w:rPr>
          <w:rFonts w:hint="default" w:ascii="Times New Roman" w:hAnsi="Times New Roman" w:cs="Times New Roman"/>
          <w:color w:val="auto"/>
          <w:sz w:val="24"/>
          <w:highlight w:val="none"/>
        </w:rPr>
      </w:pPr>
    </w:p>
    <w:p w14:paraId="60D765CF">
      <w:pPr>
        <w:spacing w:line="400" w:lineRule="exact"/>
        <w:jc w:val="left"/>
        <w:rPr>
          <w:rFonts w:hint="default" w:ascii="Times New Roman" w:hAnsi="Times New Roman" w:cs="Times New Roman"/>
          <w:color w:val="auto"/>
          <w:sz w:val="24"/>
          <w:highlight w:val="none"/>
        </w:rPr>
      </w:pPr>
    </w:p>
    <w:p w14:paraId="6B4A208E">
      <w:pPr>
        <w:spacing w:line="400" w:lineRule="exact"/>
        <w:jc w:val="left"/>
        <w:rPr>
          <w:rFonts w:hint="default" w:ascii="Times New Roman" w:hAnsi="Times New Roman" w:cs="Times New Roman"/>
          <w:color w:val="auto"/>
          <w:sz w:val="24"/>
          <w:highlight w:val="none"/>
        </w:rPr>
      </w:pPr>
    </w:p>
    <w:p w14:paraId="358B5682">
      <w:pPr>
        <w:spacing w:line="400" w:lineRule="exact"/>
        <w:jc w:val="left"/>
        <w:rPr>
          <w:rFonts w:hint="default" w:ascii="Times New Roman" w:hAnsi="Times New Roman" w:cs="Times New Roman"/>
          <w:color w:val="auto"/>
          <w:sz w:val="24"/>
          <w:highlight w:val="none"/>
        </w:rPr>
      </w:pPr>
    </w:p>
    <w:p w14:paraId="0BD7C66D">
      <w:pPr>
        <w:spacing w:line="400" w:lineRule="exact"/>
        <w:jc w:val="left"/>
        <w:rPr>
          <w:rFonts w:hint="default" w:ascii="Times New Roman" w:hAnsi="Times New Roman" w:cs="Times New Roman"/>
          <w:color w:val="auto"/>
          <w:sz w:val="24"/>
          <w:highlight w:val="none"/>
        </w:rPr>
      </w:pPr>
    </w:p>
    <w:p w14:paraId="7779EA34">
      <w:pPr>
        <w:spacing w:line="40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w:t>
      </w:r>
      <w:bookmarkStart w:id="100" w:name="_Toc296346727"/>
      <w:bookmarkStart w:id="101" w:name="_Toc267261693"/>
      <w:bookmarkStart w:id="102" w:name="_Toc296891266"/>
      <w:bookmarkStart w:id="103" w:name="_Toc296891054"/>
      <w:bookmarkStart w:id="104" w:name="_Toc296503226"/>
      <w:bookmarkStart w:id="105" w:name="_Toc296944565"/>
      <w:bookmarkStart w:id="106" w:name="_Toc296347225"/>
      <w:r>
        <w:rPr>
          <w:rFonts w:hint="default" w:ascii="Times New Roman" w:hAnsi="Times New Roman" w:cs="Times New Roman"/>
          <w:color w:val="auto"/>
          <w:sz w:val="24"/>
          <w:highlight w:val="none"/>
        </w:rPr>
        <w:t>件：</w:t>
      </w:r>
      <w:bookmarkEnd w:id="100"/>
      <w:bookmarkEnd w:id="101"/>
      <w:bookmarkEnd w:id="102"/>
      <w:bookmarkEnd w:id="103"/>
      <w:bookmarkEnd w:id="104"/>
      <w:bookmarkEnd w:id="105"/>
      <w:bookmarkEnd w:id="106"/>
      <w:r>
        <w:rPr>
          <w:rFonts w:hint="default" w:ascii="Times New Roman" w:hAnsi="Times New Roman" w:cs="Times New Roman"/>
          <w:color w:val="auto"/>
          <w:sz w:val="24"/>
          <w:highlight w:val="none"/>
        </w:rPr>
        <w:t xml:space="preserve">    </w:t>
      </w:r>
    </w:p>
    <w:p w14:paraId="45D68704">
      <w:pPr>
        <w:spacing w:before="120" w:after="120" w:line="440" w:lineRule="exact"/>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工程质量保修书</w:t>
      </w:r>
    </w:p>
    <w:p w14:paraId="76C5D783">
      <w:pPr>
        <w:spacing w:before="240"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发包人（全称）：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2B365C3">
      <w:pPr>
        <w:spacing w:before="120"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承包人（全称）：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19C99D6F">
      <w:pPr>
        <w:spacing w:line="440" w:lineRule="exact"/>
        <w:rPr>
          <w:rFonts w:hint="default" w:ascii="Times New Roman" w:hAnsi="Times New Roman" w:cs="Times New Roman"/>
          <w:color w:val="auto"/>
          <w:sz w:val="24"/>
          <w:highlight w:val="none"/>
        </w:rPr>
      </w:pPr>
    </w:p>
    <w:p w14:paraId="070067DD">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发包人和承包人根据《中华人民共和国建筑法》和《建设工程质量管理条例》，经协商一致就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（工程全称）签订工程质量保修书。</w:t>
      </w:r>
    </w:p>
    <w:p w14:paraId="1A77D733">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一、工程质量保修范围和内容</w:t>
      </w:r>
    </w:p>
    <w:p w14:paraId="27858A08">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承包人在质量保修期内，按照有关法律规定和合同约定，承担工程质量保修责任。</w:t>
      </w:r>
    </w:p>
    <w:p w14:paraId="4BC1578C">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具体保修的内容，双方约定如下：</w:t>
      </w:r>
      <w:r>
        <w:rPr>
          <w:rFonts w:hint="default" w:ascii="Times New Roman" w:hAnsi="Times New Roman" w:cs="Times New Roman"/>
          <w:color w:val="auto"/>
          <w:sz w:val="24"/>
          <w:highlight w:val="none"/>
          <w:u w:val="single"/>
        </w:rPr>
        <w:t>本施工合同范围内的全部工程</w:t>
      </w:r>
      <w:r>
        <w:rPr>
          <w:rFonts w:hint="default" w:ascii="Times New Roman" w:hAnsi="Times New Roman" w:cs="Times New Roman"/>
          <w:color w:val="auto"/>
          <w:sz w:val="24"/>
          <w:highlight w:val="none"/>
        </w:rPr>
        <w:t>。</w:t>
      </w:r>
    </w:p>
    <w:p w14:paraId="70369A66">
      <w:pPr>
        <w:spacing w:line="460" w:lineRule="exac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二、质量保修期</w:t>
      </w:r>
    </w:p>
    <w:p w14:paraId="2D4D45EE">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根据《建设工程质量管理条例》及有关规定，工程的质量保修期如下：</w:t>
      </w:r>
    </w:p>
    <w:p w14:paraId="30E2DFDF">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地基基础工程和主体结构工程为设计文件规定的工程合理使用年限；</w:t>
      </w:r>
    </w:p>
    <w:p w14:paraId="29A2EAF0">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屋面防水工程、有防水要求的卫生间、房间和外墙面的防渗为</w:t>
      </w:r>
      <w:r>
        <w:rPr>
          <w:rFonts w:hint="default" w:ascii="Times New Roman" w:hAnsi="Times New Roman" w:cs="Times New Roman"/>
          <w:color w:val="auto"/>
          <w:sz w:val="24"/>
          <w:highlight w:val="none"/>
          <w:u w:val="single"/>
        </w:rPr>
        <w:t>5年</w:t>
      </w:r>
      <w:r>
        <w:rPr>
          <w:rFonts w:hint="default" w:ascii="Times New Roman" w:hAnsi="Times New Roman" w:cs="Times New Roman"/>
          <w:color w:val="auto"/>
          <w:sz w:val="24"/>
          <w:highlight w:val="none"/>
        </w:rPr>
        <w:t>；</w:t>
      </w:r>
    </w:p>
    <w:p w14:paraId="0E25115E">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装修工程为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20FE821D">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电气管线、给排水管道、设备安装工程为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53F343B4">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5.</w:t>
      </w:r>
      <w:r>
        <w:rPr>
          <w:rFonts w:hint="default" w:ascii="Times New Roman" w:hAnsi="Times New Roman" w:cs="Times New Roman"/>
          <w:color w:val="auto"/>
          <w:sz w:val="24"/>
          <w:highlight w:val="none"/>
        </w:rPr>
        <w:t>供热与供冷系统为</w:t>
      </w:r>
      <w:r>
        <w:rPr>
          <w:rFonts w:hint="default" w:ascii="Times New Roman" w:hAnsi="Times New Roman" w:cs="Times New Roman"/>
          <w:color w:val="auto"/>
          <w:sz w:val="24"/>
          <w:highlight w:val="none"/>
          <w:u w:val="single"/>
        </w:rPr>
        <w:t>2个</w:t>
      </w:r>
      <w:r>
        <w:rPr>
          <w:rFonts w:hint="default" w:ascii="Times New Roman" w:hAnsi="Times New Roman" w:cs="Times New Roman"/>
          <w:color w:val="auto"/>
          <w:sz w:val="24"/>
          <w:highlight w:val="none"/>
        </w:rPr>
        <w:t>采暖期、供冷期；</w:t>
      </w:r>
    </w:p>
    <w:p w14:paraId="2FF75218">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w:t>
      </w:r>
      <w:r>
        <w:rPr>
          <w:rFonts w:hint="default" w:ascii="Times New Roman" w:hAnsi="Times New Roman" w:cs="Times New Roman"/>
          <w:color w:val="auto"/>
          <w:sz w:val="24"/>
          <w:highlight w:val="none"/>
        </w:rPr>
        <w:t>住宅小区内的给排水设施、道路等配套工程为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39AC03B2">
      <w:pPr>
        <w:spacing w:line="460" w:lineRule="exact"/>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rPr>
        <w:t>其他项目保修期限约定如下：本项目保修期为</w:t>
      </w:r>
      <w:r>
        <w:rPr>
          <w:rFonts w:hint="default" w:ascii="Times New Roman" w:hAnsi="Times New Roman" w:cs="Times New Roman"/>
          <w:b/>
          <w:bCs/>
          <w:color w:val="auto"/>
          <w:sz w:val="24"/>
          <w:highlight w:val="none"/>
          <w:u w:val="single"/>
        </w:rPr>
        <w:t>2年</w:t>
      </w:r>
      <w:r>
        <w:rPr>
          <w:rFonts w:hint="default" w:ascii="Times New Roman" w:hAnsi="Times New Roman" w:cs="Times New Roman"/>
          <w:b/>
          <w:bCs/>
          <w:color w:val="auto"/>
          <w:sz w:val="24"/>
          <w:highlight w:val="none"/>
        </w:rPr>
        <w:t>。</w:t>
      </w:r>
    </w:p>
    <w:p w14:paraId="3A548754">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质量保修期自工程竣工验收合格之日起计算。</w:t>
      </w:r>
    </w:p>
    <w:p w14:paraId="389B2166">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三、缺陷责任期计算。</w:t>
      </w:r>
    </w:p>
    <w:p w14:paraId="2F880DCD">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本工程缺陷责任期为</w:t>
      </w:r>
      <w:r>
        <w:rPr>
          <w:rFonts w:hint="default" w:ascii="Times New Roman" w:hAnsi="Times New Roman" w:cs="Times New Roman"/>
          <w:b/>
          <w:bCs/>
          <w:color w:val="auto"/>
          <w:sz w:val="24"/>
          <w:highlight w:val="none"/>
          <w:u w:val="single"/>
        </w:rPr>
        <w:t>2年</w:t>
      </w:r>
      <w:r>
        <w:rPr>
          <w:rFonts w:hint="default" w:ascii="Times New Roman" w:hAnsi="Times New Roman" w:cs="Times New Roman"/>
          <w:color w:val="auto"/>
          <w:sz w:val="24"/>
          <w:highlight w:val="none"/>
        </w:rPr>
        <w:t>，自工程竣工验收合格之日起计算。单位工程先于全部工程进行验收，单位工程缺陷责任期自单位工程验收合格之日起算。</w:t>
      </w:r>
    </w:p>
    <w:p w14:paraId="6E24F914">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四、质量保修责任</w:t>
      </w:r>
    </w:p>
    <w:p w14:paraId="2956A58C">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属于保修范围、内容的项目，承包人应当在接到保修通知之日起7天内派人保修。承包人不在约定期限内派人保修的，发包人可以委托他人修理。</w:t>
      </w:r>
    </w:p>
    <w:p w14:paraId="4CDF6528">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发生紧急事故需抢修的，承包人在接到事故通知后，应当立即到达事故现场抢修。</w:t>
      </w:r>
    </w:p>
    <w:p w14:paraId="4528AEAD">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63BD0EE">
      <w:pPr>
        <w:spacing w:line="460" w:lineRule="exact"/>
        <w:ind w:left="420" w:firstLine="1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质量保修完成后，由发包人组织验收。</w:t>
      </w:r>
    </w:p>
    <w:p w14:paraId="6FCE72CC">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五、保修费用</w:t>
      </w:r>
    </w:p>
    <w:p w14:paraId="67782A3D">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保修费用由造成质量缺陷的责任方承担。</w:t>
      </w:r>
    </w:p>
    <w:p w14:paraId="1F4C41F2">
      <w:pPr>
        <w:spacing w:line="460" w:lineRule="exact"/>
        <w:ind w:firstLine="482"/>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color w:val="auto"/>
          <w:sz w:val="24"/>
          <w:highlight w:val="none"/>
        </w:rPr>
        <w:t>、双方约定的其他工程质量保修事项：</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w:t>
      </w:r>
    </w:p>
    <w:p w14:paraId="185CD006">
      <w:pPr>
        <w:spacing w:line="460" w:lineRule="exact"/>
        <w:ind w:firstLine="45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工程质量保修书由发包人、承包人在工程竣工验收前共同签署，作为施工合同附件，其有效期限至保修期满。</w:t>
      </w:r>
    </w:p>
    <w:p w14:paraId="06A23FD7">
      <w:pPr>
        <w:spacing w:line="480" w:lineRule="exact"/>
        <w:ind w:firstLine="420"/>
        <w:rPr>
          <w:rFonts w:hint="default" w:ascii="Times New Roman" w:hAnsi="Times New Roman" w:cs="Times New Roman"/>
          <w:color w:val="auto"/>
          <w:sz w:val="24"/>
          <w:highlight w:val="none"/>
        </w:rPr>
      </w:pPr>
    </w:p>
    <w:p w14:paraId="33E449C6">
      <w:pPr>
        <w:spacing w:line="8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承包人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55705FF7">
      <w:pPr>
        <w:spacing w:line="8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法定代表人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662D7A35">
      <w:pPr>
        <w:spacing w:line="8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委托代理人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0A899565">
      <w:pPr>
        <w:spacing w:line="840" w:lineRule="exact"/>
        <w:rPr>
          <w:rFonts w:hint="default" w:ascii="Times New Roman" w:hAnsi="Times New Roman" w:cs="Times New Roman"/>
          <w:color w:val="auto"/>
          <w:sz w:val="24"/>
          <w:highlight w:val="none"/>
          <w:u w:val="single"/>
        </w:rPr>
      </w:pPr>
    </w:p>
    <w:p w14:paraId="1D738A0A">
      <w:pPr>
        <w:spacing w:line="840" w:lineRule="exact"/>
        <w:rPr>
          <w:rFonts w:hint="default" w:ascii="Times New Roman" w:hAnsi="Times New Roman" w:cs="Times New Roman"/>
          <w:color w:val="auto"/>
          <w:sz w:val="24"/>
          <w:highlight w:val="none"/>
          <w:u w:val="single"/>
        </w:rPr>
      </w:pPr>
    </w:p>
    <w:p w14:paraId="4A289F5B">
      <w:pPr>
        <w:pStyle w:val="128"/>
        <w:rPr>
          <w:rFonts w:hint="default" w:ascii="Times New Roman" w:hAnsi="Times New Roman" w:cs="Times New Roman"/>
          <w:color w:val="auto"/>
          <w:highlight w:val="none"/>
          <w:u w:val="single"/>
        </w:rPr>
      </w:pPr>
    </w:p>
    <w:p w14:paraId="3948D819">
      <w:pPr>
        <w:pStyle w:val="128"/>
        <w:rPr>
          <w:rFonts w:hint="default" w:ascii="Times New Roman" w:hAnsi="Times New Roman" w:cs="Times New Roman"/>
          <w:color w:val="auto"/>
          <w:highlight w:val="none"/>
          <w:u w:val="single"/>
        </w:rPr>
      </w:pPr>
    </w:p>
    <w:p w14:paraId="58FBF7E1">
      <w:pPr>
        <w:pStyle w:val="128"/>
        <w:rPr>
          <w:rFonts w:hint="default" w:ascii="Times New Roman" w:hAnsi="Times New Roman" w:cs="Times New Roman"/>
          <w:color w:val="auto"/>
          <w:highlight w:val="none"/>
          <w:u w:val="single"/>
        </w:rPr>
      </w:pPr>
    </w:p>
    <w:p w14:paraId="4BCCD307">
      <w:pPr>
        <w:pStyle w:val="128"/>
        <w:rPr>
          <w:rFonts w:hint="default" w:ascii="Times New Roman" w:hAnsi="Times New Roman" w:cs="Times New Roman"/>
          <w:color w:val="auto"/>
          <w:highlight w:val="none"/>
          <w:u w:val="single"/>
        </w:rPr>
      </w:pPr>
    </w:p>
    <w:p w14:paraId="690D5698">
      <w:pPr>
        <w:pStyle w:val="128"/>
        <w:rPr>
          <w:rFonts w:hint="default" w:ascii="Times New Roman" w:hAnsi="Times New Roman" w:cs="Times New Roman"/>
          <w:color w:val="auto"/>
          <w:highlight w:val="none"/>
          <w:u w:val="single"/>
        </w:rPr>
      </w:pPr>
    </w:p>
    <w:p w14:paraId="4356C54C">
      <w:pPr>
        <w:pStyle w:val="128"/>
        <w:rPr>
          <w:rFonts w:hint="default" w:ascii="Times New Roman" w:hAnsi="Times New Roman" w:cs="Times New Roman"/>
          <w:color w:val="auto"/>
          <w:highlight w:val="none"/>
          <w:u w:val="single"/>
        </w:rPr>
      </w:pPr>
    </w:p>
    <w:p w14:paraId="28253028">
      <w:pPr>
        <w:pStyle w:val="128"/>
        <w:rPr>
          <w:rFonts w:hint="default" w:ascii="Times New Roman" w:hAnsi="Times New Roman" w:cs="Times New Roman"/>
          <w:color w:val="auto"/>
          <w:highlight w:val="none"/>
          <w:u w:val="single"/>
        </w:rPr>
      </w:pPr>
    </w:p>
    <w:p w14:paraId="78131337">
      <w:pPr>
        <w:pStyle w:val="128"/>
        <w:rPr>
          <w:rFonts w:hint="default" w:ascii="Times New Roman" w:hAnsi="Times New Roman" w:cs="Times New Roman"/>
          <w:color w:val="auto"/>
          <w:highlight w:val="none"/>
          <w:u w:val="single"/>
        </w:rPr>
      </w:pPr>
    </w:p>
    <w:p w14:paraId="18CBBE7D">
      <w:pPr>
        <w:pStyle w:val="128"/>
        <w:rPr>
          <w:rFonts w:hint="default" w:ascii="Times New Roman" w:hAnsi="Times New Roman" w:cs="Times New Roman"/>
          <w:color w:val="auto"/>
          <w:highlight w:val="none"/>
          <w:u w:val="single"/>
        </w:rPr>
      </w:pPr>
    </w:p>
    <w:p w14:paraId="06FA4C88">
      <w:pPr>
        <w:pStyle w:val="128"/>
        <w:rPr>
          <w:rFonts w:hint="default" w:ascii="Times New Roman" w:hAnsi="Times New Roman" w:cs="Times New Roman"/>
          <w:color w:val="auto"/>
          <w:highlight w:val="none"/>
          <w:u w:val="single"/>
        </w:rPr>
      </w:pPr>
    </w:p>
    <w:p w14:paraId="0AAE152D">
      <w:pPr>
        <w:pStyle w:val="128"/>
        <w:rPr>
          <w:rFonts w:hint="default" w:ascii="Times New Roman" w:hAnsi="Times New Roman" w:cs="Times New Roman"/>
          <w:color w:val="auto"/>
          <w:highlight w:val="none"/>
          <w:u w:val="single"/>
        </w:rPr>
      </w:pPr>
    </w:p>
    <w:p w14:paraId="34FDB1A9">
      <w:pPr>
        <w:spacing w:before="120" w:after="120" w:line="440" w:lineRule="exact"/>
        <w:rPr>
          <w:rFonts w:hint="default" w:ascii="Times New Roman" w:hAnsi="Times New Roman" w:cs="Times New Roman"/>
          <w:bCs/>
          <w:color w:val="auto"/>
          <w:sz w:val="24"/>
          <w:highlight w:val="none"/>
        </w:rPr>
      </w:pPr>
    </w:p>
    <w:p w14:paraId="4B346004">
      <w:pPr>
        <w:spacing w:before="120" w:after="120" w:line="440" w:lineRule="exact"/>
        <w:rPr>
          <w:rFonts w:hint="default" w:ascii="Times New Roman" w:hAnsi="Times New Roman" w:cs="Times New Roman"/>
          <w:bCs/>
          <w:color w:val="auto"/>
          <w:sz w:val="24"/>
          <w:highlight w:val="none"/>
        </w:rPr>
      </w:pPr>
    </w:p>
    <w:p w14:paraId="27D8C095">
      <w:pPr>
        <w:pStyle w:val="67"/>
        <w:rPr>
          <w:rFonts w:hint="default" w:ascii="Times New Roman" w:hAnsi="Times New Roman" w:eastAsia="宋体" w:cs="Times New Roman"/>
          <w:color w:val="auto"/>
          <w:highlight w:val="none"/>
        </w:rPr>
      </w:pPr>
    </w:p>
    <w:p w14:paraId="6C6CE2B2">
      <w:pPr>
        <w:spacing w:before="120" w:after="120" w:line="440" w:lineRule="exact"/>
        <w:rPr>
          <w:rFonts w:hint="default" w:ascii="Times New Roman" w:hAnsi="Times New Roman" w:cs="Times New Roman"/>
          <w:bCs/>
          <w:color w:val="auto"/>
          <w:sz w:val="24"/>
          <w:highlight w:val="none"/>
        </w:rPr>
      </w:pPr>
    </w:p>
    <w:p w14:paraId="1E83BD6A">
      <w:pPr>
        <w:spacing w:before="120" w:after="120" w:line="440" w:lineRule="exac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附件：</w:t>
      </w:r>
    </w:p>
    <w:p w14:paraId="6D45ABF4">
      <w:pPr>
        <w:spacing w:before="120" w:after="120" w:line="440" w:lineRule="exact"/>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廉洁协议</w:t>
      </w:r>
    </w:p>
    <w:p w14:paraId="249D5657">
      <w:pPr>
        <w:pStyle w:val="115"/>
        <w:spacing w:before="1"/>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rPr>
        <w:t>甲方：</w:t>
      </w:r>
      <w:r>
        <w:rPr>
          <w:rFonts w:hint="eastAsia" w:ascii="宋体" w:hAnsi="宋体" w:eastAsia="宋体" w:cs="宋体"/>
          <w:color w:val="auto"/>
          <w:szCs w:val="28"/>
          <w:highlight w:val="none"/>
          <w:u w:val="single"/>
          <w:lang w:eastAsia="zh-CN"/>
        </w:rPr>
        <w:t>南通中华慈善博物馆</w:t>
      </w:r>
    </w:p>
    <w:p w14:paraId="74A40C90">
      <w:pPr>
        <w:pStyle w:val="115"/>
        <w:spacing w:before="1"/>
        <w:rPr>
          <w:rFonts w:hint="eastAsia" w:ascii="宋体" w:hAnsi="宋体" w:eastAsia="宋体" w:cs="宋体"/>
          <w:color w:val="auto"/>
          <w:szCs w:val="28"/>
          <w:highlight w:val="none"/>
        </w:rPr>
      </w:pPr>
      <w:r>
        <w:rPr>
          <w:rFonts w:hint="eastAsia" w:ascii="宋体" w:hAnsi="宋体" w:eastAsia="宋体" w:cs="宋体"/>
          <w:color w:val="auto"/>
          <w:szCs w:val="28"/>
          <w:highlight w:val="none"/>
        </w:rPr>
        <w:t>乙方：_____________</w:t>
      </w:r>
    </w:p>
    <w:p w14:paraId="7DD9B627">
      <w:pPr>
        <w:pStyle w:val="115"/>
        <w:spacing w:before="9"/>
        <w:rPr>
          <w:rFonts w:hint="eastAsia" w:ascii="宋体" w:hAnsi="宋体" w:eastAsia="宋体" w:cs="宋体"/>
          <w:color w:val="auto"/>
          <w:szCs w:val="28"/>
          <w:highlight w:val="none"/>
        </w:rPr>
      </w:pPr>
    </w:p>
    <w:p w14:paraId="59D7E669">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为了在工程建设中保持廉洁自律的风气，防止各种不正当行为的发生，根据国家和省、市有关建设工程承发包和廉政建设的各项规定，结合工程建设的特点， 特订立本协议如下：</w:t>
      </w:r>
    </w:p>
    <w:p w14:paraId="636686C8">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一、甲、乙双方应当自觉遵守国家、省、市关于建设工程承发包工作规则以及有关廉政建设的各项规定。</w:t>
      </w:r>
    </w:p>
    <w:p w14:paraId="1A6A5CA7">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二、甲方及其工作人员不得以任何形式向乙方索要和收受回扣等好处费。 </w:t>
      </w:r>
    </w:p>
    <w:p w14:paraId="137090ED">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三、甲方工作人员应保持与乙方的正常业务交往，不得接受乙方的礼金、有</w:t>
      </w:r>
    </w:p>
    <w:p w14:paraId="7C38A276">
      <w:pPr>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价证券和贵重物品，不得在乙方报销任何应当由个人支付的费用。</w:t>
      </w:r>
    </w:p>
    <w:p w14:paraId="5D0D0E33">
      <w:pPr>
        <w:numPr>
          <w:ilvl w:val="0"/>
          <w:numId w:val="6"/>
        </w:num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甲方工作人员不得参加可能对公正执行公务有影响的宴请和娱乐活动。</w:t>
      </w:r>
    </w:p>
    <w:p w14:paraId="23DE5F82">
      <w:pPr>
        <w:numPr>
          <w:ilvl w:val="0"/>
          <w:numId w:val="6"/>
        </w:num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甲方工作人员不得要求或者接受乙方为其住房装修、婚丧嫁娶、家属和</w:t>
      </w:r>
    </w:p>
    <w:p w14:paraId="68FC1D04">
      <w:pPr>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子女的工作安排以及出国等提供方便。</w:t>
      </w:r>
    </w:p>
    <w:p w14:paraId="01B28B3C">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六、甲方工作人员不得向乙方介绍家属或者亲友从事与甲方工程有关的材料设备供应、工程分包等经济活动。</w:t>
      </w:r>
    </w:p>
    <w:p w14:paraId="7118FEC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七、乙方应当通过正常途径开展相关业务工作，不得为获取某些不正当利益向甲方工作人员赠送礼金、有价证券和贵重物品等。</w:t>
      </w:r>
    </w:p>
    <w:p w14:paraId="198F9434">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八、乙方不得为谋取利益擅自与甲方工作人员就工程承包、工程费用、材料设备供应、工程量变动、工程验收、工程质量问题处理等进行私下商谈或者达成默契。</w:t>
      </w:r>
    </w:p>
    <w:p w14:paraId="3C29D40F">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九、乙方不得以洽谈业务、签订经济合同为借口，邀请甲方工作人员外出旅游和进入营业性娱乐场所娱乐。</w:t>
      </w:r>
    </w:p>
    <w:p w14:paraId="3100907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十、乙方不得为甲方单位和个人购置或者提供通讯工具、交通工具、家电、高档办公用品等物品。</w:t>
      </w:r>
    </w:p>
    <w:p w14:paraId="3C28CF0E">
      <w:pPr>
        <w:spacing w:line="46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797AD232">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十二、甲方发现乙方有违反本协议或者采用不正当的手段行贿甲方工作人员， 甲方根据具体情节和造成的后果追究乙方工程合同造价 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5%的违约金。由此给甲方单位造成的损失均由乙方承担，乙方用不正当手段获取的非法所得由甲方单位予以追缴。</w:t>
      </w:r>
    </w:p>
    <w:p w14:paraId="349BF34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十三、本廉洁协议作为的附件，与合同具有同等法律效力。经协议双方签订后立即生效。</w:t>
      </w:r>
    </w:p>
    <w:p w14:paraId="00B820D4">
      <w:pPr>
        <w:pStyle w:val="115"/>
        <w:rPr>
          <w:rFonts w:hint="eastAsia" w:ascii="宋体" w:hAnsi="宋体" w:eastAsia="宋体" w:cs="宋体"/>
          <w:color w:val="auto"/>
          <w:highlight w:val="none"/>
        </w:rPr>
      </w:pPr>
    </w:p>
    <w:p w14:paraId="47A98A0C">
      <w:pPr>
        <w:pStyle w:val="115"/>
        <w:spacing w:before="4"/>
        <w:rPr>
          <w:rFonts w:hint="eastAsia" w:ascii="宋体" w:hAnsi="宋体" w:eastAsia="宋体" w:cs="宋体"/>
          <w:color w:val="auto"/>
          <w:sz w:val="19"/>
          <w:highlight w:val="none"/>
        </w:rPr>
      </w:pPr>
    </w:p>
    <w:p w14:paraId="0D0ABA8A">
      <w:pPr>
        <w:pStyle w:val="115"/>
        <w:tabs>
          <w:tab w:val="left" w:pos="5037"/>
        </w:tabs>
        <w:ind w:left="117"/>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spacing w:val="-120"/>
          <w:highlight w:val="none"/>
        </w:rPr>
        <w:t>：</w:t>
      </w:r>
      <w:r>
        <w:rPr>
          <w:rFonts w:hint="eastAsia" w:ascii="宋体" w:hAnsi="宋体" w:eastAsia="宋体" w:cs="宋体"/>
          <w:color w:val="auto"/>
          <w:highlight w:val="none"/>
        </w:rPr>
        <w:t>（盖章）</w:t>
      </w:r>
      <w:r>
        <w:rPr>
          <w:rFonts w:hint="eastAsia" w:ascii="宋体" w:hAnsi="宋体" w:eastAsia="宋体" w:cs="宋体"/>
          <w:color w:val="auto"/>
          <w:highlight w:val="none"/>
        </w:rPr>
        <w:tab/>
      </w:r>
      <w:r>
        <w:rPr>
          <w:rFonts w:hint="eastAsia" w:ascii="宋体" w:hAnsi="宋体" w:eastAsia="宋体" w:cs="宋体"/>
          <w:color w:val="auto"/>
          <w:highlight w:val="none"/>
        </w:rPr>
        <w:t>乙方</w:t>
      </w:r>
      <w:r>
        <w:rPr>
          <w:rFonts w:hint="eastAsia" w:ascii="宋体" w:hAnsi="宋体" w:eastAsia="宋体" w:cs="宋体"/>
          <w:color w:val="auto"/>
          <w:spacing w:val="-120"/>
          <w:highlight w:val="none"/>
        </w:rPr>
        <w:t>：</w:t>
      </w:r>
      <w:r>
        <w:rPr>
          <w:rFonts w:hint="eastAsia" w:ascii="宋体" w:hAnsi="宋体" w:eastAsia="宋体" w:cs="宋体"/>
          <w:color w:val="auto"/>
          <w:highlight w:val="none"/>
        </w:rPr>
        <w:t>（盖章）</w:t>
      </w:r>
    </w:p>
    <w:p w14:paraId="62034703">
      <w:pPr>
        <w:pStyle w:val="115"/>
        <w:rPr>
          <w:rFonts w:hint="eastAsia" w:ascii="宋体" w:hAnsi="宋体" w:eastAsia="宋体" w:cs="宋体"/>
          <w:color w:val="auto"/>
          <w:highlight w:val="none"/>
        </w:rPr>
      </w:pPr>
    </w:p>
    <w:p w14:paraId="4D68D3C4">
      <w:pPr>
        <w:pStyle w:val="115"/>
        <w:spacing w:before="8"/>
        <w:rPr>
          <w:rFonts w:hint="eastAsia" w:ascii="宋体" w:hAnsi="宋体" w:eastAsia="宋体" w:cs="宋体"/>
          <w:color w:val="auto"/>
          <w:sz w:val="20"/>
          <w:highlight w:val="none"/>
        </w:rPr>
      </w:pPr>
    </w:p>
    <w:p w14:paraId="6DBA8877">
      <w:pPr>
        <w:pStyle w:val="115"/>
        <w:tabs>
          <w:tab w:val="left" w:pos="5037"/>
        </w:tabs>
        <w:ind w:left="117"/>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rPr>
        <w:tab/>
      </w:r>
      <w:r>
        <w:rPr>
          <w:rFonts w:hint="eastAsia" w:ascii="宋体" w:hAnsi="宋体" w:eastAsia="宋体" w:cs="宋体"/>
          <w:color w:val="auto"/>
          <w:highlight w:val="none"/>
        </w:rPr>
        <w:t>法定代表人：</w:t>
      </w:r>
    </w:p>
    <w:p w14:paraId="1F4A9A22">
      <w:pPr>
        <w:pStyle w:val="115"/>
        <w:rPr>
          <w:rFonts w:hint="eastAsia" w:ascii="宋体" w:hAnsi="宋体" w:eastAsia="宋体" w:cs="宋体"/>
          <w:color w:val="auto"/>
          <w:highlight w:val="none"/>
        </w:rPr>
      </w:pPr>
    </w:p>
    <w:p w14:paraId="70925464">
      <w:pPr>
        <w:pStyle w:val="115"/>
        <w:spacing w:before="8"/>
        <w:rPr>
          <w:rFonts w:hint="eastAsia" w:ascii="宋体" w:hAnsi="宋体" w:eastAsia="宋体" w:cs="宋体"/>
          <w:color w:val="auto"/>
          <w:sz w:val="20"/>
          <w:highlight w:val="none"/>
        </w:rPr>
      </w:pPr>
    </w:p>
    <w:p w14:paraId="6E4BD6D1">
      <w:pPr>
        <w:pStyle w:val="115"/>
        <w:spacing w:before="1"/>
        <w:ind w:left="117"/>
        <w:rPr>
          <w:rFonts w:hint="eastAsia" w:ascii="宋体" w:hAnsi="宋体" w:eastAsia="宋体" w:cs="宋体"/>
          <w:color w:val="auto"/>
          <w:highlight w:val="none"/>
        </w:rPr>
      </w:pPr>
      <w:r>
        <w:rPr>
          <w:rFonts w:hint="eastAsia" w:ascii="宋体" w:hAnsi="宋体" w:eastAsia="宋体" w:cs="宋体"/>
          <w:color w:val="auto"/>
          <w:highlight w:val="none"/>
        </w:rPr>
        <w:t>委托人代表：</w:t>
      </w:r>
    </w:p>
    <w:p w14:paraId="5DC95AA4">
      <w:pPr>
        <w:pStyle w:val="115"/>
        <w:rPr>
          <w:rFonts w:hint="eastAsia" w:ascii="宋体" w:hAnsi="宋体" w:eastAsia="宋体" w:cs="宋体"/>
          <w:color w:val="auto"/>
          <w:highlight w:val="none"/>
        </w:rPr>
      </w:pPr>
    </w:p>
    <w:p w14:paraId="5C003CB7">
      <w:pPr>
        <w:pStyle w:val="115"/>
        <w:spacing w:before="9"/>
        <w:rPr>
          <w:rFonts w:hint="eastAsia" w:ascii="宋体" w:hAnsi="宋体" w:eastAsia="宋体" w:cs="宋体"/>
          <w:color w:val="auto"/>
          <w:sz w:val="20"/>
          <w:highlight w:val="none"/>
        </w:rPr>
      </w:pPr>
    </w:p>
    <w:p w14:paraId="2723632D">
      <w:pPr>
        <w:pStyle w:val="115"/>
        <w:ind w:left="117"/>
        <w:rPr>
          <w:rFonts w:hint="eastAsia" w:ascii="宋体" w:hAnsi="宋体" w:eastAsia="宋体" w:cs="宋体"/>
          <w:color w:val="auto"/>
          <w:highlight w:val="none"/>
        </w:rPr>
      </w:pPr>
      <w:r>
        <w:rPr>
          <w:rFonts w:hint="eastAsia" w:ascii="宋体" w:hAnsi="宋体" w:eastAsia="宋体" w:cs="宋体"/>
          <w:color w:val="auto"/>
          <w:highlight w:val="none"/>
        </w:rPr>
        <w:t xml:space="preserve">签约日期：    </w:t>
      </w:r>
      <w:r>
        <w:rPr>
          <w:rFonts w:hint="eastAsia" w:ascii="宋体" w:hAnsi="宋体" w:eastAsia="宋体" w:cs="宋体"/>
          <w:color w:val="auto"/>
          <w:highlight w:val="none"/>
          <w:u w:val="single"/>
        </w:rPr>
        <w:t>年   月  日</w:t>
      </w:r>
    </w:p>
    <w:p w14:paraId="67EA4EE2">
      <w:pPr>
        <w:spacing w:line="480" w:lineRule="exact"/>
        <w:ind w:firstLine="600"/>
        <w:jc w:val="left"/>
        <w:rPr>
          <w:rFonts w:hint="default" w:ascii="Times New Roman" w:hAnsi="Times New Roman" w:cs="Times New Roman"/>
          <w:color w:val="auto"/>
          <w:sz w:val="24"/>
          <w:highlight w:val="none"/>
        </w:rPr>
      </w:pPr>
    </w:p>
    <w:p w14:paraId="52015AF0">
      <w:pPr>
        <w:pStyle w:val="129"/>
        <w:rPr>
          <w:rFonts w:hint="default" w:ascii="Times New Roman" w:hAnsi="Times New Roman" w:cs="Times New Roman"/>
          <w:color w:val="auto"/>
          <w:highlight w:val="none"/>
        </w:rPr>
      </w:pPr>
    </w:p>
    <w:p w14:paraId="37B8B7C9">
      <w:pPr>
        <w:spacing w:line="460" w:lineRule="exact"/>
        <w:jc w:val="center"/>
        <w:rPr>
          <w:rFonts w:hint="default" w:ascii="Times New Roman" w:hAnsi="Times New Roman" w:cs="Times New Roman"/>
          <w:b/>
          <w:bCs/>
          <w:color w:val="auto"/>
          <w:sz w:val="28"/>
          <w:szCs w:val="28"/>
          <w:highlight w:val="none"/>
        </w:rPr>
      </w:pPr>
      <w:r>
        <w:rPr>
          <w:rFonts w:hint="default" w:ascii="Times New Roman" w:hAnsi="Times New Roman" w:cs="Times New Roman"/>
          <w:color w:val="auto"/>
          <w:highlight w:val="none"/>
        </w:rPr>
        <w:br w:type="page" w:clear="all"/>
      </w:r>
      <w:r>
        <w:rPr>
          <w:rFonts w:hint="default" w:ascii="Times New Roman" w:hAnsi="Times New Roman" w:cs="Times New Roman"/>
          <w:b/>
          <w:bCs/>
          <w:color w:val="auto"/>
          <w:sz w:val="28"/>
          <w:szCs w:val="28"/>
          <w:highlight w:val="none"/>
        </w:rPr>
        <w:t>施工安全管理协议书</w:t>
      </w:r>
    </w:p>
    <w:p w14:paraId="387B7268">
      <w:pPr>
        <w:spacing w:line="460" w:lineRule="exact"/>
        <w:rPr>
          <w:rFonts w:hint="default" w:ascii="Times New Roman" w:hAnsi="Times New Roman" w:cs="Times New Roman"/>
          <w:bCs/>
          <w:color w:val="auto"/>
          <w:sz w:val="28"/>
          <w:szCs w:val="28"/>
          <w:highlight w:val="none"/>
        </w:rPr>
      </w:pPr>
    </w:p>
    <w:p w14:paraId="3CE82E79">
      <w:pPr>
        <w:spacing w:line="460" w:lineRule="exac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rPr>
        <w:t>甲方：</w:t>
      </w:r>
      <w:r>
        <w:rPr>
          <w:rFonts w:hint="default" w:ascii="Times New Roman" w:hAnsi="Times New Roman" w:cs="Times New Roman"/>
          <w:b/>
          <w:bCs/>
          <w:color w:val="auto"/>
          <w:sz w:val="28"/>
          <w:szCs w:val="28"/>
          <w:highlight w:val="none"/>
          <w:u w:val="single"/>
        </w:rPr>
        <w:t xml:space="preserve">    </w:t>
      </w:r>
      <w:r>
        <w:rPr>
          <w:rFonts w:hint="eastAsia" w:cs="Times New Roman"/>
          <w:b/>
          <w:bCs/>
          <w:color w:val="auto"/>
          <w:sz w:val="28"/>
          <w:szCs w:val="28"/>
          <w:highlight w:val="none"/>
          <w:u w:val="single"/>
          <w:lang w:eastAsia="zh-CN"/>
        </w:rPr>
        <w:t>南通中华慈善博物馆</w:t>
      </w:r>
      <w:r>
        <w:rPr>
          <w:rFonts w:hint="default" w:ascii="Times New Roman" w:hAnsi="Times New Roman" w:cs="Times New Roman"/>
          <w:b/>
          <w:bCs/>
          <w:color w:val="auto"/>
          <w:sz w:val="28"/>
          <w:szCs w:val="28"/>
          <w:highlight w:val="none"/>
          <w:u w:val="single"/>
        </w:rPr>
        <w:t xml:space="preserve">       </w:t>
      </w:r>
    </w:p>
    <w:p w14:paraId="37E48977">
      <w:pPr>
        <w:spacing w:line="460" w:lineRule="exac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rPr>
        <w:t>乙方：</w:t>
      </w:r>
      <w:r>
        <w:rPr>
          <w:rFonts w:hint="default" w:ascii="Times New Roman" w:hAnsi="Times New Roman" w:cs="Times New Roman"/>
          <w:b/>
          <w:bCs/>
          <w:color w:val="auto"/>
          <w:sz w:val="28"/>
          <w:szCs w:val="28"/>
          <w:highlight w:val="none"/>
          <w:u w:val="single"/>
        </w:rPr>
        <w:t xml:space="preserve">                                   </w:t>
      </w:r>
    </w:p>
    <w:p w14:paraId="75BE8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协议书签订与施工地址：</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1BB7A6AD">
      <w:pPr>
        <w:spacing w:line="4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工程名称：</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4D00431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为了进一步贯彻落实“安全第一、预防为主”的</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"http://zhidao.baidu.com/search?word=%E5%AE%89%E5%85%A8%E7%94%9F%E4%BA%A7%E6%96%B9%E9%92%88&amp;fr=qb_search_exp&amp;ie=utf8"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安全生产方针</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，严格执行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"http://zhidao.baidu.com/search?word=%E5%8A%B3%E5%8A%A8%E4%BF%9D%E6%8A%A4&amp;fr=qb_search_exp&amp;ie=utf8"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劳动保护</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的法律、法规，强化</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"http://zhidao.baidu.com/search?word=%E5%AE%89%E5%85%A8%E7%94%9F%E4%BA%A7%E7%AE%A1%E7%90%86&amp;fr=qb_search_exp&amp;ie=utf8"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安全生产管理</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，落实</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"http://zhidao.baidu.com/search?word=%E5%AE%89%E5%85%A8%E7%94%9F%E4%BA%A7%E8%B4%A3%E4%BB%BB%E5%88%B6&amp;fr=qb_search_exp&amp;ie=utf8"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安全生产责任制</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3A603D8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一、乙方管理目标</w:t>
      </w:r>
    </w:p>
    <w:p w14:paraId="3E07D64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1.杜绝重大安全事故发生，死亡事故为零。</w:t>
      </w:r>
    </w:p>
    <w:p w14:paraId="59235D9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2.重伤事故频率控制为零。</w:t>
      </w:r>
    </w:p>
    <w:p w14:paraId="5D0D8C5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3.施工现场内的安全隐患整改率达到100%。</w:t>
      </w:r>
    </w:p>
    <w:p w14:paraId="4C4E11E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4.施工现场内不发生火灾事故、治安事件，防范措施达到100%。</w:t>
      </w:r>
    </w:p>
    <w:p w14:paraId="24F8E8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5.保证作业人员佩戴防护用品，高空作业、临时电、动火作业等危险作业防护措施达到100%。</w:t>
      </w:r>
    </w:p>
    <w:p w14:paraId="1F8BEDC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6.进场施工作业人员的消防、安全生产培训率达到100%，特种设备操作人员和特种作业人员须持有效上岗证上岗达到100%。</w:t>
      </w:r>
    </w:p>
    <w:p w14:paraId="24838CF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7.重大危险源控制率达到100%。</w:t>
      </w:r>
    </w:p>
    <w:p w14:paraId="45ACAAE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8.施工现场内不发生危险品中毒、食物中毒以及群发性传染病。</w:t>
      </w:r>
    </w:p>
    <w:p w14:paraId="450B214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9.创建文明安全施工工地。</w:t>
      </w:r>
    </w:p>
    <w:p w14:paraId="5595A53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要求</w:t>
      </w:r>
    </w:p>
    <w:p w14:paraId="1CFAC57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乙方应坚持“安全第一、预防为主”的方针，不得违章指挥和违章作业，在组织施工生产时必须落实安全技术防范措施，防止各类事故发生。对进场施工作业人员应登记造册，如实向甲方报告（备案），切实做好入场施工前的三级安全教育，建立三级安全教育卡，组织消防实操培训。建立台账，落实好每日施工前、施工中、施工结束后的安全教育、隐患督查检查和工种变换的安全教育，记录及时。不得录用无身份证的人员和未满十六岁未</w:t>
      </w:r>
      <w:r>
        <w:rPr>
          <w:rFonts w:hint="default" w:ascii="Times New Roman" w:hAnsi="Times New Roman" w:cs="Times New Roman"/>
          <w:color w:val="auto"/>
          <w:sz w:val="28"/>
          <w:szCs w:val="28"/>
          <w:highlight w:val="none"/>
          <w:lang w:eastAsia="zh-CN"/>
        </w:rPr>
        <w:t>成年</w:t>
      </w:r>
      <w:r>
        <w:rPr>
          <w:rFonts w:hint="default" w:ascii="Times New Roman" w:hAnsi="Times New Roman" w:cs="Times New Roman"/>
          <w:color w:val="auto"/>
          <w:sz w:val="28"/>
          <w:szCs w:val="28"/>
          <w:highlight w:val="none"/>
        </w:rPr>
        <w:t>人。</w:t>
      </w:r>
    </w:p>
    <w:p w14:paraId="1FADF8E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方应成立施工现场安全生产领导机构，定期召开安全工作会议，建立、健全全员安全生产责任制和各岗位安全管理制度，制定各项安全生产规章和安全生产目标责任，形成一体化的安全生产监督管理体系，并按照职责分工抓好落实。</w:t>
      </w:r>
    </w:p>
    <w:p w14:paraId="48D6456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3.乙方必须虚心接受甲方的各项安全隐患排查、安全管理标准及整改规定，建立动态的安全隐患自查排查机制，并且严格贯彻实施，否则造成的罚款等损失均由乙方承担。</w:t>
      </w:r>
    </w:p>
    <w:p w14:paraId="1F42568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乙方按照相关安全法律法规、作业规范，进场施工前必须采取严密的、符合安全标准的预防措施，确保施工场所的安全，不得存在侥幸、懈怠思想。加强每日作业场地安全检查，杜绝存在危及甲方、施工方人员的</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"http://zhidao.baidu.com/search?word=%E4%BA%BA%E8%BA%AB%E5%AE%89%E5%85%A8&amp;fr=qb_search_exp&amp;ie=utf8"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人身安全</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和健康的危险隐患源，并保证施工现场所有人员或附近人员免遭施工现场可能发生的一切危险。否则造成的一切后果由乙方负责。 </w:t>
      </w:r>
    </w:p>
    <w:p w14:paraId="20F6A9D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施工现场和施工人员的操作场所，必须严格按国家、省市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4AAA735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6.对电气焊等特种作业人员应须持证上岗，并坚持现场检查验收制度，禁止非特种作业（无证）人员从事特种作业。</w:t>
      </w:r>
    </w:p>
    <w:p w14:paraId="19D6AE2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776F0A0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8.乙方必须指定至少一名合格的且有经验的安全人员负责安全生产检查和防护措施落实，并配合甲方安全管理人员共同抓好安全工作。加强施工作业人员的电瓶车管理，按照甲方指定位置进行充电，严禁将电瓶车停放在作业区充电。</w:t>
      </w:r>
    </w:p>
    <w:p w14:paraId="3384044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709C975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10.发生事故应立即</w:t>
      </w:r>
      <w:r>
        <w:rPr>
          <w:rFonts w:hint="default" w:ascii="Times New Roman" w:hAnsi="Times New Roman" w:cs="Times New Roman"/>
          <w:color w:val="auto"/>
          <w:sz w:val="28"/>
          <w:szCs w:val="28"/>
          <w:highlight w:val="none"/>
          <w:lang w:eastAsia="zh-CN"/>
        </w:rPr>
        <w:t>采取</w:t>
      </w:r>
      <w:r>
        <w:rPr>
          <w:rFonts w:hint="default" w:ascii="Times New Roman" w:hAnsi="Times New Roman" w:cs="Times New Roman"/>
          <w:color w:val="auto"/>
          <w:sz w:val="28"/>
          <w:szCs w:val="28"/>
          <w:highlight w:val="none"/>
        </w:rPr>
        <w:t>措施，保护现场，抢救伤员，防止事故扩大，并第一时间报告甲方和上级主管部门，不得迟报、隐瞒、谎报。配合事故调查小组开展工作，查清事故原因，确定事故责任。按照“四不放过” 原则制定整改措施，在整改措施未得到甲方和安全部门认可的情况下，不得组织施工作业。</w:t>
      </w:r>
    </w:p>
    <w:p w14:paraId="0EB07AD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11.乙方因管理不善（安全教育培训、巡查检查不到位）等情况以及防范措施不力或施工人员违规作业造成的火灾、人身伤亡等灾害事故，事故经济责任、事故法律责任以及事故的善后处理均由乙方独自承担。因此给甲方造成的经济损失由乙方负责赔偿。</w:t>
      </w:r>
    </w:p>
    <w:p w14:paraId="2257690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12.设置必要的作业人员生活设施，并符合卫生、通风、照明等要求。作业人员的膳食、饮水须符合卫生要求，由于乙方管理不到位，所造成安全事故均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1CFF92E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13.所进入施工现场的化学品、易燃易爆等危险品，须进行登记并报甲方备案，化学品、易燃易爆等危险品储存须有专人负责保管，并落实全过程监管。由于乙方管理不到位，所造成安全事故均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4E21669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14.施工现场需动用明火时要按照规定严格执行动火审批制度，临时动火时要做到“五有” ：有动火证、有防火责任人、有安全监护人、有足够的消防器材、有可靠的安全措施。因乙方未按规定程序要求操作，所造成安全事故均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1F7D513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施工现场临时用电必须由现场专业电工统一接线，临时用电的电缆、插座、配电箱（设置漏保）须保持完好有效，严禁使用功率不符或者破损的电缆、插座、配电箱等。其他人员不得私自搭接临时电线，否则发生一切后果由乙方负责。</w:t>
      </w:r>
    </w:p>
    <w:p w14:paraId="77D0380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三、处  罚 </w:t>
      </w:r>
    </w:p>
    <w:p w14:paraId="00977B4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乙方应认真接受甲方和监理单位对安全生产、文明施工的监督管理。凡安全隐患问题屡教不改的或整改措施不力的，每项每次对施工单位处于500-50000元以下的罚款，对施工方负责人及当事人给予经济处罚</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48ED489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四、其  他</w:t>
      </w:r>
    </w:p>
    <w:p w14:paraId="7A028F9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1.本协议自双方签字盖章起生效。</w:t>
      </w:r>
    </w:p>
    <w:p w14:paraId="78AE288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2.本协议一式</w:t>
      </w:r>
      <w:r>
        <w:rPr>
          <w:rFonts w:hint="default" w:ascii="Times New Roman" w:hAnsi="Times New Roman" w:cs="Times New Roman"/>
          <w:b/>
          <w:bCs/>
          <w:color w:val="auto"/>
          <w:sz w:val="28"/>
          <w:szCs w:val="28"/>
          <w:highlight w:val="none"/>
        </w:rPr>
        <w:t>叁</w:t>
      </w:r>
      <w:r>
        <w:rPr>
          <w:rFonts w:hint="default" w:ascii="Times New Roman" w:hAnsi="Times New Roman" w:cs="Times New Roman"/>
          <w:color w:val="auto"/>
          <w:sz w:val="28"/>
          <w:szCs w:val="28"/>
          <w:highlight w:val="none"/>
        </w:rPr>
        <w:t>份，甲方执</w:t>
      </w:r>
      <w:r>
        <w:rPr>
          <w:rFonts w:hint="default" w:ascii="Times New Roman" w:hAnsi="Times New Roman" w:cs="Times New Roman"/>
          <w:b/>
          <w:bCs/>
          <w:color w:val="auto"/>
          <w:sz w:val="28"/>
          <w:szCs w:val="28"/>
          <w:highlight w:val="none"/>
          <w:u w:val="single"/>
        </w:rPr>
        <w:t xml:space="preserve"> 贰 </w:t>
      </w:r>
      <w:r>
        <w:rPr>
          <w:rFonts w:hint="default" w:ascii="Times New Roman" w:hAnsi="Times New Roman" w:cs="Times New Roman"/>
          <w:color w:val="auto"/>
          <w:sz w:val="28"/>
          <w:szCs w:val="28"/>
          <w:highlight w:val="none"/>
        </w:rPr>
        <w:t>份、乙方执</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
          <w:bCs/>
          <w:color w:val="auto"/>
          <w:sz w:val="28"/>
          <w:szCs w:val="28"/>
          <w:highlight w:val="none"/>
          <w:u w:val="single"/>
        </w:rPr>
        <w:t>壹</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份。</w:t>
      </w:r>
    </w:p>
    <w:p w14:paraId="0327F97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3.本协议有效期自双方签字之日起至施工结束退场完毕时终止。</w:t>
      </w:r>
    </w:p>
    <w:p w14:paraId="6C621F14">
      <w:pPr>
        <w:spacing w:line="460" w:lineRule="exact"/>
        <w:rPr>
          <w:rFonts w:hint="default" w:ascii="Times New Roman" w:hAnsi="Times New Roman" w:cs="Times New Roman"/>
          <w:color w:val="auto"/>
          <w:sz w:val="28"/>
          <w:szCs w:val="28"/>
          <w:highlight w:val="none"/>
        </w:rPr>
      </w:pPr>
    </w:p>
    <w:p w14:paraId="018AF835">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甲方（盖章）：                        乙方（盖章）：</w:t>
      </w:r>
    </w:p>
    <w:p w14:paraId="57F64C3E">
      <w:pPr>
        <w:spacing w:line="460" w:lineRule="exact"/>
        <w:rPr>
          <w:rFonts w:hint="default" w:ascii="Times New Roman" w:hAnsi="Times New Roman" w:cs="Times New Roman"/>
          <w:color w:val="auto"/>
          <w:sz w:val="28"/>
          <w:szCs w:val="28"/>
          <w:highlight w:val="none"/>
        </w:rPr>
      </w:pP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 xml:space="preserve">                     </w:t>
      </w:r>
    </w:p>
    <w:p w14:paraId="68022210">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签约日期：   年  月  日              签约日期：    年   月  日                    </w:t>
      </w:r>
    </w:p>
    <w:p w14:paraId="4DFF8C21">
      <w:pPr>
        <w:spacing w:line="460" w:lineRule="exact"/>
        <w:rPr>
          <w:rFonts w:hint="default" w:ascii="Times New Roman" w:hAnsi="Times New Roman" w:cs="Times New Roman"/>
          <w:color w:val="auto"/>
          <w:sz w:val="28"/>
          <w:szCs w:val="28"/>
          <w:highlight w:val="none"/>
        </w:rPr>
      </w:pPr>
    </w:p>
    <w:p w14:paraId="037EA131">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法定代表人（授权代表）              法定代表人（授权代表）  </w:t>
      </w:r>
    </w:p>
    <w:p w14:paraId="0E5C26A9">
      <w:pPr>
        <w:spacing w:line="460" w:lineRule="exact"/>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签字：</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签字：</w:t>
      </w:r>
      <w:r>
        <w:rPr>
          <w:rFonts w:hint="default" w:ascii="Times New Roman" w:hAnsi="Times New Roman" w:cs="Times New Roman"/>
          <w:color w:val="auto"/>
          <w:sz w:val="28"/>
          <w:szCs w:val="28"/>
          <w:highlight w:val="none"/>
          <w:u w:val="single"/>
        </w:rPr>
        <w:t xml:space="preserve">              </w:t>
      </w:r>
    </w:p>
    <w:p w14:paraId="24617E18">
      <w:pPr>
        <w:spacing w:line="460" w:lineRule="exact"/>
        <w:rPr>
          <w:rFonts w:hint="default" w:ascii="Times New Roman" w:hAnsi="Times New Roman" w:cs="Times New Roman"/>
          <w:color w:val="auto"/>
          <w:sz w:val="28"/>
          <w:szCs w:val="28"/>
          <w:highlight w:val="none"/>
        </w:rPr>
      </w:pPr>
    </w:p>
    <w:p w14:paraId="689E00F0">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项目经办人（签字）</w:t>
      </w:r>
      <w:r>
        <w:rPr>
          <w:rFonts w:hint="default" w:ascii="Times New Roman" w:hAnsi="Times New Roman" w:eastAsia="宋体" w:cs="Times New Roman"/>
          <w:color w:val="auto"/>
          <w:sz w:val="28"/>
          <w:szCs w:val="28"/>
          <w:highlight w:val="none"/>
        </w:rPr>
        <w:t xml:space="preserve">：                  </w:t>
      </w:r>
      <w:r>
        <w:rPr>
          <w:rFonts w:hint="default" w:ascii="Times New Roman" w:hAnsi="Times New Roman" w:cs="Times New Roman"/>
          <w:color w:val="auto"/>
          <w:sz w:val="28"/>
          <w:szCs w:val="28"/>
          <w:highlight w:val="none"/>
        </w:rPr>
        <w:t>项目经办人（签字）：</w:t>
      </w:r>
    </w:p>
    <w:p w14:paraId="7EDEB308">
      <w:pPr>
        <w:spacing w:line="46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项目经办人联系电话：                  项目经办人联系电话：</w:t>
      </w:r>
    </w:p>
    <w:p w14:paraId="562D113C">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19FB06AA">
      <w:pPr>
        <w:adjustRightInd w:val="0"/>
        <w:snapToGrid w:val="0"/>
        <w:spacing w:line="460" w:lineRule="exact"/>
        <w:ind w:firstLine="723" w:firstLineChars="20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6"/>
          <w:szCs w:val="36"/>
          <w:highlight w:val="none"/>
        </w:rPr>
        <w:t>第四部分 评审方法和评审标准</w:t>
      </w:r>
    </w:p>
    <w:p w14:paraId="4E3B6666">
      <w:pPr>
        <w:adjustRightInd w:val="0"/>
        <w:snapToGrid w:val="0"/>
        <w:spacing w:line="460" w:lineRule="exact"/>
        <w:ind w:firstLine="562" w:firstLineChars="200"/>
        <w:jc w:val="left"/>
        <w:textAlignment w:val="baseline"/>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一、</w:t>
      </w:r>
      <w:r>
        <w:rPr>
          <w:rFonts w:hint="default" w:ascii="Times New Roman" w:hAnsi="Times New Roman" w:cs="Times New Roman"/>
          <w:bCs/>
          <w:color w:val="auto"/>
          <w:sz w:val="28"/>
          <w:szCs w:val="28"/>
          <w:highlight w:val="none"/>
        </w:rPr>
        <w:t>磋商方式</w:t>
      </w:r>
    </w:p>
    <w:p w14:paraId="57D42B33">
      <w:pPr>
        <w:tabs>
          <w:tab w:val="left" w:pos="3585"/>
        </w:tabs>
        <w:adjustRightInd w:val="0"/>
        <w:snapToGrid w:val="0"/>
        <w:spacing w:line="460" w:lineRule="exact"/>
        <w:ind w:firstLine="537" w:firstLineChars="192"/>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见面磋商模式：供应商在采购文件规定的时间和地点参加磋商活动。</w:t>
      </w:r>
    </w:p>
    <w:p w14:paraId="018A1CB2">
      <w:pPr>
        <w:adjustRightInd w:val="0"/>
        <w:snapToGrid w:val="0"/>
        <w:spacing w:line="460" w:lineRule="exact"/>
        <w:ind w:firstLine="562" w:firstLineChars="200"/>
        <w:jc w:val="left"/>
        <w:textAlignment w:val="baseline"/>
        <w:outlineLvl w:val="1"/>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二、</w:t>
      </w:r>
      <w:r>
        <w:rPr>
          <w:rFonts w:hint="default" w:ascii="Times New Roman" w:hAnsi="Times New Roman" w:cs="Times New Roman"/>
          <w:color w:val="auto"/>
          <w:sz w:val="28"/>
          <w:szCs w:val="28"/>
          <w:highlight w:val="none"/>
        </w:rPr>
        <w:t>磋商程序及评审方法和标准</w:t>
      </w:r>
    </w:p>
    <w:p w14:paraId="2A7B91FC">
      <w:pPr>
        <w:adjustRightInd w:val="0"/>
        <w:snapToGrid w:val="0"/>
        <w:spacing w:line="460" w:lineRule="exact"/>
        <w:ind w:firstLine="691" w:firstLineChars="247"/>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619C48A9">
      <w:pPr>
        <w:adjustRightInd w:val="0"/>
        <w:snapToGrid w:val="0"/>
        <w:spacing w:line="460" w:lineRule="exact"/>
        <w:ind w:firstLine="700" w:firstLineChars="25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439C781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4B8C44E">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供应商商务、技术部分和价格部分的合计分值，为该供应商的评审总得分。</w:t>
      </w:r>
    </w:p>
    <w:p w14:paraId="1F4FC106">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51ACD11B">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评委在认真审阅响应文件的基础上，根据各响应文件的响应程度独立评判，不得统一打分。</w:t>
      </w:r>
    </w:p>
    <w:p w14:paraId="6DDECF0C">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技术商务部分评审结束后，再开启最后报价计算分值。总分值为100分，加分和减分因素除外。</w:t>
      </w:r>
    </w:p>
    <w:p w14:paraId="17BA0230">
      <w:pPr>
        <w:adjustRightInd w:val="0"/>
        <w:snapToGrid w:val="0"/>
        <w:spacing w:line="460" w:lineRule="exact"/>
        <w:ind w:firstLine="579" w:firstLineChars="206"/>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（一）采购人（代表）对供应商资格进行审查。</w:t>
      </w:r>
    </w:p>
    <w:p w14:paraId="55F2A49B">
      <w:pPr>
        <w:adjustRightInd w:val="0"/>
        <w:snapToGrid w:val="0"/>
        <w:spacing w:line="460" w:lineRule="exact"/>
        <w:ind w:firstLine="576" w:firstLineChars="206"/>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供应商资格不合格的，其响应文件判定为无效响应文件。</w:t>
      </w:r>
    </w:p>
    <w:p w14:paraId="58A1BEDA">
      <w:pPr>
        <w:adjustRightInd w:val="0"/>
        <w:snapToGrid w:val="0"/>
        <w:spacing w:line="460" w:lineRule="exact"/>
        <w:ind w:firstLine="579" w:firstLineChars="206"/>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（二）磋商小组对符合资格供应商的响应文件进行符合性审查。</w:t>
      </w:r>
    </w:p>
    <w:p w14:paraId="5023844A">
      <w:pPr>
        <w:adjustRightInd w:val="0"/>
        <w:snapToGrid w:val="0"/>
        <w:spacing w:line="460" w:lineRule="exact"/>
        <w:ind w:firstLine="576" w:firstLineChars="206"/>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 xml:space="preserve">未通过符合性审查的响应文件，将被判为不满足磋商文件实质性要求。 </w:t>
      </w:r>
    </w:p>
    <w:p w14:paraId="7D96F594">
      <w:pPr>
        <w:adjustRightInd w:val="0"/>
        <w:snapToGrid w:val="0"/>
        <w:spacing w:line="460" w:lineRule="exact"/>
        <w:ind w:firstLine="560" w:firstLineChars="200"/>
        <w:jc w:val="left"/>
        <w:outlineLvl w:val="2"/>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lang w:val="zh-CN"/>
        </w:rPr>
        <w:t>（三）商务技术分：</w:t>
      </w:r>
      <w:r>
        <w:rPr>
          <w:rFonts w:hint="eastAsia" w:cs="Times New Roman"/>
          <w:color w:val="auto"/>
          <w:sz w:val="28"/>
          <w:szCs w:val="28"/>
          <w:highlight w:val="none"/>
          <w:lang w:val="en-US" w:eastAsia="zh-CN"/>
        </w:rPr>
        <w:t>60</w:t>
      </w:r>
      <w:r>
        <w:rPr>
          <w:rFonts w:hint="default" w:ascii="Times New Roman" w:hAnsi="Times New Roman" w:cs="Times New Roman"/>
          <w:color w:val="auto"/>
          <w:sz w:val="28"/>
          <w:szCs w:val="28"/>
          <w:highlight w:val="none"/>
          <w:lang w:val="zh-CN"/>
        </w:rPr>
        <w:t>分</w:t>
      </w:r>
    </w:p>
    <w:p w14:paraId="235821C8">
      <w:pPr>
        <w:adjustRightInd w:val="0"/>
        <w:snapToGrid w:val="0"/>
        <w:spacing w:line="460" w:lineRule="exact"/>
        <w:ind w:firstLine="700" w:firstLineChars="25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各供应商得分为磋商小组成员评分的算术平均分，分值保留小数点后两位。</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60"/>
        <w:gridCol w:w="827"/>
        <w:gridCol w:w="5792"/>
      </w:tblGrid>
      <w:tr w14:paraId="790C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3" w:type="dxa"/>
            <w:noWrap w:val="0"/>
            <w:vAlign w:val="center"/>
          </w:tcPr>
          <w:p w14:paraId="00290E68">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序号</w:t>
            </w:r>
          </w:p>
        </w:tc>
        <w:tc>
          <w:tcPr>
            <w:tcW w:w="1260" w:type="dxa"/>
            <w:noWrap w:val="0"/>
            <w:vAlign w:val="center"/>
          </w:tcPr>
          <w:p w14:paraId="1A40199F">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评分因素</w:t>
            </w:r>
          </w:p>
        </w:tc>
        <w:tc>
          <w:tcPr>
            <w:tcW w:w="827" w:type="dxa"/>
            <w:noWrap w:val="0"/>
            <w:vAlign w:val="center"/>
          </w:tcPr>
          <w:p w14:paraId="601168CD">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分值</w:t>
            </w:r>
          </w:p>
        </w:tc>
        <w:tc>
          <w:tcPr>
            <w:tcW w:w="5792" w:type="dxa"/>
            <w:noWrap w:val="0"/>
            <w:vAlign w:val="center"/>
          </w:tcPr>
          <w:p w14:paraId="38CDE909">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评审标准说明</w:t>
            </w:r>
          </w:p>
        </w:tc>
      </w:tr>
      <w:tr w14:paraId="408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44234183">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w:t>
            </w:r>
          </w:p>
        </w:tc>
        <w:tc>
          <w:tcPr>
            <w:tcW w:w="1260" w:type="dxa"/>
            <w:noWrap w:val="0"/>
            <w:vAlign w:val="center"/>
          </w:tcPr>
          <w:p w14:paraId="16636CDB">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类似业绩</w:t>
            </w:r>
          </w:p>
        </w:tc>
        <w:tc>
          <w:tcPr>
            <w:tcW w:w="827" w:type="dxa"/>
            <w:noWrap w:val="0"/>
            <w:vAlign w:val="center"/>
          </w:tcPr>
          <w:p w14:paraId="7701E1C3">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8</w:t>
            </w:r>
          </w:p>
        </w:tc>
        <w:tc>
          <w:tcPr>
            <w:tcW w:w="5792" w:type="dxa"/>
            <w:noWrap w:val="0"/>
            <w:vAlign w:val="center"/>
          </w:tcPr>
          <w:p w14:paraId="0F48FD72">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202</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年</w:t>
            </w:r>
            <w:r>
              <w:rPr>
                <w:rFonts w:hint="default"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月1日（以合同签订日期为准）以来投标供应商承担过</w:t>
            </w:r>
            <w:r>
              <w:rPr>
                <w:rFonts w:hint="default" w:ascii="Times New Roman" w:hAnsi="Times New Roman" w:cs="Times New Roman"/>
                <w:color w:val="auto"/>
                <w:kern w:val="0"/>
                <w:sz w:val="24"/>
                <w:highlight w:val="none"/>
                <w:lang w:eastAsia="zh-CN"/>
              </w:rPr>
              <w:t>类似</w:t>
            </w:r>
            <w:r>
              <w:rPr>
                <w:rFonts w:hint="default" w:ascii="Times New Roman" w:hAnsi="Times New Roman" w:cs="Times New Roman"/>
                <w:color w:val="auto"/>
                <w:kern w:val="0"/>
                <w:sz w:val="24"/>
                <w:highlight w:val="none"/>
                <w:lang w:val="en-US" w:eastAsia="zh-CN"/>
              </w:rPr>
              <w:t>项目业绩的，有一个得</w:t>
            </w:r>
            <w:r>
              <w:rPr>
                <w:rFonts w:hint="eastAsia" w:cs="Times New Roman"/>
                <w:color w:val="auto"/>
                <w:kern w:val="0"/>
                <w:sz w:val="24"/>
                <w:highlight w:val="none"/>
                <w:lang w:val="en-US" w:eastAsia="zh-CN"/>
              </w:rPr>
              <w:t>2</w:t>
            </w:r>
            <w:r>
              <w:rPr>
                <w:rFonts w:hint="default" w:ascii="Times New Roman" w:hAnsi="Times New Roman" w:cs="Times New Roman"/>
                <w:color w:val="auto"/>
                <w:kern w:val="0"/>
                <w:sz w:val="24"/>
                <w:highlight w:val="none"/>
                <w:lang w:val="en-US" w:eastAsia="zh-CN"/>
              </w:rPr>
              <w:t>分，本项</w:t>
            </w:r>
            <w:r>
              <w:rPr>
                <w:rFonts w:hint="default" w:ascii="Times New Roman" w:hAnsi="Times New Roman" w:eastAsia="宋体" w:cs="Times New Roman"/>
                <w:color w:val="auto"/>
                <w:kern w:val="0"/>
                <w:sz w:val="24"/>
                <w:highlight w:val="none"/>
              </w:rPr>
              <w:t>满分</w:t>
            </w:r>
            <w:r>
              <w:rPr>
                <w:rFonts w:hint="eastAsia" w:cs="Times New Roman"/>
                <w:color w:val="auto"/>
                <w:kern w:val="0"/>
                <w:sz w:val="24"/>
                <w:highlight w:val="none"/>
                <w:lang w:val="en-US" w:eastAsia="zh-CN"/>
              </w:rPr>
              <w:t>8</w:t>
            </w:r>
            <w:r>
              <w:rPr>
                <w:rFonts w:hint="default" w:ascii="Times New Roman" w:hAnsi="Times New Roman" w:eastAsia="宋体" w:cs="Times New Roman"/>
                <w:color w:val="auto"/>
                <w:kern w:val="0"/>
                <w:sz w:val="24"/>
                <w:highlight w:val="none"/>
              </w:rPr>
              <w:t>分。提供合同复印件或扫描件加盖供应商公章，和对应不少于合同价50%的结算发票的复印件加盖公章，不提供的不得分。</w:t>
            </w:r>
          </w:p>
        </w:tc>
      </w:tr>
      <w:tr w14:paraId="44F3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6502A22D">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lang w:val="en-US" w:eastAsia="zh-CN"/>
              </w:rPr>
              <w:t>2</w:t>
            </w:r>
          </w:p>
        </w:tc>
        <w:tc>
          <w:tcPr>
            <w:tcW w:w="1260" w:type="dxa"/>
            <w:noWrap w:val="0"/>
            <w:vAlign w:val="center"/>
          </w:tcPr>
          <w:p w14:paraId="42501D76">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主要材料品质</w:t>
            </w:r>
          </w:p>
        </w:tc>
        <w:tc>
          <w:tcPr>
            <w:tcW w:w="827" w:type="dxa"/>
            <w:noWrap w:val="0"/>
            <w:vAlign w:val="center"/>
          </w:tcPr>
          <w:p w14:paraId="39AA4AE6">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20</w:t>
            </w:r>
          </w:p>
        </w:tc>
        <w:tc>
          <w:tcPr>
            <w:tcW w:w="5792" w:type="dxa"/>
            <w:noWrap w:val="0"/>
            <w:vAlign w:val="center"/>
          </w:tcPr>
          <w:p w14:paraId="4D3223D2">
            <w:pPr>
              <w:widowControl/>
              <w:snapToGrid w:val="0"/>
              <w:spacing w:line="460" w:lineRule="exact"/>
              <w:rPr>
                <w:rFonts w:hint="eastAsia" w:cs="Times New Roman"/>
                <w:color w:val="auto"/>
                <w:kern w:val="0"/>
                <w:sz w:val="24"/>
                <w:highlight w:val="none"/>
                <w:lang w:eastAsia="zh-CN"/>
              </w:rPr>
            </w:pPr>
            <w:r>
              <w:rPr>
                <w:rFonts w:hint="eastAsia" w:cs="Times New Roman"/>
                <w:color w:val="auto"/>
                <w:kern w:val="0"/>
                <w:sz w:val="24"/>
                <w:highlight w:val="none"/>
                <w:lang w:val="en-US" w:eastAsia="zh-CN"/>
              </w:rPr>
              <w:t>结合项目实际情况，</w:t>
            </w:r>
            <w:r>
              <w:rPr>
                <w:rFonts w:hint="default" w:ascii="Times New Roman" w:hAnsi="Times New Roman" w:eastAsia="宋体" w:cs="Times New Roman"/>
                <w:color w:val="auto"/>
                <w:kern w:val="0"/>
                <w:sz w:val="24"/>
                <w:highlight w:val="none"/>
              </w:rPr>
              <w:t>对项目拟使用的</w:t>
            </w:r>
            <w:r>
              <w:rPr>
                <w:rFonts w:hint="eastAsia" w:cs="Times New Roman"/>
                <w:color w:val="auto"/>
                <w:kern w:val="0"/>
                <w:sz w:val="24"/>
                <w:highlight w:val="none"/>
                <w:lang w:val="en-US" w:eastAsia="zh-CN"/>
              </w:rPr>
              <w:t>龙骨材料、面层材料、防护材料、</w:t>
            </w:r>
            <w:r>
              <w:rPr>
                <w:rFonts w:hint="default" w:ascii="Times New Roman" w:hAnsi="Times New Roman" w:eastAsia="宋体" w:cs="Times New Roman"/>
                <w:color w:val="auto"/>
                <w:kern w:val="0"/>
                <w:sz w:val="24"/>
                <w:highlight w:val="none"/>
              </w:rPr>
              <w:t>辅材等材料</w:t>
            </w:r>
            <w:r>
              <w:rPr>
                <w:rFonts w:hint="eastAsia" w:cs="Times New Roman"/>
                <w:color w:val="auto"/>
                <w:kern w:val="0"/>
                <w:sz w:val="24"/>
                <w:highlight w:val="none"/>
                <w:lang w:val="en-US" w:eastAsia="zh-CN"/>
              </w:rPr>
              <w:t>品种、</w:t>
            </w:r>
            <w:r>
              <w:rPr>
                <w:rFonts w:hint="default" w:ascii="Times New Roman" w:hAnsi="Times New Roman" w:eastAsia="宋体" w:cs="Times New Roman"/>
                <w:color w:val="auto"/>
                <w:kern w:val="0"/>
                <w:sz w:val="24"/>
                <w:highlight w:val="none"/>
              </w:rPr>
              <w:t>品质</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质量档次</w:t>
            </w:r>
            <w:r>
              <w:rPr>
                <w:rFonts w:hint="default" w:ascii="Times New Roman" w:hAnsi="Times New Roman" w:eastAsia="宋体" w:cs="Times New Roman"/>
                <w:color w:val="auto"/>
                <w:kern w:val="0"/>
                <w:sz w:val="24"/>
                <w:highlight w:val="none"/>
              </w:rPr>
              <w:t>进行综合对比打分</w:t>
            </w:r>
            <w:r>
              <w:rPr>
                <w:rFonts w:hint="eastAsia" w:cs="Times New Roman"/>
                <w:color w:val="auto"/>
                <w:kern w:val="0"/>
                <w:sz w:val="24"/>
                <w:highlight w:val="none"/>
                <w:lang w:eastAsia="zh-CN"/>
              </w:rPr>
              <w:t>。</w:t>
            </w:r>
          </w:p>
          <w:p w14:paraId="55CB418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主要材料及设备选型参数配置高，搭配合理，功能及性能强，得</w:t>
            </w:r>
            <w:r>
              <w:rPr>
                <w:rFonts w:hint="eastAsia" w:cs="Times New Roman"/>
                <w:color w:val="auto"/>
                <w:sz w:val="24"/>
                <w:highlight w:val="none"/>
                <w:lang w:val="en-US" w:eastAsia="zh-CN"/>
              </w:rPr>
              <w:t>20</w:t>
            </w:r>
            <w:r>
              <w:rPr>
                <w:rFonts w:hint="default" w:ascii="Times New Roman" w:hAnsi="Times New Roman" w:cs="Times New Roman"/>
                <w:color w:val="auto"/>
                <w:sz w:val="24"/>
                <w:highlight w:val="none"/>
              </w:rPr>
              <w:t>分；主要材料及设备选型参数配置较高，搭配合理性较好，功能及性能较强，得</w:t>
            </w:r>
            <w:r>
              <w:rPr>
                <w:rFonts w:hint="eastAsia" w:cs="Times New Roman"/>
                <w:color w:val="auto"/>
                <w:sz w:val="24"/>
                <w:highlight w:val="none"/>
                <w:lang w:val="en-US" w:eastAsia="zh-CN"/>
              </w:rPr>
              <w:t>12</w:t>
            </w:r>
            <w:r>
              <w:rPr>
                <w:rFonts w:hint="default" w:ascii="Times New Roman" w:hAnsi="Times New Roman" w:cs="Times New Roman"/>
                <w:color w:val="auto"/>
                <w:sz w:val="24"/>
                <w:highlight w:val="none"/>
              </w:rPr>
              <w:t>分；主要材料及设备选型参数配置一般，搭配合理性一般，功能及性能一般，得</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分；主要材料及设备选型参数配置，搭配，功能及性能较差得</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分；</w:t>
            </w:r>
          </w:p>
          <w:p w14:paraId="50CAB585">
            <w:pPr>
              <w:widowControl/>
              <w:snapToGrid w:val="0"/>
              <w:spacing w:line="460" w:lineRule="exact"/>
              <w:rPr>
                <w:rFonts w:hint="eastAsia" w:cs="Times New Roman"/>
                <w:color w:val="auto"/>
                <w:kern w:val="0"/>
                <w:sz w:val="24"/>
                <w:highlight w:val="none"/>
                <w:lang w:val="en-US" w:eastAsia="zh-CN"/>
              </w:rPr>
            </w:pPr>
            <w:r>
              <w:rPr>
                <w:rFonts w:hint="default" w:ascii="Times New Roman" w:hAnsi="Times New Roman" w:cs="Times New Roman"/>
                <w:color w:val="auto"/>
                <w:sz w:val="24"/>
                <w:highlight w:val="none"/>
              </w:rPr>
              <w:t>提供《主要材料及设备品牌规格参数一览表》（格式详见附件）。</w:t>
            </w:r>
          </w:p>
        </w:tc>
      </w:tr>
      <w:tr w14:paraId="064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restart"/>
            <w:noWrap w:val="0"/>
            <w:vAlign w:val="center"/>
          </w:tcPr>
          <w:p w14:paraId="4700D4C5">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3</w:t>
            </w:r>
          </w:p>
        </w:tc>
        <w:tc>
          <w:tcPr>
            <w:tcW w:w="1260" w:type="dxa"/>
            <w:noWrap w:val="0"/>
            <w:vAlign w:val="center"/>
          </w:tcPr>
          <w:p w14:paraId="4798BB5C">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样品1</w:t>
            </w:r>
          </w:p>
        </w:tc>
        <w:tc>
          <w:tcPr>
            <w:tcW w:w="827" w:type="dxa"/>
            <w:noWrap w:val="0"/>
            <w:vAlign w:val="center"/>
          </w:tcPr>
          <w:p w14:paraId="01013852">
            <w:pPr>
              <w:widowControl/>
              <w:snapToGrid w:val="0"/>
              <w:spacing w:line="460" w:lineRule="exact"/>
              <w:jc w:val="center"/>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5792" w:type="dxa"/>
            <w:noWrap w:val="0"/>
            <w:vAlign w:val="center"/>
          </w:tcPr>
          <w:p w14:paraId="7F8AE335">
            <w:pPr>
              <w:widowControl/>
              <w:snapToGrid w:val="0"/>
              <w:spacing w:line="460" w:lineRule="exact"/>
              <w:rPr>
                <w:rFonts w:hint="default" w:ascii="Times New Roman" w:hAnsi="Times New Roman" w:cs="Times New Roman"/>
                <w:color w:val="auto"/>
                <w:sz w:val="24"/>
                <w:highlight w:val="none"/>
              </w:rPr>
            </w:pPr>
            <w:r>
              <w:rPr>
                <w:rFonts w:hint="eastAsia"/>
                <w:color w:val="auto"/>
                <w:sz w:val="24"/>
                <w:highlight w:val="none"/>
              </w:rPr>
              <w:t>供应商开标现场提供清单中的印尼菠萝格木防腐木140mm×25mm（宽×厚）一根，长度不小于50cm</w:t>
            </w:r>
            <w:r>
              <w:rPr>
                <w:rFonts w:hint="eastAsia"/>
                <w:color w:val="auto"/>
                <w:sz w:val="24"/>
                <w:highlight w:val="none"/>
                <w:lang w:eastAsia="zh-CN"/>
              </w:rPr>
              <w:t>。</w:t>
            </w:r>
            <w:r>
              <w:rPr>
                <w:rFonts w:hint="eastAsia"/>
                <w:color w:val="auto"/>
                <w:sz w:val="24"/>
                <w:highlight w:val="none"/>
              </w:rPr>
              <w:t>评委根据样品的厚度、 外观质量等进行对比打分，</w:t>
            </w:r>
            <w:r>
              <w:rPr>
                <w:rFonts w:hint="eastAsia"/>
                <w:color w:val="auto"/>
                <w:sz w:val="24"/>
                <w:highlight w:val="none"/>
                <w:lang w:val="en-US" w:eastAsia="zh-CN"/>
              </w:rPr>
              <w:t>满足要求得5分</w:t>
            </w:r>
            <w:r>
              <w:rPr>
                <w:rFonts w:hint="eastAsia"/>
                <w:color w:val="auto"/>
                <w:sz w:val="24"/>
                <w:highlight w:val="none"/>
                <w:lang w:eastAsia="zh-CN"/>
              </w:rPr>
              <w:t>；</w:t>
            </w:r>
            <w:r>
              <w:rPr>
                <w:rFonts w:hint="eastAsia"/>
                <w:color w:val="auto"/>
                <w:sz w:val="24"/>
                <w:highlight w:val="none"/>
                <w:lang w:val="en-US" w:eastAsia="zh-CN"/>
              </w:rPr>
              <w:t>质量欠缺得3分</w:t>
            </w:r>
            <w:r>
              <w:rPr>
                <w:rFonts w:hint="eastAsia"/>
                <w:color w:val="auto"/>
                <w:sz w:val="24"/>
                <w:highlight w:val="none"/>
              </w:rPr>
              <w:t>，差</w:t>
            </w:r>
            <w:r>
              <w:rPr>
                <w:rFonts w:hint="eastAsia"/>
                <w:color w:val="auto"/>
                <w:sz w:val="24"/>
                <w:highlight w:val="none"/>
                <w:lang w:val="en-US" w:eastAsia="zh-CN"/>
              </w:rPr>
              <w:t>得1分</w:t>
            </w:r>
            <w:r>
              <w:rPr>
                <w:rFonts w:hint="eastAsia"/>
                <w:color w:val="auto"/>
                <w:sz w:val="24"/>
                <w:highlight w:val="none"/>
              </w:rPr>
              <w:t>。无实物样品不得分，样品厚度达不到规定要求不得分。</w:t>
            </w:r>
          </w:p>
        </w:tc>
      </w:tr>
      <w:tr w14:paraId="259A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noWrap w:val="0"/>
            <w:vAlign w:val="center"/>
          </w:tcPr>
          <w:p w14:paraId="7FFFF8AF">
            <w:pPr>
              <w:widowControl/>
              <w:snapToGrid w:val="0"/>
              <w:spacing w:line="460" w:lineRule="exact"/>
              <w:jc w:val="center"/>
              <w:rPr>
                <w:rFonts w:hint="eastAsia" w:cs="Times New Roman"/>
                <w:color w:val="auto"/>
                <w:kern w:val="0"/>
                <w:sz w:val="24"/>
                <w:highlight w:val="none"/>
                <w:lang w:val="en-US" w:eastAsia="zh-CN"/>
              </w:rPr>
            </w:pPr>
          </w:p>
        </w:tc>
        <w:tc>
          <w:tcPr>
            <w:tcW w:w="1260" w:type="dxa"/>
            <w:noWrap w:val="0"/>
            <w:vAlign w:val="center"/>
          </w:tcPr>
          <w:p w14:paraId="2ED59CD0">
            <w:pPr>
              <w:widowControl/>
              <w:snapToGrid w:val="0"/>
              <w:spacing w:line="460" w:lineRule="exact"/>
              <w:jc w:val="center"/>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样品2</w:t>
            </w:r>
          </w:p>
        </w:tc>
        <w:tc>
          <w:tcPr>
            <w:tcW w:w="827" w:type="dxa"/>
            <w:noWrap w:val="0"/>
            <w:vAlign w:val="center"/>
          </w:tcPr>
          <w:p w14:paraId="447AA131">
            <w:pPr>
              <w:widowControl/>
              <w:snapToGrid w:val="0"/>
              <w:spacing w:line="460" w:lineRule="exact"/>
              <w:jc w:val="center"/>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5792" w:type="dxa"/>
            <w:noWrap w:val="0"/>
            <w:vAlign w:val="center"/>
          </w:tcPr>
          <w:p w14:paraId="502D5E89">
            <w:pPr>
              <w:widowControl/>
              <w:snapToGrid w:val="0"/>
              <w:spacing w:line="460" w:lineRule="exact"/>
              <w:rPr>
                <w:rFonts w:hint="eastAsia"/>
                <w:color w:val="auto"/>
                <w:sz w:val="24"/>
                <w:highlight w:val="none"/>
              </w:rPr>
            </w:pPr>
            <w:r>
              <w:rPr>
                <w:rFonts w:hint="eastAsia"/>
                <w:color w:val="auto"/>
                <w:sz w:val="24"/>
                <w:highlight w:val="none"/>
              </w:rPr>
              <w:t>供应商开标现场提供清单中的防腐木</w:t>
            </w:r>
            <w:r>
              <w:rPr>
                <w:rFonts w:hint="eastAsia"/>
                <w:color w:val="auto"/>
                <w:sz w:val="24"/>
                <w:highlight w:val="none"/>
                <w:lang w:val="en-US" w:eastAsia="zh-CN"/>
              </w:rPr>
              <w:t>龙骨</w:t>
            </w:r>
            <w:r>
              <w:rPr>
                <w:rFonts w:hint="eastAsia"/>
                <w:color w:val="auto"/>
                <w:sz w:val="24"/>
                <w:highlight w:val="none"/>
              </w:rPr>
              <w:t>50mm×80mm（宽×高））一根，长度不小于50cm</w:t>
            </w:r>
            <w:r>
              <w:rPr>
                <w:rFonts w:hint="eastAsia"/>
                <w:color w:val="auto"/>
                <w:sz w:val="24"/>
                <w:highlight w:val="none"/>
                <w:lang w:eastAsia="zh-CN"/>
              </w:rPr>
              <w:t>。</w:t>
            </w:r>
            <w:r>
              <w:rPr>
                <w:rFonts w:hint="eastAsia"/>
                <w:color w:val="auto"/>
                <w:sz w:val="24"/>
                <w:highlight w:val="none"/>
              </w:rPr>
              <w:t>评委根据样品的厚度、 外观质量等进行对比打分，</w:t>
            </w:r>
            <w:r>
              <w:rPr>
                <w:rFonts w:hint="eastAsia"/>
                <w:color w:val="auto"/>
                <w:sz w:val="24"/>
                <w:highlight w:val="none"/>
                <w:lang w:val="en-US" w:eastAsia="zh-CN"/>
              </w:rPr>
              <w:t>满足要求得5分</w:t>
            </w:r>
            <w:r>
              <w:rPr>
                <w:rFonts w:hint="eastAsia"/>
                <w:color w:val="auto"/>
                <w:sz w:val="24"/>
                <w:highlight w:val="none"/>
                <w:lang w:eastAsia="zh-CN"/>
              </w:rPr>
              <w:t>；</w:t>
            </w:r>
            <w:r>
              <w:rPr>
                <w:rFonts w:hint="eastAsia"/>
                <w:color w:val="auto"/>
                <w:sz w:val="24"/>
                <w:highlight w:val="none"/>
                <w:lang w:val="en-US" w:eastAsia="zh-CN"/>
              </w:rPr>
              <w:t>质量欠缺得3分</w:t>
            </w:r>
            <w:r>
              <w:rPr>
                <w:rFonts w:hint="eastAsia"/>
                <w:color w:val="auto"/>
                <w:sz w:val="24"/>
                <w:highlight w:val="none"/>
              </w:rPr>
              <w:t>，差</w:t>
            </w:r>
            <w:r>
              <w:rPr>
                <w:rFonts w:hint="eastAsia"/>
                <w:color w:val="auto"/>
                <w:sz w:val="24"/>
                <w:highlight w:val="none"/>
                <w:lang w:val="en-US" w:eastAsia="zh-CN"/>
              </w:rPr>
              <w:t>得1分</w:t>
            </w:r>
            <w:r>
              <w:rPr>
                <w:rFonts w:hint="eastAsia"/>
                <w:color w:val="auto"/>
                <w:sz w:val="24"/>
                <w:highlight w:val="none"/>
              </w:rPr>
              <w:t>。无实物样品不得分，样品厚度达不到规定要求不得分。</w:t>
            </w:r>
          </w:p>
        </w:tc>
      </w:tr>
      <w:tr w14:paraId="5E6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2B8456B6">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4</w:t>
            </w:r>
          </w:p>
        </w:tc>
        <w:tc>
          <w:tcPr>
            <w:tcW w:w="1260" w:type="dxa"/>
            <w:noWrap w:val="0"/>
            <w:vAlign w:val="center"/>
          </w:tcPr>
          <w:p w14:paraId="58E7E60C">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施工管理及人员配置</w:t>
            </w:r>
          </w:p>
        </w:tc>
        <w:tc>
          <w:tcPr>
            <w:tcW w:w="827" w:type="dxa"/>
            <w:noWrap w:val="0"/>
            <w:vAlign w:val="center"/>
          </w:tcPr>
          <w:p w14:paraId="78B9F294">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10</w:t>
            </w:r>
          </w:p>
        </w:tc>
        <w:tc>
          <w:tcPr>
            <w:tcW w:w="5792" w:type="dxa"/>
            <w:noWrap w:val="0"/>
            <w:vAlign w:val="center"/>
          </w:tcPr>
          <w:p w14:paraId="2E30F0FC">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1.项目负责人（项目经理）</w:t>
            </w:r>
            <w:r>
              <w:rPr>
                <w:rFonts w:hint="eastAsia" w:cs="Times New Roman"/>
                <w:color w:val="auto"/>
                <w:kern w:val="0"/>
                <w:sz w:val="24"/>
                <w:highlight w:val="none"/>
                <w:lang w:eastAsia="zh-CN"/>
              </w:rPr>
              <w:t>具有</w:t>
            </w:r>
            <w:r>
              <w:rPr>
                <w:rFonts w:hint="default" w:ascii="Times New Roman" w:hAnsi="Times New Roman" w:eastAsia="宋体" w:cs="Times New Roman"/>
                <w:color w:val="auto"/>
                <w:kern w:val="0"/>
                <w:sz w:val="24"/>
                <w:highlight w:val="none"/>
              </w:rPr>
              <w:t>中级职称</w:t>
            </w:r>
            <w:r>
              <w:rPr>
                <w:rFonts w:hint="eastAsia" w:cs="Times New Roman"/>
                <w:color w:val="auto"/>
                <w:kern w:val="0"/>
                <w:sz w:val="24"/>
                <w:highlight w:val="none"/>
                <w:lang w:val="en-US" w:eastAsia="zh-CN"/>
              </w:rPr>
              <w:t>或建筑工程专业二级注册建造师执业资格</w:t>
            </w:r>
            <w:r>
              <w:rPr>
                <w:rFonts w:hint="default" w:ascii="Times New Roman" w:hAnsi="Times New Roman" w:eastAsia="宋体" w:cs="Times New Roman"/>
                <w:color w:val="auto"/>
                <w:kern w:val="0"/>
                <w:sz w:val="24"/>
                <w:highlight w:val="none"/>
              </w:rPr>
              <w:t>得</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分，具有高级及以上职称</w:t>
            </w:r>
            <w:r>
              <w:rPr>
                <w:rFonts w:hint="eastAsia" w:cs="Times New Roman"/>
                <w:color w:val="auto"/>
                <w:kern w:val="0"/>
                <w:sz w:val="24"/>
                <w:highlight w:val="none"/>
                <w:lang w:val="en-US" w:eastAsia="zh-CN"/>
              </w:rPr>
              <w:t>或建筑工程专业一级注册建造师执业资格</w:t>
            </w:r>
            <w:r>
              <w:rPr>
                <w:rFonts w:hint="default" w:ascii="Times New Roman" w:hAnsi="Times New Roman" w:eastAsia="宋体" w:cs="Times New Roman"/>
                <w:color w:val="auto"/>
                <w:kern w:val="0"/>
                <w:sz w:val="24"/>
                <w:highlight w:val="none"/>
              </w:rPr>
              <w:t>得</w:t>
            </w:r>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分，最多得</w:t>
            </w:r>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分；提供职称复印件加盖公章。</w:t>
            </w:r>
          </w:p>
          <w:p w14:paraId="037FE36D">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2.提供现场跟班作业承诺函：项目负责人（项目经理）承诺全程现场跟班作业的得</w:t>
            </w:r>
            <w:r>
              <w:rPr>
                <w:rFonts w:hint="eastAsia"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分；提供承诺函。</w:t>
            </w:r>
          </w:p>
          <w:p w14:paraId="06B4E6D2">
            <w:pPr>
              <w:widowControl/>
              <w:snapToGrid w:val="0"/>
              <w:spacing w:line="460" w:lineRule="exact"/>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.供应商承诺安全员全程现场跟班作业的得</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分。提供安全员证书复印件和承诺函。</w:t>
            </w:r>
          </w:p>
        </w:tc>
      </w:tr>
      <w:tr w14:paraId="6DFE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2A5316CA">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1260" w:type="dxa"/>
            <w:noWrap w:val="0"/>
            <w:vAlign w:val="center"/>
          </w:tcPr>
          <w:p w14:paraId="200619E0">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cs="Times New Roman"/>
                <w:color w:val="auto"/>
                <w:sz w:val="24"/>
                <w:highlight w:val="none"/>
                <w:lang w:bidi="ar"/>
              </w:rPr>
              <w:t>工程概况</w:t>
            </w:r>
          </w:p>
        </w:tc>
        <w:tc>
          <w:tcPr>
            <w:tcW w:w="827" w:type="dxa"/>
            <w:noWrap w:val="0"/>
            <w:vAlign w:val="center"/>
          </w:tcPr>
          <w:p w14:paraId="1542C10C">
            <w:pPr>
              <w:widowControl/>
              <w:snapToGrid w:val="0"/>
              <w:spacing w:line="276" w:lineRule="auto"/>
              <w:jc w:val="center"/>
              <w:textAlignment w:val="center"/>
              <w:rPr>
                <w:rFonts w:hint="eastAsia" w:ascii="Times New Roman" w:hAnsi="Times New Roman" w:eastAsia="宋体" w:cs="Times New Roman"/>
                <w:color w:val="auto"/>
                <w:kern w:val="0"/>
                <w:sz w:val="24"/>
                <w:highlight w:val="none"/>
                <w:lang w:val="en-US" w:eastAsia="zh-CN" w:bidi="ar"/>
              </w:rPr>
            </w:pPr>
            <w:r>
              <w:rPr>
                <w:rFonts w:hint="eastAsia" w:cs="Times New Roman"/>
                <w:color w:val="auto"/>
                <w:kern w:val="0"/>
                <w:sz w:val="24"/>
                <w:highlight w:val="none"/>
                <w:lang w:val="en-US" w:eastAsia="zh-CN" w:bidi="ar"/>
              </w:rPr>
              <w:t>3</w:t>
            </w:r>
          </w:p>
        </w:tc>
        <w:tc>
          <w:tcPr>
            <w:tcW w:w="5792" w:type="dxa"/>
            <w:noWrap w:val="0"/>
            <w:vAlign w:val="center"/>
          </w:tcPr>
          <w:p w14:paraId="0910449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内容全面科学、针对性强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8409811">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完整涵盖工程核心特点、关键施工条件及合同工期要求，表述精准且贴合项目实际需求。​</w:t>
            </w:r>
          </w:p>
          <w:p w14:paraId="5393DE8F">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内容较全面、有一定针对性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75192EB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基本包含工程主要特点、常规施工条件及合同工期要素，表述清晰但细节深度略有不足。​</w:t>
            </w:r>
          </w:p>
          <w:p w14:paraId="12EA979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内容粗略、针对性欠缺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6B2DDDB3">
            <w:pPr>
              <w:widowControl/>
              <w:snapToGrid w:val="0"/>
              <w:spacing w:line="276" w:lineRule="auto"/>
              <w:jc w:val="left"/>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仅提及工程部分基础信息，施工条件和工期描述模糊，与项目具体需求关联度较低。​</w:t>
            </w:r>
          </w:p>
        </w:tc>
      </w:tr>
      <w:tr w14:paraId="625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2B429B82">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6</w:t>
            </w:r>
          </w:p>
        </w:tc>
        <w:tc>
          <w:tcPr>
            <w:tcW w:w="1260" w:type="dxa"/>
            <w:noWrap w:val="0"/>
            <w:vAlign w:val="center"/>
          </w:tcPr>
          <w:p w14:paraId="74182A39">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施工计划</w:t>
            </w:r>
          </w:p>
        </w:tc>
        <w:tc>
          <w:tcPr>
            <w:tcW w:w="827" w:type="dxa"/>
            <w:noWrap w:val="0"/>
            <w:vAlign w:val="center"/>
          </w:tcPr>
          <w:p w14:paraId="076F1548">
            <w:pPr>
              <w:widowControl/>
              <w:snapToGrid w:val="0"/>
              <w:spacing w:line="276" w:lineRule="auto"/>
              <w:jc w:val="center"/>
              <w:textAlignment w:val="center"/>
              <w:rPr>
                <w:rFonts w:hint="eastAsia"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bidi="ar"/>
              </w:rPr>
              <w:t>5</w:t>
            </w:r>
          </w:p>
        </w:tc>
        <w:tc>
          <w:tcPr>
            <w:tcW w:w="5792" w:type="dxa"/>
            <w:noWrap w:val="0"/>
            <w:vAlign w:val="center"/>
          </w:tcPr>
          <w:p w14:paraId="5F78ECB8">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内容全面科学、针对性强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64B5853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计划图完整涵盖关键工序、节点工期及逻辑关系，适配项目特点与合同工期要求。​</w:t>
            </w:r>
          </w:p>
          <w:p w14:paraId="0C7BE102">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内容较全面、有一定针对性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75DD164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包含主要工序及工期安排，逻辑清晰但细节深度或适配性略有不足。​</w:t>
            </w:r>
          </w:p>
          <w:p w14:paraId="68F139B9">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内容粗略、针对性欠缺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87D2E9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仅列基础工序，工期标注模糊，与项目需求关联度低。</w:t>
            </w:r>
          </w:p>
          <w:p w14:paraId="6EBBA10D">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缺项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0分</w:t>
            </w:r>
            <w:r>
              <w:rPr>
                <w:rFonts w:hint="default" w:ascii="Times New Roman" w:hAnsi="Times New Roman" w:cs="Times New Roman"/>
                <w:color w:val="auto"/>
                <w:sz w:val="24"/>
                <w:highlight w:val="none"/>
                <w:lang w:eastAsia="zh-CN"/>
              </w:rPr>
              <w:t>）：</w:t>
            </w:r>
          </w:p>
          <w:p w14:paraId="64C9008C">
            <w:pPr>
              <w:widowControl/>
              <w:snapToGrid w:val="0"/>
              <w:spacing w:line="276" w:lineRule="auto"/>
              <w:jc w:val="left"/>
              <w:textAlignment w:val="center"/>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lang w:val="en-US" w:eastAsia="zh-CN"/>
              </w:rPr>
              <w:t>未提供施工网络计划图或施工进度横道图。</w:t>
            </w:r>
          </w:p>
        </w:tc>
      </w:tr>
      <w:tr w14:paraId="59D0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3" w:type="dxa"/>
            <w:noWrap w:val="0"/>
            <w:vAlign w:val="center"/>
          </w:tcPr>
          <w:p w14:paraId="282CE767">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7</w:t>
            </w:r>
          </w:p>
        </w:tc>
        <w:tc>
          <w:tcPr>
            <w:tcW w:w="1260" w:type="dxa"/>
            <w:noWrap w:val="0"/>
            <w:vAlign w:val="center"/>
          </w:tcPr>
          <w:p w14:paraId="6BA499BB">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质量保证措施</w:t>
            </w:r>
          </w:p>
        </w:tc>
        <w:tc>
          <w:tcPr>
            <w:tcW w:w="827" w:type="dxa"/>
            <w:noWrap w:val="0"/>
            <w:vAlign w:val="center"/>
          </w:tcPr>
          <w:p w14:paraId="162C87AC">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bidi="ar"/>
              </w:rPr>
              <w:t>4</w:t>
            </w:r>
          </w:p>
        </w:tc>
        <w:tc>
          <w:tcPr>
            <w:tcW w:w="5792" w:type="dxa"/>
            <w:noWrap w:val="0"/>
            <w:vAlign w:val="center"/>
          </w:tcPr>
          <w:p w14:paraId="0612FAE7">
            <w:pPr>
              <w:widowControl/>
              <w:spacing w:line="460"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内容全面科学、措施得当，具有针对性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p>
          <w:p w14:paraId="7794000A">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质量目标具体（含达标等级、关键节点要求），结合项目特点制定的措施全面覆盖材料检验、工序控制、工艺标准及验收流程，可操作性强且精准应对质量风险。​</w:t>
            </w:r>
          </w:p>
          <w:p w14:paraId="2A947355">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内容较全面、措施较合理，具有一定的针对性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p>
          <w:p w14:paraId="219DCCB3">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质量目标清晰，措施基本涵盖材料管控、工序检查及常规工艺要求，逻辑合理但特殊难点专项措施、细节标准略有不足，基本满足质量管控需求。</w:t>
            </w:r>
          </w:p>
          <w:p w14:paraId="23EB5E1C">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内容粗略，针对性有所欠缺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384AB6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质量目标笼统（如仅提 “质量合格”），措施仅列通用原则，未结合项目特点制定针对性内容，关键控制点描述模糊，难以保障质量。​</w:t>
            </w:r>
          </w:p>
          <w:p w14:paraId="4C8098E5">
            <w:pPr>
              <w:widowControl/>
              <w:spacing w:line="460"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缺项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0分</w:t>
            </w:r>
            <w:r>
              <w:rPr>
                <w:rFonts w:hint="default" w:ascii="Times New Roman" w:hAnsi="Times New Roman" w:cs="Times New Roman"/>
                <w:color w:val="auto"/>
                <w:sz w:val="24"/>
                <w:highlight w:val="none"/>
                <w:lang w:eastAsia="zh-CN"/>
              </w:rPr>
              <w:t>）：</w:t>
            </w:r>
          </w:p>
          <w:p w14:paraId="2393FD79">
            <w:pPr>
              <w:widowControl/>
              <w:snapToGrid w:val="0"/>
              <w:spacing w:line="276" w:lineRule="auto"/>
              <w:jc w:val="left"/>
              <w:textAlignment w:val="center"/>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lang w:val="en-US" w:eastAsia="zh-CN"/>
              </w:rPr>
              <w:t>未涉及质量目标或质量保证措施相关内容。</w:t>
            </w:r>
          </w:p>
        </w:tc>
      </w:tr>
    </w:tbl>
    <w:p w14:paraId="5586F0E8">
      <w:pPr>
        <w:tabs>
          <w:tab w:val="left" w:pos="900"/>
        </w:tabs>
        <w:spacing w:line="500" w:lineRule="exact"/>
        <w:ind w:firstLine="559"/>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特别提醒：</w:t>
      </w:r>
    </w:p>
    <w:p w14:paraId="4DE1EA3E">
      <w:pPr>
        <w:spacing w:line="500" w:lineRule="exact"/>
        <w:ind w:firstLine="554"/>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①施工组织设计应结合本项目施工内容和项目实际情况编写，内容阐述应简明扼要，层次分明，条理清晰，避免语近词冗、长篇大论又不切实际。否则，评审时将酌情扣分。</w:t>
      </w:r>
    </w:p>
    <w:p w14:paraId="14FDD819">
      <w:pPr>
        <w:spacing w:line="460" w:lineRule="exact"/>
        <w:outlineLvl w:val="2"/>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（四）</w:t>
      </w:r>
      <w:r>
        <w:rPr>
          <w:rFonts w:hint="default" w:ascii="Times New Roman" w:hAnsi="Times New Roman" w:cs="Times New Roman"/>
          <w:b/>
          <w:color w:val="auto"/>
          <w:sz w:val="28"/>
          <w:szCs w:val="28"/>
          <w:highlight w:val="none"/>
          <w:lang w:val="zh-CN"/>
        </w:rPr>
        <w:t>价格分</w:t>
      </w:r>
      <w:r>
        <w:rPr>
          <w:rFonts w:hint="default" w:ascii="Times New Roman" w:hAnsi="Times New Roman" w:cs="Times New Roman"/>
          <w:b/>
          <w:color w:val="auto"/>
          <w:sz w:val="28"/>
          <w:szCs w:val="28"/>
          <w:highlight w:val="none"/>
        </w:rPr>
        <w:t>：</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0</w:t>
      </w:r>
      <w:r>
        <w:rPr>
          <w:rFonts w:hint="default" w:ascii="Times New Roman" w:hAnsi="Times New Roman" w:cs="Times New Roman"/>
          <w:color w:val="auto"/>
          <w:sz w:val="28"/>
          <w:szCs w:val="28"/>
          <w:highlight w:val="none"/>
          <w:lang w:val="zh-CN"/>
        </w:rPr>
        <w:t>分</w:t>
      </w:r>
    </w:p>
    <w:p w14:paraId="6958039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价格分统一采用低价优先法计算，即满足磋商文件要求且最后报价（总价）最低的供应商的价格为磋商基准价，其价格分为满分。其他供应商的价格分统一按照下列公式计算：</w:t>
      </w:r>
    </w:p>
    <w:p w14:paraId="708E566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磋商报价得分=（磋商基准价/最后磋商报价）×价格权值×100%</w:t>
      </w:r>
    </w:p>
    <w:p w14:paraId="1F9671A3">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8336C36">
      <w:pPr>
        <w:adjustRightInd w:val="0"/>
        <w:snapToGrid w:val="0"/>
        <w:spacing w:line="460" w:lineRule="exact"/>
        <w:ind w:firstLine="570"/>
        <w:outlineLvl w:val="2"/>
        <w:rPr>
          <w:rFonts w:hint="default" w:ascii="Times New Roman" w:hAnsi="Times New Roman" w:cs="Times New Roman"/>
          <w:b/>
          <w:color w:val="auto"/>
          <w:sz w:val="28"/>
          <w:szCs w:val="28"/>
          <w:highlight w:val="none"/>
        </w:rPr>
      </w:pPr>
      <w:r>
        <w:rPr>
          <w:rFonts w:hint="eastAsia" w:cs="Times New Roman"/>
          <w:b/>
          <w:color w:val="auto"/>
          <w:sz w:val="28"/>
          <w:szCs w:val="28"/>
          <w:highlight w:val="none"/>
          <w:lang w:val="en-US" w:eastAsia="zh-CN"/>
        </w:rPr>
        <w:t>注：</w:t>
      </w:r>
      <w:r>
        <w:rPr>
          <w:rFonts w:hint="default" w:ascii="Times New Roman" w:hAnsi="Times New Roman" w:cs="Times New Roman"/>
          <w:b/>
          <w:color w:val="auto"/>
          <w:sz w:val="28"/>
          <w:szCs w:val="28"/>
          <w:highlight w:val="none"/>
        </w:rPr>
        <w:t>二次报价总价低于首次报价的，最终单价按最终总价报价与首次报价的下浮比例，在首次单价报价的基础上同比例折扣下浮确定。</w:t>
      </w:r>
    </w:p>
    <w:p w14:paraId="69922C31">
      <w:pPr>
        <w:adjustRightInd w:val="0"/>
        <w:snapToGrid w:val="0"/>
        <w:spacing w:line="460" w:lineRule="exact"/>
        <w:ind w:firstLine="570"/>
        <w:outlineLvl w:val="2"/>
        <w:rPr>
          <w:rFonts w:hint="default" w:ascii="Times New Roman" w:hAnsi="Times New Roman" w:cs="Times New Roman"/>
          <w:bCs/>
          <w:color w:val="auto"/>
          <w:sz w:val="28"/>
          <w:szCs w:val="28"/>
          <w:highlight w:val="none"/>
        </w:rPr>
      </w:pPr>
      <w:r>
        <w:rPr>
          <w:rFonts w:hint="default" w:ascii="Times New Roman" w:hAnsi="Times New Roman" w:cs="Times New Roman"/>
          <w:b/>
          <w:color w:val="auto"/>
          <w:sz w:val="28"/>
          <w:szCs w:val="28"/>
          <w:highlight w:val="none"/>
        </w:rPr>
        <w:t>（五）成交供应商的确定</w:t>
      </w:r>
    </w:p>
    <w:p w14:paraId="27B63390">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磋商小组汇总各评委评分后，按照得分从高到低的顺序推荐三名成交候选人，并编写评审报告。</w:t>
      </w:r>
    </w:p>
    <w:p w14:paraId="13E4D409">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采购人委托磋商小组直接确定排名第一的成交候选人为成交供应商。</w:t>
      </w:r>
    </w:p>
    <w:p w14:paraId="6C49572C">
      <w:pPr>
        <w:adjustRightInd w:val="0"/>
        <w:snapToGrid w:val="0"/>
        <w:spacing w:line="460" w:lineRule="exact"/>
        <w:ind w:firstLine="562" w:firstLineChars="200"/>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特别提醒：本项目不存在唱标环节。最终评审结果以挂网公示为准。</w:t>
      </w:r>
    </w:p>
    <w:p w14:paraId="4CA72400">
      <w:pPr>
        <w:adjustRightInd w:val="0"/>
        <w:snapToGrid w:val="0"/>
        <w:spacing w:line="460" w:lineRule="exact"/>
        <w:ind w:firstLine="562" w:firstLineChars="200"/>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（六）公告成交结果</w:t>
      </w:r>
    </w:p>
    <w:p w14:paraId="431CFFD2">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自确定成交供应商之日起2个工作日内，在</w:t>
      </w:r>
      <w:r>
        <w:rPr>
          <w:rFonts w:hint="eastAsia" w:cs="Times New Roman"/>
          <w:color w:val="auto"/>
          <w:sz w:val="28"/>
          <w:szCs w:val="28"/>
          <w:highlight w:val="none"/>
          <w:lang w:eastAsia="zh-CN"/>
        </w:rPr>
        <w:t>南通市民政局网站、江苏招标采购服务平台</w:t>
      </w:r>
      <w:r>
        <w:rPr>
          <w:rFonts w:hint="default" w:ascii="Times New Roman" w:hAnsi="Times New Roman" w:cs="Times New Roman"/>
          <w:color w:val="auto"/>
          <w:sz w:val="28"/>
          <w:szCs w:val="28"/>
          <w:highlight w:val="none"/>
        </w:rPr>
        <w:t>公告成交结果，公告期限为1个工作日。</w:t>
      </w:r>
    </w:p>
    <w:p w14:paraId="4A8F03BD">
      <w:pPr>
        <w:adjustRightInd w:val="0"/>
        <w:snapToGrid w:val="0"/>
        <w:spacing w:line="460" w:lineRule="exact"/>
        <w:ind w:firstLine="562" w:firstLineChars="200"/>
        <w:outlineLvl w:val="2"/>
        <w:rPr>
          <w:rFonts w:hint="default" w:ascii="Times New Roman" w:hAnsi="Times New Roman" w:cs="Times New Roman"/>
          <w:b/>
          <w:bCs/>
          <w:color w:val="auto"/>
          <w:sz w:val="28"/>
          <w:szCs w:val="28"/>
          <w:highlight w:val="none"/>
        </w:rPr>
      </w:pPr>
      <w:r>
        <w:rPr>
          <w:rFonts w:hint="default" w:ascii="Times New Roman" w:hAnsi="Times New Roman" w:cs="Times New Roman"/>
          <w:b/>
          <w:color w:val="auto"/>
          <w:sz w:val="28"/>
          <w:szCs w:val="28"/>
          <w:highlight w:val="none"/>
        </w:rPr>
        <w:t>（七）</w:t>
      </w:r>
      <w:r>
        <w:rPr>
          <w:rFonts w:hint="default" w:ascii="Times New Roman" w:hAnsi="Times New Roman" w:cs="Times New Roman"/>
          <w:b/>
          <w:bCs/>
          <w:color w:val="auto"/>
          <w:sz w:val="28"/>
          <w:szCs w:val="28"/>
          <w:highlight w:val="none"/>
        </w:rPr>
        <w:t>发放成交通知书</w:t>
      </w:r>
    </w:p>
    <w:p w14:paraId="6B8F4B70">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公告成交结果的同时，采购代理机构</w:t>
      </w:r>
      <w:r>
        <w:rPr>
          <w:rFonts w:hint="default" w:ascii="Times New Roman" w:hAnsi="Times New Roman" w:cs="Times New Roman"/>
          <w:bCs/>
          <w:color w:val="auto"/>
          <w:sz w:val="28"/>
          <w:szCs w:val="28"/>
          <w:highlight w:val="none"/>
        </w:rPr>
        <w:t>向成交供应商发放成交通知书。</w:t>
      </w:r>
    </w:p>
    <w:p w14:paraId="734E0976">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成交通知书发出后，采购人不得违法改变成交结果，成交供应商无正当理由不得放弃成交。</w:t>
      </w:r>
    </w:p>
    <w:p w14:paraId="13CDE4CA">
      <w:pPr>
        <w:snapToGrid w:val="0"/>
        <w:spacing w:line="460" w:lineRule="exact"/>
        <w:ind w:firstLine="562" w:firstLineChars="20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（八）其他</w:t>
      </w:r>
    </w:p>
    <w:p w14:paraId="5CCEC2AB">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当成交候选人无正当理由放弃成交，被查实存在影响成交结果的违法行为等情形，采购人有权按照相关法律法规的规定对其采取惩戒措施，包含但不限于列入采购失信人黑名单等措施。</w:t>
      </w:r>
    </w:p>
    <w:p w14:paraId="030EF730">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当成交候选人放弃成交、因不可抗力不能履行合同，或者被查实存在影响成交结果的违法行为等情形，不符合成交条件的，招标人重新招标。</w:t>
      </w:r>
    </w:p>
    <w:p w14:paraId="702D907A">
      <w:pPr>
        <w:adjustRightInd w:val="0"/>
        <w:snapToGrid w:val="0"/>
        <w:spacing w:line="360" w:lineRule="auto"/>
        <w:jc w:val="center"/>
        <w:outlineLvl w:val="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36"/>
          <w:szCs w:val="36"/>
          <w:highlight w:val="none"/>
        </w:rPr>
        <w:br w:type="page"/>
      </w:r>
      <w:r>
        <w:rPr>
          <w:rFonts w:hint="default" w:ascii="Times New Roman" w:hAnsi="Times New Roman" w:cs="Times New Roman"/>
          <w:b/>
          <w:color w:val="auto"/>
          <w:sz w:val="36"/>
          <w:szCs w:val="36"/>
          <w:highlight w:val="none"/>
        </w:rPr>
        <w:t>第五部分 响应文件组成</w:t>
      </w:r>
    </w:p>
    <w:p w14:paraId="1F0C8053">
      <w:pPr>
        <w:adjustRightInd w:val="0"/>
        <w:snapToGrid w:val="0"/>
        <w:spacing w:line="460" w:lineRule="exact"/>
        <w:ind w:firstLine="562" w:firstLineChars="200"/>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响应文件由资格审查文件、商务技术文件、价格文件、电子响应文件四部分组成。</w:t>
      </w:r>
    </w:p>
    <w:p w14:paraId="0412DB80">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一、</w:t>
      </w:r>
      <w:r>
        <w:rPr>
          <w:rFonts w:hint="default" w:ascii="Times New Roman" w:hAnsi="Times New Roman" w:cs="Times New Roman"/>
          <w:b/>
          <w:bCs/>
          <w:color w:val="auto"/>
          <w:kern w:val="0"/>
          <w:sz w:val="28"/>
          <w:szCs w:val="28"/>
          <w:highlight w:val="none"/>
          <w:lang w:val="zh-CN"/>
        </w:rPr>
        <w:t>资格审查文件</w:t>
      </w:r>
    </w:p>
    <w:p w14:paraId="67555444">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w:t>
      </w:r>
      <w:r>
        <w:rPr>
          <w:rFonts w:hint="default" w:ascii="Times New Roman" w:hAnsi="Times New Roman" w:cs="Times New Roman"/>
          <w:color w:val="auto"/>
          <w:kern w:val="0"/>
          <w:sz w:val="28"/>
          <w:szCs w:val="28"/>
          <w:highlight w:val="none"/>
        </w:rPr>
        <w:t>供应商符合本项目供应商资格要求的承诺函</w:t>
      </w:r>
      <w:r>
        <w:rPr>
          <w:rFonts w:hint="default" w:ascii="Times New Roman" w:hAnsi="Times New Roman" w:cs="Times New Roman"/>
          <w:color w:val="auto"/>
          <w:kern w:val="0"/>
          <w:sz w:val="28"/>
          <w:szCs w:val="28"/>
          <w:highlight w:val="none"/>
          <w:lang w:val="zh-CN"/>
        </w:rPr>
        <w:t>（格式见附件1）；</w:t>
      </w:r>
    </w:p>
    <w:p w14:paraId="7D756065">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2.法定代表人身份证明书（格式见附件2）；</w:t>
      </w:r>
    </w:p>
    <w:p w14:paraId="0C1CB73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zh-CN"/>
        </w:rPr>
        <w:t>3.</w:t>
      </w:r>
      <w:r>
        <w:rPr>
          <w:rFonts w:hint="default" w:ascii="Times New Roman" w:hAnsi="Times New Roman" w:cs="Times New Roman"/>
          <w:color w:val="auto"/>
          <w:kern w:val="0"/>
          <w:sz w:val="28"/>
          <w:szCs w:val="28"/>
          <w:highlight w:val="none"/>
          <w:lang w:val="en-US" w:eastAsia="zh-CN"/>
        </w:rPr>
        <w:t>授权委托人需提供：</w:t>
      </w:r>
    </w:p>
    <w:p w14:paraId="75C5452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①法定代表人身份证明书（格式见附件2）②法定代表人授权委托书原件，磋商代表本人身份证复印件（格式见附件3）；</w:t>
      </w:r>
    </w:p>
    <w:p w14:paraId="6463C8BA">
      <w:pPr>
        <w:snapToGrid w:val="0"/>
        <w:spacing w:line="460" w:lineRule="exact"/>
        <w:ind w:firstLine="555"/>
        <w:rPr>
          <w:rFonts w:hint="eastAsia" w:ascii="Times New Roman" w:hAnsi="Times New Roman" w:eastAsia="宋体" w:cs="Times New Roman"/>
          <w:color w:val="auto"/>
          <w:spacing w:val="7"/>
          <w:sz w:val="28"/>
          <w:szCs w:val="28"/>
          <w:highlight w:val="none"/>
          <w:shd w:val="clear" w:color="auto" w:fill="FFFFFF"/>
          <w:lang w:eastAsia="zh-CN"/>
        </w:rPr>
      </w:pPr>
      <w:r>
        <w:rPr>
          <w:rFonts w:hint="default" w:ascii="Times New Roman" w:hAnsi="Times New Roman" w:cs="Times New Roman"/>
          <w:color w:val="auto"/>
          <w:kern w:val="0"/>
          <w:sz w:val="28"/>
          <w:szCs w:val="28"/>
          <w:highlight w:val="none"/>
          <w:lang w:val="zh-CN"/>
        </w:rPr>
        <w:t>4.</w:t>
      </w:r>
      <w:r>
        <w:rPr>
          <w:rFonts w:hint="default" w:ascii="Times New Roman" w:hAnsi="Times New Roman" w:cs="Times New Roman"/>
          <w:color w:val="auto"/>
          <w:spacing w:val="7"/>
          <w:sz w:val="28"/>
          <w:szCs w:val="28"/>
          <w:highlight w:val="none"/>
          <w:shd w:val="clear" w:color="auto" w:fill="FFFFFF"/>
        </w:rPr>
        <w:t>提供有效的营业执照副本复印件</w:t>
      </w:r>
      <w:r>
        <w:rPr>
          <w:rFonts w:hint="eastAsia" w:cs="Times New Roman"/>
          <w:color w:val="auto"/>
          <w:spacing w:val="7"/>
          <w:sz w:val="28"/>
          <w:szCs w:val="28"/>
          <w:highlight w:val="none"/>
          <w:shd w:val="clear" w:color="auto" w:fill="FFFFFF"/>
          <w:lang w:val="en-US" w:eastAsia="zh-CN"/>
        </w:rPr>
        <w:t>并加盖公章</w:t>
      </w:r>
      <w:r>
        <w:rPr>
          <w:rFonts w:hint="eastAsia" w:cs="Times New Roman"/>
          <w:color w:val="auto"/>
          <w:spacing w:val="7"/>
          <w:sz w:val="28"/>
          <w:szCs w:val="28"/>
          <w:highlight w:val="none"/>
          <w:shd w:val="clear" w:color="auto" w:fill="FFFFFF"/>
          <w:lang w:eastAsia="zh-CN"/>
        </w:rPr>
        <w:t>；</w:t>
      </w:r>
    </w:p>
    <w:p w14:paraId="1815BEA1">
      <w:pPr>
        <w:spacing w:line="460" w:lineRule="exact"/>
        <w:ind w:firstLine="560"/>
        <w:rPr>
          <w:rFonts w:hint="default" w:ascii="Times New Roman" w:hAnsi="Times New Roman" w:eastAsia="宋体" w:cs="Times New Roman"/>
          <w:color w:val="auto"/>
          <w:sz w:val="28"/>
          <w:szCs w:val="28"/>
          <w:highlight w:val="none"/>
        </w:rPr>
      </w:pPr>
      <w:r>
        <w:rPr>
          <w:rFonts w:hint="default" w:ascii="Times New Roman" w:hAnsi="Times New Roman" w:cs="Times New Roman"/>
          <w:color w:val="auto"/>
          <w:sz w:val="28"/>
          <w:szCs w:val="28"/>
          <w:highlight w:val="none"/>
          <w:lang w:val="en-US" w:eastAsia="zh-CN"/>
        </w:rPr>
        <w:t>5.</w:t>
      </w:r>
      <w:r>
        <w:rPr>
          <w:rFonts w:hint="eastAsia" w:ascii="Times New Roman" w:hAnsi="Times New Roman" w:eastAsia="宋体" w:cs="Times New Roman"/>
          <w:color w:val="auto"/>
          <w:sz w:val="28"/>
          <w:szCs w:val="28"/>
          <w:highlight w:val="none"/>
          <w:lang w:val="en-US" w:eastAsia="zh-CN"/>
        </w:rPr>
        <w:t>提供建筑</w:t>
      </w:r>
      <w:r>
        <w:rPr>
          <w:rFonts w:hint="default" w:ascii="Times New Roman" w:hAnsi="Times New Roman" w:eastAsia="宋体" w:cs="Times New Roman"/>
          <w:color w:val="auto"/>
          <w:sz w:val="28"/>
          <w:szCs w:val="28"/>
          <w:highlight w:val="none"/>
          <w:lang w:val="zh-CN"/>
        </w:rPr>
        <w:t>工程施工总承包叁级及以上资质（须在有效期内）</w:t>
      </w:r>
      <w:r>
        <w:rPr>
          <w:rFonts w:hint="eastAsia" w:ascii="Times New Roman" w:hAnsi="Times New Roman" w:eastAsia="宋体" w:cs="Times New Roman"/>
          <w:color w:val="auto"/>
          <w:sz w:val="28"/>
          <w:szCs w:val="28"/>
          <w:highlight w:val="none"/>
          <w:lang w:val="en-US" w:eastAsia="zh-CN"/>
        </w:rPr>
        <w:t>复印件并加盖公章</w:t>
      </w:r>
      <w:r>
        <w:rPr>
          <w:rFonts w:hint="default" w:ascii="Times New Roman" w:hAnsi="Times New Roman" w:eastAsia="宋体" w:cs="Times New Roman"/>
          <w:color w:val="auto"/>
          <w:sz w:val="28"/>
          <w:szCs w:val="28"/>
          <w:highlight w:val="none"/>
        </w:rPr>
        <w:t>；</w:t>
      </w:r>
    </w:p>
    <w:p w14:paraId="6AE90528">
      <w:pPr>
        <w:spacing w:line="460" w:lineRule="exact"/>
        <w:ind w:firstLine="560"/>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6.提供</w:t>
      </w:r>
      <w:r>
        <w:rPr>
          <w:rFonts w:hint="default" w:ascii="Times New Roman" w:hAnsi="Times New Roman" w:eastAsia="宋体" w:cs="Times New Roman"/>
          <w:color w:val="auto"/>
          <w:sz w:val="28"/>
          <w:szCs w:val="28"/>
          <w:highlight w:val="none"/>
        </w:rPr>
        <w:t>安全生产许可证复印件加盖公章；</w:t>
      </w:r>
    </w:p>
    <w:p w14:paraId="00D76BE2">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w:t>
      </w:r>
      <w:r>
        <w:rPr>
          <w:rFonts w:hint="eastAsia" w:cs="Times New Roman"/>
          <w:color w:val="auto"/>
          <w:sz w:val="28"/>
          <w:szCs w:val="28"/>
          <w:highlight w:val="none"/>
          <w:lang w:val="en-US" w:eastAsia="zh-CN"/>
        </w:rPr>
        <w:t>提供项目负责人安全生产考核合格证（B证）复印件并加盖公章；</w:t>
      </w:r>
    </w:p>
    <w:p w14:paraId="41D79965">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未被“信用中国”网站、“中国政府采购网”列入失信被执行人、重大税收违法案件当事人名单、采购严重违法失信行为记录</w:t>
      </w:r>
      <w:r>
        <w:rPr>
          <w:rFonts w:hint="default" w:ascii="Times New Roman" w:hAnsi="Times New Roman" w:eastAsia="宋体" w:cs="Times New Roman"/>
          <w:color w:val="auto"/>
          <w:sz w:val="28"/>
          <w:szCs w:val="28"/>
          <w:highlight w:val="none"/>
          <w:lang w:val="zh-CN"/>
        </w:rPr>
        <w:t>名单</w:t>
      </w:r>
      <w:r>
        <w:rPr>
          <w:rFonts w:hint="default" w:ascii="Times New Roman" w:hAnsi="Times New Roman" w:cs="Times New Roman"/>
          <w:color w:val="auto"/>
          <w:sz w:val="28"/>
          <w:szCs w:val="28"/>
          <w:highlight w:val="none"/>
          <w:lang w:val="zh-CN"/>
        </w:rPr>
        <w:t>，</w:t>
      </w:r>
      <w:r>
        <w:rPr>
          <w:rFonts w:hint="default" w:ascii="Times New Roman" w:hAnsi="Times New Roman" w:cs="Times New Roman"/>
          <w:color w:val="auto"/>
          <w:sz w:val="28"/>
          <w:szCs w:val="28"/>
          <w:highlight w:val="none"/>
          <w:lang w:val="en-US" w:eastAsia="zh-CN"/>
        </w:rPr>
        <w:t>提供网站截图。</w:t>
      </w:r>
    </w:p>
    <w:p w14:paraId="15CDC13E">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二、</w:t>
      </w:r>
      <w:r>
        <w:rPr>
          <w:rFonts w:hint="default" w:ascii="Times New Roman" w:hAnsi="Times New Roman" w:cs="Times New Roman"/>
          <w:b/>
          <w:bCs/>
          <w:color w:val="auto"/>
          <w:kern w:val="0"/>
          <w:sz w:val="28"/>
          <w:szCs w:val="28"/>
          <w:highlight w:val="none"/>
          <w:lang w:val="zh-CN"/>
        </w:rPr>
        <w:t>商务技术文件</w:t>
      </w:r>
    </w:p>
    <w:p w14:paraId="74F9EB3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1.主要材料品牌规格参数一览表（格式见附件</w:t>
      </w:r>
      <w:r>
        <w:rPr>
          <w:rFonts w:hint="default" w:ascii="Times New Roman" w:hAnsi="Times New Roman" w:cs="Times New Roman"/>
          <w:color w:val="auto"/>
          <w:kern w:val="0"/>
          <w:sz w:val="28"/>
          <w:szCs w:val="28"/>
          <w:highlight w:val="none"/>
          <w:lang w:val="en-US" w:eastAsia="zh-CN"/>
        </w:rPr>
        <w:t>4</w:t>
      </w:r>
      <w:r>
        <w:rPr>
          <w:rFonts w:hint="default" w:ascii="Times New Roman" w:hAnsi="Times New Roman" w:cs="Times New Roman"/>
          <w:color w:val="auto"/>
          <w:kern w:val="0"/>
          <w:sz w:val="28"/>
          <w:szCs w:val="28"/>
          <w:highlight w:val="none"/>
          <w:lang w:val="zh-CN"/>
        </w:rPr>
        <w:t>）</w:t>
      </w:r>
    </w:p>
    <w:p w14:paraId="347C4028">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en-US" w:eastAsia="zh-CN"/>
        </w:rPr>
        <w:t>2.</w:t>
      </w:r>
      <w:r>
        <w:rPr>
          <w:rFonts w:hint="default" w:ascii="Times New Roman" w:hAnsi="Times New Roman" w:cs="Times New Roman"/>
          <w:color w:val="auto"/>
          <w:kern w:val="0"/>
          <w:sz w:val="28"/>
          <w:szCs w:val="28"/>
          <w:highlight w:val="none"/>
          <w:lang w:val="zh-CN"/>
        </w:rPr>
        <w:t>为方便评委评审，请供应商按评审办法中所涉及的事项顺序进行编制，可以补充相关材料。</w:t>
      </w:r>
    </w:p>
    <w:p w14:paraId="59CEDEBC">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三、</w:t>
      </w:r>
      <w:r>
        <w:rPr>
          <w:rFonts w:hint="default" w:ascii="Times New Roman" w:hAnsi="Times New Roman" w:cs="Times New Roman"/>
          <w:b/>
          <w:bCs/>
          <w:color w:val="auto"/>
          <w:kern w:val="0"/>
          <w:sz w:val="28"/>
          <w:szCs w:val="28"/>
          <w:highlight w:val="none"/>
          <w:lang w:val="zh-CN"/>
        </w:rPr>
        <w:t>价格文件</w:t>
      </w:r>
    </w:p>
    <w:p w14:paraId="31781D14">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w:t>
      </w:r>
      <w:r>
        <w:rPr>
          <w:rFonts w:hint="eastAsia" w:cs="Times New Roman"/>
          <w:color w:val="auto"/>
          <w:kern w:val="0"/>
          <w:sz w:val="28"/>
          <w:szCs w:val="28"/>
          <w:highlight w:val="none"/>
          <w:lang w:val="en-US" w:eastAsia="zh-CN"/>
        </w:rPr>
        <w:t>响应函</w:t>
      </w:r>
      <w:r>
        <w:rPr>
          <w:rFonts w:hint="default" w:ascii="Times New Roman" w:hAnsi="Times New Roman" w:cs="Times New Roman"/>
          <w:color w:val="auto"/>
          <w:kern w:val="0"/>
          <w:sz w:val="28"/>
          <w:szCs w:val="28"/>
          <w:highlight w:val="none"/>
          <w:lang w:val="zh-CN"/>
        </w:rPr>
        <w:t>（格式见附件</w:t>
      </w:r>
      <w:r>
        <w:rPr>
          <w:rFonts w:hint="default" w:ascii="Times New Roman" w:hAnsi="Times New Roman" w:cs="Times New Roman"/>
          <w:color w:val="auto"/>
          <w:kern w:val="0"/>
          <w:sz w:val="28"/>
          <w:szCs w:val="28"/>
          <w:highlight w:val="none"/>
          <w:lang w:val="en-US" w:eastAsia="zh-CN"/>
        </w:rPr>
        <w:t>5</w:t>
      </w:r>
      <w:r>
        <w:rPr>
          <w:rFonts w:hint="default" w:ascii="Times New Roman" w:hAnsi="Times New Roman" w:cs="Times New Roman"/>
          <w:color w:val="auto"/>
          <w:kern w:val="0"/>
          <w:sz w:val="28"/>
          <w:szCs w:val="28"/>
          <w:highlight w:val="none"/>
          <w:lang w:val="zh-CN"/>
        </w:rPr>
        <w:t>）；</w:t>
      </w:r>
    </w:p>
    <w:p w14:paraId="44D1BF76">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2.已标价工程量清单；</w:t>
      </w:r>
    </w:p>
    <w:p w14:paraId="7627C4B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3.供应商信用承诺书（格式见附件</w:t>
      </w:r>
      <w:r>
        <w:rPr>
          <w:rFonts w:hint="eastAsia" w:cs="Times New Roman"/>
          <w:color w:val="auto"/>
          <w:kern w:val="0"/>
          <w:sz w:val="28"/>
          <w:szCs w:val="28"/>
          <w:highlight w:val="none"/>
          <w:lang w:val="en-US" w:eastAsia="zh-CN"/>
        </w:rPr>
        <w:t>6）</w:t>
      </w:r>
      <w:r>
        <w:rPr>
          <w:rFonts w:hint="default" w:ascii="Times New Roman" w:hAnsi="Times New Roman" w:cs="Times New Roman"/>
          <w:color w:val="auto"/>
          <w:kern w:val="0"/>
          <w:sz w:val="28"/>
          <w:szCs w:val="28"/>
          <w:highlight w:val="none"/>
          <w:lang w:val="zh-CN"/>
        </w:rPr>
        <w:t>。</w:t>
      </w:r>
    </w:p>
    <w:p w14:paraId="521625DB">
      <w:pPr>
        <w:adjustRightInd w:val="0"/>
        <w:snapToGrid w:val="0"/>
        <w:spacing w:line="460" w:lineRule="exact"/>
        <w:ind w:firstLine="562" w:firstLineChars="200"/>
        <w:outlineLvl w:val="1"/>
        <w:rPr>
          <w:rFonts w:hint="default" w:ascii="Times New Roman" w:hAnsi="Times New Roman" w:cs="Times New Roman"/>
          <w:color w:val="auto"/>
          <w:kern w:val="0"/>
          <w:sz w:val="28"/>
          <w:szCs w:val="28"/>
          <w:highlight w:val="none"/>
        </w:rPr>
      </w:pPr>
      <w:r>
        <w:rPr>
          <w:rFonts w:hint="default" w:ascii="Times New Roman" w:hAnsi="Times New Roman" w:cs="Times New Roman"/>
          <w:b/>
          <w:bCs/>
          <w:color w:val="auto"/>
          <w:kern w:val="0"/>
          <w:sz w:val="28"/>
          <w:szCs w:val="28"/>
          <w:highlight w:val="none"/>
        </w:rPr>
        <w:t>四、电子响应文件（一份）</w:t>
      </w:r>
    </w:p>
    <w:p w14:paraId="67EFF4D2">
      <w:pPr>
        <w:adjustRightInd w:val="0"/>
        <w:snapToGrid w:val="0"/>
        <w:spacing w:line="460" w:lineRule="exact"/>
        <w:ind w:firstLine="560" w:firstLineChars="200"/>
        <w:rPr>
          <w:rFonts w:hint="default" w:ascii="Times New Roman" w:hAnsi="Times New Roman" w:cs="Times New Roman"/>
          <w:b/>
          <w:color w:val="auto"/>
          <w:sz w:val="30"/>
          <w:szCs w:val="30"/>
          <w:highlight w:val="none"/>
        </w:rPr>
      </w:pPr>
      <w:r>
        <w:rPr>
          <w:rFonts w:hint="default" w:ascii="Times New Roman" w:hAnsi="Times New Roman" w:cs="Times New Roman"/>
          <w:color w:val="auto"/>
          <w:kern w:val="0"/>
          <w:sz w:val="28"/>
          <w:szCs w:val="28"/>
          <w:highlight w:val="none"/>
        </w:rPr>
        <w:t>电子响应文件的内容为“资格审查文件、商务技术文件、价格文件”的打印盖章后的响应文件的扫描件。</w:t>
      </w: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附件1</w:t>
      </w:r>
    </w:p>
    <w:p w14:paraId="7C5C7681">
      <w:pPr>
        <w:spacing w:line="360" w:lineRule="auto"/>
        <w:jc w:val="center"/>
        <w:rPr>
          <w:rFonts w:hint="default" w:ascii="Times New Roman" w:hAnsi="Times New Roman" w:cs="Times New Roman"/>
          <w:b/>
          <w:color w:val="auto"/>
          <w:sz w:val="30"/>
          <w:szCs w:val="30"/>
          <w:highlight w:val="none"/>
        </w:rPr>
      </w:pPr>
    </w:p>
    <w:p w14:paraId="44B55892">
      <w:pPr>
        <w:spacing w:line="360" w:lineRule="auto"/>
        <w:jc w:val="center"/>
        <w:rPr>
          <w:rFonts w:hint="default" w:ascii="Times New Roman" w:hAnsi="Times New Roman" w:cs="Times New Roman"/>
          <w:b/>
          <w:color w:val="auto"/>
          <w:sz w:val="30"/>
          <w:szCs w:val="30"/>
          <w:highlight w:val="none"/>
        </w:rPr>
      </w:pPr>
    </w:p>
    <w:p w14:paraId="0D6667A4">
      <w:pPr>
        <w:spacing w:line="360" w:lineRule="auto"/>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供应商符合本项目供应商资格要求的承诺函</w:t>
      </w:r>
    </w:p>
    <w:p w14:paraId="158B2C1F">
      <w:pPr>
        <w:spacing w:line="360" w:lineRule="auto"/>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24"/>
          <w:szCs w:val="21"/>
          <w:highlight w:val="none"/>
        </w:rPr>
        <w:t xml:space="preserve">                       </w:t>
      </w:r>
      <w:r>
        <w:rPr>
          <w:rFonts w:hint="default" w:ascii="Times New Roman" w:hAnsi="Times New Roman" w:cs="Times New Roman"/>
          <w:b/>
          <w:bCs/>
          <w:color w:val="auto"/>
          <w:sz w:val="44"/>
          <w:szCs w:val="44"/>
          <w:highlight w:val="none"/>
        </w:rPr>
        <w:t xml:space="preserve">   </w:t>
      </w:r>
    </w:p>
    <w:p w14:paraId="2D85AA00">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Cs/>
          <w:color w:val="auto"/>
          <w:sz w:val="24"/>
          <w:highlight w:val="none"/>
        </w:rPr>
        <w:t>我单位参加</w:t>
      </w:r>
      <w:r>
        <w:rPr>
          <w:rFonts w:hint="default" w:ascii="Times New Roman" w:hAnsi="Times New Roman" w:cs="Times New Roman"/>
          <w:bCs/>
          <w:color w:val="auto"/>
          <w:sz w:val="24"/>
          <w:szCs w:val="21"/>
          <w:highlight w:val="none"/>
          <w:u w:val="single"/>
        </w:rPr>
        <w:t>________________ _</w:t>
      </w:r>
      <w:r>
        <w:rPr>
          <w:rFonts w:hint="default" w:ascii="Times New Roman" w:hAnsi="Times New Roman" w:cs="Times New Roman"/>
          <w:bCs/>
          <w:color w:val="auto"/>
          <w:sz w:val="24"/>
          <w:szCs w:val="21"/>
          <w:highlight w:val="none"/>
        </w:rPr>
        <w:t>（项目名称），</w:t>
      </w:r>
      <w:r>
        <w:rPr>
          <w:rFonts w:hint="default" w:ascii="Times New Roman" w:hAnsi="Times New Roman" w:cs="Times New Roman"/>
          <w:bCs/>
          <w:color w:val="auto"/>
          <w:sz w:val="24"/>
          <w:szCs w:val="21"/>
          <w:highlight w:val="none"/>
          <w:u w:val="single"/>
        </w:rPr>
        <w:t>_______ __________</w:t>
      </w:r>
      <w:r>
        <w:rPr>
          <w:rFonts w:hint="default" w:ascii="Times New Roman" w:hAnsi="Times New Roman" w:cs="Times New Roman"/>
          <w:bCs/>
          <w:color w:val="auto"/>
          <w:sz w:val="24"/>
          <w:szCs w:val="21"/>
          <w:highlight w:val="none"/>
        </w:rPr>
        <w:t>（项目编号）投标活动。针对本项目供应商资格要求做出如下承诺：</w:t>
      </w:r>
    </w:p>
    <w:p w14:paraId="14CB119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szCs w:val="21"/>
          <w:highlight w:val="none"/>
        </w:rPr>
        <w:t>1.我单位具有独立承担民事责任的能力；</w:t>
      </w:r>
    </w:p>
    <w:p w14:paraId="0943294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2.我单位具有良好的商业信誉和健全的财务会计制度；</w:t>
      </w:r>
    </w:p>
    <w:p w14:paraId="1E3E49B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3.我单位具有履行合同所必需的设备和专业技术能力；</w:t>
      </w:r>
    </w:p>
    <w:p w14:paraId="6601289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4.我单位有依法缴纳税收和社会保障资金的良好记录；</w:t>
      </w:r>
    </w:p>
    <w:p w14:paraId="16A9F36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B675B2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6.我单位负责人为同一人或者存在直接控股、管理关系的不同供应商，不得同时参加同一合同项下的采购活动。</w:t>
      </w:r>
    </w:p>
    <w:p w14:paraId="4242CDD5">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.我单位满足法律、行政法规规定的其他条件。</w:t>
      </w:r>
    </w:p>
    <w:p w14:paraId="57AAAD22">
      <w:pPr>
        <w:spacing w:line="360" w:lineRule="auto"/>
        <w:ind w:firstLine="480" w:firstLineChars="200"/>
        <w:rPr>
          <w:rFonts w:hint="default" w:ascii="Times New Roman" w:hAnsi="Times New Roman" w:cs="Times New Roman"/>
          <w:color w:val="auto"/>
          <w:sz w:val="24"/>
          <w:highlight w:val="none"/>
        </w:rPr>
      </w:pPr>
    </w:p>
    <w:p w14:paraId="2C24D3D4">
      <w:pPr>
        <w:spacing w:line="360" w:lineRule="auto"/>
        <w:ind w:firstLine="480" w:firstLineChars="200"/>
        <w:rPr>
          <w:rFonts w:hint="default" w:ascii="Times New Roman" w:hAnsi="Times New Roman" w:cs="Times New Roman"/>
          <w:color w:val="auto"/>
          <w:sz w:val="24"/>
          <w:highlight w:val="none"/>
        </w:rPr>
      </w:pPr>
    </w:p>
    <w:p w14:paraId="10984754">
      <w:pPr>
        <w:spacing w:line="360" w:lineRule="auto"/>
        <w:ind w:firstLine="480" w:firstLineChars="200"/>
        <w:rPr>
          <w:rFonts w:hint="default" w:ascii="Times New Roman" w:hAnsi="Times New Roman" w:cs="Times New Roman"/>
          <w:bCs/>
          <w:color w:val="auto"/>
          <w:sz w:val="24"/>
          <w:szCs w:val="21"/>
          <w:highlight w:val="none"/>
        </w:rPr>
      </w:pPr>
    </w:p>
    <w:p w14:paraId="3E09EF5D">
      <w:pPr>
        <w:spacing w:line="360" w:lineRule="auto"/>
        <w:ind w:firstLine="480" w:firstLineChars="200"/>
        <w:rPr>
          <w:rFonts w:hint="default" w:ascii="Times New Roman" w:hAnsi="Times New Roman" w:cs="Times New Roman"/>
          <w:bCs/>
          <w:color w:val="auto"/>
          <w:sz w:val="24"/>
          <w:szCs w:val="21"/>
          <w:highlight w:val="none"/>
        </w:rPr>
      </w:pPr>
    </w:p>
    <w:p w14:paraId="1F607AB8">
      <w:pPr>
        <w:spacing w:line="360" w:lineRule="auto"/>
        <w:ind w:firstLine="480" w:firstLineChars="200"/>
        <w:rPr>
          <w:rFonts w:hint="default" w:ascii="Times New Roman" w:hAnsi="Times New Roman" w:cs="Times New Roman"/>
          <w:bCs/>
          <w:color w:val="auto"/>
          <w:sz w:val="24"/>
          <w:szCs w:val="21"/>
          <w:highlight w:val="none"/>
        </w:rPr>
      </w:pPr>
    </w:p>
    <w:p w14:paraId="6C5A3821">
      <w:pPr>
        <w:spacing w:line="360" w:lineRule="auto"/>
        <w:ind w:firstLine="480" w:firstLineChars="20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承诺人名称（公章）：</w:t>
      </w:r>
    </w:p>
    <w:p w14:paraId="5F5B1467">
      <w:pPr>
        <w:spacing w:line="360" w:lineRule="auto"/>
        <w:ind w:firstLine="480" w:firstLineChars="200"/>
        <w:jc w:val="right"/>
        <w:rPr>
          <w:rFonts w:hint="default" w:ascii="Times New Roman" w:hAnsi="Times New Roman" w:cs="Times New Roman"/>
          <w:bCs/>
          <w:color w:val="auto"/>
          <w:sz w:val="24"/>
          <w:szCs w:val="21"/>
          <w:highlight w:val="none"/>
        </w:rPr>
      </w:pPr>
    </w:p>
    <w:p w14:paraId="5BFED880">
      <w:pPr>
        <w:spacing w:line="360" w:lineRule="auto"/>
        <w:ind w:firstLine="480" w:firstLineChars="200"/>
        <w:jc w:val="right"/>
        <w:rPr>
          <w:rFonts w:hint="default" w:ascii="Times New Roman" w:hAnsi="Times New Roman" w:cs="Times New Roman"/>
          <w:bCs/>
          <w:color w:val="auto"/>
          <w:sz w:val="24"/>
          <w:szCs w:val="21"/>
          <w:highlight w:val="none"/>
        </w:rPr>
      </w:pPr>
    </w:p>
    <w:p w14:paraId="4235BB77">
      <w:pPr>
        <w:spacing w:line="360" w:lineRule="auto"/>
        <w:ind w:firstLine="480" w:firstLineChars="200"/>
        <w:jc w:val="right"/>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w:t>
      </w:r>
    </w:p>
    <w:p w14:paraId="235E1D73">
      <w:pPr>
        <w:spacing w:line="360" w:lineRule="auto"/>
        <w:ind w:firstLine="480" w:firstLineChars="200"/>
        <w:jc w:val="right"/>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日期：</w:t>
      </w:r>
      <w:r>
        <w:rPr>
          <w:rFonts w:hint="default" w:ascii="Times New Roman" w:hAnsi="Times New Roman" w:cs="Times New Roman"/>
          <w:bCs/>
          <w:color w:val="auto"/>
          <w:sz w:val="24"/>
          <w:szCs w:val="21"/>
          <w:highlight w:val="none"/>
          <w:u w:val="single"/>
        </w:rPr>
        <w:t>______</w:t>
      </w:r>
      <w:r>
        <w:rPr>
          <w:rFonts w:hint="default" w:ascii="Times New Roman" w:hAnsi="Times New Roman" w:cs="Times New Roman"/>
          <w:bCs/>
          <w:color w:val="auto"/>
          <w:sz w:val="24"/>
          <w:szCs w:val="21"/>
          <w:highlight w:val="none"/>
        </w:rPr>
        <w:t>年</w:t>
      </w:r>
      <w:r>
        <w:rPr>
          <w:rFonts w:hint="default" w:ascii="Times New Roman" w:hAnsi="Times New Roman" w:cs="Times New Roman"/>
          <w:bCs/>
          <w:color w:val="auto"/>
          <w:sz w:val="24"/>
          <w:szCs w:val="21"/>
          <w:highlight w:val="none"/>
          <w:u w:val="single"/>
        </w:rPr>
        <w:t xml:space="preserve">    </w:t>
      </w:r>
      <w:r>
        <w:rPr>
          <w:rFonts w:hint="default" w:ascii="Times New Roman" w:hAnsi="Times New Roman" w:cs="Times New Roman"/>
          <w:bCs/>
          <w:color w:val="auto"/>
          <w:sz w:val="24"/>
          <w:szCs w:val="21"/>
          <w:highlight w:val="none"/>
        </w:rPr>
        <w:t>月</w:t>
      </w:r>
      <w:r>
        <w:rPr>
          <w:rFonts w:hint="default" w:ascii="Times New Roman" w:hAnsi="Times New Roman" w:cs="Times New Roman"/>
          <w:bCs/>
          <w:color w:val="auto"/>
          <w:sz w:val="24"/>
          <w:szCs w:val="21"/>
          <w:highlight w:val="none"/>
          <w:u w:val="single"/>
        </w:rPr>
        <w:t xml:space="preserve">    </w:t>
      </w:r>
      <w:r>
        <w:rPr>
          <w:rFonts w:hint="default" w:ascii="Times New Roman" w:hAnsi="Times New Roman" w:cs="Times New Roman"/>
          <w:bCs/>
          <w:color w:val="auto"/>
          <w:sz w:val="24"/>
          <w:szCs w:val="21"/>
          <w:highlight w:val="none"/>
        </w:rPr>
        <w:t>日</w:t>
      </w:r>
    </w:p>
    <w:p w14:paraId="303F088F">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073FD774">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749BCA92">
      <w:pPr>
        <w:snapToGrid w:val="0"/>
        <w:spacing w:line="360" w:lineRule="auto"/>
        <w:contextualSpacing/>
        <w:rPr>
          <w:rFonts w:hint="default" w:ascii="Times New Roman" w:hAnsi="Times New Roman" w:cs="Times New Roman"/>
          <w:color w:val="auto"/>
          <w:kern w:val="0"/>
          <w:sz w:val="32"/>
          <w:szCs w:val="32"/>
          <w:highlight w:val="none"/>
          <w:lang w:val="zh-CN"/>
        </w:rPr>
      </w:pP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附件2</w:t>
      </w:r>
    </w:p>
    <w:p w14:paraId="6BC6518E">
      <w:pPr>
        <w:spacing w:line="360" w:lineRule="auto"/>
        <w:jc w:val="center"/>
        <w:rPr>
          <w:rFonts w:hint="default" w:ascii="Times New Roman" w:hAnsi="Times New Roman" w:cs="Times New Roman"/>
          <w:b/>
          <w:bCs/>
          <w:color w:val="auto"/>
          <w:sz w:val="32"/>
          <w:szCs w:val="32"/>
          <w:highlight w:val="none"/>
        </w:rPr>
      </w:pPr>
    </w:p>
    <w:p w14:paraId="346B6E6B">
      <w:pPr>
        <w:spacing w:line="360" w:lineRule="auto"/>
        <w:jc w:val="center"/>
        <w:rPr>
          <w:rFonts w:hint="default" w:ascii="Times New Roman" w:hAnsi="Times New Roman" w:cs="Times New Roman"/>
          <w:b/>
          <w:bCs/>
          <w:color w:val="auto"/>
          <w:sz w:val="32"/>
          <w:szCs w:val="32"/>
          <w:highlight w:val="none"/>
        </w:rPr>
      </w:pPr>
    </w:p>
    <w:p w14:paraId="3C10209E">
      <w:pPr>
        <w:spacing w:line="360" w:lineRule="auto"/>
        <w:jc w:val="center"/>
        <w:rPr>
          <w:rFonts w:hint="default" w:ascii="Times New Roman" w:hAnsi="Times New Roman" w:cs="Times New Roman"/>
          <w:b/>
          <w:bCs/>
          <w:color w:val="auto"/>
          <w:sz w:val="32"/>
          <w:szCs w:val="32"/>
          <w:highlight w:val="none"/>
        </w:rPr>
      </w:pPr>
    </w:p>
    <w:p w14:paraId="10C139A8">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法定代表人身份证明</w:t>
      </w:r>
    </w:p>
    <w:p w14:paraId="75B28126">
      <w:pPr>
        <w:spacing w:line="360" w:lineRule="auto"/>
        <w:rPr>
          <w:rFonts w:hint="default" w:ascii="Times New Roman" w:hAnsi="Times New Roman" w:cs="Times New Roman"/>
          <w:color w:val="auto"/>
          <w:sz w:val="24"/>
          <w:highlight w:val="none"/>
        </w:rPr>
      </w:pPr>
    </w:p>
    <w:p w14:paraId="4056805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先生/女士： 现任我单位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职务，为法定代表人，特此证明。</w:t>
      </w:r>
    </w:p>
    <w:p w14:paraId="73560DBA">
      <w:pPr>
        <w:spacing w:line="360" w:lineRule="auto"/>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275FDB19">
      <w:pPr>
        <w:spacing w:line="360" w:lineRule="auto"/>
        <w:ind w:firstLine="480"/>
        <w:rPr>
          <w:rFonts w:hint="default" w:ascii="Times New Roman" w:hAnsi="Times New Roman" w:cs="Times New Roman"/>
          <w:color w:val="auto"/>
          <w:sz w:val="24"/>
          <w:highlight w:val="none"/>
        </w:rPr>
      </w:pPr>
    </w:p>
    <w:p w14:paraId="316817F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注：提供法定代表人的身份证复印件</w:t>
      </w:r>
    </w:p>
    <w:p w14:paraId="4B94207A">
      <w:pPr>
        <w:spacing w:line="360" w:lineRule="auto"/>
        <w:ind w:firstLine="480" w:firstLineChars="200"/>
        <w:rPr>
          <w:rFonts w:hint="default" w:ascii="Times New Roman" w:hAnsi="Times New Roman" w:cs="Times New Roman"/>
          <w:color w:val="auto"/>
          <w:sz w:val="24"/>
          <w:highlight w:val="none"/>
        </w:rPr>
      </w:pPr>
    </w:p>
    <w:p w14:paraId="75C4AE67">
      <w:pPr>
        <w:spacing w:line="360" w:lineRule="auto"/>
        <w:rPr>
          <w:rFonts w:hint="default" w:ascii="Times New Roman" w:hAnsi="Times New Roman" w:cs="Times New Roman"/>
          <w:color w:val="auto"/>
          <w:highlight w:val="none"/>
        </w:rPr>
      </w:pPr>
    </w:p>
    <w:p w14:paraId="63E4AE9E">
      <w:pPr>
        <w:pStyle w:val="12"/>
        <w:rPr>
          <w:rFonts w:hint="default" w:ascii="Times New Roman" w:hAnsi="Times New Roman" w:cs="Times New Roman"/>
          <w:color w:val="auto"/>
          <w:highlight w:val="none"/>
        </w:rPr>
      </w:pPr>
    </w:p>
    <w:p w14:paraId="579FB687">
      <w:pPr>
        <w:spacing w:line="360" w:lineRule="auto"/>
        <w:ind w:firstLine="3360" w:firstLineChars="1200"/>
        <w:rPr>
          <w:rFonts w:hint="default" w:ascii="Times New Roman" w:hAnsi="Times New Roman" w:cs="Times New Roman"/>
          <w:color w:val="auto"/>
          <w:kern w:val="0"/>
          <w:sz w:val="28"/>
          <w:szCs w:val="28"/>
          <w:highlight w:val="none"/>
          <w:u w:val="single"/>
        </w:rPr>
      </w:pPr>
      <w:r>
        <w:rPr>
          <w:rFonts w:hint="default" w:ascii="Times New Roman" w:hAnsi="Times New Roman" w:cs="Times New Roman"/>
          <w:color w:val="auto"/>
          <w:kern w:val="0"/>
          <w:sz w:val="28"/>
          <w:szCs w:val="28"/>
          <w:highlight w:val="none"/>
        </w:rPr>
        <w:t>供应商全称（加盖公章）：</w:t>
      </w:r>
    </w:p>
    <w:p w14:paraId="2EB743C5">
      <w:pPr>
        <w:snapToGrid w:val="0"/>
        <w:spacing w:line="360" w:lineRule="auto"/>
        <w:ind w:firstLine="4454" w:firstLineChars="1392"/>
        <w:contextualSpacing/>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sz w:val="32"/>
          <w:szCs w:val="32"/>
          <w:highlight w:val="none"/>
        </w:rPr>
        <w:t>日期：</w:t>
      </w:r>
    </w:p>
    <w:p w14:paraId="76141E9E">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7B04E7F8">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766967FF">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1993F9CC">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470993D5">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424C2FB2">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6B2D4A02">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57904117">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5BEA7C45">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1C02FDEC">
      <w:pPr>
        <w:snapToGrid w:val="0"/>
        <w:spacing w:line="360" w:lineRule="auto"/>
        <w:contextualSpacing/>
        <w:rPr>
          <w:rFonts w:hint="default" w:ascii="Times New Roman" w:hAnsi="Times New Roman" w:cs="Times New Roman"/>
          <w:color w:val="auto"/>
          <w:kern w:val="0"/>
          <w:sz w:val="32"/>
          <w:szCs w:val="32"/>
          <w:highlight w:val="none"/>
          <w:lang w:val="zh-CN"/>
        </w:rPr>
      </w:pP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附件3</w:t>
      </w:r>
    </w:p>
    <w:p w14:paraId="279BE6CE">
      <w:pPr>
        <w:spacing w:line="360" w:lineRule="auto"/>
        <w:jc w:val="center"/>
        <w:rPr>
          <w:rFonts w:hint="default" w:ascii="Times New Roman" w:hAnsi="Times New Roman" w:cs="Times New Roman"/>
          <w:color w:val="auto"/>
          <w:sz w:val="32"/>
          <w:szCs w:val="32"/>
          <w:highlight w:val="none"/>
        </w:rPr>
      </w:pPr>
    </w:p>
    <w:p w14:paraId="75AF8A8C">
      <w:pPr>
        <w:spacing w:line="360" w:lineRule="auto"/>
        <w:ind w:firstLine="560" w:firstLineChars="20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法定代表人授权委托书</w:t>
      </w:r>
    </w:p>
    <w:p w14:paraId="6D2EBE5C">
      <w:pPr>
        <w:spacing w:line="360" w:lineRule="auto"/>
        <w:ind w:firstLine="560" w:firstLineChars="200"/>
        <w:rPr>
          <w:rFonts w:hint="default" w:ascii="Times New Roman" w:hAnsi="Times New Roman" w:cs="Times New Roman"/>
          <w:color w:val="auto"/>
          <w:sz w:val="28"/>
          <w:szCs w:val="28"/>
          <w:highlight w:val="none"/>
        </w:rPr>
      </w:pPr>
    </w:p>
    <w:p w14:paraId="788C456E">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人------（姓名）系————（授权单位名称）的法定代表人，现委托-------（姓名）（身份证号——————）为我方代理人，以我方名义全权处理与本次采购项目（编号：----------）有关的一切事务，其法律后果由我方承担。</w:t>
      </w:r>
    </w:p>
    <w:p w14:paraId="205D9842">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本授权书于---年---月---日起生效。代理人无转委托权。</w:t>
      </w:r>
    </w:p>
    <w:p w14:paraId="1AE99FE6">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代理人(被授权人</w:t>
      </w:r>
      <w:r>
        <w:rPr>
          <w:rFonts w:hint="default" w:ascii="Times New Roman" w:hAnsi="Times New Roman" w:cs="Times New Roman"/>
          <w:b/>
          <w:bCs/>
          <w:color w:val="auto"/>
          <w:sz w:val="28"/>
          <w:szCs w:val="28"/>
          <w:highlight w:val="none"/>
        </w:rPr>
        <w:t>签字</w:t>
      </w:r>
      <w:r>
        <w:rPr>
          <w:rFonts w:hint="default" w:ascii="Times New Roman" w:hAnsi="Times New Roman" w:cs="Times New Roman"/>
          <w:color w:val="auto"/>
          <w:sz w:val="28"/>
          <w:szCs w:val="28"/>
          <w:highlight w:val="none"/>
        </w:rPr>
        <w:t>):------</w:t>
      </w:r>
    </w:p>
    <w:p w14:paraId="251A657D">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授权单位名称（盖章）：-----</w:t>
      </w:r>
    </w:p>
    <w:p w14:paraId="3D89A609">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授权单位法定代表人（签字或盖章）：-----</w:t>
      </w:r>
    </w:p>
    <w:p w14:paraId="47E2096E">
      <w:pPr>
        <w:spacing w:line="360" w:lineRule="auto"/>
        <w:ind w:firstLine="560" w:firstLineChars="200"/>
        <w:jc w:val="right"/>
        <w:rPr>
          <w:rFonts w:hint="default" w:ascii="Times New Roman" w:hAnsi="Times New Roman" w:cs="Times New Roman"/>
          <w:color w:val="auto"/>
          <w:sz w:val="28"/>
          <w:szCs w:val="28"/>
          <w:highlight w:val="none"/>
        </w:rPr>
      </w:pPr>
    </w:p>
    <w:p w14:paraId="671F6CB3">
      <w:pPr>
        <w:spacing w:line="360" w:lineRule="auto"/>
        <w:ind w:firstLine="560" w:firstLineChars="200"/>
        <w:jc w:val="righ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XXXX年XX月XX日</w:t>
      </w:r>
    </w:p>
    <w:p w14:paraId="6CFA4055">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p>
    <w:p w14:paraId="23364AE7">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r>
        <w:rPr>
          <w:rFonts w:hint="default" w:ascii="Times New Roman" w:hAnsi="Times New Roman" w:cs="Times New Roman"/>
          <w:b/>
          <w:color w:val="auto"/>
          <w:kern w:val="0"/>
          <w:sz w:val="28"/>
          <w:szCs w:val="28"/>
          <w:highlight w:val="none"/>
        </w:rPr>
        <w:t>注：提供投标代表本人身份证复印件</w:t>
      </w:r>
    </w:p>
    <w:p w14:paraId="397AE87F">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p>
    <w:p w14:paraId="4EF0AEBC">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FA0EF1A">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D85018F">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293D8F95">
      <w:pPr>
        <w:pStyle w:val="63"/>
        <w:ind w:firstLine="562"/>
        <w:rPr>
          <w:rFonts w:hint="default" w:ascii="Times New Roman" w:hAnsi="Times New Roman" w:cs="Times New Roman"/>
          <w:b/>
          <w:color w:val="auto"/>
          <w:kern w:val="0"/>
          <w:sz w:val="28"/>
          <w:szCs w:val="28"/>
          <w:highlight w:val="none"/>
        </w:rPr>
      </w:pPr>
    </w:p>
    <w:p w14:paraId="6D50D950">
      <w:pPr>
        <w:pStyle w:val="63"/>
        <w:ind w:firstLine="562"/>
        <w:rPr>
          <w:rFonts w:hint="default" w:ascii="Times New Roman" w:hAnsi="Times New Roman" w:cs="Times New Roman"/>
          <w:b/>
          <w:color w:val="auto"/>
          <w:kern w:val="0"/>
          <w:sz w:val="28"/>
          <w:szCs w:val="28"/>
          <w:highlight w:val="none"/>
        </w:rPr>
      </w:pPr>
    </w:p>
    <w:p w14:paraId="002936F8">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561074D2">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6BFBF09">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37EA8273">
      <w:pPr>
        <w:snapToGrid w:val="0"/>
        <w:spacing w:line="400" w:lineRule="exact"/>
        <w:contextualSpacing/>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br w:type="page"/>
      </w:r>
      <w:r>
        <w:rPr>
          <w:rFonts w:hint="default" w:ascii="Times New Roman" w:hAnsi="Times New Roman" w:eastAsia="宋体" w:cs="Times New Roman"/>
          <w:color w:val="auto"/>
          <w:kern w:val="0"/>
          <w:sz w:val="32"/>
          <w:szCs w:val="32"/>
          <w:highlight w:val="none"/>
        </w:rPr>
        <w:t>附件</w:t>
      </w:r>
      <w:r>
        <w:rPr>
          <w:rFonts w:hint="default" w:ascii="Times New Roman" w:hAnsi="Times New Roman" w:eastAsia="宋体" w:cs="Times New Roman"/>
          <w:color w:val="auto"/>
          <w:kern w:val="0"/>
          <w:sz w:val="32"/>
          <w:szCs w:val="32"/>
          <w:highlight w:val="none"/>
          <w:lang w:val="en-US" w:eastAsia="zh-CN"/>
        </w:rPr>
        <w:t>4</w:t>
      </w:r>
    </w:p>
    <w:p w14:paraId="051EA75C">
      <w:pPr>
        <w:spacing w:before="240" w:line="312" w:lineRule="auto"/>
        <w:jc w:val="center"/>
        <w:rPr>
          <w:rFonts w:hint="default" w:ascii="Times New Roman" w:hAnsi="Times New Roman" w:eastAsia="仿宋" w:cs="Times New Roman"/>
          <w:b/>
          <w:color w:val="auto"/>
          <w:sz w:val="32"/>
          <w:szCs w:val="32"/>
          <w:highlight w:val="none"/>
          <w:lang w:bidi="ar"/>
        </w:rPr>
      </w:pPr>
      <w:r>
        <w:rPr>
          <w:rFonts w:hint="default" w:ascii="Times New Roman" w:hAnsi="Times New Roman" w:eastAsia="仿宋" w:cs="Times New Roman"/>
          <w:b/>
          <w:color w:val="auto"/>
          <w:sz w:val="32"/>
          <w:szCs w:val="32"/>
          <w:highlight w:val="none"/>
          <w:lang w:bidi="ar"/>
        </w:rPr>
        <w:t>主要材料品牌规格参数一览表</w:t>
      </w:r>
    </w:p>
    <w:p w14:paraId="42AD9EA1">
      <w:pPr>
        <w:pStyle w:val="17"/>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32"/>
          <w:szCs w:val="32"/>
          <w:highlight w:val="none"/>
          <w:lang w:bidi="ar"/>
        </w:rPr>
        <w:t>投标供应商盖章：</w:t>
      </w:r>
    </w:p>
    <w:tbl>
      <w:tblPr>
        <w:tblStyle w:val="27"/>
        <w:tblW w:w="8317"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86"/>
        <w:gridCol w:w="1287"/>
        <w:gridCol w:w="939"/>
        <w:gridCol w:w="2026"/>
        <w:gridCol w:w="1447"/>
      </w:tblGrid>
      <w:tr w14:paraId="1C59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noWrap w:val="0"/>
            <w:vAlign w:val="center"/>
          </w:tcPr>
          <w:p w14:paraId="3EADB5A8">
            <w:pPr>
              <w:pStyle w:val="7"/>
              <w:spacing w:line="360" w:lineRule="auto"/>
              <w:ind w:firstLine="0"/>
              <w:jc w:val="center"/>
              <w:rPr>
                <w:rFonts w:hint="default" w:ascii="Times New Roman" w:hAnsi="Times New Roman" w:eastAsia="仿宋" w:cs="Times New Roman"/>
                <w:color w:val="auto"/>
                <w:position w:val="-32"/>
                <w:highlight w:val="none"/>
              </w:rPr>
            </w:pPr>
            <w:r>
              <w:rPr>
                <w:rFonts w:hint="default" w:ascii="Times New Roman" w:hAnsi="Times New Roman" w:eastAsia="仿宋" w:cs="Times New Roman"/>
                <w:color w:val="auto"/>
                <w:position w:val="-32"/>
                <w:highlight w:val="none"/>
              </w:rPr>
              <w:t>序号</w:t>
            </w:r>
          </w:p>
        </w:tc>
        <w:tc>
          <w:tcPr>
            <w:tcW w:w="1786" w:type="dxa"/>
            <w:noWrap w:val="0"/>
            <w:vAlign w:val="center"/>
          </w:tcPr>
          <w:p w14:paraId="10CBFB1F">
            <w:pPr>
              <w:pStyle w:val="7"/>
              <w:spacing w:line="360" w:lineRule="auto"/>
              <w:ind w:firstLine="0"/>
              <w:jc w:val="center"/>
              <w:rPr>
                <w:rFonts w:hint="default" w:ascii="Times New Roman" w:hAnsi="Times New Roman" w:eastAsia="仿宋" w:cs="Times New Roman"/>
                <w:color w:val="auto"/>
                <w:position w:val="-50"/>
                <w:highlight w:val="none"/>
              </w:rPr>
            </w:pPr>
            <w:r>
              <w:rPr>
                <w:rFonts w:hint="default" w:ascii="Times New Roman" w:hAnsi="Times New Roman" w:eastAsia="仿宋" w:cs="Times New Roman"/>
                <w:color w:val="auto"/>
                <w:position w:val="-50"/>
                <w:highlight w:val="none"/>
              </w:rPr>
              <w:t>材料设备名称</w:t>
            </w:r>
          </w:p>
        </w:tc>
        <w:tc>
          <w:tcPr>
            <w:tcW w:w="1287" w:type="dxa"/>
            <w:noWrap w:val="0"/>
            <w:vAlign w:val="center"/>
          </w:tcPr>
          <w:p w14:paraId="24FE5DD0">
            <w:pPr>
              <w:pStyle w:val="7"/>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型号</w:t>
            </w:r>
          </w:p>
        </w:tc>
        <w:tc>
          <w:tcPr>
            <w:tcW w:w="939" w:type="dxa"/>
            <w:noWrap w:val="0"/>
            <w:vAlign w:val="center"/>
          </w:tcPr>
          <w:p w14:paraId="7D36B5FC">
            <w:pPr>
              <w:pStyle w:val="7"/>
              <w:spacing w:line="360" w:lineRule="auto"/>
              <w:ind w:firstLine="0"/>
              <w:jc w:val="center"/>
              <w:rPr>
                <w:rFonts w:hint="default" w:ascii="Times New Roman" w:hAnsi="Times New Roman" w:eastAsia="仿宋" w:cs="Times New Roman"/>
                <w:color w:val="auto"/>
                <w:position w:val="-50"/>
                <w:highlight w:val="none"/>
              </w:rPr>
            </w:pPr>
            <w:r>
              <w:rPr>
                <w:rFonts w:hint="default" w:ascii="Times New Roman" w:hAnsi="Times New Roman" w:eastAsia="仿宋" w:cs="Times New Roman"/>
                <w:color w:val="auto"/>
                <w:position w:val="-30"/>
                <w:highlight w:val="none"/>
              </w:rPr>
              <w:t>规格</w:t>
            </w:r>
          </w:p>
        </w:tc>
        <w:tc>
          <w:tcPr>
            <w:tcW w:w="2026" w:type="dxa"/>
            <w:noWrap w:val="0"/>
            <w:vAlign w:val="center"/>
          </w:tcPr>
          <w:p w14:paraId="353A97A6">
            <w:pPr>
              <w:pStyle w:val="7"/>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响应品牌</w:t>
            </w:r>
          </w:p>
        </w:tc>
        <w:tc>
          <w:tcPr>
            <w:tcW w:w="1447" w:type="dxa"/>
            <w:noWrap w:val="0"/>
            <w:vAlign w:val="center"/>
          </w:tcPr>
          <w:p w14:paraId="73FFD837">
            <w:pPr>
              <w:pStyle w:val="7"/>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备注</w:t>
            </w:r>
          </w:p>
        </w:tc>
      </w:tr>
      <w:tr w14:paraId="553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F7FE410">
            <w:pPr>
              <w:pStyle w:val="7"/>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1</w:t>
            </w:r>
          </w:p>
        </w:tc>
        <w:tc>
          <w:tcPr>
            <w:tcW w:w="1786" w:type="dxa"/>
            <w:noWrap w:val="0"/>
            <w:vAlign w:val="top"/>
          </w:tcPr>
          <w:p w14:paraId="039BCE80">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龙骨材料</w:t>
            </w:r>
          </w:p>
        </w:tc>
        <w:tc>
          <w:tcPr>
            <w:tcW w:w="1287" w:type="dxa"/>
            <w:noWrap w:val="0"/>
            <w:vAlign w:val="top"/>
          </w:tcPr>
          <w:p w14:paraId="5B311373">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F886FC6">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BF39267">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46CFFBD2">
            <w:pPr>
              <w:pStyle w:val="7"/>
              <w:spacing w:line="360" w:lineRule="auto"/>
              <w:ind w:left="1260" w:firstLine="0"/>
              <w:rPr>
                <w:rFonts w:hint="default" w:ascii="Times New Roman" w:hAnsi="Times New Roman" w:eastAsia="仿宋" w:cs="Times New Roman"/>
                <w:color w:val="auto"/>
                <w:highlight w:val="none"/>
              </w:rPr>
            </w:pPr>
          </w:p>
        </w:tc>
      </w:tr>
      <w:tr w14:paraId="673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90025A4">
            <w:pPr>
              <w:pStyle w:val="7"/>
              <w:tabs>
                <w:tab w:val="right" w:pos="-644"/>
              </w:tabs>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2</w:t>
            </w:r>
          </w:p>
        </w:tc>
        <w:tc>
          <w:tcPr>
            <w:tcW w:w="1786" w:type="dxa"/>
            <w:noWrap w:val="0"/>
            <w:vAlign w:val="top"/>
          </w:tcPr>
          <w:p w14:paraId="7D815E72">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面层材料</w:t>
            </w:r>
          </w:p>
        </w:tc>
        <w:tc>
          <w:tcPr>
            <w:tcW w:w="1287" w:type="dxa"/>
            <w:noWrap w:val="0"/>
            <w:vAlign w:val="top"/>
          </w:tcPr>
          <w:p w14:paraId="762F053F">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F23AB39">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01C6EDF">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283DC280">
            <w:pPr>
              <w:pStyle w:val="7"/>
              <w:spacing w:line="360" w:lineRule="auto"/>
              <w:ind w:left="1260" w:firstLine="0"/>
              <w:rPr>
                <w:rFonts w:hint="default" w:ascii="Times New Roman" w:hAnsi="Times New Roman" w:eastAsia="仿宋" w:cs="Times New Roman"/>
                <w:color w:val="auto"/>
                <w:highlight w:val="none"/>
              </w:rPr>
            </w:pPr>
          </w:p>
        </w:tc>
      </w:tr>
      <w:tr w14:paraId="71A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BC6E633">
            <w:pPr>
              <w:pStyle w:val="7"/>
              <w:tabs>
                <w:tab w:val="right" w:pos="-644"/>
              </w:tabs>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3</w:t>
            </w:r>
          </w:p>
        </w:tc>
        <w:tc>
          <w:tcPr>
            <w:tcW w:w="1786" w:type="dxa"/>
            <w:noWrap w:val="0"/>
            <w:vAlign w:val="top"/>
          </w:tcPr>
          <w:p w14:paraId="27ABC957">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防护材料</w:t>
            </w:r>
          </w:p>
        </w:tc>
        <w:tc>
          <w:tcPr>
            <w:tcW w:w="1287" w:type="dxa"/>
            <w:noWrap w:val="0"/>
            <w:vAlign w:val="top"/>
          </w:tcPr>
          <w:p w14:paraId="47B2DC4F">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18C7CF68">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8F25D32">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B64B746">
            <w:pPr>
              <w:pStyle w:val="7"/>
              <w:spacing w:line="360" w:lineRule="auto"/>
              <w:ind w:left="1260" w:firstLine="0"/>
              <w:rPr>
                <w:rFonts w:hint="default" w:ascii="Times New Roman" w:hAnsi="Times New Roman" w:eastAsia="仿宋" w:cs="Times New Roman"/>
                <w:color w:val="auto"/>
                <w:highlight w:val="none"/>
              </w:rPr>
            </w:pPr>
          </w:p>
        </w:tc>
      </w:tr>
      <w:tr w14:paraId="2B91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BAA3453">
            <w:pPr>
              <w:pStyle w:val="7"/>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4</w:t>
            </w:r>
          </w:p>
        </w:tc>
        <w:tc>
          <w:tcPr>
            <w:tcW w:w="1786" w:type="dxa"/>
            <w:noWrap w:val="0"/>
            <w:vAlign w:val="top"/>
          </w:tcPr>
          <w:p w14:paraId="2B55D832">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辅材</w:t>
            </w:r>
          </w:p>
        </w:tc>
        <w:tc>
          <w:tcPr>
            <w:tcW w:w="1287" w:type="dxa"/>
            <w:noWrap w:val="0"/>
            <w:vAlign w:val="top"/>
          </w:tcPr>
          <w:p w14:paraId="4FB106AC">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13E05F5">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7705D1B4">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0B06FD6B">
            <w:pPr>
              <w:pStyle w:val="7"/>
              <w:spacing w:line="360" w:lineRule="auto"/>
              <w:ind w:left="1260" w:firstLine="0"/>
              <w:rPr>
                <w:rFonts w:hint="default" w:ascii="Times New Roman" w:hAnsi="Times New Roman" w:eastAsia="仿宋" w:cs="Times New Roman"/>
                <w:color w:val="auto"/>
                <w:highlight w:val="none"/>
              </w:rPr>
            </w:pPr>
          </w:p>
        </w:tc>
      </w:tr>
      <w:tr w14:paraId="73D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BBFCB74">
            <w:pPr>
              <w:pStyle w:val="7"/>
              <w:spacing w:line="360" w:lineRule="auto"/>
              <w:ind w:left="0" w:leftChars="0" w:firstLine="0" w:firstLineChars="0"/>
              <w:rPr>
                <w:rFonts w:hint="default" w:ascii="Times New Roman" w:hAnsi="Times New Roman" w:eastAsia="仿宋" w:cs="Times New Roman"/>
                <w:color w:val="auto"/>
                <w:highlight w:val="none"/>
                <w:lang w:val="en-US" w:eastAsia="zh-CN"/>
              </w:rPr>
            </w:pPr>
          </w:p>
        </w:tc>
        <w:tc>
          <w:tcPr>
            <w:tcW w:w="1786" w:type="dxa"/>
            <w:noWrap w:val="0"/>
            <w:vAlign w:val="top"/>
          </w:tcPr>
          <w:p w14:paraId="2FA9DA05">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6343462F">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7764A3">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27BC4DD8">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351F54A3">
            <w:pPr>
              <w:pStyle w:val="7"/>
              <w:spacing w:line="360" w:lineRule="auto"/>
              <w:ind w:left="1260" w:firstLine="0"/>
              <w:rPr>
                <w:rFonts w:hint="default" w:ascii="Times New Roman" w:hAnsi="Times New Roman" w:eastAsia="仿宋" w:cs="Times New Roman"/>
                <w:color w:val="auto"/>
                <w:highlight w:val="none"/>
              </w:rPr>
            </w:pPr>
          </w:p>
        </w:tc>
      </w:tr>
      <w:tr w14:paraId="31C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8A16375">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1DBD4A5">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7D383DDD">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A6D2CB">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7A661F3">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6BDC82D8">
            <w:pPr>
              <w:pStyle w:val="7"/>
              <w:spacing w:line="360" w:lineRule="auto"/>
              <w:ind w:left="1260" w:firstLine="0"/>
              <w:rPr>
                <w:rFonts w:hint="default" w:ascii="Times New Roman" w:hAnsi="Times New Roman" w:eastAsia="仿宋" w:cs="Times New Roman"/>
                <w:color w:val="auto"/>
                <w:highlight w:val="none"/>
              </w:rPr>
            </w:pPr>
          </w:p>
        </w:tc>
      </w:tr>
      <w:tr w14:paraId="1615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0506C526">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EF44F69">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76FB6C55">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3997FB5">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D13C717">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B972AB2">
            <w:pPr>
              <w:pStyle w:val="7"/>
              <w:spacing w:line="360" w:lineRule="auto"/>
              <w:ind w:left="1260" w:firstLine="0"/>
              <w:rPr>
                <w:rFonts w:hint="default" w:ascii="Times New Roman" w:hAnsi="Times New Roman" w:eastAsia="仿宋" w:cs="Times New Roman"/>
                <w:color w:val="auto"/>
                <w:highlight w:val="none"/>
              </w:rPr>
            </w:pPr>
          </w:p>
        </w:tc>
      </w:tr>
      <w:tr w14:paraId="1B9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7439A3D">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011E8C11">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1FB35238">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3DEC32">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8FAD16B">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2F953FDE">
            <w:pPr>
              <w:pStyle w:val="7"/>
              <w:spacing w:line="360" w:lineRule="auto"/>
              <w:ind w:left="1260" w:firstLine="0"/>
              <w:rPr>
                <w:rFonts w:hint="default" w:ascii="Times New Roman" w:hAnsi="Times New Roman" w:eastAsia="仿宋" w:cs="Times New Roman"/>
                <w:color w:val="auto"/>
                <w:highlight w:val="none"/>
              </w:rPr>
            </w:pPr>
          </w:p>
        </w:tc>
      </w:tr>
      <w:tr w14:paraId="552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642186D">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34FEA56A">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31305971">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7CE72829">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50791E7A">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6FAA930E">
            <w:pPr>
              <w:pStyle w:val="7"/>
              <w:spacing w:line="360" w:lineRule="auto"/>
              <w:ind w:left="1260" w:firstLine="0"/>
              <w:rPr>
                <w:rFonts w:hint="default" w:ascii="Times New Roman" w:hAnsi="Times New Roman" w:eastAsia="仿宋" w:cs="Times New Roman"/>
                <w:color w:val="auto"/>
                <w:highlight w:val="none"/>
              </w:rPr>
            </w:pPr>
          </w:p>
        </w:tc>
      </w:tr>
      <w:tr w14:paraId="4E9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685170E">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306B1BE">
            <w:pPr>
              <w:pStyle w:val="7"/>
              <w:spacing w:line="360" w:lineRule="auto"/>
              <w:ind w:left="1260" w:firstLine="0"/>
              <w:rPr>
                <w:rFonts w:hint="default" w:ascii="Times New Roman" w:hAnsi="Times New Roman" w:eastAsia="仿宋" w:cs="Times New Roman"/>
                <w:color w:val="auto"/>
                <w:highlight w:val="none"/>
              </w:rPr>
            </w:pPr>
          </w:p>
        </w:tc>
        <w:tc>
          <w:tcPr>
            <w:tcW w:w="1287" w:type="dxa"/>
            <w:noWrap w:val="0"/>
            <w:vAlign w:val="top"/>
          </w:tcPr>
          <w:p w14:paraId="36A89BE3">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4E6B444">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7368A35">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371B8DD1">
            <w:pPr>
              <w:pStyle w:val="7"/>
              <w:spacing w:line="360" w:lineRule="auto"/>
              <w:ind w:left="1260" w:firstLine="0"/>
              <w:rPr>
                <w:rFonts w:hint="default" w:ascii="Times New Roman" w:hAnsi="Times New Roman" w:eastAsia="仿宋" w:cs="Times New Roman"/>
                <w:color w:val="auto"/>
                <w:highlight w:val="none"/>
              </w:rPr>
            </w:pPr>
          </w:p>
        </w:tc>
      </w:tr>
      <w:tr w14:paraId="047F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9B783AF">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2C3C2318">
            <w:pPr>
              <w:pStyle w:val="7"/>
              <w:spacing w:line="360" w:lineRule="auto"/>
              <w:ind w:left="1260" w:firstLine="0"/>
              <w:rPr>
                <w:rFonts w:hint="default" w:ascii="Times New Roman" w:hAnsi="Times New Roman" w:eastAsia="仿宋" w:cs="Times New Roman"/>
                <w:color w:val="auto"/>
                <w:highlight w:val="none"/>
              </w:rPr>
            </w:pPr>
          </w:p>
        </w:tc>
        <w:tc>
          <w:tcPr>
            <w:tcW w:w="1287" w:type="dxa"/>
            <w:noWrap w:val="0"/>
            <w:vAlign w:val="top"/>
          </w:tcPr>
          <w:p w14:paraId="7B823013">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EE22C78">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CECEE8A">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FCBC89F">
            <w:pPr>
              <w:pStyle w:val="7"/>
              <w:spacing w:line="360" w:lineRule="auto"/>
              <w:ind w:left="1260" w:firstLine="0"/>
              <w:rPr>
                <w:rFonts w:hint="default" w:ascii="Times New Roman" w:hAnsi="Times New Roman" w:eastAsia="仿宋" w:cs="Times New Roman"/>
                <w:color w:val="auto"/>
                <w:highlight w:val="none"/>
              </w:rPr>
            </w:pPr>
          </w:p>
        </w:tc>
      </w:tr>
    </w:tbl>
    <w:p w14:paraId="059DED47">
      <w:pPr>
        <w:pStyle w:val="7"/>
        <w:spacing w:line="300" w:lineRule="auto"/>
        <w:ind w:firstLine="602" w:firstLineChars="200"/>
        <w:jc w:val="left"/>
        <w:rPr>
          <w:rFonts w:hint="default" w:ascii="Times New Roman" w:hAnsi="Times New Roman" w:eastAsia="宋体" w:cs="Times New Roman"/>
          <w:b/>
          <w:bCs/>
          <w:color w:val="auto"/>
          <w:sz w:val="30"/>
          <w:szCs w:val="30"/>
          <w:highlight w:val="none"/>
          <w:lang w:val="en-US" w:eastAsia="zh-CN"/>
        </w:rPr>
      </w:pPr>
      <w:r>
        <w:rPr>
          <w:rFonts w:hint="eastAsia" w:cs="Times New Roman"/>
          <w:b/>
          <w:bCs/>
          <w:color w:val="auto"/>
          <w:sz w:val="30"/>
          <w:szCs w:val="30"/>
          <w:highlight w:val="none"/>
          <w:lang w:val="en-US" w:eastAsia="zh-CN"/>
        </w:rPr>
        <w:t>注：可以自附相关技术佐证材料。</w:t>
      </w:r>
    </w:p>
    <w:p w14:paraId="0BFE1A72">
      <w:pPr>
        <w:snapToGrid w:val="0"/>
        <w:spacing w:line="300" w:lineRule="auto"/>
        <w:ind w:firstLine="602" w:firstLineChars="200"/>
        <w:contextualSpacing/>
        <w:rPr>
          <w:rFonts w:hint="default" w:ascii="Times New Roman" w:hAnsi="Times New Roman" w:eastAsia="宋体" w:cs="Times New Roman"/>
          <w:color w:val="auto"/>
          <w:kern w:val="0"/>
          <w:sz w:val="32"/>
          <w:szCs w:val="32"/>
          <w:highlight w:val="none"/>
          <w:lang w:eastAsia="zh-CN"/>
        </w:rPr>
      </w:pPr>
      <w:r>
        <w:rPr>
          <w:rFonts w:hint="default" w:ascii="Times New Roman" w:hAnsi="Times New Roman" w:eastAsia="宋体" w:cs="Times New Roman"/>
          <w:b/>
          <w:bCs/>
          <w:color w:val="auto"/>
          <w:sz w:val="30"/>
          <w:szCs w:val="30"/>
          <w:highlight w:val="none"/>
        </w:rPr>
        <w:br w:type="page"/>
      </w:r>
    </w:p>
    <w:p w14:paraId="0A5A2DE4">
      <w:pPr>
        <w:widowControl/>
        <w:spacing w:before="100" w:beforeAutospacing="1" w:after="100" w:afterAutospacing="1" w:line="360" w:lineRule="auto"/>
        <w:jc w:val="left"/>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rPr>
        <w:t>附件</w:t>
      </w:r>
      <w:r>
        <w:rPr>
          <w:rFonts w:hint="default" w:ascii="Times New Roman" w:hAnsi="Times New Roman" w:eastAsia="宋体" w:cs="Times New Roman"/>
          <w:color w:val="auto"/>
          <w:kern w:val="0"/>
          <w:sz w:val="32"/>
          <w:szCs w:val="32"/>
          <w:highlight w:val="none"/>
          <w:lang w:val="en-US" w:eastAsia="zh-CN"/>
        </w:rPr>
        <w:t>5</w:t>
      </w:r>
    </w:p>
    <w:p w14:paraId="2950D356">
      <w:pPr>
        <w:widowControl/>
        <w:spacing w:before="100" w:beforeAutospacing="1" w:after="100" w:afterAutospacing="1" w:line="360" w:lineRule="auto"/>
        <w:jc w:val="center"/>
        <w:rPr>
          <w:rFonts w:hint="default" w:ascii="Times New Roman" w:hAnsi="Times New Roman" w:cs="Times New Roman"/>
          <w:color w:val="auto"/>
          <w:kern w:val="0"/>
          <w:sz w:val="32"/>
          <w:szCs w:val="32"/>
          <w:highlight w:val="none"/>
        </w:rPr>
      </w:pPr>
      <w:r>
        <w:rPr>
          <w:rFonts w:hint="eastAsia" w:cs="Times New Roman"/>
          <w:b/>
          <w:bCs/>
          <w:color w:val="auto"/>
          <w:kern w:val="0"/>
          <w:sz w:val="32"/>
          <w:szCs w:val="32"/>
          <w:highlight w:val="none"/>
          <w:lang w:val="en-US" w:eastAsia="zh-CN"/>
        </w:rPr>
        <w:t>响应函</w:t>
      </w:r>
    </w:p>
    <w:p w14:paraId="4D1E272B">
      <w:pPr>
        <w:widowControl/>
        <w:spacing w:after="160" w:line="288" w:lineRule="auto"/>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（采购人名称）：</w:t>
      </w:r>
    </w:p>
    <w:p w14:paraId="1EE780A7">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（一）根据已收到的</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工程名称</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项目的采购文件，我方经仔细研究采购文件全部内容并对现场进行踏勘后，愿遵守《中华人民共和国政府采购法》等有关法律文件的规定，并愿以人民币</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（大写）（￥</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（小写））元的总价，按采购文件的要求承包本次采购范围内的全部工程，修补工程中的任何缺陷。项目负责人（项目经理）为</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w:t>
      </w:r>
    </w:p>
    <w:p w14:paraId="0E9C2239">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（二）我方保证在收到贵单位发出的书面开工令后立即开工，并保证在工期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天内竣工并移交整个工程及相关资料。 </w:t>
      </w:r>
    </w:p>
    <w:p w14:paraId="0C181E88">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（三）我方保证本工程质量达到</w:t>
      </w:r>
      <w:r>
        <w:rPr>
          <w:rFonts w:hint="default" w:ascii="Times New Roman" w:hAnsi="Times New Roman" w:cs="Times New Roman"/>
          <w:color w:val="auto"/>
          <w:sz w:val="28"/>
          <w:szCs w:val="28"/>
          <w:highlight w:val="none"/>
          <w:u w:val="single"/>
        </w:rPr>
        <w:t xml:space="preserve">  合格    </w:t>
      </w:r>
      <w:r>
        <w:rPr>
          <w:rFonts w:hint="default" w:ascii="Times New Roman" w:hAnsi="Times New Roman" w:cs="Times New Roman"/>
          <w:color w:val="auto"/>
          <w:sz w:val="28"/>
          <w:szCs w:val="28"/>
          <w:highlight w:val="none"/>
        </w:rPr>
        <w:t xml:space="preserve"> </w:t>
      </w:r>
    </w:p>
    <w:p w14:paraId="43114D13">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（四）贵单位的采购文件、成交通知书和本响应文件将构成约束我们双方的合同。  </w:t>
      </w:r>
    </w:p>
    <w:p w14:paraId="5F52D346">
      <w:pPr>
        <w:widowControl/>
        <w:spacing w:line="520" w:lineRule="atLeast"/>
        <w:ind w:firstLine="560"/>
        <w:jc w:val="left"/>
        <w:rPr>
          <w:rFonts w:hint="default" w:ascii="Times New Roman" w:hAnsi="Times New Roman" w:cs="Times New Roman"/>
          <w:color w:val="auto"/>
          <w:sz w:val="28"/>
          <w:szCs w:val="28"/>
          <w:highlight w:val="none"/>
        </w:rPr>
      </w:pPr>
    </w:p>
    <w:p w14:paraId="673AA2A0">
      <w:pPr>
        <w:widowControl/>
        <w:spacing w:line="520" w:lineRule="atLeast"/>
        <w:ind w:firstLine="560"/>
        <w:jc w:val="left"/>
        <w:rPr>
          <w:rFonts w:hint="default" w:ascii="Times New Roman" w:hAnsi="Times New Roman" w:cs="Times New Roman"/>
          <w:color w:val="auto"/>
          <w:sz w:val="28"/>
          <w:szCs w:val="28"/>
          <w:highlight w:val="none"/>
        </w:rPr>
      </w:pPr>
    </w:p>
    <w:p w14:paraId="04159736">
      <w:pPr>
        <w:widowControl/>
        <w:spacing w:line="520" w:lineRule="atLeast"/>
        <w:ind w:firstLine="560"/>
        <w:jc w:val="left"/>
        <w:rPr>
          <w:rFonts w:hint="default" w:ascii="Times New Roman" w:hAnsi="Times New Roman" w:cs="Times New Roman"/>
          <w:color w:val="auto"/>
          <w:sz w:val="28"/>
          <w:szCs w:val="28"/>
          <w:highlight w:val="none"/>
        </w:rPr>
      </w:pPr>
    </w:p>
    <w:p w14:paraId="3192028B">
      <w:pPr>
        <w:widowControl/>
        <w:spacing w:line="520" w:lineRule="atLeas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供应商（加盖公章）：</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7CBAED4F">
      <w:pPr>
        <w:widowControl/>
        <w:spacing w:line="520" w:lineRule="atLeas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法定代表人或授权委托人（签字）：</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5D60930A">
      <w:pPr>
        <w:widowControl/>
        <w:spacing w:line="520" w:lineRule="atLeast"/>
        <w:ind w:firstLine="560"/>
        <w:jc w:val="left"/>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sz w:val="28"/>
          <w:szCs w:val="28"/>
          <w:highlight w:val="none"/>
        </w:rPr>
        <w:t>日 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50064532">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76A68F55">
      <w:pPr>
        <w:pStyle w:val="12"/>
        <w:rPr>
          <w:rFonts w:hint="default" w:ascii="Times New Roman" w:hAnsi="Times New Roman" w:cs="Times New Roman"/>
          <w:b/>
          <w:color w:val="auto"/>
          <w:kern w:val="0"/>
          <w:szCs w:val="28"/>
          <w:highlight w:val="none"/>
        </w:rPr>
      </w:pPr>
    </w:p>
    <w:p w14:paraId="357DCA35">
      <w:pPr>
        <w:rPr>
          <w:rFonts w:hint="default" w:ascii="Times New Roman" w:hAnsi="Times New Roman" w:cs="Times New Roman"/>
          <w:b/>
          <w:color w:val="auto"/>
          <w:kern w:val="0"/>
          <w:sz w:val="28"/>
          <w:szCs w:val="28"/>
          <w:highlight w:val="none"/>
        </w:rPr>
      </w:pPr>
    </w:p>
    <w:p w14:paraId="7F7F3CE8">
      <w:pPr>
        <w:pStyle w:val="12"/>
        <w:rPr>
          <w:rFonts w:hint="default" w:ascii="Times New Roman" w:hAnsi="Times New Roman" w:cs="Times New Roman"/>
          <w:b/>
          <w:color w:val="auto"/>
          <w:kern w:val="0"/>
          <w:szCs w:val="28"/>
          <w:highlight w:val="none"/>
        </w:rPr>
      </w:pPr>
    </w:p>
    <w:p w14:paraId="7E45E35F">
      <w:pPr>
        <w:snapToGrid w:val="0"/>
        <w:spacing w:line="360" w:lineRule="auto"/>
        <w:contextualSpacing/>
        <w:rPr>
          <w:rFonts w:hint="default" w:ascii="Times New Roman" w:hAnsi="Times New Roman" w:cs="Times New Roman"/>
          <w:b/>
          <w:color w:val="auto"/>
          <w:kern w:val="0"/>
          <w:sz w:val="28"/>
          <w:szCs w:val="28"/>
          <w:highlight w:val="none"/>
        </w:rPr>
      </w:pPr>
    </w:p>
    <w:p w14:paraId="78FBA597">
      <w:pPr>
        <w:snapToGrid w:val="0"/>
        <w:spacing w:line="300" w:lineRule="auto"/>
        <w:ind w:firstLine="640" w:firstLineChars="200"/>
        <w:contextualSpacing/>
        <w:rPr>
          <w:rFonts w:hint="default" w:ascii="Times New Roman" w:hAnsi="Times New Roman" w:cs="Times New Roman"/>
          <w:color w:val="auto"/>
          <w:kern w:val="0"/>
          <w:sz w:val="32"/>
          <w:szCs w:val="32"/>
          <w:highlight w:val="none"/>
        </w:rPr>
      </w:pPr>
    </w:p>
    <w:p w14:paraId="53FFE210">
      <w:pPr>
        <w:snapToGrid w:val="0"/>
        <w:spacing w:line="300" w:lineRule="auto"/>
        <w:ind w:firstLine="640" w:firstLineChars="200"/>
        <w:contextualSpacing/>
        <w:rPr>
          <w:rFonts w:hint="default" w:ascii="Times New Roman" w:hAnsi="Times New Roman" w:cs="Times New Roman"/>
          <w:color w:val="auto"/>
          <w:kern w:val="0"/>
          <w:sz w:val="32"/>
          <w:szCs w:val="32"/>
          <w:highlight w:val="none"/>
        </w:rPr>
      </w:pPr>
    </w:p>
    <w:p w14:paraId="241A2CA0">
      <w:pPr>
        <w:snapToGrid w:val="0"/>
        <w:spacing w:line="300" w:lineRule="auto"/>
        <w:ind w:firstLine="640" w:firstLineChars="200"/>
        <w:contextualSpacing/>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rPr>
        <w:t>附件</w:t>
      </w:r>
      <w:r>
        <w:rPr>
          <w:rFonts w:hint="default" w:ascii="Times New Roman" w:hAnsi="Times New Roman" w:cs="Times New Roman"/>
          <w:color w:val="auto"/>
          <w:kern w:val="0"/>
          <w:sz w:val="32"/>
          <w:szCs w:val="32"/>
          <w:highlight w:val="none"/>
          <w:lang w:val="en-US" w:eastAsia="zh-CN"/>
        </w:rPr>
        <w:t>6</w:t>
      </w:r>
    </w:p>
    <w:p w14:paraId="2BA1235E">
      <w:pPr>
        <w:snapToGrid w:val="0"/>
        <w:spacing w:line="300" w:lineRule="auto"/>
        <w:ind w:firstLine="562" w:firstLineChars="200"/>
        <w:contextualSpacing/>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已标价工程量清单</w:t>
      </w:r>
    </w:p>
    <w:p w14:paraId="5706F5DC">
      <w:pPr>
        <w:snapToGrid w:val="0"/>
        <w:spacing w:line="300" w:lineRule="auto"/>
        <w:ind w:firstLine="560" w:firstLineChars="200"/>
        <w:contextualSpacing/>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rPr>
        <w:t>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default" w:ascii="Times New Roman" w:hAnsi="Times New Roman" w:cs="Times New Roman"/>
          <w:color w:val="auto"/>
          <w:sz w:val="28"/>
          <w:szCs w:val="28"/>
          <w:highlight w:val="none"/>
          <w:lang w:val="zh-CN"/>
        </w:rPr>
        <w:t>；</w:t>
      </w:r>
    </w:p>
    <w:p w14:paraId="1F314274">
      <w:pPr>
        <w:widowControl/>
        <w:spacing w:beforeAutospacing="0" w:afterAutospacing="0" w:line="240" w:lineRule="auto"/>
        <w:jc w:val="both"/>
        <w:rPr>
          <w:rFonts w:hint="default" w:ascii="Times New Roman" w:hAnsi="Times New Roman" w:cs="Times New Roman"/>
          <w:b/>
          <w:bCs/>
          <w:color w:val="auto"/>
          <w:kern w:val="0"/>
          <w:sz w:val="32"/>
          <w:szCs w:val="32"/>
          <w:highlight w:val="none"/>
        </w:rPr>
      </w:pPr>
    </w:p>
    <w:p w14:paraId="26A68923">
      <w:pPr>
        <w:pStyle w:val="12"/>
        <w:rPr>
          <w:rFonts w:hint="default" w:ascii="Times New Roman" w:hAnsi="Times New Roman" w:cs="Times New Roman"/>
          <w:color w:val="auto"/>
          <w:highlight w:val="none"/>
        </w:rPr>
      </w:pPr>
    </w:p>
    <w:p w14:paraId="0064EC34">
      <w:pPr>
        <w:snapToGrid w:val="0"/>
        <w:spacing w:line="360" w:lineRule="auto"/>
        <w:jc w:val="left"/>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kern w:val="0"/>
          <w:sz w:val="32"/>
          <w:szCs w:val="32"/>
          <w:highlight w:val="none"/>
        </w:rPr>
        <w:t>附件</w:t>
      </w:r>
      <w:r>
        <w:rPr>
          <w:rFonts w:hint="default" w:ascii="Times New Roman" w:hAnsi="Times New Roman" w:cs="Times New Roman"/>
          <w:color w:val="auto"/>
          <w:kern w:val="0"/>
          <w:sz w:val="32"/>
          <w:szCs w:val="32"/>
          <w:highlight w:val="none"/>
          <w:lang w:val="en-US" w:eastAsia="zh-CN"/>
        </w:rPr>
        <w:t>7</w:t>
      </w:r>
    </w:p>
    <w:p w14:paraId="15BA54D6">
      <w:pPr>
        <w:spacing w:before="240"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供应商信用承诺书</w:t>
      </w:r>
    </w:p>
    <w:p w14:paraId="6E64CB0E">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为营造公开、公平、公正的公共资源交易环境，树立诚信守法的供应商形象，本人代表本单位作出以下承诺：</w:t>
      </w:r>
    </w:p>
    <w:p w14:paraId="560CC813">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3EAD0A3B">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二、严格依照国家和省、市、县关于政府采购等方面的法律、法规、规章、规范性文件，参加</w:t>
      </w:r>
      <w:r>
        <w:rPr>
          <w:rFonts w:hint="default" w:ascii="Times New Roman" w:hAnsi="Times New Roman" w:cs="Times New Roman"/>
          <w:color w:val="auto"/>
          <w:kern w:val="0"/>
          <w:sz w:val="24"/>
          <w:highlight w:val="none"/>
        </w:rPr>
        <w:t>采购人组织的</w:t>
      </w:r>
      <w:r>
        <w:rPr>
          <w:rFonts w:hint="default" w:ascii="Times New Roman" w:hAnsi="Times New Roman" w:cs="Times New Roman"/>
          <w:color w:val="auto"/>
          <w:kern w:val="0"/>
          <w:sz w:val="24"/>
          <w:highlight w:val="none"/>
          <w:lang w:val="zh-CN"/>
        </w:rPr>
        <w:t>招标投标活动；积极履行社会责任，促进廉政建设；</w:t>
      </w:r>
    </w:p>
    <w:p w14:paraId="7B29B133">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三、严格遵守即时信息公示规定，及时更新公共资源交易中心主体信息库中信息；</w:t>
      </w:r>
    </w:p>
    <w:p w14:paraId="062D878A">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四、自我约束、自我管理，守合同、重信用，不参与围标串标、弄虚作假、骗取成交、干扰评标、违约毁约、恶意投诉等行为，主动维护公共资源交易招标投标的良好秩序；</w:t>
      </w:r>
    </w:p>
    <w:p w14:paraId="3E03596A">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50EF0005">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六、自觉接受政府部门、行业组织、社会公众、新闻舆论等监督；</w:t>
      </w:r>
    </w:p>
    <w:p w14:paraId="439AF9E9">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七、上述承诺已向本单位员工作了宣传教育；</w:t>
      </w:r>
    </w:p>
    <w:p w14:paraId="1586F1E1">
      <w:pPr>
        <w:tabs>
          <w:tab w:val="left" w:pos="4860"/>
        </w:tabs>
        <w:spacing w:line="360" w:lineRule="auto"/>
        <w:ind w:right="1560"/>
        <w:jc w:val="left"/>
        <w:rPr>
          <w:rFonts w:hint="default" w:ascii="Times New Roman" w:hAnsi="Times New Roman" w:cs="Times New Roman"/>
          <w:b/>
          <w:color w:val="auto"/>
          <w:kern w:val="0"/>
          <w:sz w:val="24"/>
          <w:highlight w:val="none"/>
          <w:lang w:val="zh-CN"/>
        </w:rPr>
      </w:pPr>
      <w:r>
        <w:rPr>
          <w:rFonts w:hint="default" w:ascii="Times New Roman" w:hAnsi="Times New Roman" w:cs="Times New Roman"/>
          <w:b/>
          <w:color w:val="auto"/>
          <w:kern w:val="0"/>
          <w:sz w:val="24"/>
          <w:highlight w:val="none"/>
          <w:lang w:val="zh-CN"/>
        </w:rPr>
        <w:t>如有违反上述承诺的不良行为，本单位同意将其予以上网公示。</w:t>
      </w:r>
    </w:p>
    <w:p w14:paraId="50910D98">
      <w:pPr>
        <w:spacing w:line="360" w:lineRule="auto"/>
        <w:ind w:firstLine="3080" w:firstLineChars="11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w:t>
      </w:r>
    </w:p>
    <w:p w14:paraId="72775AA7">
      <w:pPr>
        <w:spacing w:line="360" w:lineRule="auto"/>
        <w:ind w:firstLine="3080" w:firstLineChars="1100"/>
        <w:rPr>
          <w:rFonts w:hint="default" w:ascii="Times New Roman" w:hAnsi="Times New Roman" w:cs="Times New Roman"/>
          <w:color w:val="auto"/>
          <w:kern w:val="0"/>
          <w:sz w:val="28"/>
          <w:szCs w:val="28"/>
          <w:highlight w:val="none"/>
          <w:u w:val="single"/>
          <w:lang w:val="zh-CN"/>
        </w:rPr>
      </w:pPr>
      <w:r>
        <w:rPr>
          <w:rFonts w:hint="default" w:ascii="Times New Roman" w:hAnsi="Times New Roman" w:cs="Times New Roman"/>
          <w:color w:val="auto"/>
          <w:kern w:val="0"/>
          <w:sz w:val="28"/>
          <w:szCs w:val="28"/>
          <w:highlight w:val="none"/>
          <w:lang w:val="zh-CN"/>
        </w:rPr>
        <w:t>投标供应商全称(盖公章)：</w:t>
      </w:r>
    </w:p>
    <w:p w14:paraId="778CF72E">
      <w:pPr>
        <w:spacing w:line="360" w:lineRule="auto"/>
        <w:ind w:firstLine="3080" w:firstLineChars="1100"/>
        <w:rPr>
          <w:rFonts w:hint="default" w:ascii="Times New Roman" w:hAnsi="Times New Roman" w:cs="Times New Roman"/>
          <w:color w:val="auto"/>
          <w:sz w:val="28"/>
          <w:szCs w:val="28"/>
          <w:highlight w:val="none"/>
          <w:u w:val="single"/>
          <w:lang w:val="zh-CN"/>
        </w:rPr>
      </w:pPr>
      <w:r>
        <w:rPr>
          <w:rFonts w:hint="default" w:ascii="Times New Roman" w:hAnsi="Times New Roman" w:cs="Times New Roman"/>
          <w:color w:val="auto"/>
          <w:kern w:val="0"/>
          <w:sz w:val="28"/>
          <w:szCs w:val="28"/>
          <w:highlight w:val="none"/>
          <w:lang w:val="zh-CN"/>
        </w:rPr>
        <w:t>法定代表人（签字或盖章）：</w:t>
      </w:r>
    </w:p>
    <w:p w14:paraId="6D4F22DA">
      <w:pPr>
        <w:spacing w:line="360" w:lineRule="auto"/>
        <w:ind w:firstLine="3080" w:firstLineChars="11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时间：  年  月   日</w:t>
      </w:r>
    </w:p>
    <w:p w14:paraId="5188C0FA">
      <w:pPr>
        <w:spacing w:line="360" w:lineRule="auto"/>
        <w:rPr>
          <w:rFonts w:hint="default" w:ascii="Times New Roman" w:hAnsi="Times New Roman" w:cs="Times New Roman"/>
          <w:color w:val="auto"/>
          <w:highlight w:val="none"/>
        </w:rPr>
      </w:pPr>
    </w:p>
    <w:p w14:paraId="4E1B924E">
      <w:pPr>
        <w:spacing w:line="360" w:lineRule="auto"/>
        <w:rPr>
          <w:rFonts w:hint="default" w:ascii="Times New Roman" w:hAnsi="Times New Roman" w:cs="Times New Roman"/>
          <w:color w:val="auto"/>
          <w:highlight w:val="none"/>
        </w:rPr>
      </w:pPr>
    </w:p>
    <w:p w14:paraId="2F153C44">
      <w:pPr>
        <w:snapToGrid w:val="0"/>
        <w:spacing w:line="360" w:lineRule="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sz w:val="32"/>
          <w:szCs w:val="32"/>
          <w:highlight w:val="none"/>
        </w:rPr>
        <w:t>附件</w:t>
      </w:r>
      <w:r>
        <w:rPr>
          <w:rFonts w:hint="default" w:ascii="Times New Roman" w:hAnsi="Times New Roman" w:cs="Times New Roman"/>
          <w:color w:val="auto"/>
          <w:sz w:val="32"/>
          <w:szCs w:val="32"/>
          <w:highlight w:val="none"/>
          <w:lang w:val="en-US" w:eastAsia="zh-CN"/>
        </w:rPr>
        <w:t>8</w:t>
      </w:r>
    </w:p>
    <w:p w14:paraId="2BE0A28C">
      <w:pPr>
        <w:spacing w:line="360" w:lineRule="auto"/>
        <w:jc w:val="center"/>
        <w:rPr>
          <w:rFonts w:hint="default" w:ascii="Times New Roman" w:hAnsi="Times New Roman" w:cs="Times New Roman"/>
          <w:bCs/>
          <w:color w:val="auto"/>
          <w:sz w:val="40"/>
          <w:szCs w:val="40"/>
          <w:highlight w:val="none"/>
        </w:rPr>
      </w:pPr>
      <w:r>
        <w:rPr>
          <w:rFonts w:hint="default" w:ascii="Times New Roman" w:hAnsi="Times New Roman" w:cs="Times New Roman"/>
          <w:bCs/>
          <w:color w:val="auto"/>
          <w:sz w:val="40"/>
          <w:szCs w:val="40"/>
          <w:highlight w:val="none"/>
        </w:rPr>
        <w:t>质疑函范本</w:t>
      </w:r>
    </w:p>
    <w:p w14:paraId="15CC8127">
      <w:pPr>
        <w:adjustRightInd w:val="0"/>
        <w:snapToGrid w:val="0"/>
        <w:spacing w:before="240" w:beforeLines="100"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一、质疑供应商基本信息</w:t>
      </w:r>
    </w:p>
    <w:p w14:paraId="78B0650B">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质疑供应商：</w:t>
      </w:r>
    </w:p>
    <w:p w14:paraId="66C22958">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地址：邮编：</w:t>
      </w:r>
    </w:p>
    <w:p w14:paraId="422C696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联系人：联系电话：</w:t>
      </w:r>
    </w:p>
    <w:p w14:paraId="1C258CD7">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授权代表：</w:t>
      </w:r>
    </w:p>
    <w:p w14:paraId="5CB2655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联系电话：</w:t>
      </w:r>
    </w:p>
    <w:p w14:paraId="4966B33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地址：邮编：</w:t>
      </w:r>
    </w:p>
    <w:p w14:paraId="1666F69D">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二、质疑项目基本情况</w:t>
      </w:r>
    </w:p>
    <w:p w14:paraId="79CD77C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质疑项目的名称：</w:t>
      </w:r>
    </w:p>
    <w:p w14:paraId="645E000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质疑项目的编号：包号：</w:t>
      </w:r>
    </w:p>
    <w:p w14:paraId="6BB710C7">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采购人名称：</w:t>
      </w:r>
    </w:p>
    <w:p w14:paraId="49CFDF8E">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采购文件获取日期：</w:t>
      </w:r>
    </w:p>
    <w:p w14:paraId="40F17378">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三、质疑事项具体内容</w:t>
      </w:r>
    </w:p>
    <w:p w14:paraId="404813A1">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质疑事项1：</w:t>
      </w:r>
    </w:p>
    <w:p w14:paraId="012936EE">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事实依据：</w:t>
      </w:r>
    </w:p>
    <w:p w14:paraId="2EFE9051">
      <w:pPr>
        <w:adjustRightInd w:val="0"/>
        <w:snapToGrid w:val="0"/>
        <w:spacing w:line="360" w:lineRule="auto"/>
        <w:rPr>
          <w:rFonts w:hint="default" w:ascii="Times New Roman" w:hAnsi="Times New Roman" w:cs="Times New Roman"/>
          <w:color w:val="auto"/>
          <w:sz w:val="28"/>
          <w:szCs w:val="28"/>
          <w:highlight w:val="none"/>
        </w:rPr>
      </w:pPr>
    </w:p>
    <w:p w14:paraId="24B93C60">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法律依据：</w:t>
      </w:r>
    </w:p>
    <w:p w14:paraId="158D01DD">
      <w:pPr>
        <w:adjustRightInd w:val="0"/>
        <w:snapToGrid w:val="0"/>
        <w:spacing w:line="360" w:lineRule="auto"/>
        <w:rPr>
          <w:rFonts w:hint="default" w:ascii="Times New Roman" w:hAnsi="Times New Roman" w:cs="Times New Roman"/>
          <w:color w:val="auto"/>
          <w:sz w:val="28"/>
          <w:szCs w:val="28"/>
          <w:highlight w:val="none"/>
          <w:u w:val="dotted"/>
        </w:rPr>
      </w:pPr>
    </w:p>
    <w:p w14:paraId="61134906">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质疑事项2</w:t>
      </w:r>
    </w:p>
    <w:p w14:paraId="4EC22F1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p>
    <w:p w14:paraId="21911C46">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四、与质疑事项相关的质疑请求</w:t>
      </w:r>
    </w:p>
    <w:p w14:paraId="703DADE4">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请求：</w:t>
      </w:r>
    </w:p>
    <w:p w14:paraId="745C8A8F">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签字(签章)：                   公章：                      </w:t>
      </w:r>
    </w:p>
    <w:p w14:paraId="15763935">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日期：    </w:t>
      </w:r>
    </w:p>
    <w:p w14:paraId="492B52AB">
      <w:pPr>
        <w:adjustRightInd w:val="0"/>
        <w:snapToGrid w:val="0"/>
        <w:spacing w:line="360" w:lineRule="auto"/>
        <w:rPr>
          <w:rFonts w:hint="default" w:ascii="Times New Roman" w:hAnsi="Times New Roman" w:cs="Times New Roman"/>
          <w:color w:val="auto"/>
          <w:sz w:val="28"/>
          <w:szCs w:val="28"/>
          <w:highlight w:val="none"/>
        </w:rPr>
      </w:pPr>
    </w:p>
    <w:p w14:paraId="3797E5EB">
      <w:pPr>
        <w:spacing w:line="360" w:lineRule="auto"/>
        <w:rPr>
          <w:rFonts w:hint="default" w:ascii="Times New Roman" w:hAnsi="Times New Roman" w:cs="Times New Roman"/>
          <w:b/>
          <w:color w:val="auto"/>
          <w:sz w:val="28"/>
          <w:szCs w:val="28"/>
          <w:highlight w:val="none"/>
        </w:rPr>
      </w:pPr>
    </w:p>
    <w:p w14:paraId="5DB74806">
      <w:pPr>
        <w:spacing w:line="360" w:lineRule="auto"/>
        <w:rPr>
          <w:rFonts w:hint="default" w:ascii="Times New Roman" w:hAnsi="Times New Roman" w:cs="Times New Roman"/>
          <w:b/>
          <w:color w:val="auto"/>
          <w:sz w:val="28"/>
          <w:szCs w:val="28"/>
          <w:highlight w:val="none"/>
        </w:rPr>
      </w:pPr>
    </w:p>
    <w:p w14:paraId="7D954CDE">
      <w:pPr>
        <w:spacing w:line="360" w:lineRule="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质疑函制作说明：</w:t>
      </w:r>
    </w:p>
    <w:p w14:paraId="279D6481">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1.供应商提出质疑时，应提交质疑函和必要的证明材料。</w:t>
      </w:r>
    </w:p>
    <w:p w14:paraId="00344C7D">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2.质疑供应商若委托代理人进行质疑的，质疑函应按要求列明“授权代表”的有关内容，并在附件中提交由质疑</w:t>
      </w:r>
      <w:r>
        <w:rPr>
          <w:rFonts w:hint="default" w:ascii="Times New Roman" w:hAnsi="Times New Roman" w:cs="Times New Roman"/>
          <w:color w:val="auto"/>
          <w:kern w:val="0"/>
          <w:sz w:val="28"/>
          <w:szCs w:val="28"/>
          <w:highlight w:val="none"/>
        </w:rPr>
        <w:t>供应商签署的授权委托书。授权委托书应载明代理人的姓名或者名称、代理事项、具体权限、期限和相关事项。</w:t>
      </w:r>
    </w:p>
    <w:p w14:paraId="5E982C05">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3.质疑供应商若对项目的某一分包进行质疑，质疑函中应列明具体分包号。</w:t>
      </w:r>
    </w:p>
    <w:p w14:paraId="464E39BA">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4.质疑函的质疑事项应具体、明确，并有必要的事实依据和法律依据。</w:t>
      </w:r>
    </w:p>
    <w:p w14:paraId="5C2AEC7A">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5.质疑函的质疑请求应与质疑事项相关。</w:t>
      </w:r>
    </w:p>
    <w:p w14:paraId="6555D4BC">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46AE987F">
      <w:pPr>
        <w:widowControl/>
        <w:spacing w:line="360" w:lineRule="auto"/>
        <w:ind w:firstLine="560" w:firstLineChars="200"/>
        <w:jc w:val="left"/>
        <w:rPr>
          <w:rFonts w:hint="default" w:ascii="Times New Roman" w:hAnsi="Times New Roman" w:cs="Times New Roman"/>
          <w:color w:val="auto"/>
          <w:sz w:val="28"/>
          <w:szCs w:val="28"/>
          <w:highlight w:val="none"/>
        </w:rPr>
      </w:pPr>
    </w:p>
    <w:p w14:paraId="18318BCB">
      <w:pPr>
        <w:widowControl/>
        <w:spacing w:line="360" w:lineRule="auto"/>
        <w:ind w:firstLine="560" w:firstLineChars="200"/>
        <w:jc w:val="left"/>
        <w:rPr>
          <w:rFonts w:hint="default" w:ascii="Times New Roman" w:hAnsi="Times New Roman" w:cs="Times New Roman"/>
          <w:color w:val="auto"/>
          <w:sz w:val="28"/>
          <w:szCs w:val="28"/>
          <w:highlight w:val="none"/>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B8E84D0-F2E3-483E-AA80-BD517098980A}"/>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8852E37-79F6-4024-94C8-6EFDBE16AF3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20B0604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B6AD">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1454">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22204">
                          <w:pPr>
                            <w:pStyle w:val="19"/>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14:paraId="04722204">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33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9BF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6"/>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1"/>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3"/>
      <w:lvlText w:val=""/>
      <w:lvlJc w:val="left"/>
      <w:pPr>
        <w:tabs>
          <w:tab w:val="left" w:pos="780"/>
        </w:tabs>
        <w:ind w:left="780" w:hanging="360"/>
      </w:pPr>
      <w:rPr>
        <w:rFonts w:ascii="Wingdings" w:hAnsi="Wingdings"/>
      </w:rPr>
    </w:lvl>
  </w:abstractNum>
  <w:abstractNum w:abstractNumId="2">
    <w:nsid w:val="0053208E"/>
    <w:multiLevelType w:val="multilevel"/>
    <w:tmpl w:val="0053208E"/>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1"/>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5">
    <w:nsid w:val="56898123"/>
    <w:multiLevelType w:val="singleLevel"/>
    <w:tmpl w:val="56898123"/>
    <w:lvl w:ilvl="0" w:tentative="0">
      <w:start w:val="1"/>
      <w:numFmt w:val="decimal"/>
      <w:pStyle w:val="22"/>
      <w:lvlText w:val="%1."/>
      <w:lvlJc w:val="left"/>
      <w:pPr>
        <w:tabs>
          <w:tab w:val="left" w:pos="2040"/>
        </w:tabs>
        <w:ind w:left="2040" w:hanging="36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2795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083D"/>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159F"/>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2850"/>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29"/>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7EF"/>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4D2"/>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6B6"/>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0842"/>
    <w:rsid w:val="00DC1754"/>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67E57"/>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228"/>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5C48B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736AA8"/>
    <w:rsid w:val="04CC6B4B"/>
    <w:rsid w:val="04FE5BB5"/>
    <w:rsid w:val="053E2C54"/>
    <w:rsid w:val="0654321E"/>
    <w:rsid w:val="068C1FDE"/>
    <w:rsid w:val="06B0131B"/>
    <w:rsid w:val="06BC7566"/>
    <w:rsid w:val="06ED1BCA"/>
    <w:rsid w:val="06F91383"/>
    <w:rsid w:val="070A7151"/>
    <w:rsid w:val="077462A7"/>
    <w:rsid w:val="079A247E"/>
    <w:rsid w:val="079B2882"/>
    <w:rsid w:val="07B71116"/>
    <w:rsid w:val="07F27FE4"/>
    <w:rsid w:val="08190C3F"/>
    <w:rsid w:val="08405380"/>
    <w:rsid w:val="084C7301"/>
    <w:rsid w:val="08980A8D"/>
    <w:rsid w:val="08A07782"/>
    <w:rsid w:val="08CF3D10"/>
    <w:rsid w:val="09572537"/>
    <w:rsid w:val="09694699"/>
    <w:rsid w:val="09992B4F"/>
    <w:rsid w:val="099C13B8"/>
    <w:rsid w:val="09E8138B"/>
    <w:rsid w:val="0A0E70F4"/>
    <w:rsid w:val="0A6071C9"/>
    <w:rsid w:val="0AA572D2"/>
    <w:rsid w:val="0AD03B89"/>
    <w:rsid w:val="0AD74C6D"/>
    <w:rsid w:val="0AF60B0D"/>
    <w:rsid w:val="0B067BB8"/>
    <w:rsid w:val="0B124F09"/>
    <w:rsid w:val="0B896BF3"/>
    <w:rsid w:val="0B8B296C"/>
    <w:rsid w:val="0B8E5FB8"/>
    <w:rsid w:val="0B8F7378"/>
    <w:rsid w:val="0B9818EB"/>
    <w:rsid w:val="0BA5348D"/>
    <w:rsid w:val="0BBC40D1"/>
    <w:rsid w:val="0BC31006"/>
    <w:rsid w:val="0C26412E"/>
    <w:rsid w:val="0C9B41C4"/>
    <w:rsid w:val="0CBC7F93"/>
    <w:rsid w:val="0CBF239A"/>
    <w:rsid w:val="0CF757AC"/>
    <w:rsid w:val="0D1B44A4"/>
    <w:rsid w:val="0D2C751C"/>
    <w:rsid w:val="0D57008A"/>
    <w:rsid w:val="0D65587A"/>
    <w:rsid w:val="0D7D135A"/>
    <w:rsid w:val="0D9E4C87"/>
    <w:rsid w:val="0DA56F93"/>
    <w:rsid w:val="0DB52476"/>
    <w:rsid w:val="0DCE1A94"/>
    <w:rsid w:val="0DDC0C86"/>
    <w:rsid w:val="0DDC3FD5"/>
    <w:rsid w:val="0E7E1C83"/>
    <w:rsid w:val="0E7E5E5F"/>
    <w:rsid w:val="0F603F8D"/>
    <w:rsid w:val="0F747D3A"/>
    <w:rsid w:val="102D3DDE"/>
    <w:rsid w:val="1049527D"/>
    <w:rsid w:val="106A2B50"/>
    <w:rsid w:val="10961B97"/>
    <w:rsid w:val="10B34976"/>
    <w:rsid w:val="10CD52E9"/>
    <w:rsid w:val="110F725F"/>
    <w:rsid w:val="11163121"/>
    <w:rsid w:val="11285B62"/>
    <w:rsid w:val="11380EA0"/>
    <w:rsid w:val="11B30526"/>
    <w:rsid w:val="12214824"/>
    <w:rsid w:val="12315DC0"/>
    <w:rsid w:val="12362D47"/>
    <w:rsid w:val="12DD0C75"/>
    <w:rsid w:val="12FA67BA"/>
    <w:rsid w:val="13304B67"/>
    <w:rsid w:val="134566BC"/>
    <w:rsid w:val="135774FE"/>
    <w:rsid w:val="137A37AB"/>
    <w:rsid w:val="13A46379"/>
    <w:rsid w:val="13AD66FE"/>
    <w:rsid w:val="13F310AE"/>
    <w:rsid w:val="13FA243C"/>
    <w:rsid w:val="142011A6"/>
    <w:rsid w:val="144C6CB5"/>
    <w:rsid w:val="14564609"/>
    <w:rsid w:val="14583120"/>
    <w:rsid w:val="15215C70"/>
    <w:rsid w:val="15495F87"/>
    <w:rsid w:val="1574342C"/>
    <w:rsid w:val="15965C16"/>
    <w:rsid w:val="15A444A6"/>
    <w:rsid w:val="15BB00BA"/>
    <w:rsid w:val="161326E2"/>
    <w:rsid w:val="16277A0B"/>
    <w:rsid w:val="162E6FC6"/>
    <w:rsid w:val="16852D6C"/>
    <w:rsid w:val="16884649"/>
    <w:rsid w:val="16C94348"/>
    <w:rsid w:val="17517F11"/>
    <w:rsid w:val="176400D9"/>
    <w:rsid w:val="17B24919"/>
    <w:rsid w:val="17B4163D"/>
    <w:rsid w:val="17C9694A"/>
    <w:rsid w:val="17D8215C"/>
    <w:rsid w:val="17D92874"/>
    <w:rsid w:val="17F94FFE"/>
    <w:rsid w:val="1813218C"/>
    <w:rsid w:val="181745F5"/>
    <w:rsid w:val="182F467F"/>
    <w:rsid w:val="185B7983"/>
    <w:rsid w:val="18804887"/>
    <w:rsid w:val="18AF29F3"/>
    <w:rsid w:val="18C93D89"/>
    <w:rsid w:val="18DC65B5"/>
    <w:rsid w:val="190805F5"/>
    <w:rsid w:val="19371006"/>
    <w:rsid w:val="19660714"/>
    <w:rsid w:val="197C2955"/>
    <w:rsid w:val="198D41AA"/>
    <w:rsid w:val="19E82C89"/>
    <w:rsid w:val="1A4268EB"/>
    <w:rsid w:val="1A444411"/>
    <w:rsid w:val="1A5279E9"/>
    <w:rsid w:val="1AD43112"/>
    <w:rsid w:val="1B753A98"/>
    <w:rsid w:val="1B925650"/>
    <w:rsid w:val="1BEB63D8"/>
    <w:rsid w:val="1C78157F"/>
    <w:rsid w:val="1C8B1F64"/>
    <w:rsid w:val="1C9D301D"/>
    <w:rsid w:val="1CD25790"/>
    <w:rsid w:val="1D050C0D"/>
    <w:rsid w:val="1D3544E5"/>
    <w:rsid w:val="1D787557"/>
    <w:rsid w:val="1DB86224"/>
    <w:rsid w:val="1E036392"/>
    <w:rsid w:val="1E097B16"/>
    <w:rsid w:val="1E53284B"/>
    <w:rsid w:val="1E5F512D"/>
    <w:rsid w:val="1E892E63"/>
    <w:rsid w:val="1EE70F94"/>
    <w:rsid w:val="1F4F3A29"/>
    <w:rsid w:val="1F9B16E8"/>
    <w:rsid w:val="20085EE1"/>
    <w:rsid w:val="20255070"/>
    <w:rsid w:val="202B6819"/>
    <w:rsid w:val="20A774A8"/>
    <w:rsid w:val="20EE6FC1"/>
    <w:rsid w:val="20EF1D98"/>
    <w:rsid w:val="2123299D"/>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7338E6"/>
    <w:rsid w:val="24AF1021"/>
    <w:rsid w:val="25021241"/>
    <w:rsid w:val="255E9A8F"/>
    <w:rsid w:val="25625F13"/>
    <w:rsid w:val="25761FE8"/>
    <w:rsid w:val="25A55F80"/>
    <w:rsid w:val="26B36D0C"/>
    <w:rsid w:val="26C70FC3"/>
    <w:rsid w:val="271F7DFA"/>
    <w:rsid w:val="272F3A51"/>
    <w:rsid w:val="27333F23"/>
    <w:rsid w:val="277701EC"/>
    <w:rsid w:val="27C63A92"/>
    <w:rsid w:val="27E17743"/>
    <w:rsid w:val="27F00097"/>
    <w:rsid w:val="27F8287A"/>
    <w:rsid w:val="280803EC"/>
    <w:rsid w:val="281C69CE"/>
    <w:rsid w:val="282E0237"/>
    <w:rsid w:val="28446CB1"/>
    <w:rsid w:val="28643197"/>
    <w:rsid w:val="28801A02"/>
    <w:rsid w:val="289B13C8"/>
    <w:rsid w:val="28B44E58"/>
    <w:rsid w:val="28C01D17"/>
    <w:rsid w:val="28C661CF"/>
    <w:rsid w:val="29217386"/>
    <w:rsid w:val="293307D6"/>
    <w:rsid w:val="29362D86"/>
    <w:rsid w:val="293E0BC6"/>
    <w:rsid w:val="29A11347"/>
    <w:rsid w:val="29D3144C"/>
    <w:rsid w:val="2A27165A"/>
    <w:rsid w:val="2A2F3040"/>
    <w:rsid w:val="2A4E3D69"/>
    <w:rsid w:val="2B5F21E3"/>
    <w:rsid w:val="2B7566BF"/>
    <w:rsid w:val="2B891EB6"/>
    <w:rsid w:val="2B987F6F"/>
    <w:rsid w:val="2BAD5B8F"/>
    <w:rsid w:val="2BAE36BF"/>
    <w:rsid w:val="2BCB3F2A"/>
    <w:rsid w:val="2C102611"/>
    <w:rsid w:val="2C29369E"/>
    <w:rsid w:val="2C35087C"/>
    <w:rsid w:val="2C35294C"/>
    <w:rsid w:val="2C9B7CA1"/>
    <w:rsid w:val="2CC23631"/>
    <w:rsid w:val="2CF27CFD"/>
    <w:rsid w:val="2D5914BC"/>
    <w:rsid w:val="2D6D6B3A"/>
    <w:rsid w:val="2D821071"/>
    <w:rsid w:val="2DC14C40"/>
    <w:rsid w:val="2DCD2FDA"/>
    <w:rsid w:val="2DD81DDD"/>
    <w:rsid w:val="2E057444"/>
    <w:rsid w:val="2E216B3B"/>
    <w:rsid w:val="2E4A46A0"/>
    <w:rsid w:val="2E513149"/>
    <w:rsid w:val="2E7D5CEC"/>
    <w:rsid w:val="2E9561F3"/>
    <w:rsid w:val="2EB07E70"/>
    <w:rsid w:val="2EB23ECC"/>
    <w:rsid w:val="2ED46F44"/>
    <w:rsid w:val="2EF72DA2"/>
    <w:rsid w:val="2F0267D5"/>
    <w:rsid w:val="2F3515C3"/>
    <w:rsid w:val="2F391C13"/>
    <w:rsid w:val="2F3F38D4"/>
    <w:rsid w:val="2F7970D7"/>
    <w:rsid w:val="2FE64400"/>
    <w:rsid w:val="301339CC"/>
    <w:rsid w:val="3083145F"/>
    <w:rsid w:val="30A7668A"/>
    <w:rsid w:val="30E958BB"/>
    <w:rsid w:val="30F20D3F"/>
    <w:rsid w:val="31320866"/>
    <w:rsid w:val="313B43AB"/>
    <w:rsid w:val="317407C0"/>
    <w:rsid w:val="31AB7E01"/>
    <w:rsid w:val="32207518"/>
    <w:rsid w:val="32A45578"/>
    <w:rsid w:val="32B3311C"/>
    <w:rsid w:val="32FA0C59"/>
    <w:rsid w:val="3312555B"/>
    <w:rsid w:val="33274478"/>
    <w:rsid w:val="334502B8"/>
    <w:rsid w:val="3384079C"/>
    <w:rsid w:val="33AA6EA7"/>
    <w:rsid w:val="33DC5692"/>
    <w:rsid w:val="33E54C86"/>
    <w:rsid w:val="342F6C69"/>
    <w:rsid w:val="34A00986"/>
    <w:rsid w:val="34C56C24"/>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9B2F13"/>
    <w:rsid w:val="39A96F72"/>
    <w:rsid w:val="39B5458C"/>
    <w:rsid w:val="39CE38A0"/>
    <w:rsid w:val="3A1C4963"/>
    <w:rsid w:val="3A5570FB"/>
    <w:rsid w:val="3A563FC1"/>
    <w:rsid w:val="3A8E13AD"/>
    <w:rsid w:val="3A97759B"/>
    <w:rsid w:val="3A990BD3"/>
    <w:rsid w:val="3AC86541"/>
    <w:rsid w:val="3AF953E5"/>
    <w:rsid w:val="3B4E2FFF"/>
    <w:rsid w:val="3B603395"/>
    <w:rsid w:val="3B6049CB"/>
    <w:rsid w:val="3B7C1872"/>
    <w:rsid w:val="3B8107CA"/>
    <w:rsid w:val="3B9C47C1"/>
    <w:rsid w:val="3BAC29ED"/>
    <w:rsid w:val="3BB367AF"/>
    <w:rsid w:val="3BB40923"/>
    <w:rsid w:val="3BD03227"/>
    <w:rsid w:val="3C024B7D"/>
    <w:rsid w:val="3C4E0CC8"/>
    <w:rsid w:val="3C7F4EBC"/>
    <w:rsid w:val="3C862210"/>
    <w:rsid w:val="3D202721"/>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340A5F"/>
    <w:rsid w:val="41445C3F"/>
    <w:rsid w:val="41655958"/>
    <w:rsid w:val="418954B3"/>
    <w:rsid w:val="4194717D"/>
    <w:rsid w:val="42171BFF"/>
    <w:rsid w:val="425463E3"/>
    <w:rsid w:val="42661790"/>
    <w:rsid w:val="42AC628E"/>
    <w:rsid w:val="42D737C5"/>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8729A"/>
    <w:rsid w:val="44DA1D47"/>
    <w:rsid w:val="45485D39"/>
    <w:rsid w:val="45647867"/>
    <w:rsid w:val="457E553B"/>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A05E4F"/>
    <w:rsid w:val="4DF27B79"/>
    <w:rsid w:val="4E1729CD"/>
    <w:rsid w:val="4E296E9F"/>
    <w:rsid w:val="4EE942B4"/>
    <w:rsid w:val="4EFE364E"/>
    <w:rsid w:val="4F0227BF"/>
    <w:rsid w:val="4F31106F"/>
    <w:rsid w:val="4F55619D"/>
    <w:rsid w:val="4F633558"/>
    <w:rsid w:val="4F815FEA"/>
    <w:rsid w:val="4F8E1D24"/>
    <w:rsid w:val="50257DA7"/>
    <w:rsid w:val="50266D04"/>
    <w:rsid w:val="50504182"/>
    <w:rsid w:val="505C5D66"/>
    <w:rsid w:val="50753163"/>
    <w:rsid w:val="50817137"/>
    <w:rsid w:val="509E5922"/>
    <w:rsid w:val="50B11EC2"/>
    <w:rsid w:val="50C37CBB"/>
    <w:rsid w:val="50C71A45"/>
    <w:rsid w:val="510451A5"/>
    <w:rsid w:val="5118661C"/>
    <w:rsid w:val="51410B71"/>
    <w:rsid w:val="51820C15"/>
    <w:rsid w:val="51A554F3"/>
    <w:rsid w:val="51ED50E8"/>
    <w:rsid w:val="523D7A9D"/>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BE0CD2"/>
    <w:rsid w:val="54EC13E3"/>
    <w:rsid w:val="55985036"/>
    <w:rsid w:val="55E54A69"/>
    <w:rsid w:val="55F00D79"/>
    <w:rsid w:val="560358E7"/>
    <w:rsid w:val="56682C5A"/>
    <w:rsid w:val="566E5D97"/>
    <w:rsid w:val="56905D0D"/>
    <w:rsid w:val="5737456A"/>
    <w:rsid w:val="573D3418"/>
    <w:rsid w:val="578C3B2F"/>
    <w:rsid w:val="57CE5A99"/>
    <w:rsid w:val="57E1275E"/>
    <w:rsid w:val="57FD3B20"/>
    <w:rsid w:val="5818245E"/>
    <w:rsid w:val="583730A7"/>
    <w:rsid w:val="589D4368"/>
    <w:rsid w:val="58CB74D0"/>
    <w:rsid w:val="595F6971"/>
    <w:rsid w:val="59681F7C"/>
    <w:rsid w:val="596B3C9F"/>
    <w:rsid w:val="59745F54"/>
    <w:rsid w:val="597C1F53"/>
    <w:rsid w:val="597F295B"/>
    <w:rsid w:val="59896DA8"/>
    <w:rsid w:val="59BD0508"/>
    <w:rsid w:val="5A105AE3"/>
    <w:rsid w:val="5A170196"/>
    <w:rsid w:val="5A36306F"/>
    <w:rsid w:val="5A473E48"/>
    <w:rsid w:val="5A6E45B7"/>
    <w:rsid w:val="5A7D0C9E"/>
    <w:rsid w:val="5B0740EA"/>
    <w:rsid w:val="5B171026"/>
    <w:rsid w:val="5B247141"/>
    <w:rsid w:val="5B603133"/>
    <w:rsid w:val="5B9837E7"/>
    <w:rsid w:val="5BA734AB"/>
    <w:rsid w:val="5BB168EF"/>
    <w:rsid w:val="5BB40E40"/>
    <w:rsid w:val="5BC30933"/>
    <w:rsid w:val="5BE95C7A"/>
    <w:rsid w:val="5BEF76E9"/>
    <w:rsid w:val="5C0D2A63"/>
    <w:rsid w:val="5C1E3D60"/>
    <w:rsid w:val="5C3D2493"/>
    <w:rsid w:val="5C5D0A1B"/>
    <w:rsid w:val="5C5F065B"/>
    <w:rsid w:val="5CB079DC"/>
    <w:rsid w:val="5CBD7200"/>
    <w:rsid w:val="5CC70097"/>
    <w:rsid w:val="5CE337FB"/>
    <w:rsid w:val="5CEA5F23"/>
    <w:rsid w:val="5D360E69"/>
    <w:rsid w:val="5D437F7D"/>
    <w:rsid w:val="5D706898"/>
    <w:rsid w:val="5D7B40D5"/>
    <w:rsid w:val="5DCFAE16"/>
    <w:rsid w:val="5E106961"/>
    <w:rsid w:val="5EA21F2F"/>
    <w:rsid w:val="5EA91689"/>
    <w:rsid w:val="5F0822F6"/>
    <w:rsid w:val="5F1662FE"/>
    <w:rsid w:val="5F3A0F0C"/>
    <w:rsid w:val="5F57386C"/>
    <w:rsid w:val="5F803FFB"/>
    <w:rsid w:val="5FD10C63"/>
    <w:rsid w:val="5FDD3055"/>
    <w:rsid w:val="60134695"/>
    <w:rsid w:val="60464B44"/>
    <w:rsid w:val="60625971"/>
    <w:rsid w:val="60BB3DF4"/>
    <w:rsid w:val="60F670B5"/>
    <w:rsid w:val="618446C0"/>
    <w:rsid w:val="61FE0917"/>
    <w:rsid w:val="62375736"/>
    <w:rsid w:val="62834BFD"/>
    <w:rsid w:val="62B95263"/>
    <w:rsid w:val="63070B25"/>
    <w:rsid w:val="63312CBB"/>
    <w:rsid w:val="634C5B54"/>
    <w:rsid w:val="635A4871"/>
    <w:rsid w:val="635F44F0"/>
    <w:rsid w:val="639A641D"/>
    <w:rsid w:val="64832E50"/>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4F4421"/>
    <w:rsid w:val="685211B2"/>
    <w:rsid w:val="68576F69"/>
    <w:rsid w:val="68B00491"/>
    <w:rsid w:val="68B735CD"/>
    <w:rsid w:val="68B84DB4"/>
    <w:rsid w:val="69005E96"/>
    <w:rsid w:val="69171067"/>
    <w:rsid w:val="692D1AE1"/>
    <w:rsid w:val="694035C3"/>
    <w:rsid w:val="6A2054D5"/>
    <w:rsid w:val="6A4F42B1"/>
    <w:rsid w:val="6A693B40"/>
    <w:rsid w:val="6AB53B3C"/>
    <w:rsid w:val="6AF74155"/>
    <w:rsid w:val="6AFD34C8"/>
    <w:rsid w:val="6B0B7C86"/>
    <w:rsid w:val="6B80414A"/>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0606B8"/>
    <w:rsid w:val="6E1437DA"/>
    <w:rsid w:val="6E1F0847"/>
    <w:rsid w:val="6E3520A2"/>
    <w:rsid w:val="6E3A43BC"/>
    <w:rsid w:val="6E79715C"/>
    <w:rsid w:val="6EF6485A"/>
    <w:rsid w:val="6F394D3C"/>
    <w:rsid w:val="6F572DF1"/>
    <w:rsid w:val="6F7264A0"/>
    <w:rsid w:val="6FA843BB"/>
    <w:rsid w:val="6FBC771B"/>
    <w:rsid w:val="6FF4591D"/>
    <w:rsid w:val="70A66401"/>
    <w:rsid w:val="713F6A92"/>
    <w:rsid w:val="71877781"/>
    <w:rsid w:val="71B66B18"/>
    <w:rsid w:val="72286DEC"/>
    <w:rsid w:val="722C52AF"/>
    <w:rsid w:val="728C5ACB"/>
    <w:rsid w:val="72944086"/>
    <w:rsid w:val="72954F16"/>
    <w:rsid w:val="72D82ABE"/>
    <w:rsid w:val="733B0CDF"/>
    <w:rsid w:val="7350785D"/>
    <w:rsid w:val="7354438F"/>
    <w:rsid w:val="73852C46"/>
    <w:rsid w:val="73A07A74"/>
    <w:rsid w:val="73C86E78"/>
    <w:rsid w:val="73CB43D1"/>
    <w:rsid w:val="73E63C4B"/>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4633D3"/>
    <w:rsid w:val="77633752"/>
    <w:rsid w:val="77646A47"/>
    <w:rsid w:val="778B45A3"/>
    <w:rsid w:val="77E638B0"/>
    <w:rsid w:val="77EF7281"/>
    <w:rsid w:val="786170B2"/>
    <w:rsid w:val="788D4480"/>
    <w:rsid w:val="78A32008"/>
    <w:rsid w:val="78C57F86"/>
    <w:rsid w:val="78D11888"/>
    <w:rsid w:val="78F53F2C"/>
    <w:rsid w:val="796912D5"/>
    <w:rsid w:val="796C36EE"/>
    <w:rsid w:val="79951709"/>
    <w:rsid w:val="79C344AC"/>
    <w:rsid w:val="79DA1E2B"/>
    <w:rsid w:val="79F62C66"/>
    <w:rsid w:val="7A925C48"/>
    <w:rsid w:val="7A9B4AFD"/>
    <w:rsid w:val="7ADB314B"/>
    <w:rsid w:val="7AE04C06"/>
    <w:rsid w:val="7AFD2666"/>
    <w:rsid w:val="7AFD7B90"/>
    <w:rsid w:val="7AFE6E3A"/>
    <w:rsid w:val="7B2033F0"/>
    <w:rsid w:val="7B2D0AFC"/>
    <w:rsid w:val="7B4A02D1"/>
    <w:rsid w:val="7B4A6DD9"/>
    <w:rsid w:val="7C4A67DB"/>
    <w:rsid w:val="7C5C28F9"/>
    <w:rsid w:val="7CA848E7"/>
    <w:rsid w:val="7CB10C20"/>
    <w:rsid w:val="7CDB5685"/>
    <w:rsid w:val="7CE915AD"/>
    <w:rsid w:val="7D0821F2"/>
    <w:rsid w:val="7D3A560F"/>
    <w:rsid w:val="7D4C67A2"/>
    <w:rsid w:val="7DCF0593"/>
    <w:rsid w:val="7DD74128"/>
    <w:rsid w:val="7DDD618F"/>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b/>
      <w:bCs/>
      <w:sz w:val="32"/>
      <w:szCs w:val="32"/>
    </w:rPr>
  </w:style>
  <w:style w:type="paragraph" w:styleId="6">
    <w:name w:val="heading 4"/>
    <w:basedOn w:val="1"/>
    <w:next w:val="1"/>
    <w:link w:val="49"/>
    <w:qFormat/>
    <w:uiPriority w:val="0"/>
    <w:pPr>
      <w:keepNext/>
      <w:jc w:val="center"/>
      <w:outlineLvl w:val="3"/>
    </w:pPr>
    <w:rPr>
      <w:rFonts w:eastAsia="新宋体"/>
      <w:sz w:val="3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unhideWhenUsed/>
    <w:qFormat/>
    <w:uiPriority w:val="0"/>
    <w:pPr>
      <w:spacing w:line="500" w:lineRule="exact"/>
      <w:ind w:firstLine="560"/>
    </w:pPr>
    <w:rPr>
      <w:rFonts w:eastAsia="仿宋_GB2312"/>
      <w:sz w:val="28"/>
      <w:szCs w:val="20"/>
    </w:rPr>
  </w:style>
  <w:style w:type="paragraph" w:styleId="7">
    <w:name w:val="Normal Indent"/>
    <w:basedOn w:val="1"/>
    <w:next w:val="8"/>
    <w:link w:val="50"/>
    <w:qFormat/>
    <w:uiPriority w:val="0"/>
    <w:pPr>
      <w:ind w:firstLine="420"/>
    </w:pPr>
    <w:rPr>
      <w:szCs w:val="20"/>
    </w:rPr>
  </w:style>
  <w:style w:type="paragraph" w:styleId="8">
    <w:name w:val="Plain Text"/>
    <w:basedOn w:val="1"/>
    <w:qFormat/>
    <w:uiPriority w:val="0"/>
    <w:rPr>
      <w:rFonts w:ascii="宋体" w:hAnsi="Courier New"/>
      <w:szCs w:val="20"/>
    </w:rPr>
  </w:style>
  <w:style w:type="paragraph" w:styleId="9">
    <w:name w:val="Document Map"/>
    <w:basedOn w:val="1"/>
    <w:link w:val="51"/>
    <w:semiHidden/>
    <w:qFormat/>
    <w:uiPriority w:val="0"/>
    <w:pPr>
      <w:shd w:val="clear" w:color="auto" w:fill="000080"/>
    </w:p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link w:val="52"/>
    <w:unhideWhenUsed/>
    <w:qFormat/>
    <w:uiPriority w:val="99"/>
    <w:pPr>
      <w:jc w:val="left"/>
    </w:pPr>
  </w:style>
  <w:style w:type="paragraph" w:styleId="12">
    <w:name w:val="Body Text"/>
    <w:basedOn w:val="1"/>
    <w:link w:val="123"/>
    <w:qFormat/>
    <w:uiPriority w:val="0"/>
    <w:pPr>
      <w:spacing w:line="400" w:lineRule="exact"/>
    </w:pPr>
    <w:rPr>
      <w:rFonts w:ascii="楷体_GB2312"/>
      <w:sz w:val="28"/>
    </w:rPr>
  </w:style>
  <w:style w:type="paragraph" w:styleId="13">
    <w:name w:val="Body Text Indent"/>
    <w:basedOn w:val="1"/>
    <w:next w:val="1"/>
    <w:link w:val="53"/>
    <w:qFormat/>
    <w:uiPriority w:val="0"/>
    <w:pPr>
      <w:spacing w:after="120"/>
      <w:ind w:left="420" w:leftChars="200"/>
    </w:pPr>
  </w:style>
  <w:style w:type="paragraph" w:styleId="14">
    <w:name w:val="Block Text"/>
    <w:basedOn w:val="1"/>
    <w:next w:val="12"/>
    <w:qFormat/>
    <w:uiPriority w:val="99"/>
    <w:pPr>
      <w:ind w:left="1440" w:leftChars="700" w:right="700" w:rightChars="700"/>
    </w:pPr>
    <w:rPr>
      <w:color w:val="FF0000"/>
      <w:sz w:val="18"/>
    </w:rPr>
  </w:style>
  <w:style w:type="paragraph" w:styleId="15">
    <w:name w:val="index 4"/>
    <w:basedOn w:val="1"/>
    <w:next w:val="1"/>
    <w:semiHidden/>
    <w:qFormat/>
    <w:uiPriority w:val="0"/>
    <w:pPr>
      <w:ind w:left="1260"/>
    </w:pPr>
  </w:style>
  <w:style w:type="paragraph" w:styleId="16">
    <w:name w:val="Date"/>
    <w:basedOn w:val="1"/>
    <w:next w:val="1"/>
    <w:link w:val="54"/>
    <w:qFormat/>
    <w:uiPriority w:val="0"/>
    <w:pPr>
      <w:ind w:left="100" w:leftChars="2500"/>
    </w:pPr>
  </w:style>
  <w:style w:type="paragraph" w:styleId="17">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8">
    <w:name w:val="Balloon Text"/>
    <w:basedOn w:val="1"/>
    <w:link w:val="55"/>
    <w:semiHidden/>
    <w:qFormat/>
    <w:uiPriority w:val="0"/>
    <w:rPr>
      <w:sz w:val="18"/>
      <w:szCs w:val="18"/>
    </w:rPr>
  </w:style>
  <w:style w:type="paragraph" w:styleId="19">
    <w:name w:val="footer"/>
    <w:basedOn w:val="1"/>
    <w:link w:val="56"/>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List Number 5"/>
    <w:basedOn w:val="1"/>
    <w:unhideWhenUsed/>
    <w:qFormat/>
    <w:uiPriority w:val="99"/>
    <w:pPr>
      <w:numPr>
        <w:ilvl w:val="0"/>
        <w:numId w:val="1"/>
      </w:numPr>
    </w:pPr>
  </w:style>
  <w:style w:type="paragraph" w:styleId="23">
    <w:name w:val="Body Text Indent 3"/>
    <w:basedOn w:val="1"/>
    <w:next w:val="10"/>
    <w:link w:val="60"/>
    <w:qFormat/>
    <w:uiPriority w:val="0"/>
    <w:pPr>
      <w:spacing w:line="520" w:lineRule="exact"/>
      <w:ind w:firstLine="539" w:firstLineChars="184"/>
    </w:pPr>
    <w:rPr>
      <w:rFonts w:ascii="宋体"/>
      <w:b/>
      <w:spacing w:val="6"/>
      <w:sz w:val="28"/>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3"/>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61"/>
    <w:unhideWhenUsed/>
    <w:qFormat/>
    <w:uiPriority w:val="99"/>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style>
  <w:style w:type="character" w:styleId="32">
    <w:name w:val="Emphasis"/>
    <w:qFormat/>
    <w:uiPriority w:val="0"/>
    <w:rPr>
      <w:b/>
      <w:bCs/>
    </w:rPr>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style>
  <w:style w:type="character" w:styleId="36">
    <w:name w:val="HTML Variable"/>
    <w:unhideWhenUsed/>
    <w:qFormat/>
    <w:uiPriority w:val="99"/>
  </w:style>
  <w:style w:type="character" w:styleId="37">
    <w:name w:val="Hyperlink"/>
    <w:unhideWhenUsed/>
    <w:qFormat/>
    <w:uiPriority w:val="99"/>
    <w:rPr>
      <w:color w:val="0000FF"/>
      <w:u w:val="non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unhideWhenUsed/>
    <w:qFormat/>
    <w:uiPriority w:val="99"/>
    <w:rPr>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paragraph" w:customStyle="1" w:styleId="43">
    <w:name w:val="标题 41"/>
    <w:basedOn w:val="1"/>
    <w:next w:val="1"/>
    <w:qFormat/>
    <w:uiPriority w:val="0"/>
    <w:pPr>
      <w:keepNext/>
      <w:jc w:val="center"/>
      <w:outlineLvl w:val="3"/>
    </w:pPr>
    <w:rPr>
      <w:rFonts w:eastAsia="新宋体"/>
      <w:sz w:val="30"/>
      <w:szCs w:val="21"/>
    </w:rPr>
  </w:style>
  <w:style w:type="paragraph" w:customStyle="1" w:styleId="44">
    <w:name w:val="style4"/>
    <w:basedOn w:val="1"/>
    <w:next w:val="45"/>
    <w:qFormat/>
    <w:uiPriority w:val="0"/>
    <w:pPr>
      <w:widowControl/>
      <w:spacing w:before="280" w:after="280"/>
    </w:pPr>
    <w:rPr>
      <w:rFonts w:ascii="宋体"/>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6">
    <w:name w:val="标题 1 字符"/>
    <w:link w:val="3"/>
    <w:qFormat/>
    <w:uiPriority w:val="0"/>
    <w:rPr>
      <w:b/>
      <w:bCs/>
      <w:kern w:val="44"/>
      <w:sz w:val="44"/>
      <w:szCs w:val="44"/>
    </w:rPr>
  </w:style>
  <w:style w:type="character" w:customStyle="1" w:styleId="47">
    <w:name w:val="标题 2 字符"/>
    <w:link w:val="4"/>
    <w:qFormat/>
    <w:uiPriority w:val="0"/>
    <w:rPr>
      <w:rFonts w:ascii="Arial" w:hAnsi="Arial" w:eastAsia="黑体"/>
      <w:b/>
      <w:bCs/>
      <w:kern w:val="2"/>
      <w:sz w:val="32"/>
      <w:szCs w:val="32"/>
    </w:rPr>
  </w:style>
  <w:style w:type="character" w:customStyle="1" w:styleId="48">
    <w:name w:val="标题 3 字符"/>
    <w:link w:val="5"/>
    <w:qFormat/>
    <w:uiPriority w:val="0"/>
    <w:rPr>
      <w:b/>
      <w:bCs/>
      <w:kern w:val="2"/>
      <w:sz w:val="32"/>
      <w:szCs w:val="32"/>
    </w:rPr>
  </w:style>
  <w:style w:type="character" w:customStyle="1" w:styleId="49">
    <w:name w:val="标题 4 字符"/>
    <w:link w:val="6"/>
    <w:qFormat/>
    <w:uiPriority w:val="0"/>
    <w:rPr>
      <w:rFonts w:eastAsia="新宋体"/>
      <w:kern w:val="2"/>
      <w:sz w:val="30"/>
      <w:szCs w:val="21"/>
    </w:rPr>
  </w:style>
  <w:style w:type="character" w:customStyle="1" w:styleId="50">
    <w:name w:val="正文缩进 字符"/>
    <w:link w:val="7"/>
    <w:qFormat/>
    <w:uiPriority w:val="0"/>
    <w:rPr>
      <w:kern w:val="2"/>
      <w:sz w:val="21"/>
    </w:rPr>
  </w:style>
  <w:style w:type="character" w:customStyle="1" w:styleId="51">
    <w:name w:val="文档结构图 字符"/>
    <w:link w:val="9"/>
    <w:semiHidden/>
    <w:qFormat/>
    <w:uiPriority w:val="0"/>
    <w:rPr>
      <w:kern w:val="2"/>
      <w:sz w:val="21"/>
      <w:szCs w:val="24"/>
      <w:shd w:val="clear" w:color="auto" w:fill="000080"/>
    </w:rPr>
  </w:style>
  <w:style w:type="character" w:customStyle="1" w:styleId="52">
    <w:name w:val="批注文字 字符"/>
    <w:link w:val="11"/>
    <w:qFormat/>
    <w:uiPriority w:val="99"/>
    <w:rPr>
      <w:kern w:val="2"/>
      <w:sz w:val="21"/>
      <w:szCs w:val="24"/>
    </w:rPr>
  </w:style>
  <w:style w:type="character" w:customStyle="1" w:styleId="53">
    <w:name w:val="正文文本缩进 字符"/>
    <w:link w:val="13"/>
    <w:qFormat/>
    <w:uiPriority w:val="0"/>
    <w:rPr>
      <w:kern w:val="2"/>
      <w:sz w:val="21"/>
      <w:szCs w:val="24"/>
    </w:rPr>
  </w:style>
  <w:style w:type="character" w:customStyle="1" w:styleId="54">
    <w:name w:val="日期 字符"/>
    <w:link w:val="16"/>
    <w:qFormat/>
    <w:uiPriority w:val="0"/>
    <w:rPr>
      <w:kern w:val="2"/>
      <w:sz w:val="21"/>
      <w:szCs w:val="24"/>
    </w:rPr>
  </w:style>
  <w:style w:type="character" w:customStyle="1" w:styleId="55">
    <w:name w:val="批注框文本 字符"/>
    <w:link w:val="18"/>
    <w:semiHidden/>
    <w:qFormat/>
    <w:uiPriority w:val="0"/>
    <w:rPr>
      <w:kern w:val="2"/>
      <w:sz w:val="18"/>
      <w:szCs w:val="18"/>
    </w:rPr>
  </w:style>
  <w:style w:type="character" w:customStyle="1" w:styleId="56">
    <w:name w:val="页脚 字符"/>
    <w:link w:val="19"/>
    <w:qFormat/>
    <w:uiPriority w:val="99"/>
    <w:rPr>
      <w:kern w:val="2"/>
      <w:sz w:val="18"/>
      <w:szCs w:val="18"/>
    </w:rPr>
  </w:style>
  <w:style w:type="character" w:customStyle="1" w:styleId="57">
    <w:name w:val="页眉 字符"/>
    <w:link w:val="21"/>
    <w:qFormat/>
    <w:uiPriority w:val="0"/>
    <w:rPr>
      <w:kern w:val="2"/>
      <w:sz w:val="18"/>
      <w:szCs w:val="18"/>
    </w:rPr>
  </w:style>
  <w:style w:type="paragraph" w:customStyle="1" w:styleId="58">
    <w:name w:val="TOC 11"/>
    <w:basedOn w:val="1"/>
    <w:next w:val="1"/>
    <w:qFormat/>
    <w:uiPriority w:val="0"/>
    <w:pPr>
      <w:tabs>
        <w:tab w:val="right" w:leader="dot" w:pos="8296"/>
      </w:tabs>
      <w:spacing w:line="360" w:lineRule="auto"/>
    </w:pPr>
  </w:style>
  <w:style w:type="paragraph" w:customStyle="1" w:styleId="59">
    <w:name w:val="TOC 61"/>
    <w:basedOn w:val="1"/>
    <w:next w:val="1"/>
    <w:qFormat/>
    <w:uiPriority w:val="0"/>
    <w:pPr>
      <w:ind w:left="2100"/>
    </w:pPr>
  </w:style>
  <w:style w:type="character" w:customStyle="1" w:styleId="60">
    <w:name w:val="正文文本缩进 3 字符"/>
    <w:link w:val="23"/>
    <w:qFormat/>
    <w:uiPriority w:val="0"/>
    <w:rPr>
      <w:rFonts w:ascii="宋体"/>
      <w:b/>
      <w:spacing w:val="6"/>
      <w:kern w:val="2"/>
      <w:sz w:val="28"/>
      <w:szCs w:val="24"/>
    </w:rPr>
  </w:style>
  <w:style w:type="character" w:customStyle="1" w:styleId="61">
    <w:name w:val="批注主题 字符"/>
    <w:link w:val="26"/>
    <w:semiHidden/>
    <w:qFormat/>
    <w:uiPriority w:val="99"/>
    <w:rPr>
      <w:b/>
      <w:bCs/>
      <w:kern w:val="2"/>
      <w:sz w:val="21"/>
      <w:szCs w:val="24"/>
    </w:rPr>
  </w:style>
  <w:style w:type="paragraph" w:customStyle="1" w:styleId="62">
    <w:name w:val="正文文本首行缩进1"/>
    <w:basedOn w:val="12"/>
    <w:next w:val="59"/>
    <w:qFormat/>
    <w:uiPriority w:val="0"/>
    <w:pPr>
      <w:spacing w:line="360" w:lineRule="auto"/>
      <w:ind w:firstLine="200" w:firstLineChars="200"/>
    </w:pPr>
    <w:rPr>
      <w:rFonts w:ascii="仿宋_GB2312" w:eastAsia="仿宋_GB2312"/>
      <w:kern w:val="0"/>
      <w:sz w:val="30"/>
      <w:szCs w:val="30"/>
    </w:rPr>
  </w:style>
  <w:style w:type="paragraph" w:customStyle="1" w:styleId="63">
    <w:name w:val="正文文本首行缩进 21"/>
    <w:basedOn w:val="13"/>
    <w:next w:val="1"/>
    <w:link w:val="64"/>
    <w:unhideWhenUsed/>
    <w:qFormat/>
    <w:uiPriority w:val="99"/>
    <w:pPr>
      <w:ind w:firstLine="200" w:firstLineChars="200"/>
    </w:pPr>
  </w:style>
  <w:style w:type="character" w:customStyle="1" w:styleId="64">
    <w:name w:val="正文文本首行缩进 2 字符"/>
    <w:link w:val="63"/>
    <w:qFormat/>
    <w:uiPriority w:val="99"/>
  </w:style>
  <w:style w:type="character" w:customStyle="1" w:styleId="65">
    <w:name w:val="访问过的超链接1"/>
    <w:unhideWhenUsed/>
    <w:qFormat/>
    <w:uiPriority w:val="99"/>
    <w:rPr>
      <w:color w:val="800080"/>
      <w:u w:val="none"/>
    </w:rPr>
  </w:style>
  <w:style w:type="paragraph" w:customStyle="1" w:styleId="66">
    <w:name w:val="正文缩进1"/>
    <w:basedOn w:val="1"/>
    <w:qFormat/>
    <w:uiPriority w:val="0"/>
    <w:pPr>
      <w:widowControl/>
      <w:ind w:firstLine="420"/>
      <w:jc w:val="left"/>
    </w:pPr>
    <w:rPr>
      <w:kern w:val="0"/>
    </w:rPr>
  </w:style>
  <w:style w:type="paragraph" w:customStyle="1" w:styleId="67">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8">
    <w:name w:val="正文缩进2格 Char"/>
    <w:link w:val="69"/>
    <w:qFormat/>
    <w:locked/>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标题 3.1 Char"/>
    <w:link w:val="71"/>
    <w:qFormat/>
    <w:locked/>
    <w:uiPriority w:val="0"/>
    <w:rPr>
      <w:rFonts w:ascii="宋体" w:hAnsi="宋体"/>
      <w:b/>
      <w:bCs/>
      <w:color w:val="000000"/>
      <w:kern w:val="2"/>
      <w:sz w:val="32"/>
      <w:szCs w:val="32"/>
    </w:rPr>
  </w:style>
  <w:style w:type="paragraph" w:customStyle="1" w:styleId="71">
    <w:name w:val="标题 3.1"/>
    <w:basedOn w:val="5"/>
    <w:link w:val="70"/>
    <w:qFormat/>
    <w:uiPriority w:val="0"/>
    <w:pPr>
      <w:tabs>
        <w:tab w:val="left" w:pos="1440"/>
        <w:tab w:val="left" w:pos="1620"/>
      </w:tabs>
      <w:spacing w:line="600" w:lineRule="exact"/>
    </w:pPr>
    <w:rPr>
      <w:rFonts w:ascii="宋体" w:hAnsi="宋体"/>
      <w:color w:val="000000"/>
    </w:rPr>
  </w:style>
  <w:style w:type="paragraph" w:customStyle="1" w:styleId="72">
    <w:name w:val="Char"/>
    <w:basedOn w:val="1"/>
    <w:qFormat/>
    <w:uiPriority w:val="0"/>
    <w:rPr>
      <w:rFonts w:ascii="Tahoma" w:hAnsi="Tahoma"/>
      <w:sz w:val="24"/>
      <w:szCs w:val="20"/>
    </w:rPr>
  </w:style>
  <w:style w:type="paragraph" w:customStyle="1" w:styleId="73">
    <w:name w:val="正文缩进4格"/>
    <w:basedOn w:val="69"/>
    <w:qFormat/>
    <w:uiPriority w:val="0"/>
    <w:pPr>
      <w:ind w:left="2" w:firstLine="538" w:firstLineChars="192"/>
    </w:pPr>
    <w:rPr>
      <w:color w:val="000000"/>
      <w:sz w:val="28"/>
    </w:rPr>
  </w:style>
  <w:style w:type="paragraph" w:customStyle="1" w:styleId="74">
    <w:name w:val="Char Char Char Char"/>
    <w:basedOn w:val="1"/>
    <w:qFormat/>
    <w:uiPriority w:val="0"/>
    <w:rPr>
      <w:rFonts w:ascii="Tahoma" w:hAnsi="Tahoma"/>
      <w:sz w:val="24"/>
      <w:szCs w:val="20"/>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 字元 字元 字元 Char Char Char Char"/>
    <w:basedOn w:val="1"/>
    <w:qFormat/>
    <w:uiPriority w:val="0"/>
    <w:pPr>
      <w:adjustRightInd w:val="0"/>
      <w:spacing w:line="360" w:lineRule="auto"/>
    </w:pPr>
    <w:rPr>
      <w:kern w:val="0"/>
      <w:sz w:val="24"/>
      <w:szCs w:val="20"/>
    </w:rPr>
  </w:style>
  <w:style w:type="paragraph" w:customStyle="1" w:styleId="79">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0">
    <w:name w:val="Char2"/>
    <w:basedOn w:val="1"/>
    <w:qFormat/>
    <w:uiPriority w:val="0"/>
    <w:rPr>
      <w:rFonts w:ascii="Tahoma" w:hAnsi="Tahoma"/>
      <w:sz w:val="24"/>
      <w:szCs w:val="20"/>
    </w:rPr>
  </w:style>
  <w:style w:type="paragraph" w:customStyle="1" w:styleId="81">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mini-outputtext1"/>
    <w:qFormat/>
    <w:uiPriority w:val="0"/>
  </w:style>
  <w:style w:type="character" w:customStyle="1" w:styleId="85">
    <w:name w:val="font31"/>
    <w:qFormat/>
    <w:uiPriority w:val="0"/>
    <w:rPr>
      <w:rFonts w:hint="eastAsia" w:ascii="宋体" w:hAnsi="宋体" w:eastAsia="宋体" w:cs="宋体"/>
      <w:color w:val="000000"/>
      <w:sz w:val="21"/>
      <w:szCs w:val="21"/>
      <w:u w:val="none"/>
    </w:rPr>
  </w:style>
  <w:style w:type="character" w:customStyle="1" w:styleId="86">
    <w:name w:val="font61"/>
    <w:qFormat/>
    <w:uiPriority w:val="0"/>
    <w:rPr>
      <w:rFonts w:hint="default" w:ascii="Times New Roman" w:hAnsi="Times New Roman" w:cs="Times New Roman"/>
      <w:color w:val="000000"/>
      <w:sz w:val="21"/>
      <w:szCs w:val="21"/>
      <w:u w:val="none"/>
    </w:rPr>
  </w:style>
  <w:style w:type="character" w:customStyle="1" w:styleId="87">
    <w:name w:val="font01"/>
    <w:qFormat/>
    <w:uiPriority w:val="0"/>
    <w:rPr>
      <w:rFonts w:hint="default" w:ascii="等线" w:hAnsi="等线" w:eastAsia="等线" w:cs="等线"/>
      <w:color w:val="000000"/>
      <w:sz w:val="22"/>
      <w:szCs w:val="22"/>
      <w:u w:val="none"/>
    </w:rPr>
  </w:style>
  <w:style w:type="character" w:customStyle="1" w:styleId="88">
    <w:name w:val="font51"/>
    <w:qFormat/>
    <w:uiPriority w:val="0"/>
    <w:rPr>
      <w:rFonts w:hint="default" w:ascii="等线" w:hAnsi="等线" w:eastAsia="等线" w:cs="等线"/>
      <w:b/>
      <w:bCs/>
      <w:color w:val="000000"/>
      <w:sz w:val="22"/>
      <w:szCs w:val="22"/>
      <w:u w:val="none"/>
    </w:rPr>
  </w:style>
  <w:style w:type="paragraph" w:customStyle="1" w:styleId="89">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0">
    <w:name w:val="sh1"/>
    <w:basedOn w:val="25"/>
    <w:qFormat/>
    <w:uiPriority w:val="0"/>
    <w:pPr>
      <w:adjustRightInd w:val="0"/>
      <w:spacing w:before="0"/>
    </w:pPr>
    <w:rPr>
      <w:rFonts w:ascii="Arial" w:hAnsi="Arial"/>
      <w:bCs w:val="0"/>
    </w:rPr>
  </w:style>
  <w:style w:type="paragraph" w:customStyle="1" w:styleId="91">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2">
    <w:name w:val="正文1"/>
    <w:basedOn w:val="1"/>
    <w:qFormat/>
    <w:uiPriority w:val="0"/>
    <w:pPr>
      <w:spacing w:line="360" w:lineRule="auto"/>
      <w:ind w:firstLine="361"/>
    </w:pPr>
    <w:rPr>
      <w:rFonts w:ascii="宋体" w:hAnsi="宋体"/>
    </w:rPr>
  </w:style>
  <w:style w:type="paragraph" w:customStyle="1" w:styleId="93">
    <w:name w:val="首行缩进"/>
    <w:basedOn w:val="1"/>
    <w:next w:val="1"/>
    <w:qFormat/>
    <w:uiPriority w:val="0"/>
    <w:pPr>
      <w:ind w:firstLine="480" w:firstLineChars="200"/>
    </w:pPr>
    <w:rPr>
      <w:rFonts w:ascii="Calibri" w:hAnsi="Calibri"/>
      <w:szCs w:val="21"/>
    </w:rPr>
  </w:style>
  <w:style w:type="paragraph" w:customStyle="1" w:styleId="94">
    <w:name w:val="Table Paragraph"/>
    <w:basedOn w:val="1"/>
    <w:qFormat/>
    <w:uiPriority w:val="1"/>
    <w:rPr>
      <w:rFonts w:ascii="宋体" w:hAnsi="宋体" w:cs="宋体"/>
      <w:lang w:val="zh-CN" w:bidi="zh-CN"/>
    </w:rPr>
  </w:style>
  <w:style w:type="paragraph" w:customStyle="1" w:styleId="95">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96">
    <w:name w:val="Table Normal"/>
    <w:unhideWhenUsed/>
    <w:qFormat/>
    <w:uiPriority w:val="0"/>
    <w:tblPr>
      <w:tblCellMar>
        <w:top w:w="0" w:type="dxa"/>
        <w:left w:w="0" w:type="dxa"/>
        <w:bottom w:w="0" w:type="dxa"/>
        <w:right w:w="0" w:type="dxa"/>
      </w:tblCellMar>
    </w:tblPr>
  </w:style>
  <w:style w:type="table" w:customStyle="1" w:styleId="97">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列表段落1"/>
    <w:basedOn w:val="1"/>
    <w:qFormat/>
    <w:uiPriority w:val="34"/>
    <w:pPr>
      <w:ind w:firstLine="420" w:firstLineChars="200"/>
    </w:pPr>
  </w:style>
  <w:style w:type="paragraph" w:customStyle="1" w:styleId="99">
    <w:name w:val="Table Text"/>
    <w:basedOn w:val="1"/>
    <w:semiHidden/>
    <w:qFormat/>
    <w:uiPriority w:val="0"/>
    <w:rPr>
      <w:rFonts w:ascii="宋体" w:hAnsi="宋体" w:cs="宋体"/>
      <w:sz w:val="19"/>
      <w:szCs w:val="19"/>
      <w:lang w:eastAsia="en-US"/>
    </w:rPr>
  </w:style>
  <w:style w:type="paragraph" w:customStyle="1" w:styleId="100">
    <w:name w:val="*正文"/>
    <w:basedOn w:val="1"/>
    <w:qFormat/>
    <w:uiPriority w:val="0"/>
    <w:pPr>
      <w:spacing w:line="360" w:lineRule="auto"/>
    </w:pPr>
    <w:rPr>
      <w:sz w:val="24"/>
    </w:rPr>
  </w:style>
  <w:style w:type="paragraph" w:customStyle="1" w:styleId="101">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2">
    <w:name w:val="列出段落1"/>
    <w:basedOn w:val="1"/>
    <w:qFormat/>
    <w:uiPriority w:val="34"/>
    <w:pPr>
      <w:widowControl/>
      <w:ind w:left="720"/>
      <w:contextualSpacing/>
      <w:jc w:val="left"/>
    </w:pPr>
    <w:rPr>
      <w:kern w:val="0"/>
      <w:sz w:val="24"/>
      <w:lang w:eastAsia="en-US" w:bidi="en-US"/>
    </w:rPr>
  </w:style>
  <w:style w:type="paragraph" w:customStyle="1" w:styleId="103">
    <w:name w:val="样式 正文（缩进） + (中文) 楷体_GB2312"/>
    <w:basedOn w:val="104"/>
    <w:qFormat/>
    <w:uiPriority w:val="0"/>
    <w:pPr>
      <w:ind w:left="-2" w:leftChars="-1" w:firstLine="567" w:firstLineChars="0"/>
      <w:jc w:val="left"/>
    </w:pPr>
    <w:rPr>
      <w:rFonts w:eastAsia="楷体_GB2312"/>
      <w:sz w:val="28"/>
      <w:szCs w:val="28"/>
    </w:rPr>
  </w:style>
  <w:style w:type="paragraph" w:customStyle="1" w:styleId="104">
    <w:name w:val="正文（缩进）"/>
    <w:basedOn w:val="1"/>
    <w:qFormat/>
    <w:uiPriority w:val="0"/>
    <w:pPr>
      <w:spacing w:beforeLines="50" w:afterLines="50" w:line="360" w:lineRule="auto"/>
      <w:ind w:firstLine="480" w:firstLineChars="200"/>
    </w:pPr>
    <w:rPr>
      <w:sz w:val="24"/>
    </w:rPr>
  </w:style>
  <w:style w:type="paragraph" w:customStyle="1" w:styleId="105">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6">
    <w:name w:val="正文表标题"/>
    <w:next w:val="107"/>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8">
    <w:name w:val="二级无"/>
    <w:basedOn w:val="109"/>
    <w:qFormat/>
    <w:uiPriority w:val="0"/>
    <w:pPr>
      <w:spacing w:beforeLines="0" w:afterLines="0"/>
    </w:pPr>
    <w:rPr>
      <w:rFonts w:ascii="宋体" w:eastAsia="宋体"/>
    </w:rPr>
  </w:style>
  <w:style w:type="paragraph" w:customStyle="1" w:styleId="109">
    <w:name w:val="二级条标题"/>
    <w:basedOn w:val="110"/>
    <w:next w:val="107"/>
    <w:qFormat/>
    <w:uiPriority w:val="0"/>
    <w:pPr>
      <w:numPr>
        <w:ilvl w:val="0"/>
        <w:numId w:val="0"/>
      </w:numPr>
      <w:spacing w:before="50" w:after="50"/>
      <w:ind w:left="850"/>
      <w:outlineLvl w:val="3"/>
    </w:pPr>
  </w:style>
  <w:style w:type="paragraph" w:customStyle="1" w:styleId="110">
    <w:name w:val="一级条标题"/>
    <w:next w:val="107"/>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1">
    <w:name w:val="三级无"/>
    <w:basedOn w:val="112"/>
    <w:qFormat/>
    <w:uiPriority w:val="0"/>
    <w:pPr>
      <w:numPr>
        <w:numId w:val="3"/>
      </w:numPr>
      <w:tabs>
        <w:tab w:val="left" w:pos="1984"/>
      </w:tabs>
      <w:spacing w:beforeLines="0" w:afterLines="0"/>
    </w:pPr>
    <w:rPr>
      <w:rFonts w:ascii="宋体" w:eastAsia="宋体"/>
    </w:rPr>
  </w:style>
  <w:style w:type="paragraph" w:customStyle="1" w:styleId="112">
    <w:name w:val="三级条标题"/>
    <w:basedOn w:val="109"/>
    <w:next w:val="107"/>
    <w:qFormat/>
    <w:uiPriority w:val="0"/>
    <w:pPr>
      <w:numPr>
        <w:ilvl w:val="3"/>
      </w:numPr>
      <w:ind w:left="850"/>
      <w:outlineLvl w:val="4"/>
    </w:pPr>
  </w:style>
  <w:style w:type="paragraph" w:customStyle="1" w:styleId="113">
    <w:name w:val="ListBullet2"/>
    <w:basedOn w:val="1"/>
    <w:qFormat/>
    <w:uiPriority w:val="0"/>
    <w:pPr>
      <w:numPr>
        <w:ilvl w:val="0"/>
        <w:numId w:val="5"/>
      </w:numPr>
    </w:pPr>
  </w:style>
  <w:style w:type="paragraph" w:customStyle="1" w:styleId="114">
    <w:name w:val="正文首行缩进1"/>
    <w:basedOn w:val="115"/>
    <w:qFormat/>
    <w:uiPriority w:val="0"/>
    <w:pPr>
      <w:spacing w:line="360" w:lineRule="auto"/>
      <w:ind w:firstLine="200"/>
    </w:pPr>
    <w:rPr>
      <w:rFonts w:ascii="仿宋_GB2312" w:hAnsi="Times New Roman" w:eastAsia="仿宋_GB2312"/>
      <w:sz w:val="30"/>
      <w:szCs w:val="30"/>
    </w:rPr>
  </w:style>
  <w:style w:type="paragraph" w:customStyle="1" w:styleId="115">
    <w:name w:val="正文文本11"/>
    <w:basedOn w:val="1"/>
    <w:next w:val="1"/>
    <w:qFormat/>
    <w:uiPriority w:val="0"/>
    <w:rPr>
      <w:rFonts w:ascii="楷体_GB2312" w:hAnsi="Arial" w:eastAsia="楷体_GB2312"/>
      <w:sz w:val="28"/>
      <w:szCs w:val="28"/>
    </w:rPr>
  </w:style>
  <w:style w:type="paragraph" w:customStyle="1" w:styleId="116">
    <w:name w:val="正文文本1"/>
    <w:basedOn w:val="1"/>
    <w:next w:val="1"/>
    <w:qFormat/>
    <w:uiPriority w:val="0"/>
    <w:rPr>
      <w:rFonts w:ascii="楷体_GB2312" w:hAnsi="Arial" w:eastAsia="楷体_GB2312"/>
      <w:sz w:val="28"/>
      <w:szCs w:val="28"/>
    </w:rPr>
  </w:style>
  <w:style w:type="character" w:customStyle="1" w:styleId="117">
    <w:name w:val="NormalCharacter"/>
    <w:qFormat/>
    <w:uiPriority w:val="0"/>
    <w:rPr>
      <w:rFonts w:ascii="Calibri" w:hAnsi="Calibri" w:eastAsia="宋体" w:cs="Times New Roman"/>
    </w:rPr>
  </w:style>
  <w:style w:type="paragraph" w:customStyle="1" w:styleId="118">
    <w:name w:val="正文首行缩进 21"/>
    <w:basedOn w:val="119"/>
    <w:next w:val="121"/>
    <w:unhideWhenUsed/>
    <w:qFormat/>
    <w:uiPriority w:val="99"/>
    <w:pPr>
      <w:ind w:firstLine="200"/>
    </w:pPr>
  </w:style>
  <w:style w:type="paragraph" w:customStyle="1" w:styleId="119">
    <w:name w:val="正文文本缩进1"/>
    <w:basedOn w:val="1"/>
    <w:next w:val="120"/>
    <w:qFormat/>
    <w:uiPriority w:val="0"/>
    <w:pPr>
      <w:spacing w:after="120"/>
      <w:ind w:left="420"/>
    </w:pPr>
  </w:style>
  <w:style w:type="paragraph" w:customStyle="1" w:styleId="120">
    <w:name w:val="寄信人地址1"/>
    <w:basedOn w:val="1"/>
    <w:unhideWhenUsed/>
    <w:qFormat/>
    <w:uiPriority w:val="99"/>
    <w:rPr>
      <w:rFonts w:ascii="Arial" w:hAnsi="Arial"/>
    </w:rPr>
  </w:style>
  <w:style w:type="paragraph" w:customStyle="1" w:styleId="121">
    <w:name w:val="正文文本缩进 31"/>
    <w:basedOn w:val="1"/>
    <w:next w:val="122"/>
    <w:qFormat/>
    <w:uiPriority w:val="0"/>
    <w:pPr>
      <w:spacing w:line="520" w:lineRule="exact"/>
      <w:ind w:firstLine="539"/>
    </w:pPr>
    <w:rPr>
      <w:rFonts w:ascii="宋体"/>
      <w:b/>
      <w:spacing w:val="6"/>
      <w:sz w:val="28"/>
    </w:rPr>
  </w:style>
  <w:style w:type="paragraph" w:customStyle="1" w:styleId="122">
    <w:name w:val="引文目录标题1"/>
    <w:basedOn w:val="1"/>
    <w:next w:val="1"/>
    <w:qFormat/>
    <w:uiPriority w:val="0"/>
    <w:pPr>
      <w:spacing w:line="360" w:lineRule="atLeast"/>
      <w:jc w:val="center"/>
    </w:pPr>
    <w:rPr>
      <w:rFonts w:ascii="Arial" w:hAnsi="Arial" w:eastAsia="黑体"/>
      <w:sz w:val="36"/>
      <w:szCs w:val="20"/>
    </w:rPr>
  </w:style>
  <w:style w:type="character" w:customStyle="1" w:styleId="123">
    <w:name w:val="正文文本 字符"/>
    <w:basedOn w:val="29"/>
    <w:link w:val="12"/>
    <w:qFormat/>
    <w:uiPriority w:val="0"/>
    <w:rPr>
      <w:rFonts w:ascii="楷体_GB2312"/>
      <w:kern w:val="2"/>
      <w:sz w:val="28"/>
      <w:szCs w:val="24"/>
    </w:rPr>
  </w:style>
  <w:style w:type="paragraph" w:customStyle="1" w:styleId="124">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5">
    <w:name w:val="无间隔"/>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126">
    <w:name w:val="p0"/>
    <w:basedOn w:val="1"/>
    <w:qFormat/>
    <w:uiPriority w:val="0"/>
    <w:pPr>
      <w:widowControl/>
    </w:pPr>
    <w:rPr>
      <w:szCs w:val="21"/>
    </w:rPr>
  </w:style>
  <w:style w:type="paragraph" w:customStyle="1" w:styleId="127">
    <w:name w:val="普通(网站)1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customStyle="1" w:styleId="129">
    <w:name w:val="文本块1"/>
    <w:basedOn w:val="1"/>
    <w:next w:val="115"/>
    <w:qFormat/>
    <w:uiPriority w:val="0"/>
    <w:pPr>
      <w:spacing w:line="360" w:lineRule="auto"/>
      <w:ind w:right="210" w:firstLine="560"/>
    </w:pPr>
    <w:rPr>
      <w:rFonts w:ascii="宋体" w:hAnsi="宋体"/>
      <w:color w:val="000000"/>
      <w:spacing w:val="20"/>
      <w:sz w:val="24"/>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a8a26215-02a8-4208-9301-319efd068635</errorID>
      <errorWord>(</errorWord>
      <group>L1_Format</group>
      <groupName>格式问题</groupName>
      <ability>L2_HalfPunc</ability>
      <abilityName>全半角检查</abilityName>
      <candidateList>
        <item>（</item>
      </candidateList>
      <explain>文本全半角错误。</explain>
      <paraID>67E55825</paraID>
      <start>54</start>
      <end>55</end>
      <status>unmodified</status>
      <modifiedWord/>
      <trackRevisions>false</trackRevisions>
    </reviewItem>
    <reviewItem>
      <errorID>660ffd27-8b81-4cf1-a9af-3fa048c573f3</errorID>
      <errorWord>:</errorWord>
      <group>L1_Format</group>
      <groupName>格式问题</groupName>
      <ability>L2_HalfPunc</ability>
      <abilityName>全半角检查</abilityName>
      <candidateList>
        <item>：</item>
      </candidateList>
      <explain>文本全半角错误。</explain>
      <paraID>67E55825</paraID>
      <start>59</start>
      <end>60</end>
      <status>unmodified</status>
      <modifiedWord/>
      <trackRevisions>false</trackRevisions>
    </reviewItem>
    <reviewItem>
      <errorID>64d8e346-aa19-47db-8481-92bb32ba97ae</errorID>
      <errorWord>(</errorWord>
      <group>L1_Format</group>
      <groupName>格式问题</groupName>
      <ability>L2_HalfPunc</ability>
      <abilityName>全半角检查</abilityName>
      <candidateList>
        <item>（</item>
      </candidateList>
      <explain>文本全半角错误。</explain>
      <paraID>3A7AB18F</paraID>
      <start>0</start>
      <end>1</end>
      <status>unmodified</status>
      <modifiedWord/>
      <trackRevisions>false</trackRevisions>
    </reviewItem>
    <reviewItem>
      <errorID>87baf5a5-da82-44b5-ab4a-cad4d9b8a1d7</errorID>
      <errorWord>)</errorWord>
      <group>L1_Format</group>
      <groupName>格式问题</groupName>
      <ability>L2_HalfPunc</ability>
      <abilityName>全半角检查</abilityName>
      <candidateList>
        <item>）</item>
      </candidateList>
      <explain>文本全半角错误。</explain>
      <paraID>3A7AB18F</paraID>
      <start>25</start>
      <end>26</end>
      <status>unmodified</status>
      <modifiedWord/>
      <trackRevisions>false</trackRevisions>
    </reviewItem>
    <reviewItem>
      <errorID>74598cce-f27b-4d24-b5d4-d73d0660aa08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6FD61739</paraID>
      <start>62</start>
      <end>66</end>
      <status>modified</status>
      <modifiedWord>其他部分</modifiedWord>
      <trackRevisions>false</trackRevisions>
    </reviewItem>
    <reviewItem>
      <errorID>d8911c7f-cfec-424d-81ee-e3b4550de1b0</errorID>
      <errorWord>供应商的资格要求的规定</errorWord>
      <group>L1_Grammar</group>
      <groupName>语法问题</groupName>
      <ability>L2_Order</ability>
      <abilityName>语序不当</abilityName>
      <candidateList>
        <item>规定的供应商的资格要求</item>
      </candidateList>
      <explain>句子可能没有遵循时空、逻辑顺序，或者介词、关联词等位置不当。</explain>
      <paraID>1722103C</paraID>
      <start>10</start>
      <end>21</end>
      <status>ignored</status>
      <modifiedWord/>
      <trackRevisions>false</trackRevisions>
    </reviewItem>
    <reviewItem>
      <errorID>d63b5ffa-ca77-47d8-99ca-1a239641cb96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4A649B83</paraID>
      <start>42</start>
      <end>43</end>
      <status>unmodified</status>
      <modifiedWord/>
      <trackRevisions>false</trackRevisions>
    </reviewItem>
    <reviewItem>
      <errorID>120fd129-bdc3-4aa7-8d0e-c6508712f9bd</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6012EFB</paraID>
      <start>41</start>
      <end>45</end>
      <status>modified</status>
      <modifiedWord>其他部分</modifiedWord>
      <trackRevisions>false</trackRevisions>
    </reviewItem>
    <reviewItem>
      <errorID>f1461ff1-a36c-4a4e-9a16-592edb86e26c</errorID>
      <errorWord>间</errorWord>
      <group>L1_Word</group>
      <groupName>字词问题</groupName>
      <ability>L2_Typo</ability>
      <abilityName>字词错误</abilityName>
      <candidateList>
        <item>间之</item>
      </candidateList>
      <explain/>
      <paraID>3EA67155</paraID>
      <start>14</start>
      <end>15</end>
      <status>unmodified</status>
      <modifiedWord/>
      <trackRevisions>false</trackRevisions>
    </reviewItem>
    <reviewItem>
      <errorID>3526586c-c861-4f0f-9f61-79e2f01c7ba9</errorID>
      <errorWord>,</errorWord>
      <group>L1_Format</group>
      <groupName>格式问题</groupName>
      <ability>L2_HalfPunc</ability>
      <abilityName>全半角检查</abilityName>
      <candidateList>
        <item>，</item>
      </candidateList>
      <explain>文本全半角错误。</explain>
      <paraID>5C2DD22D</paraID>
      <start>41</start>
      <end>42</end>
      <status>unmodified</status>
      <modifiedWord/>
      <trackRevisions>false</trackRevisions>
    </reviewItem>
    <reviewItem>
      <errorID>fc876aae-1747-48e9-b5a3-2b08baa24418</errorID>
      <errorWord>涉及到</errorWord>
      <group>L1_Grammar</group>
      <groupName>语法问题</groupName>
      <ability>L2_Grammar</ability>
      <abilityName>语法错误</abilityName>
      <candidateList>
        <item>涉及</item>
      </candidateList>
      <explain>〈动〉牵涉到；关联到：案子～好几个人｜这个问题～面很广。</explain>
      <paraID> CEF9410</paraID>
      <start>12</start>
      <end>15</end>
      <status>unmodified</status>
      <modifiedWord/>
      <trackRevisions>false</trackRevisions>
    </reviewItem>
    <reviewItem>
      <errorID>0b5e5378-c44c-4e0b-94d9-b0ffe0677fef</errorID>
      <errorWord>有助于对</errorWord>
      <group>L1_Grammar</group>
      <groupName>语法问题</groupName>
      <ability>L2_Grammar</ability>
      <abilityName>语法错误</abilityName>
      <candidateList>
        <item>有助于</item>
      </candidateList>
      <explain/>
      <paraID>204ADC3C</paraID>
      <start>9</start>
      <end>13</end>
      <status>unmodified</status>
      <modifiedWord/>
      <trackRevisions>false</trackRevisions>
    </reviewItem>
    <reviewItem>
      <errorID>eddbc5e9-5571-469d-9ad8-104d4b99c7af</errorID>
      <errorWord>做出</errorWord>
      <group>L1_Word</group>
      <groupName>字词问题</groupName>
      <ability>L2_Typo</ability>
      <abilityName>字词错误</abilityName>
      <candidateList>
        <item>作出</item>
      </candidateList>
      <explain/>
      <paraID>6DF2B248</paraID>
      <start>23</start>
      <end>25</end>
      <status>modified</status>
      <modifiedWord>作出</modifiedWord>
      <trackRevisions>false</trackRevisions>
    </reviewItem>
    <reviewItem>
      <errorID>5fd5f659-6571-4694-9b0f-a2d154783a37</errorID>
      <errorWord>供应商人</errorWord>
      <group>L1_Word</group>
      <groupName>字词问题</groupName>
      <ability>L2_Typo</ability>
      <abilityName>字词错误</abilityName>
      <candidateList>
        <item>供应商</item>
      </candidateList>
      <explain/>
      <paraID>3EF3329B</paraID>
      <start>19</start>
      <end>23</end>
      <status>unmodified</status>
      <modifiedWord/>
      <trackRevisions>false</trackRevisions>
    </reviewItem>
    <reviewItem>
      <errorID>c6fa490a-8eac-4dd2-b2db-901e4af0afa4</errorID>
      <errorWord>不</errorWord>
      <group>L1_Word</group>
      <groupName>字词问题</groupName>
      <ability>L2_Typo</ability>
      <abilityName>字词错误</abilityName>
      <candidateList>
        <item>不符</item>
      </candidateList>
      <explain/>
      <paraID>72C90E53</paraID>
      <start>46</start>
      <end>48</end>
      <status>modified</status>
      <modifiedWord>不符</modifiedWord>
      <trackRevisions>false</trackRevisions>
    </reviewItem>
    <reviewItem>
      <errorID>0e9fb967-5d1a-4ddd-b8f4-86ed0b3c60e9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38CB9E05</paraID>
      <start>20</start>
      <end>22</end>
      <status>modified</status>
      <modifiedWord>响应</modifiedWord>
      <trackRevisions>false</trackRevisions>
    </reviewItem>
    <reviewItem>
      <errorID>8d6299ba-6d67-446e-959a-2bfb66f088cd</errorID>
      <errorWord>,</errorWord>
      <group>L1_Format</group>
      <groupName>格式问题</groupName>
      <ability>L2_HalfPunc</ability>
      <abilityName>全半角检查</abilityName>
      <candidateList>
        <item>，</item>
      </candidateList>
      <explain>文本全半角错误。</explain>
      <paraID>3DC30447</paraID>
      <start>19</start>
      <end>20</end>
      <status>unmodified</status>
      <modifiedWord/>
      <trackRevisions>false</trackRevisions>
    </reviewItem>
    <reviewItem>
      <errorID>876c8996-d668-4315-baae-5f0f5ed90a7e</errorID>
      <errorWord>&lt;</errorWord>
      <group>L1_Format</group>
      <groupName>格式问题</groupName>
      <ability>L2_HalfPunc</ability>
      <abilityName>全半角检查</abilityName>
      <candidateList>
        <item>〈</item>
      </candidateList>
      <explain>文本全半角错误。</explain>
      <paraID>57490729</paraID>
      <start>49</start>
      <end>50</end>
      <status>unmodified</status>
      <modifiedWord/>
      <trackRevisions>false</trackRevisions>
    </reviewItem>
    <reviewItem>
      <errorID>213728f5-03d6-4caf-860d-c907e6963316</errorID>
      <errorWord>&lt;</errorWord>
      <group>L1_Format</group>
      <groupName>格式问题</groupName>
      <ability>L2_HalfPunc</ability>
      <abilityName>全半角检查</abilityName>
      <candidateList>
        <item>〈</item>
      </candidateList>
      <explain>文本全半角错误。</explain>
      <paraID>650586ED</paraID>
      <start>49</start>
      <end>50</end>
      <status>unmodified</status>
      <modifiedWord/>
      <trackRevisions>false</trackRevisions>
    </reviewItem>
    <reviewItem>
      <errorID>a2b96439-ffc7-4417-86ad-4e3196f368bd</errorID>
      <errorWord>&lt;</errorWord>
      <group>L1_Format</group>
      <groupName>格式问题</groupName>
      <ability>L2_HalfPunc</ability>
      <abilityName>全半角检查</abilityName>
      <candidateList>
        <item>〈</item>
      </candidateList>
      <explain>文本全半角错误。</explain>
      <paraID>78514AAC</paraID>
      <start>34</start>
      <end>35</end>
      <status>unmodified</status>
      <modifiedWord/>
      <trackRevisions>false</trackRevisions>
    </reviewItem>
    <reviewItem>
      <errorID>cff92032-4c2b-45ee-bc64-bcd6134eedd4</errorID>
      <errorWord>(</errorWord>
      <group>L1_Format</group>
      <groupName>格式问题</groupName>
      <ability>L2_HalfPunc</ability>
      <abilityName>全半角检查</abilityName>
      <candidateList>
        <item>（</item>
      </candidateList>
      <explain>文本全半角错误。</explain>
      <paraID>5364C2E0</paraID>
      <start>13</start>
      <end>14</end>
      <status>unmodified</status>
      <modifiedWord/>
      <trackRevisions>false</trackRevisions>
    </reviewItem>
    <reviewItem>
      <errorID>bbed9325-90b3-4d8f-bb9d-8dc9ddacb7ef</errorID>
      <errorWord>)</errorWord>
      <group>L1_Format</group>
      <groupName>格式问题</groupName>
      <ability>L2_HalfPunc</ability>
      <abilityName>全半角检查</abilityName>
      <candidateList>
        <item>）</item>
      </candidateList>
      <explain>文本全半角错误。</explain>
      <paraID>5364C2E0</paraID>
      <start>16</start>
      <end>17</end>
      <status>unmodified</status>
      <modifiedWord/>
      <trackRevisions>false</trackRevisions>
    </reviewItem>
    <reviewItem>
      <errorID>ccdbb6f3-616d-43aa-8699-800fa81f8a90</errorID>
      <errorWord>，</errorWord>
      <group>L1_Word</group>
      <groupName>字词问题</groupName>
      <ability>L2_Typo</ability>
      <abilityName>字词错误</abilityName>
      <candidateList>
        <item>，并</item>
      </candidateList>
      <explain/>
      <paraID>5364C2E0</paraID>
      <start>62</start>
      <end>63</end>
      <status>unmodified</status>
      <modifiedWord/>
      <trackRevisions>false</trackRevisions>
    </reviewItem>
    <reviewItem>
      <errorID>8d23ca15-9b86-43e9-979f-389858573a4a</errorID>
      <errorWord>保持通讯畅通</errorWord>
      <group>L1_Word</group>
      <groupName>字词问题</groupName>
      <ability>L2_Typo</ability>
      <abilityName>字词错误</abilityName>
      <candidateList>
        <item>保持通信畅通</item>
      </candidateList>
      <explain/>
      <paraID>7D057BAE</paraID>
      <start>14</start>
      <end>20</end>
      <status>unmodified</status>
      <modifiedWord/>
      <trackRevisions>false</trackRevisions>
    </reviewItem>
    <reviewItem>
      <errorID>c6a0dcda-a572-427e-a5c8-48f89a4d5918</errorID>
      <errorWord>法律、法规</errorWord>
      <group>L1_Word</group>
      <groupName>字词问题</groupName>
      <ability>L2_Typo</ability>
      <abilityName>字词错误</abilityName>
      <candidateList>
        <item>法律法规</item>
      </candidateList>
      <explain/>
      <paraID>2CA24C2D</paraID>
      <start>8</start>
      <end>13</end>
      <status>unmodified</status>
      <modifiedWord/>
      <trackRevisions>false</trackRevisions>
    </reviewItem>
    <reviewItem>
      <errorID>e588b6b5-b9fc-4c50-acc5-a85c8be0fc23</errorID>
      <errorWord>法律、法规</errorWord>
      <group>L1_Word</group>
      <groupName>字词问题</groupName>
      <ability>L2_Typo</ability>
      <abilityName>字词错误</abilityName>
      <candidateList>
        <item>法律法规</item>
      </candidateList>
      <explain/>
      <paraID> 2C39DB1</paraID>
      <start>8</start>
      <end>13</end>
      <status>unmodified</status>
      <modifiedWord/>
      <trackRevisions>false</trackRevisions>
    </reviewItem>
    <reviewItem>
      <errorID>be06903a-d37a-43af-b95d-a3e58e4335c6</errorID>
      <errorWord>涉及到</errorWord>
      <group>L1_Grammar</group>
      <groupName>语法问题</groupName>
      <ability>L2_Grammar</ability>
      <abilityName>语法错误</abilityName>
      <candidateList>
        <item>涉及</item>
      </candidateList>
      <explain>〈动〉牵涉到；关联到：案子～好几个人｜这个问题～面很广。</explain>
      <paraID>64267633</paraID>
      <start>9</start>
      <end>12</end>
      <status>unmodified</status>
      <modifiedWord/>
      <trackRevisions>false</trackRevisions>
    </reviewItem>
    <reviewItem>
      <errorID>de8269e4-88f0-4b4b-925d-cd3586e793f1</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64267633</paraID>
      <start>25</start>
      <end>27</end>
      <status>unmodified</status>
      <modifiedWord/>
      <trackRevisions>false</trackRevisions>
    </reviewItem>
    <reviewItem>
      <errorID>95463539-5997-46ee-9b62-1affa8556b50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5AE23BCC</paraID>
      <start>0</start>
      <end>2</end>
      <status>unmodified</status>
      <modifiedWord/>
      <trackRevisions>false</trackRevisions>
    </reviewItem>
    <reviewItem>
      <errorID>b51ed4c4-0e73-47ff-9f46-e684296e4da6</errorID>
      <errorWord>:</errorWord>
      <group>L1_Format</group>
      <groupName>格式问题</groupName>
      <ability>L2_HalfPunc</ability>
      <abilityName>全半角检查</abilityName>
      <candidateList>
        <item>：</item>
      </candidateList>
      <explain>文本全半角错误。</explain>
      <paraID>384C049A</paraID>
      <start>37</start>
      <end>38</end>
      <status>unmodified</status>
      <modifiedWord/>
      <trackRevisions>false</trackRevisions>
    </reviewItem>
    <reviewItem>
      <errorID>1382c7b1-75ae-4efe-9067-331b97208709</errorID>
      <errorWord>;</errorWord>
      <group>L1_Format</group>
      <groupName>格式问题</groupName>
      <ability>L2_HalfPunc</ability>
      <abilityName>全半角检查</abilityName>
      <candidateList>
        <item>；</item>
      </candidateList>
      <explain>文本全半角错误。</explain>
      <paraID>384C049A</paraID>
      <start>84</start>
      <end>85</end>
      <status>unmodified</status>
      <modifiedWord/>
      <trackRevisions>false</trackRevisions>
    </reviewItem>
    <reviewItem>
      <errorID>b5fa363b-a05f-495a-a285-23b42981b26a</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 4FE8DB7</paraID>
      <start>57</start>
      <end>59</end>
      <status>modified</status>
      <modifiedWord>勘察</modifiedWord>
      <trackRevisions>false</trackRevisions>
    </reviewItem>
    <reviewItem>
      <errorID>561e8374-996c-40da-9455-0a09d14c6158</errorID>
      <errorWord>拟定</errorWord>
      <group>L1_Word</group>
      <groupName>字词问题</groupName>
      <ability>L2_Typo</ability>
      <abilityName>字词错误</abilityName>
      <candidateList>
        <item>拟订</item>
      </candidateList>
      <explain>〈动〉草拟：～计划｜～方案。</explain>
      <paraID>43420BE3</paraID>
      <start>36</start>
      <end>38</end>
      <status>modified</status>
      <modifiedWord>拟订</modifiedWord>
      <trackRevisions>false</trackRevisions>
    </reviewItem>
    <reviewItem>
      <errorID>677cca7b-3189-47ef-91bd-2f2898273301</errorID>
      <errorWord>：/</errorWord>
      <group>L1_Punc</group>
      <groupName>标点问题</groupName>
      <ability>L2_Punc</ability>
      <abilityName>标点符号检查</abilityName>
      <candidateList>
        <item>：</item>
      </candidateList>
      <explain/>
      <paraID>6F18E739</paraID>
      <start>8</start>
      <end>10</end>
      <status>unmodified</status>
      <modifiedWord/>
      <trackRevisions>false</trackRevisions>
    </reviewItem>
    <reviewItem>
      <errorID>e9d7337f-8ab2-4b53-9183-3e57ca1d1c19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7C3D7525</paraID>
      <start>95</start>
      <end>97</end>
      <status>unmodified</status>
      <modifiedWord/>
      <trackRevisions>false</trackRevisions>
    </reviewItem>
    <reviewItem>
      <errorID>28a1dd42-a8b0-43d6-aaa0-dec94a19a160</errorID>
      <errorWord>，</errorWord>
      <group>L1_Word</group>
      <groupName>字词问题</groupName>
      <ability>L2_Typo</ability>
      <abilityName>字词错误</abilityName>
      <candidateList>
        <item>，在</item>
      </candidateList>
      <explain/>
      <paraID>3D5F52FE</paraID>
      <start>31</start>
      <end>32</end>
      <status>unmodified</status>
      <modifiedWord/>
      <trackRevisions>false</trackRevisions>
    </reviewItem>
    <reviewItem>
      <errorID>54f1e478-ab2f-4331-b15c-c9a98b536bc7</errorID>
      <errorWord>（</errorWord>
      <group>L1_Punc</group>
      <groupName>标点问题</groupName>
      <ability>L2_Punc</ability>
      <abilityName>标点符号检查</abilityName>
      <candidateList/>
      <explain>同一形式括号套用。</explain>
      <paraID>484FB85B</paraID>
      <start>105</start>
      <end>106</end>
      <status>unmodified</status>
      <modifiedWord/>
      <trackRevisions>false</trackRevisions>
    </reviewItem>
    <reviewItem>
      <errorID>8c1fcf35-167c-4101-a638-d022f6d4b540</errorID>
      <errorWord>）</errorWord>
      <group>L1_Punc</group>
      <groupName>标点问题</groupName>
      <ability>L2_Punc</ability>
      <abilityName>标点符号检查</abilityName>
      <candidateList/>
      <explain>同一形式括号套用。</explain>
      <paraID>484FB85B</paraID>
      <start>108</start>
      <end>109</end>
      <status>unmodified</status>
      <modifiedWord/>
      <trackRevisions>false</trackRevisions>
    </reviewItem>
    <reviewItem>
      <errorID>30b303ab-341a-4d8c-ba16-24ac3b6e9038</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55A36185</paraID>
      <start>52</start>
      <end>54</end>
      <status>modified</status>
      <modifiedWord>进行</modifiedWord>
      <trackRevisions>false</trackRevisions>
    </reviewItem>
    <reviewItem>
      <errorID>15386903-2eb6-436a-b4ec-16010b0fd15a</errorID>
      <errorWord>涉及到</errorWord>
      <group>L1_Grammar</group>
      <groupName>语法问题</groupName>
      <ability>L2_Grammar</ability>
      <abilityName>语法错误</abilityName>
      <candidateList>
        <item>涉及</item>
      </candidateList>
      <explain>〈动〉牵涉到；关联到：案子～好几个人｜这个问题～面很广。</explain>
      <paraID>55A36185</paraID>
      <start>128</start>
      <end>131</end>
      <status>unmodified</status>
      <modifiedWord/>
      <trackRevisions>false</trackRevisions>
    </reviewItem>
    <reviewItem>
      <errorID>500badaf-1163-4808-9711-418e4e14668f</errorID>
      <errorWord>涉及到</errorWord>
      <group>L1_Grammar</group>
      <groupName>语法问题</groupName>
      <ability>L2_Grammar</ability>
      <abilityName>语法错误</abilityName>
      <candidateList>
        <item>涉及</item>
      </candidateList>
      <explain>〈动〉牵涉到；关联到：案子～好几个人｜这个问题～面很广。</explain>
      <paraID>7A731315</paraID>
      <start>161</start>
      <end>164</end>
      <status>unmodified</status>
      <modifiedWord/>
      <trackRevisions>false</trackRevisions>
    </reviewItem>
    <reviewItem>
      <errorID>c5aa8086-c770-4445-bc31-2712daa7a7cc</errorID>
      <errorWord>做</errorWord>
      <group>L1_Word</group>
      <groupName>字词问题</groupName>
      <ability>L2_Typo</ability>
      <abilityName>字词错误</abilityName>
      <candidateList>
        <item>作</item>
      </candidateList>
      <explain>存在发音相同字词的误用。</explain>
      <paraID>74BECD80</paraID>
      <start>50</start>
      <end>51</end>
      <status>modified</status>
      <modifiedWord>作</modifiedWord>
      <trackRevisions>false</trackRevisions>
    </reviewItem>
    <reviewItem>
      <errorID>1d4f8b2e-df40-4888-a41b-1643c0d864f9</errorID>
      <errorWord>，在</errorWord>
      <group>L1_Word</group>
      <groupName>字词问题</groupName>
      <ability>L2_Typo</ability>
      <abilityName>字词错误</abilityName>
      <candidateList>
        <item>，</item>
      </candidateList>
      <explain/>
      <paraID>495B99F9</paraID>
      <start>41</start>
      <end>43</end>
      <status>unmodified</status>
      <modifiedWord/>
      <trackRevisions>false</trackRevisions>
    </reviewItem>
    <reviewItem>
      <errorID>b3ba901f-b9dc-4e9d-9de0-d5c157442741</errorID>
      <errorWord>涉及到</errorWord>
      <group>L1_Grammar</group>
      <groupName>语法问题</groupName>
      <ability>L2_Grammar</ability>
      <abilityName>语法错误</abilityName>
      <candidateList>
        <item>涉及</item>
      </candidateList>
      <explain>〈动〉牵涉到；关联到：案子～好几个人｜这个问题～面很广。</explain>
      <paraID>436DF14F</paraID>
      <start>6</start>
      <end>9</end>
      <status>unmodified</status>
      <modifiedWord/>
      <trackRevisions>false</trackRevisions>
    </reviewItem>
    <reviewItem>
      <errorID>82a7b3ee-105f-4b54-9a2b-9524d67c26f2</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583C5512</paraID>
      <start>17</start>
      <end>18</end>
      <status>modified</status>
      <modifiedWord>作</modifiedWord>
      <trackRevisions>false</trackRevisions>
    </reviewItem>
    <reviewItem>
      <errorID>7c5e1e62-e4f1-4bf9-a9fc-060210f10cb5</errorID>
      <errorWord>一日</errorWord>
      <group>L1_Knowledge</group>
      <groupName>知识性问题</groupName>
      <ability>L2_Knowledge</ability>
      <abilityName>其他知识</abilityName>
      <candidateList>
        <item>一个</item>
      </candidateList>
      <explain/>
      <paraID> EF8321A</paraID>
      <start>92</start>
      <end>94</end>
      <status>modified</status>
      <modifiedWord>一个</modifiedWord>
      <trackRevisions>false</trackRevisions>
    </reviewItem>
    <reviewItem>
      <errorID>4b5e44f8-27b0-4a89-a439-1b1cdc7e2018</errorID>
      <errorWord>(</errorWord>
      <group>L1_Format</group>
      <groupName>格式问题</groupName>
      <ability>L2_HalfPunc</ability>
      <abilityName>全半角检查</abilityName>
      <candidateList>
        <item>（</item>
      </candidateList>
      <explain>文本全半角错误。</explain>
      <paraID>592D202E</paraID>
      <start>33</start>
      <end>34</end>
      <status>unmodified</status>
      <modifiedWord/>
      <trackRevisions>false</trackRevisions>
    </reviewItem>
    <reviewItem>
      <errorID>cd794383-b2c9-485f-b868-4a3dbb779d50</errorID>
      <errorWord>(</errorWord>
      <group>L1_Format</group>
      <groupName>格式问题</groupName>
      <ability>L2_HalfPunc</ability>
      <abilityName>全半角检查</abilityName>
      <candidateList>
        <item>（</item>
      </candidateList>
      <explain>文本全半角错误。</explain>
      <paraID>5AAC7EE7</paraID>
      <start>31</start>
      <end>32</end>
      <status>unmodified</status>
      <modifiedWord/>
      <trackRevisions>false</trackRevisions>
    </reviewItem>
    <reviewItem>
      <errorID>04d68eb9-1cef-4da9-b5b6-5488ab1c7407</errorID>
      <errorWord>(</errorWord>
      <group>L1_Format</group>
      <groupName>格式问题</groupName>
      <ability>L2_HalfPunc</ability>
      <abilityName>全半角检查</abilityName>
      <candidateList>
        <item>（</item>
      </candidateList>
      <explain>文本全半角错误。</explain>
      <paraID>75B02A2F</paraID>
      <start>24</start>
      <end>25</end>
      <status>unmodified</status>
      <modifiedWord/>
      <trackRevisions>false</trackRevisions>
    </reviewItem>
    <reviewItem>
      <errorID>655e8fe0-76ce-46a6-950a-d1abac24fff1</errorID>
      <errorWord>(</errorWord>
      <group>L1_Format</group>
      <groupName>格式问题</groupName>
      <ability>L2_HalfPunc</ability>
      <abilityName>全半角检查</abilityName>
      <candidateList>
        <item>（</item>
      </candidateList>
      <explain>文本全半角错误。</explain>
      <paraID>1E27F7E7</paraID>
      <start>22</start>
      <end>23</end>
      <status>unmodified</status>
      <modifiedWord/>
      <trackRevisions>false</trackRevisions>
    </reviewItem>
    <reviewItem>
      <errorID>b7e4d427-1002-4e3e-aad0-e7850f87fd86</errorID>
      <errorWord>(</errorWord>
      <group>L1_Format</group>
      <groupName>格式问题</groupName>
      <ability>L2_HalfPunc</ability>
      <abilityName>全半角检查</abilityName>
      <candidateList>
        <item>（</item>
      </candidateList>
      <explain>文本全半角错误。</explain>
      <paraID>3C687003</paraID>
      <start>22</start>
      <end>23</end>
      <status>unmodified</status>
      <modifiedWord/>
      <trackRevisions>false</trackRevisions>
    </reviewItem>
    <reviewItem>
      <errorID>b5999af6-da2d-4189-86b6-434929a50f38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25</start>
      <end>28</end>
      <status>unmodified</status>
      <modifiedWord/>
      <trackRevisions>false</trackRevisions>
    </reviewItem>
    <reviewItem>
      <errorID>c489a2e2-21c4-4ab5-ba7b-0053931fb3ba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38</start>
      <end>41</end>
      <status>unmodified</status>
      <modifiedWord/>
      <trackRevisions>false</trackRevisions>
    </reviewItem>
    <reviewItem>
      <errorID>f77ab371-1d07-408d-83f3-b6c542648a0f</errorID>
      <errorWord>人</errorWord>
      <group>L1_Word</group>
      <groupName>字词问题</groupName>
      <ability>L2_Typo</ability>
      <abilityName>字词错误</abilityName>
      <candidateList>
        <item>人在</item>
      </candidateList>
      <explain/>
      <paraID>1592F5BC</paraID>
      <start>26</start>
      <end>27</end>
      <status>unmodified</status>
      <modifiedWord/>
      <trackRevisions>false</trackRevisions>
    </reviewItem>
    <reviewItem>
      <errorID>62d401f1-9171-4aca-981f-7dc2d0ba8da6</errorID>
      <errorWord>方</errorWord>
      <group>L1_Word</group>
      <groupName>字词问题</groupName>
      <ability>L2_Typo</ability>
      <abilityName>字词错误</abilityName>
      <candidateList>
        <item>方性</item>
      </candidateList>
      <explain/>
      <paraID>26077AB0</paraID>
      <start>20</start>
      <end>21</end>
      <status>unmodified</status>
      <modifiedWord/>
      <trackRevisions>false</trackRevisions>
    </reviewItem>
    <reviewItem>
      <errorID>6cf9ef36-bcad-478c-bafa-d0755e846b87</errorID>
      <errorWord>/。</errorWord>
      <group>L1_Punc</group>
      <groupName>标点问题</groupName>
      <ability>L2_Punc</ability>
      <abilityName>标点符号检查</abilityName>
      <candidateList>
        <item>/</item>
      </candidateList>
      <explain/>
      <paraID>344488CF</paraID>
      <start>22</start>
      <end>24</end>
      <status>unmodified</status>
      <modifiedWord/>
      <trackRevisions>false</trackRevisions>
    </reviewItem>
    <reviewItem>
      <errorID>0c02bb6a-5e59-49f8-82ea-82aecdff4ea9</errorID>
      <errorWord>超过十五天以上</errorWord>
      <group>L1_Grammar</group>
      <groupName>语法问题</groupName>
      <ability>L2_Grammar</ability>
      <abilityName>语法错误</abilityName>
      <candidateList>
        <item>超过十五天</item>
      </candidateList>
      <explain/>
      <paraID>63C76461</paraID>
      <start>102</start>
      <end>109</end>
      <status>unmodified</status>
      <modifiedWord/>
      <trackRevisions>false</trackRevisions>
    </reviewItem>
    <reviewItem>
      <errorID>41b0a666-d1ef-4968-8fd6-ffa31671d19f</errorID>
      <errorWord>(</errorWord>
      <group>L1_Format</group>
      <groupName>格式问题</groupName>
      <ability>L2_HalfPunc</ability>
      <abilityName>全半角检查</abilityName>
      <candidateList>
        <item>（</item>
      </candidateList>
      <explain>文本全半角错误。</explain>
      <paraID> 1B57DD9</paraID>
      <start>12</start>
      <end>13</end>
      <status>unmodified</status>
      <modifiedWord/>
      <trackRevisions>false</trackRevisions>
    </reviewItem>
    <reviewItem>
      <errorID>f16ab242-4569-4a03-9fa6-67d7c0d02934</errorID>
      <errorWord>(</errorWord>
      <group>L1_Format</group>
      <groupName>格式问题</groupName>
      <ability>L2_HalfPunc</ability>
      <abilityName>全半角检查</abilityName>
      <candidateList>
        <item>（</item>
      </candidateList>
      <explain>文本全半角错误。</explain>
      <paraID> 1B57DD9</paraID>
      <start>27</start>
      <end>28</end>
      <status>unmodified</status>
      <modifiedWord/>
      <trackRevisions>false</trackRevisions>
    </reviewItem>
    <reviewItem>
      <errorID>56d7a970-12dc-4922-a04b-37467ddc4b56</errorID>
      <errorWord>(</errorWord>
      <group>L1_Format</group>
      <groupName>格式问题</groupName>
      <ability>L2_HalfPunc</ability>
      <abilityName>全半角检查</abilityName>
      <candidateList>
        <item>（</item>
      </candidateList>
      <explain>文本全半角错误。</explain>
      <paraID> 1B57DD9</paraID>
      <start>42</start>
      <end>43</end>
      <status>unmodified</status>
      <modifiedWord/>
      <trackRevisions>false</trackRevisions>
    </reviewItem>
    <reviewItem>
      <errorID>bbd736c5-976c-4fae-952e-d48162e00403</errorID>
      <errorWord>进行实施</errorWord>
      <group>L1_Word</group>
      <groupName>字词问题</groupName>
      <ability>L2_Typo</ability>
      <abilityName>字词错误</abilityName>
      <candidateList>
        <item>实施</item>
      </candidateList>
      <explain>〈动〉实行（法令、政策等）：付诸～｜～细则｜～新的办法。</explain>
      <paraID>70414A9B</paraID>
      <start>52</start>
      <end>56</end>
      <status>unmodified</status>
      <modifiedWord/>
      <trackRevisions>false</trackRevisions>
    </reviewItem>
    <reviewItem>
      <errorID>77f9eec9-f549-49e2-9a1d-465c7ca102a0</errorID>
      <errorWord>/。</errorWord>
      <group>L1_Punc</group>
      <groupName>标点问题</groupName>
      <ability>L2_Punc</ability>
      <abilityName>标点符号检查</abilityName>
      <candidateList>
        <item>/</item>
      </candidateList>
      <explain/>
      <paraID>6336F5C4</paraID>
      <start>44</start>
      <end>46</end>
      <status>unmodified</status>
      <modifiedWord/>
      <trackRevisions>false</trackRevisions>
    </reviewItem>
    <reviewItem>
      <errorID>cd714b04-d26f-499b-9576-9336e52459e5</errorID>
      <errorWord>金</errorWord>
      <group>L1_Word</group>
      <groupName>字词问题</groupName>
      <ability>L2_Typo</ability>
      <abilityName>字词错误</abilityName>
      <candidateList>
        <item>金额</item>
      </candidateList>
      <explain/>
      <paraID> AB8F651</paraID>
      <start>131</start>
      <end>132</end>
      <status>unmodified</status>
      <modifiedWord/>
      <trackRevisions>false</trackRevisions>
    </reviewItem>
    <reviewItem>
      <errorID>a6c76b85-f0ca-494d-b153-01f2f25a6c04</errorID>
      <errorWord>阻扰</errorWord>
      <group>L1_Word</group>
      <groupName>字词问题</groupName>
      <ability>L2_Typo</ability>
      <abilityName>字词错误</abilityName>
      <candidateList>
        <item>阻挠</item>
      </candidateList>
      <explain/>
      <paraID>2A919CEC</paraID>
      <start>100</start>
      <end>102</end>
      <status>unmodified</status>
      <modifiedWord/>
      <trackRevisions>false</trackRevisions>
    </reviewItem>
    <reviewItem>
      <errorID>08c8794a-a827-433d-85a2-a6c35931dbdf</errorID>
      <errorWord>须</errorWord>
      <group>L1_Word</group>
      <groupName>字词问题</groupName>
      <ability>L2_Typo</ability>
      <abilityName>字词错误</abilityName>
      <candidateList>
        <item>需</item>
      </candidateList>
      <explain>❶〈动〉需要：～求｜按～分配｜完成任务还～五天时间。❷需用的东西：军～。</explain>
      <paraID>6420F070</paraID>
      <start>6</start>
      <end>7</end>
      <status>unmodified</status>
      <modifiedWord/>
      <trackRevisions>false</trackRevisions>
    </reviewItem>
    <reviewItem>
      <errorID>92742aa9-b1d3-47fa-9a8a-3f76b68f6b10</errorID>
      <errorWord>（</errorWord>
      <group>L1_Punc</group>
      <groupName>标点问题</groupName>
      <ability>L2_Punc</ability>
      <abilityName>标点符号检查</abilityName>
      <candidateList/>
      <explain>同一形式括号套用。</explain>
      <paraID>436CCF1A</paraID>
      <start>47</start>
      <end>48</end>
      <status>unmodified</status>
      <modifiedWord/>
      <trackRevisions>false</trackRevisions>
    </reviewItem>
    <reviewItem>
      <errorID>7509a7c3-1da5-4684-a0e7-aa53041329b7</errorID>
      <errorWord>-</errorWord>
      <group>L1_Format</group>
      <groupName>格式问题</groupName>
      <ability>L2_HalfPunc</ability>
      <abilityName>全半角检查</abilityName>
      <candidateList>
        <item>－</item>
      </candidateList>
      <explain>文本全半角错误。</explain>
      <paraID>436CCF1A</paraID>
      <start>49</start>
      <end>50</end>
      <status>unmodified</status>
      <modifiedWord/>
      <trackRevisions>false</trackRevisions>
    </reviewItem>
    <reviewItem>
      <errorID>9f959179-003d-49d7-9963-a309b6b464b0</errorID>
      <errorWord>）</errorWord>
      <group>L1_Punc</group>
      <groupName>标点问题</groupName>
      <ability>L2_Punc</ability>
      <abilityName>标点符号检查</abilityName>
      <candidateList/>
      <explain>同一形式括号套用。</explain>
      <paraID>436CCF1A</paraID>
      <start>58</start>
      <end>59</end>
      <status>unmodified</status>
      <modifiedWord/>
      <trackRevisions>false</trackRevisions>
    </reviewItem>
    <reviewItem>
      <errorID>af783e3a-a949-4202-9612-25e52178dbc1</errorID>
      <errorWord>（</errorWord>
      <group>L1_Punc</group>
      <groupName>标点问题</groupName>
      <ability>L2_Punc</ability>
      <abilityName>标点符号检查</abilityName>
      <candidateList/>
      <explain>同一形式括号套用。</explain>
      <paraID>436CCF1A</paraID>
      <start>67</start>
      <end>68</end>
      <status>unmodified</status>
      <modifiedWord/>
      <trackRevisions>false</trackRevisions>
    </reviewItem>
    <reviewItem>
      <errorID>d7a38eb7-deca-474a-9be0-ba5608682add</errorID>
      <errorWord>）</errorWord>
      <group>L1_Punc</group>
      <groupName>标点问题</groupName>
      <ability>L2_Punc</ability>
      <abilityName>标点符号检查</abilityName>
      <candidateList/>
      <explain>同一形式括号套用。</explain>
      <paraID>436CCF1A</paraID>
      <start>77</start>
      <end>78</end>
      <status>unmodified</status>
      <modifiedWord/>
      <trackRevisions>false</trackRevisions>
    </reviewItem>
    <reviewItem>
      <errorID>5a8cde8a-b9f2-47bd-ab57-1b4b479c0e19</errorID>
      <errorWord>,</errorWord>
      <group>L1_Format</group>
      <groupName>格式问题</groupName>
      <ability>L2_HalfPunc</ability>
      <abilityName>全半角检查</abilityName>
      <candidateList>
        <item>，</item>
      </candidateList>
      <explain>文本全半角错误。</explain>
      <paraID> EC3D068</paraID>
      <start>17</start>
      <end>18</end>
      <status>unmodified</status>
      <modifiedWord/>
      <trackRevisions>false</trackRevisions>
    </reviewItem>
    <reviewItem>
      <errorID>655ae9c2-397d-406c-acec-2014fa1194ac</errorID>
      <errorWord>/。</errorWord>
      <group>L1_Punc</group>
      <groupName>标点问题</groupName>
      <ability>L2_Punc</ability>
      <abilityName>标点符号检查</abilityName>
      <candidateList>
        <item>/</item>
      </candidateList>
      <explain/>
      <paraID>56702CC1</paraID>
      <start>11</start>
      <end>13</end>
      <status>unmodified</status>
      <modifiedWord/>
      <trackRevisions>false</trackRevisions>
    </reviewItem>
    <reviewItem>
      <errorID>ed0a391a-a132-4de7-82bc-632d6d6c5ba5</errorID>
      <errorWord>:</errorWord>
      <group>L1_Format</group>
      <groupName>格式问题</groupName>
      <ability>L2_HalfPunc</ability>
      <abilityName>全半角检查</abilityName>
      <candidateList>
        <item>：</item>
      </candidateList>
      <explain>文本全半角错误。</explain>
      <paraID>382CDEFA</paraID>
      <start>23</start>
      <end>24</end>
      <status>unmodified</status>
      <modifiedWord/>
      <trackRevisions>false</trackRevisions>
    </reviewItem>
    <reviewItem>
      <errorID>fc4dbe5d-7e35-4e5c-9c2d-50e8a4ba5fbc</errorID>
      <errorWord>:</errorWord>
      <group>L1_Format</group>
      <groupName>格式问题</groupName>
      <ability>L2_HalfPunc</ability>
      <abilityName>全半角检查</abilityName>
      <candidateList>
        <item>：</item>
      </candidateList>
      <explain>文本全半角错误。</explain>
      <paraID>7BF31C81</paraID>
      <start>10</start>
      <end>11</end>
      <status>unmodified</status>
      <modifiedWord/>
      <trackRevisions>false</trackRevisions>
    </reviewItem>
    <reviewItem>
      <errorID>248f34b4-638c-4c95-b2ca-bb901871009c</errorID>
      <errorWord>(</errorWord>
      <group>L1_Format</group>
      <groupName>格式问题</groupName>
      <ability>L2_HalfPunc</ability>
      <abilityName>全半角检查</abilityName>
      <candidateList>
        <item>（</item>
      </candidateList>
      <explain>文本全半角错误。</explain>
      <paraID>6313FC2C</paraID>
      <start>74</start>
      <end>75</end>
      <status>unmodified</status>
      <modifiedWord/>
      <trackRevisions>false</trackRevisions>
    </reviewItem>
    <reviewItem>
      <errorID>a0e41cf6-b598-478a-94a1-68ccd6f09cd3</errorID>
      <errorWord>)</errorWord>
      <group>L1_Format</group>
      <groupName>格式问题</groupName>
      <ability>L2_HalfPunc</ability>
      <abilityName>全半角检查</abilityName>
      <candidateList>
        <item>）</item>
      </candidateList>
      <explain>文本全半角错误。</explain>
      <paraID>6313FC2C</paraID>
      <start>79</start>
      <end>80</end>
      <status>unmodified</status>
      <modifiedWord/>
      <trackRevisions>false</trackRevisions>
    </reviewItem>
    <reviewItem>
      <errorID>c0f80832-4303-4f69-9085-b49f7b426b7e</errorID>
      <errorWord>(</errorWord>
      <group>L1_Format</group>
      <groupName>格式问题</groupName>
      <ability>L2_HalfPunc</ability>
      <abilityName>全半角检查</abilityName>
      <candidateList>
        <item>（</item>
      </candidateList>
      <explain>文本全半角错误。</explain>
      <paraID>6313FC2C</paraID>
      <start>120</start>
      <end>121</end>
      <status>unmodified</status>
      <modifiedWord/>
      <trackRevisions>false</trackRevisions>
    </reviewItem>
    <reviewItem>
      <errorID>9f8f6970-39d9-4897-8a83-061fad9f9433</errorID>
      <errorWord>)</errorWord>
      <group>L1_Format</group>
      <groupName>格式问题</groupName>
      <ability>L2_HalfPunc</ability>
      <abilityName>全半角检查</abilityName>
      <candidateList>
        <item>）</item>
      </candidateList>
      <explain>文本全半角错误。</explain>
      <paraID>6313FC2C</paraID>
      <start>131</start>
      <end>132</end>
      <status>unmodified</status>
      <modifiedWord/>
      <trackRevisions>false</trackRevisions>
    </reviewItem>
    <reviewItem>
      <errorID>b0f50441-915f-440e-b8d6-987a69bcf4a6</errorID>
      <errorWord>(</errorWord>
      <group>L1_Format</group>
      <groupName>格式问题</groupName>
      <ability>L2_HalfPunc</ability>
      <abilityName>全半角检查</abilityName>
      <candidateList>
        <item>（</item>
      </candidateList>
      <explain>文本全半角错误。</explain>
      <paraID>6313FC2C</paraID>
      <start>183</start>
      <end>184</end>
      <status>unmodified</status>
      <modifiedWord/>
      <trackRevisions>false</trackRevisions>
    </reviewItem>
    <reviewItem>
      <errorID>4c83b67b-4f71-4583-b834-989eeaf7f00f</errorID>
      <errorWord>)</errorWord>
      <group>L1_Format</group>
      <groupName>格式问题</groupName>
      <ability>L2_HalfPunc</ability>
      <abilityName>全半角检查</abilityName>
      <candidateList>
        <item>）</item>
      </candidateList>
      <explain>文本全半角错误。</explain>
      <paraID>6313FC2C</paraID>
      <start>193</start>
      <end>194</end>
      <status>unmodified</status>
      <modifiedWord/>
      <trackRevisions>false</trackRevisions>
    </reviewItem>
    <reviewItem>
      <errorID>15d3b28c-179b-49af-95d0-7201dd13d1ba</errorID>
      <errorWord>费</errorWord>
      <group>L1_Word</group>
      <groupName>字词问题</groupName>
      <ability>L2_Typo</ability>
      <abilityName>字词错误</abilityName>
      <candidateList>
        <item>费用</item>
      </candidateList>
      <explain/>
      <paraID>78DFFC7F</paraID>
      <start>39</start>
      <end>40</end>
      <status>unmodified</status>
      <modifiedWord/>
      <trackRevisions>false</trackRevisions>
    </reviewItem>
    <reviewItem>
      <errorID>6a11e913-7eb5-4882-be23-5e6089e0a49f</errorID>
      <errorWord>乙方有</errorWord>
      <group>L1_Word</group>
      <groupName>字词问题</groupName>
      <ability>L2_Typo</ability>
      <abilityName>字词错误</abilityName>
      <candidateList>
        <item>乙方</item>
      </candidateList>
      <explain/>
      <paraID>797AD232</paraID>
      <start>7</start>
      <end>10</end>
      <status>unmodified</status>
      <modifiedWord/>
      <trackRevisions>false</trackRevisions>
    </reviewItem>
    <reviewItem>
      <errorID>e7f1b1b0-db48-4984-ae53-fd7b3c47f6d5</errorID>
      <errorWord>方</errorWord>
      <group>L1_Word</group>
      <groupName>字词问题</groupName>
      <ability>L2_Typo</ability>
      <abilityName>字词错误</abilityName>
      <candidateList>
        <item>方将</item>
      </candidateList>
      <explain/>
      <paraID>797AD232</paraID>
      <start>36</start>
      <end>37</end>
      <status>unmodified</status>
      <modifiedWord/>
      <trackRevisions>false</trackRevisions>
    </reviewItem>
    <reviewItem>
      <errorID>9a551b78-b3e2-4fab-ba35-dbad91138b78</errorID>
      <errorWord>法律、法规</errorWord>
      <group>L1_Word</group>
      <groupName>字词问题</groupName>
      <ability>L2_Typo</ability>
      <abilityName>字词错误</abilityName>
      <candidateList>
        <item>法律法规</item>
      </candidateList>
      <explain/>
      <paraID>4D004314</paraID>
      <start>432</start>
      <end>437</end>
      <status>unmodified</status>
      <modifiedWord/>
      <trackRevisions>false</trackRevisions>
    </reviewItem>
    <reviewItem>
      <errorID>e6d697bf-bcb7-4bab-9bcd-39aeaef4f5e4</errorID>
      <errorWord>施工现场内</errorWord>
      <group>L1_Word</group>
      <groupName>字词问题</groupName>
      <ability>L2_Typo</ability>
      <abilityName>字词错误</abilityName>
      <candidateList>
        <item>施工现场</item>
      </candidateList>
      <explain/>
      <paraID>5D0D8C5F</paraID>
      <start>2</start>
      <end>7</end>
      <status>unmodified</status>
      <modifiedWord/>
      <trackRevisions>false</trackRevisions>
    </reviewItem>
    <reviewItem>
      <errorID>7470ef7c-0c63-4474-be6c-af3bc5c89c5a</errorID>
      <errorWord>须</errorWord>
      <group>L1_Word</group>
      <groupName>字词问题</groupName>
      <ability>L2_Typo</ability>
      <abilityName>字词错误</abilityName>
      <candidateList>
        <item>需</item>
      </candidateList>
      <explain>❶〈动〉需要：～求｜按～分配｜完成任务还～五天时间。❷需用的东西：军～。</explain>
      <paraID>20F6A9D4</paraID>
      <start>111</start>
      <end>112</end>
      <status>unmodified</status>
      <modifiedWord/>
      <trackRevisions>false</trackRevisions>
    </reviewItem>
    <reviewItem>
      <errorID>fe830ee4-82bb-4323-997a-47cf3cd7b116</errorID>
      <errorWord>应须</errorWord>
      <group>L1_Word</group>
      <groupName>字词问题</groupName>
      <ability>L2_Typo</ability>
      <abilityName>字词错误</abilityName>
      <candidateList>
        <item>应</item>
      </candidateList>
      <explain/>
      <paraID>4AAA735C</paraID>
      <start>13</start>
      <end>15</end>
      <status>unmodified</status>
      <modifiedWord/>
      <trackRevisions>false</trackRevisions>
    </reviewItem>
    <reviewItem>
      <errorID>4e062754-268e-477f-9064-9a3d559e810b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19D6AE27</paraID>
      <start>80</start>
      <end>83</end>
      <status>unmodified</status>
      <modifiedWord/>
      <trackRevisions>false</trackRevisions>
    </reviewItem>
    <reviewItem>
      <errorID>f4ed24e8-ae27-48e9-8fba-49095825dd98</errorID>
      <errorWord>处于</errorWord>
      <group>L1_Word</group>
      <groupName>字词问题</groupName>
      <ability>L2_Typo</ability>
      <abilityName>字词错误</abilityName>
      <candidateList>
        <item>处以</item>
      </candidateList>
      <explain>存在发音相近字词的误用。</explain>
      <paraID>  977B4F</paraID>
      <start>60</start>
      <end>62</end>
      <status>unmodified</status>
      <modifiedWord/>
      <trackRevisions>false</trackRevisions>
    </reviewItem>
    <reviewItem>
      <errorID>6077d8e7-f890-4a5f-8606-69a449587807</errorID>
      <errorWord>万</errorWord>
      <group>L1_Word</group>
      <groupName>字词问题</groupName>
      <ability>L2_Typo</ability>
      <abilityName>字词错误</abilityName>
      <candidateList>
        <item>万元</item>
      </candidateList>
      <explain/>
      <paraID>  977B4F</paraID>
      <start>170</start>
      <end>171</end>
      <status>unmodified</status>
      <modifiedWord/>
      <trackRevisions>false</trackRevisions>
    </reviewItem>
    <reviewItem>
      <errorID>0e151a30-2bfc-487f-b681-69e42cf50973</errorID>
      <errorWord>所有的</errorWord>
      <group>L1_Word</group>
      <groupName>字词问题</groupName>
      <ability>L2_Typo</ability>
      <abilityName>字词错误</abilityName>
      <candidateList>
        <item>所有</item>
      </candidateList>
      <explain/>
      <paraID>439C781D</paraID>
      <start>47</start>
      <end>50</end>
      <status>unmodified</status>
      <modifiedWord/>
      <trackRevisions>false</trackRevisions>
    </reviewItem>
    <reviewItem>
      <errorID>5078b9e8-ec00-4156-8653-749195ef256b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502D5E89</paraID>
      <start>29</start>
      <end>30</end>
      <status>unmodified</status>
      <modifiedWord/>
      <trackRevisions>false</trackRevisions>
    </reviewItem>
    <reviewItem>
      <errorID>2ba0b5b7-f785-4cdc-8e8c-d8ec6fc4651e</errorID>
      <errorWord>具有具有</errorWord>
      <group>L1_Word</group>
      <groupName>字词问题</groupName>
      <ability>L2_Typo</ability>
      <abilityName>字词错误</abilityName>
      <candidateList>
        <item>具有</item>
      </candidateList>
      <explain>〈动〉有（多用于抽象事物）：～信心｜～伟大的意义。</explain>
      <paraID>2E30F0FC</paraID>
      <start>13</start>
      <end>15</end>
      <status>modified</status>
      <modifiedWord>具有</modifiedWord>
      <trackRevisions>false</trackRevisions>
    </reviewItem>
    <reviewItem>
      <errorID>1c0bd5a2-05a9-445d-a906-1470a3252c93</errorID>
      <errorWord>做出</errorWord>
      <group>L1_Word</group>
      <groupName>字词问题</groupName>
      <ability>L2_Typo</ability>
      <abilityName>字词错误</abilityName>
      <candidateList>
        <item>作出</item>
      </candidateList>
      <explain/>
      <paraID>2D85AA00</paraID>
      <start>71</start>
      <end>73</end>
      <status>unmodified</status>
      <modifiedWord/>
      <trackRevisions>false</trackRevisions>
    </reviewItem>
    <reviewItem>
      <errorID>f71adc55-7f5a-42bb-a1b4-e11031339939</errorID>
      <errorWord>(</errorWord>
      <group>L1_Format</group>
      <groupName>格式问题</groupName>
      <ability>L2_HalfPunc</ability>
      <abilityName>全半角检查</abilityName>
      <candidateList>
        <item>（</item>
      </candidateList>
      <explain>文本全半角错误。</explain>
      <paraID>1AE99FE6</paraID>
      <start>3</start>
      <end>4</end>
      <status>unmodified</status>
      <modifiedWord/>
      <trackRevisions>false</trackRevisions>
    </reviewItem>
    <reviewItem>
      <errorID>00d585a2-bbb4-45a9-9b18-9ccc6de631ee</errorID>
      <errorWord>)</errorWord>
      <group>L1_Format</group>
      <groupName>格式问题</groupName>
      <ability>L2_HalfPunc</ability>
      <abilityName>全半角检查</abilityName>
      <candidateList>
        <item>）</item>
      </candidateList>
      <explain>文本全半角错误。</explain>
      <paraID>1AE99FE6</paraID>
      <start>10</start>
      <end>11</end>
      <status>unmodified</status>
      <modifiedWord/>
      <trackRevisions>false</trackRevisions>
    </reviewItem>
    <reviewItem>
      <errorID>8d509063-964e-4945-99a9-4f48eab6832e</errorID>
      <errorWord>（</errorWord>
      <group>L1_Punc</group>
      <groupName>标点问题</groupName>
      <ability>L2_Punc</ability>
      <abilityName>标点符号检查</abilityName>
      <candidateList/>
      <explain>同一形式括号套用。</explain>
      <paraID>1EE780A7</paraID>
      <start>135</start>
      <end>136</end>
      <status>unmodified</status>
      <modifiedWord/>
      <trackRevisions>false</trackRevisions>
    </reviewItem>
    <reviewItem>
      <errorID>db06607d-cbb5-4c85-b04c-83449e24a198</errorID>
      <errorWord>）</errorWord>
      <group>L1_Punc</group>
      <groupName>标点问题</groupName>
      <ability>L2_Punc</ability>
      <abilityName>标点符号检查</abilityName>
      <candidateList/>
      <explain>同一形式括号套用。</explain>
      <paraID>1EE780A7</paraID>
      <start>138</start>
      <end>139</end>
      <status>unmodified</status>
      <modifiedWord/>
      <trackRevisions>false</trackRevisions>
    </reviewItem>
    <reviewItem>
      <errorID>af4f08d7-ad28-4ccd-adb5-1a7abb47078d</errorID>
      <errorWord>法律、法规</errorWord>
      <group>L1_Word</group>
      <groupName>字词问题</groupName>
      <ability>L2_Typo</ability>
      <abilityName>字词错误</abilityName>
      <candidateList>
        <item>法律法规</item>
      </candidateList>
      <explain/>
      <paraID>3EAD0A3B</paraID>
      <start>24</start>
      <end>29</end>
      <status>unmodified</status>
      <modifiedWord/>
      <trackRevisions>false</trackRevisions>
    </reviewItem>
    <reviewItem>
      <errorID>91ca3649-9c1c-4ea1-a88d-bd959dd5c8bf</errorID>
      <errorWord>信息库中</errorWord>
      <group>L1_Word</group>
      <groupName>字词问题</groupName>
      <ability>L2_Typo</ability>
      <abilityName>字词错误</abilityName>
      <candidateList>
        <item>信息库</item>
      </candidateList>
      <explain/>
      <paraID>7B29B133</paraID>
      <start>29</start>
      <end>33</end>
      <status>unmodified</status>
      <modifiedWord/>
      <trackRevisions>false</trackRevisions>
    </reviewItem>
    <reviewItem>
      <errorID>7cc60248-4378-4c73-bfed-28439e227434</errorID>
      <errorWord>(</errorWord>
      <group>L1_Format</group>
      <groupName>格式问题</groupName>
      <ability>L2_HalfPunc</ability>
      <abilityName>全半角检查</abilityName>
      <candidateList>
        <item>（</item>
      </candidateList>
      <explain>文本全半角错误。</explain>
      <paraID>72775AA7</paraID>
      <start>7</start>
      <end>8</end>
      <status>unmodified</status>
      <modifiedWord/>
      <trackRevisions>false</trackRevisions>
    </reviewItem>
    <reviewItem>
      <errorID>a3b5c47e-c983-4f29-b3ec-0a5a89132cd4</errorID>
      <errorWord>)</errorWord>
      <group>L1_Format</group>
      <groupName>格式问题</groupName>
      <ability>L2_HalfPunc</ability>
      <abilityName>全半角检查</abilityName>
      <candidateList>
        <item>）</item>
      </candidateList>
      <explain>文本全半角错误。</explain>
      <paraID>72775AA7</paraID>
      <start>11</start>
      <end>12</end>
      <status>unmodified</status>
      <modifiedWord/>
      <trackRevisions>false</trackRevisions>
    </reviewItem>
    <reviewItem>
      <errorID>109a305c-e5f9-4bd3-948c-04eb7da11c41</errorID>
      <errorWord>(</errorWord>
      <group>L1_Format</group>
      <groupName>格式问题</groupName>
      <ability>L2_HalfPunc</ability>
      <abilityName>全半角检查</abilityName>
      <candidateList>
        <item>（</item>
      </candidateList>
      <explain>文本全半角错误。</explain>
      <paraID>745C8A8F</paraID>
      <start>2</start>
      <end>3</end>
      <status>unmodified</status>
      <modifiedWord/>
      <trackRevisions>false</trackRevisions>
    </reviewItem>
    <reviewItem>
      <errorID>3fe042b7-f80d-45e5-8f97-9b4159fb4478</errorID>
      <errorWord>)</errorWord>
      <group>L1_Format</group>
      <groupName>格式问题</groupName>
      <ability>L2_HalfPunc</ability>
      <abilityName>全半角检查</abilityName>
      <candidateList>
        <item>）</item>
      </candidateList>
      <explain>文本全半角错误。</explain>
      <paraID>745C8A8F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8c1e7-1dca-486b-b038-a0a3a2ef7d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14386</Words>
  <Characters>15216</Characters>
  <Lines>140</Lines>
  <Paragraphs>39</Paragraphs>
  <TotalTime>5</TotalTime>
  <ScaleCrop>false</ScaleCrop>
  <LinksUpToDate>false</LinksUpToDate>
  <CharactersWithSpaces>15323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Syan</cp:lastModifiedBy>
  <cp:lastPrinted>2024-01-10T02:35:00Z</cp:lastPrinted>
  <dcterms:modified xsi:type="dcterms:W3CDTF">2026-04-28T01:48:11Z</dcterms:modified>
  <dc:title>南通市环境监测中心站火焰原子吸收光谱仪项目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7413D0EE25A4420CBF446939518F06E6_13</vt:lpwstr>
  </property>
  <property fmtid="{D5CDD505-2E9C-101B-9397-08002B2CF9AE}" pid="4" name="KSOTemplateDocerSaveRecord">
    <vt:lpwstr>eyJoZGlkIjoiYTc2ZGZiNzZiNDVlOGViOWVmM2JhOTY0NGJkNjUyYzgiLCJ1c2VySWQiOiIzNTQ2OTAxMzkifQ==</vt:lpwstr>
  </property>
</Properties>
</file>