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40"/>
          <w:szCs w:val="40"/>
        </w:rPr>
      </w:pPr>
      <w:r>
        <w:rPr>
          <w:rFonts w:hint="eastAsia" w:ascii="仿宋" w:hAnsi="仿宋" w:eastAsia="仿宋" w:cs="仿宋"/>
          <w:b/>
          <w:bCs/>
          <w:sz w:val="48"/>
          <w:szCs w:val="48"/>
        </w:rPr>
        <w:t>南通市紫琅医院地砖更换项目</w:t>
      </w:r>
    </w:p>
    <w:p>
      <w:pPr>
        <w:spacing w:line="360" w:lineRule="auto"/>
        <w:jc w:val="center"/>
        <w:rPr>
          <w:rFonts w:hint="eastAsia" w:ascii="宋体" w:hAnsi="宋体" w:cs="宋体"/>
          <w:b/>
          <w:bCs/>
          <w:sz w:val="52"/>
          <w:szCs w:val="52"/>
        </w:rPr>
      </w:pPr>
    </w:p>
    <w:p>
      <w:pPr>
        <w:spacing w:line="360" w:lineRule="auto"/>
        <w:jc w:val="center"/>
        <w:rPr>
          <w:rFonts w:hint="eastAsia" w:ascii="宋体" w:hAnsi="宋体" w:cs="宋体"/>
          <w:b/>
          <w:bCs/>
          <w:sz w:val="52"/>
          <w:szCs w:val="52"/>
          <w:u w:val="single"/>
        </w:rPr>
      </w:pPr>
      <w:r>
        <w:rPr>
          <w:rFonts w:hint="eastAsia" w:ascii="宋体" w:hAnsi="宋体" w:cs="宋体"/>
          <w:b/>
          <w:bCs/>
          <w:sz w:val="52"/>
          <w:szCs w:val="52"/>
        </w:rPr>
        <w:t>招标文件</w:t>
      </w:r>
    </w:p>
    <w:p>
      <w:pPr>
        <w:spacing w:line="360" w:lineRule="auto"/>
        <w:jc w:val="center"/>
        <w:rPr>
          <w:rFonts w:hint="eastAsia" w:ascii="宋体" w:hAnsi="宋体" w:eastAsia="宋体" w:cs="宋体"/>
          <w:sz w:val="25"/>
          <w:lang w:eastAsia="zh-CN"/>
        </w:rPr>
      </w:pPr>
    </w:p>
    <w:p>
      <w:pPr>
        <w:pStyle w:val="2"/>
        <w:ind w:left="0" w:leftChars="0" w:firstLine="0" w:firstLineChars="0"/>
        <w:jc w:val="center"/>
        <w:rPr>
          <w:rFonts w:hint="default" w:eastAsia="宋体"/>
          <w:sz w:val="32"/>
          <w:szCs w:val="32"/>
          <w:lang w:val="en-US" w:eastAsia="zh-CN"/>
        </w:rPr>
      </w:pPr>
      <w:r>
        <w:rPr>
          <w:rFonts w:hint="eastAsia" w:hAnsi="宋体" w:cs="宋体"/>
          <w:b/>
          <w:bCs/>
          <w:sz w:val="32"/>
          <w:szCs w:val="32"/>
          <w:lang w:val="en-US" w:eastAsia="zh-CN"/>
        </w:rPr>
        <w:t>文件编号：ZLYY20251017</w:t>
      </w: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ind w:firstLine="790" w:firstLineChars="246"/>
        <w:jc w:val="center"/>
        <w:rPr>
          <w:rFonts w:hint="eastAsia" w:ascii="宋体" w:hAnsi="宋体" w:cs="宋体"/>
          <w:b/>
          <w:bCs/>
          <w:sz w:val="32"/>
          <w:szCs w:val="32"/>
        </w:rPr>
      </w:pPr>
    </w:p>
    <w:p>
      <w:pPr>
        <w:spacing w:line="360" w:lineRule="auto"/>
        <w:ind w:firstLine="790" w:firstLineChars="246"/>
        <w:jc w:val="center"/>
        <w:rPr>
          <w:rFonts w:hint="eastAsia" w:ascii="宋体" w:hAnsi="宋体" w:cs="宋体"/>
          <w:b/>
          <w:bCs/>
          <w:sz w:val="32"/>
          <w:szCs w:val="32"/>
        </w:rPr>
      </w:pPr>
    </w:p>
    <w:p>
      <w:pPr>
        <w:spacing w:line="360" w:lineRule="auto"/>
        <w:ind w:firstLine="790" w:firstLineChars="246"/>
        <w:jc w:val="center"/>
        <w:rPr>
          <w:rFonts w:hint="eastAsia" w:ascii="宋体" w:hAnsi="宋体" w:eastAsia="宋体" w:cs="宋体"/>
          <w:b/>
          <w:bCs/>
          <w:sz w:val="32"/>
          <w:szCs w:val="32"/>
          <w:lang w:eastAsia="zh-CN"/>
        </w:rPr>
      </w:pPr>
      <w:r>
        <w:rPr>
          <w:rFonts w:hint="eastAsia" w:ascii="宋体" w:hAnsi="宋体" w:cs="宋体"/>
          <w:b/>
          <w:bCs/>
          <w:sz w:val="32"/>
          <w:szCs w:val="32"/>
        </w:rPr>
        <w:t>招  标  单  位：</w:t>
      </w:r>
      <w:r>
        <w:rPr>
          <w:rFonts w:hint="eastAsia" w:ascii="宋体" w:hAnsi="宋体" w:cs="宋体"/>
          <w:b/>
          <w:bCs/>
          <w:sz w:val="32"/>
          <w:szCs w:val="32"/>
          <w:lang w:eastAsia="zh-CN"/>
        </w:rPr>
        <w:t>南通市紫琅医院</w:t>
      </w:r>
    </w:p>
    <w:p>
      <w:pPr>
        <w:pStyle w:val="30"/>
        <w:spacing w:line="360" w:lineRule="auto"/>
        <w:ind w:left="0" w:leftChars="0"/>
        <w:jc w:val="center"/>
        <w:rPr>
          <w:rFonts w:hint="eastAsia" w:ascii="宋体" w:hAnsi="宋体" w:eastAsia="宋体" w:cs="宋体"/>
          <w:b/>
          <w:bCs/>
          <w:sz w:val="44"/>
        </w:rPr>
      </w:pPr>
      <w:r>
        <w:rPr>
          <w:rFonts w:hint="eastAsia" w:ascii="宋体" w:hAnsi="宋体" w:eastAsia="宋体" w:cs="宋体"/>
          <w:b/>
          <w:sz w:val="32"/>
          <w:szCs w:val="32"/>
        </w:rPr>
        <w:t>二〇二五年十月</w:t>
      </w:r>
    </w:p>
    <w:p>
      <w:pPr>
        <w:pStyle w:val="3"/>
        <w:spacing w:before="0" w:after="0" w:line="360" w:lineRule="auto"/>
        <w:jc w:val="center"/>
        <w:rPr>
          <w:rFonts w:hint="eastAsia" w:ascii="宋体" w:hAnsi="宋体" w:cs="宋体"/>
          <w:sz w:val="36"/>
        </w:rPr>
      </w:pPr>
      <w:r>
        <w:rPr>
          <w:rFonts w:hint="eastAsia" w:ascii="宋体" w:hAnsi="宋体" w:cs="宋体"/>
          <w:sz w:val="36"/>
        </w:rPr>
        <w:br w:type="page"/>
      </w:r>
      <w:bookmarkStart w:id="0" w:name="_Toc380680178"/>
      <w:bookmarkStart w:id="1" w:name="_Toc380681011"/>
      <w:bookmarkStart w:id="2" w:name="_Toc465181334"/>
      <w:bookmarkStart w:id="3" w:name="_Toc380680818"/>
      <w:bookmarkStart w:id="4" w:name="_Toc380681230"/>
      <w:r>
        <w:rPr>
          <w:rFonts w:hint="eastAsia" w:ascii="宋体" w:hAnsi="宋体" w:cs="宋体"/>
          <w:sz w:val="36"/>
        </w:rPr>
        <w:t>第一章投标人须知及投标人须知前附表</w:t>
      </w:r>
      <w:bookmarkEnd w:id="0"/>
      <w:bookmarkEnd w:id="1"/>
      <w:bookmarkEnd w:id="2"/>
      <w:bookmarkEnd w:id="3"/>
      <w:bookmarkEnd w:id="4"/>
    </w:p>
    <w:p>
      <w:pPr>
        <w:pStyle w:val="4"/>
        <w:spacing w:line="360" w:lineRule="auto"/>
        <w:jc w:val="center"/>
        <w:rPr>
          <w:rFonts w:hint="eastAsia" w:ascii="宋体" w:hAnsi="宋体" w:eastAsia="宋体" w:cs="宋体"/>
          <w:sz w:val="25"/>
        </w:rPr>
      </w:pPr>
      <w:bookmarkStart w:id="5" w:name="_Toc380681012"/>
      <w:bookmarkStart w:id="6" w:name="_Toc380681231"/>
      <w:bookmarkStart w:id="7" w:name="_Toc380680819"/>
      <w:bookmarkStart w:id="8" w:name="_Toc380680179"/>
      <w:r>
        <w:rPr>
          <w:rFonts w:hint="eastAsia" w:ascii="宋体" w:hAnsi="宋体" w:eastAsia="宋体" w:cs="宋体"/>
          <w:sz w:val="30"/>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pPr>
              <w:ind w:left="26" w:hanging="26" w:hangingChars="11"/>
              <w:jc w:val="center"/>
              <w:rPr>
                <w:rFonts w:hint="eastAsia" w:ascii="宋体" w:hAnsi="宋体" w:cs="宋体"/>
                <w:b/>
                <w:sz w:val="24"/>
              </w:rPr>
            </w:pPr>
            <w:r>
              <w:rPr>
                <w:rFonts w:hint="eastAsia" w:ascii="宋体" w:hAnsi="宋体" w:cs="宋体"/>
                <w:b/>
                <w:sz w:val="24"/>
              </w:rPr>
              <w:t>项号</w:t>
            </w:r>
          </w:p>
        </w:tc>
        <w:tc>
          <w:tcPr>
            <w:tcW w:w="992" w:type="dxa"/>
            <w:vAlign w:val="center"/>
          </w:tcPr>
          <w:p>
            <w:pPr>
              <w:jc w:val="center"/>
              <w:rPr>
                <w:rFonts w:hint="eastAsia" w:ascii="宋体" w:hAnsi="宋体" w:cs="宋体"/>
                <w:b/>
                <w:sz w:val="24"/>
              </w:rPr>
            </w:pPr>
            <w:r>
              <w:rPr>
                <w:rFonts w:hint="eastAsia" w:ascii="宋体" w:hAnsi="宋体" w:cs="宋体"/>
                <w:b/>
                <w:sz w:val="24"/>
              </w:rPr>
              <w:t>条款号</w:t>
            </w:r>
          </w:p>
        </w:tc>
        <w:tc>
          <w:tcPr>
            <w:tcW w:w="1843" w:type="dxa"/>
            <w:vAlign w:val="center"/>
          </w:tcPr>
          <w:p>
            <w:pPr>
              <w:jc w:val="center"/>
              <w:rPr>
                <w:rFonts w:hint="eastAsia" w:ascii="宋体" w:hAnsi="宋体" w:cs="宋体"/>
                <w:b/>
                <w:sz w:val="24"/>
              </w:rPr>
            </w:pPr>
            <w:r>
              <w:rPr>
                <w:rFonts w:hint="eastAsia" w:ascii="宋体" w:hAnsi="宋体" w:cs="宋体"/>
                <w:b/>
                <w:sz w:val="24"/>
              </w:rPr>
              <w:t>内容</w:t>
            </w:r>
          </w:p>
        </w:tc>
        <w:tc>
          <w:tcPr>
            <w:tcW w:w="5812" w:type="dxa"/>
            <w:vAlign w:val="center"/>
          </w:tcPr>
          <w:p>
            <w:pPr>
              <w:jc w:val="center"/>
              <w:rPr>
                <w:rFonts w:hint="eastAsia"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工程名称</w:t>
            </w:r>
          </w:p>
        </w:tc>
        <w:tc>
          <w:tcPr>
            <w:tcW w:w="5812" w:type="dxa"/>
            <w:vAlign w:val="center"/>
          </w:tcPr>
          <w:p>
            <w:pPr>
              <w:rPr>
                <w:rFonts w:hint="eastAsia" w:ascii="宋体" w:hAnsi="宋体" w:eastAsia="宋体" w:cs="宋体"/>
                <w:sz w:val="24"/>
                <w:lang w:eastAsia="zh-CN"/>
              </w:rPr>
            </w:pPr>
            <w:r>
              <w:rPr>
                <w:rFonts w:hint="eastAsia" w:ascii="宋体" w:hAnsi="宋体" w:cs="宋体"/>
                <w:sz w:val="24"/>
                <w:lang w:eastAsia="zh-CN"/>
              </w:rPr>
              <w:t>南通市紫琅医院地砖更换项目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2</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建设地点</w:t>
            </w:r>
          </w:p>
        </w:tc>
        <w:tc>
          <w:tcPr>
            <w:tcW w:w="5812" w:type="dxa"/>
            <w:vAlign w:val="center"/>
          </w:tcPr>
          <w:p>
            <w:pPr>
              <w:rPr>
                <w:rFonts w:hint="eastAsia" w:ascii="宋体" w:hAnsi="宋体" w:cs="宋体"/>
                <w:sz w:val="24"/>
              </w:rPr>
            </w:pPr>
            <w:r>
              <w:rPr>
                <w:rFonts w:hint="eastAsia" w:ascii="宋体" w:hAnsi="宋体" w:cs="宋体"/>
                <w:sz w:val="24"/>
                <w:lang w:eastAsia="zh-CN"/>
              </w:rPr>
              <w:t>南通市紫琅医院</w:t>
            </w:r>
            <w:r>
              <w:rPr>
                <w:rFonts w:hint="eastAsia" w:ascii="宋体" w:hAnsi="宋体" w:cs="宋体"/>
                <w:sz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3</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建设规模</w:t>
            </w:r>
          </w:p>
        </w:tc>
        <w:tc>
          <w:tcPr>
            <w:tcW w:w="5812" w:type="dxa"/>
            <w:vAlign w:val="center"/>
          </w:tcPr>
          <w:p>
            <w:pPr>
              <w:rPr>
                <w:rFonts w:hint="eastAsia" w:ascii="宋体" w:hAnsi="宋体" w:cs="宋体"/>
                <w:sz w:val="24"/>
              </w:rPr>
            </w:pPr>
            <w:r>
              <w:rPr>
                <w:rFonts w:hint="eastAsia" w:ascii="宋体" w:hAnsi="宋体" w:cs="宋体"/>
                <w:sz w:val="24"/>
                <w:lang w:val="en-US" w:eastAsia="zh-CN"/>
              </w:rPr>
              <w:t>35500</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4</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承包方式</w:t>
            </w:r>
          </w:p>
        </w:tc>
        <w:tc>
          <w:tcPr>
            <w:tcW w:w="5812" w:type="dxa"/>
            <w:vAlign w:val="center"/>
          </w:tcPr>
          <w:p>
            <w:pPr>
              <w:rPr>
                <w:rFonts w:hint="eastAsia" w:ascii="宋体" w:hAnsi="宋体" w:cs="宋体"/>
                <w:sz w:val="24"/>
              </w:rPr>
            </w:pPr>
            <w:r>
              <w:rPr>
                <w:rFonts w:hint="eastAsia" w:ascii="宋体" w:hAnsi="宋体" w:cs="宋体"/>
                <w:sz w:val="24"/>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5</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质量标准</w:t>
            </w:r>
          </w:p>
        </w:tc>
        <w:tc>
          <w:tcPr>
            <w:tcW w:w="5812" w:type="dxa"/>
            <w:vAlign w:val="center"/>
          </w:tcPr>
          <w:p>
            <w:pPr>
              <w:jc w:val="left"/>
              <w:rPr>
                <w:rFonts w:hint="eastAsia" w:ascii="宋体" w:hAnsi="宋体" w:cs="宋体"/>
                <w:sz w:val="24"/>
              </w:rPr>
            </w:pPr>
            <w:r>
              <w:rPr>
                <w:rFonts w:hint="eastAsia" w:ascii="宋体" w:hAnsi="宋体" w:cs="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6</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工期要求</w:t>
            </w:r>
          </w:p>
        </w:tc>
        <w:tc>
          <w:tcPr>
            <w:tcW w:w="5812" w:type="dxa"/>
            <w:vAlign w:val="center"/>
          </w:tcPr>
          <w:p>
            <w:pPr>
              <w:rPr>
                <w:rFonts w:hint="eastAsia" w:ascii="宋体" w:hAnsi="宋体" w:cs="宋体"/>
                <w:sz w:val="24"/>
                <w:u w:val="single"/>
              </w:rPr>
            </w:pPr>
            <w:r>
              <w:rPr>
                <w:rFonts w:hint="eastAsia" w:ascii="宋体" w:hAnsi="宋体" w:cs="宋体"/>
                <w:sz w:val="24"/>
              </w:rPr>
              <w:t>计划开工时间：</w:t>
            </w:r>
            <w:r>
              <w:rPr>
                <w:rFonts w:hint="eastAsia" w:ascii="宋体" w:hAnsi="宋体" w:cs="宋体"/>
                <w:sz w:val="24"/>
                <w:u w:val="single"/>
              </w:rPr>
              <w:t>2025年10月；</w:t>
            </w:r>
          </w:p>
          <w:p>
            <w:pPr>
              <w:rPr>
                <w:rFonts w:hint="eastAsia" w:ascii="宋体" w:hAnsi="宋体" w:cs="宋体"/>
                <w:sz w:val="24"/>
                <w:u w:val="single"/>
              </w:rPr>
            </w:pPr>
            <w:r>
              <w:rPr>
                <w:rFonts w:hint="eastAsia" w:ascii="宋体" w:hAnsi="宋体" w:cs="宋体"/>
                <w:sz w:val="24"/>
              </w:rPr>
              <w:t>计划竣工时间：</w:t>
            </w:r>
            <w:r>
              <w:rPr>
                <w:rFonts w:hint="eastAsia" w:ascii="宋体" w:hAnsi="宋体" w:cs="宋体"/>
                <w:sz w:val="24"/>
                <w:u w:val="single"/>
              </w:rPr>
              <w:t>2025年11月；</w:t>
            </w:r>
          </w:p>
          <w:p>
            <w:pPr>
              <w:spacing w:line="320" w:lineRule="exact"/>
              <w:rPr>
                <w:rFonts w:hint="eastAsia" w:ascii="宋体" w:hAnsi="宋体" w:cs="宋体"/>
                <w:sz w:val="24"/>
              </w:rPr>
            </w:pPr>
            <w:r>
              <w:rPr>
                <w:rFonts w:hint="eastAsia" w:ascii="宋体" w:hAnsi="宋体" w:cs="宋体"/>
                <w:sz w:val="24"/>
              </w:rPr>
              <w:t>工期：</w:t>
            </w:r>
            <w:r>
              <w:rPr>
                <w:rFonts w:hint="eastAsia" w:ascii="宋体" w:hAnsi="宋体" w:cs="宋体"/>
                <w:sz w:val="24"/>
                <w:u w:val="single"/>
              </w:rPr>
              <w:t>15天（施工开始时间以</w:t>
            </w:r>
            <w:r>
              <w:rPr>
                <w:rFonts w:hint="eastAsia" w:ascii="宋体" w:hAnsi="宋体" w:cs="宋体"/>
                <w:sz w:val="24"/>
                <w:u w:val="single"/>
                <w:lang w:eastAsia="zh-CN"/>
              </w:rPr>
              <w:t>医院</w:t>
            </w:r>
            <w:r>
              <w:rPr>
                <w:rFonts w:hint="eastAsia" w:ascii="宋体" w:hAnsi="宋体" w:cs="宋体"/>
                <w:sz w:val="24"/>
                <w:u w:val="single"/>
              </w:rPr>
              <w:t>通知为准，总天数不变，具体实施时间根据</w:t>
            </w:r>
            <w:r>
              <w:rPr>
                <w:rFonts w:hint="eastAsia" w:ascii="宋体" w:hAnsi="宋体" w:cs="宋体"/>
                <w:sz w:val="24"/>
                <w:u w:val="single"/>
                <w:lang w:eastAsia="zh-CN"/>
              </w:rPr>
              <w:t>医院</w:t>
            </w:r>
            <w:r>
              <w:rPr>
                <w:rFonts w:hint="eastAsia" w:ascii="宋体" w:hAnsi="宋体" w:cs="宋体"/>
                <w:sz w:val="24"/>
                <w:u w:val="single"/>
              </w:rPr>
              <w:t>情况适当调整）。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7</w:t>
            </w:r>
          </w:p>
        </w:tc>
        <w:tc>
          <w:tcPr>
            <w:tcW w:w="992" w:type="dxa"/>
            <w:vAlign w:val="center"/>
          </w:tcPr>
          <w:p>
            <w:pPr>
              <w:jc w:val="center"/>
              <w:rPr>
                <w:rFonts w:hint="eastAsia" w:ascii="宋体" w:hAnsi="宋体" w:cs="宋体"/>
                <w:sz w:val="24"/>
              </w:rPr>
            </w:pPr>
            <w:r>
              <w:rPr>
                <w:rFonts w:hint="eastAsia" w:ascii="宋体" w:hAnsi="宋体" w:cs="宋体"/>
                <w:sz w:val="24"/>
              </w:rPr>
              <w:t>1.4</w:t>
            </w:r>
          </w:p>
        </w:tc>
        <w:tc>
          <w:tcPr>
            <w:tcW w:w="1843" w:type="dxa"/>
            <w:vAlign w:val="center"/>
          </w:tcPr>
          <w:p>
            <w:pPr>
              <w:jc w:val="center"/>
              <w:rPr>
                <w:rFonts w:hint="eastAsia" w:ascii="宋体" w:hAnsi="宋体" w:cs="宋体"/>
                <w:kern w:val="0"/>
                <w:sz w:val="24"/>
              </w:rPr>
            </w:pPr>
            <w:r>
              <w:rPr>
                <w:rFonts w:hint="eastAsia" w:ascii="宋体" w:hAnsi="宋体" w:cs="宋体"/>
                <w:kern w:val="0"/>
                <w:sz w:val="24"/>
              </w:rPr>
              <w:t>资金来源</w:t>
            </w:r>
          </w:p>
        </w:tc>
        <w:tc>
          <w:tcPr>
            <w:tcW w:w="5812" w:type="dxa"/>
            <w:vAlign w:val="center"/>
          </w:tcPr>
          <w:p>
            <w:pPr>
              <w:rPr>
                <w:rFonts w:hint="eastAsia" w:ascii="宋体" w:hAnsi="宋体" w:cs="宋体"/>
                <w:kern w:val="0"/>
                <w:sz w:val="24"/>
              </w:rPr>
            </w:pPr>
            <w:r>
              <w:rPr>
                <w:rFonts w:hint="eastAsia" w:ascii="宋体" w:hAnsi="宋体" w:cs="宋体"/>
                <w:kern w:val="0"/>
                <w:sz w:val="24"/>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pPr>
              <w:jc w:val="center"/>
              <w:rPr>
                <w:rFonts w:hint="eastAsia" w:ascii="宋体" w:hAnsi="宋体" w:cs="宋体"/>
                <w:kern w:val="0"/>
                <w:sz w:val="24"/>
              </w:rPr>
            </w:pPr>
            <w:r>
              <w:rPr>
                <w:rFonts w:hint="eastAsia" w:ascii="宋体" w:hAnsi="宋体" w:cs="宋体"/>
                <w:kern w:val="0"/>
                <w:sz w:val="24"/>
              </w:rPr>
              <w:t>8</w:t>
            </w:r>
          </w:p>
        </w:tc>
        <w:tc>
          <w:tcPr>
            <w:tcW w:w="992" w:type="dxa"/>
            <w:vAlign w:val="center"/>
          </w:tcPr>
          <w:p>
            <w:pPr>
              <w:jc w:val="center"/>
              <w:rPr>
                <w:rFonts w:hint="eastAsia" w:ascii="宋体" w:hAnsi="宋体" w:cs="宋体"/>
                <w:kern w:val="0"/>
                <w:sz w:val="24"/>
              </w:rPr>
            </w:pPr>
            <w:r>
              <w:rPr>
                <w:rFonts w:hint="eastAsia" w:ascii="宋体" w:hAnsi="宋体" w:cs="宋体"/>
                <w:kern w:val="0"/>
                <w:sz w:val="24"/>
              </w:rPr>
              <w:t>2.1</w:t>
            </w:r>
          </w:p>
        </w:tc>
        <w:tc>
          <w:tcPr>
            <w:tcW w:w="1843" w:type="dxa"/>
            <w:vAlign w:val="center"/>
          </w:tcPr>
          <w:p>
            <w:pPr>
              <w:jc w:val="center"/>
              <w:rPr>
                <w:rFonts w:hint="eastAsia" w:ascii="宋体" w:hAnsi="宋体" w:cs="宋体"/>
                <w:kern w:val="0"/>
                <w:sz w:val="24"/>
              </w:rPr>
            </w:pPr>
            <w:r>
              <w:rPr>
                <w:rFonts w:hint="eastAsia" w:ascii="宋体" w:hAnsi="宋体" w:cs="宋体"/>
                <w:kern w:val="0"/>
                <w:sz w:val="24"/>
              </w:rPr>
              <w:t>招标范围</w:t>
            </w:r>
          </w:p>
        </w:tc>
        <w:tc>
          <w:tcPr>
            <w:tcW w:w="5812" w:type="dxa"/>
            <w:vAlign w:val="center"/>
          </w:tcPr>
          <w:p>
            <w:pPr>
              <w:adjustRightInd w:val="0"/>
              <w:snapToGrid w:val="0"/>
              <w:rPr>
                <w:rFonts w:hint="eastAsia" w:ascii="宋体" w:hAnsi="宋体" w:cs="宋体"/>
                <w:kern w:val="0"/>
                <w:sz w:val="24"/>
              </w:rPr>
            </w:pPr>
            <w:r>
              <w:rPr>
                <w:rFonts w:hint="eastAsia" w:ascii="宋体" w:hAnsi="宋体" w:cs="宋体"/>
                <w:sz w:val="24"/>
                <w:lang w:eastAsia="zh-CN"/>
              </w:rPr>
              <w:t>南通市紫琅医院地砖更换项目</w:t>
            </w:r>
            <w:r>
              <w:rPr>
                <w:rFonts w:hint="eastAsia" w:ascii="宋体" w:hAnsi="宋体" w:cs="宋体"/>
                <w:kern w:val="0"/>
                <w:sz w:val="24"/>
              </w:rPr>
              <w:t>招标文件、清单中所示的全部内容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9</w:t>
            </w:r>
          </w:p>
        </w:tc>
        <w:tc>
          <w:tcPr>
            <w:tcW w:w="992" w:type="dxa"/>
            <w:vAlign w:val="center"/>
          </w:tcPr>
          <w:p>
            <w:pPr>
              <w:jc w:val="center"/>
              <w:rPr>
                <w:rFonts w:hint="eastAsia" w:ascii="宋体" w:hAnsi="宋体" w:cs="宋体"/>
                <w:sz w:val="24"/>
              </w:rPr>
            </w:pPr>
            <w:r>
              <w:rPr>
                <w:rFonts w:hint="eastAsia" w:ascii="宋体" w:hAnsi="宋体" w:cs="宋体"/>
                <w:sz w:val="24"/>
              </w:rPr>
              <w:t>16</w:t>
            </w:r>
          </w:p>
        </w:tc>
        <w:tc>
          <w:tcPr>
            <w:tcW w:w="1843" w:type="dxa"/>
            <w:vAlign w:val="center"/>
          </w:tcPr>
          <w:p>
            <w:pPr>
              <w:jc w:val="center"/>
              <w:rPr>
                <w:rFonts w:hint="eastAsia" w:ascii="宋体" w:hAnsi="宋体" w:cs="宋体"/>
                <w:sz w:val="24"/>
              </w:rPr>
            </w:pPr>
            <w:r>
              <w:rPr>
                <w:rFonts w:hint="eastAsia" w:ascii="宋体" w:hAnsi="宋体" w:cs="宋体"/>
                <w:sz w:val="24"/>
              </w:rPr>
              <w:t>工程报价方式</w:t>
            </w:r>
          </w:p>
        </w:tc>
        <w:tc>
          <w:tcPr>
            <w:tcW w:w="5812" w:type="dxa"/>
            <w:vAlign w:val="center"/>
          </w:tcPr>
          <w:p>
            <w:pPr>
              <w:jc w:val="left"/>
              <w:rPr>
                <w:rFonts w:hint="default" w:ascii="宋体" w:hAnsi="宋体" w:eastAsia="宋体" w:cs="宋体"/>
                <w:sz w:val="24"/>
                <w:lang w:val="en-US" w:eastAsia="zh-CN"/>
              </w:rPr>
            </w:pPr>
            <w:r>
              <w:rPr>
                <w:rFonts w:hint="eastAsia" w:ascii="宋体" w:hAnsi="宋体" w:cs="宋体"/>
                <w:sz w:val="24"/>
                <w:lang w:val="en-US" w:eastAsia="zh-CN"/>
              </w:rPr>
              <w:t>全费用综合单价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10</w:t>
            </w:r>
          </w:p>
        </w:tc>
        <w:tc>
          <w:tcPr>
            <w:tcW w:w="992" w:type="dxa"/>
            <w:vAlign w:val="center"/>
          </w:tcPr>
          <w:p>
            <w:pPr>
              <w:jc w:val="center"/>
              <w:rPr>
                <w:rFonts w:hint="eastAsia" w:ascii="宋体" w:hAnsi="宋体" w:cs="宋体"/>
                <w:sz w:val="24"/>
              </w:rPr>
            </w:pPr>
            <w:r>
              <w:rPr>
                <w:rFonts w:hint="eastAsia" w:ascii="宋体" w:hAnsi="宋体" w:cs="宋体"/>
                <w:sz w:val="24"/>
              </w:rPr>
              <w:t>12</w:t>
            </w:r>
          </w:p>
        </w:tc>
        <w:tc>
          <w:tcPr>
            <w:tcW w:w="1843" w:type="dxa"/>
            <w:vAlign w:val="center"/>
          </w:tcPr>
          <w:p>
            <w:pPr>
              <w:jc w:val="center"/>
              <w:rPr>
                <w:rFonts w:hint="eastAsia" w:ascii="宋体" w:hAnsi="宋体" w:cs="宋体"/>
                <w:sz w:val="24"/>
              </w:rPr>
            </w:pPr>
            <w:r>
              <w:rPr>
                <w:rFonts w:hint="eastAsia" w:ascii="宋体" w:hAnsi="宋体" w:cs="宋体"/>
                <w:sz w:val="24"/>
              </w:rPr>
              <w:t>投标有效期</w:t>
            </w:r>
          </w:p>
        </w:tc>
        <w:tc>
          <w:tcPr>
            <w:tcW w:w="5812" w:type="dxa"/>
            <w:vAlign w:val="center"/>
          </w:tcPr>
          <w:p>
            <w:pPr>
              <w:jc w:val="left"/>
              <w:rPr>
                <w:rFonts w:hint="eastAsia" w:ascii="宋体" w:hAnsi="宋体" w:cs="宋体"/>
                <w:sz w:val="24"/>
              </w:rPr>
            </w:pPr>
            <w:r>
              <w:rPr>
                <w:rFonts w:hint="eastAsia" w:ascii="宋体" w:hAnsi="宋体" w:cs="宋体"/>
                <w:sz w:val="24"/>
                <w:u w:val="single"/>
              </w:rPr>
              <w:t xml:space="preserve">   45 </w:t>
            </w:r>
            <w:r>
              <w:rPr>
                <w:rFonts w:hint="eastAsia" w:ascii="宋体" w:hAnsi="宋体" w:cs="宋体"/>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11</w:t>
            </w:r>
          </w:p>
        </w:tc>
        <w:tc>
          <w:tcPr>
            <w:tcW w:w="992" w:type="dxa"/>
            <w:vAlign w:val="center"/>
          </w:tcPr>
          <w:p>
            <w:pPr>
              <w:jc w:val="center"/>
              <w:rPr>
                <w:rFonts w:hint="eastAsia" w:ascii="宋体" w:hAnsi="宋体" w:cs="宋体"/>
                <w:sz w:val="24"/>
              </w:rPr>
            </w:pPr>
            <w:r>
              <w:rPr>
                <w:rFonts w:hint="eastAsia" w:ascii="宋体" w:hAnsi="宋体" w:cs="宋体"/>
                <w:sz w:val="24"/>
              </w:rPr>
              <w:t>14</w:t>
            </w:r>
          </w:p>
        </w:tc>
        <w:tc>
          <w:tcPr>
            <w:tcW w:w="1843" w:type="dxa"/>
            <w:vAlign w:val="center"/>
          </w:tcPr>
          <w:p>
            <w:pPr>
              <w:jc w:val="center"/>
              <w:rPr>
                <w:rFonts w:hint="eastAsia" w:ascii="宋体" w:hAnsi="宋体" w:cs="宋体"/>
                <w:sz w:val="24"/>
              </w:rPr>
            </w:pPr>
            <w:r>
              <w:rPr>
                <w:rFonts w:hint="eastAsia" w:ascii="宋体" w:hAnsi="宋体" w:cs="宋体"/>
                <w:sz w:val="24"/>
              </w:rPr>
              <w:t>投标保证金额</w:t>
            </w:r>
          </w:p>
        </w:tc>
        <w:tc>
          <w:tcPr>
            <w:tcW w:w="5812" w:type="dxa"/>
            <w:vAlign w:val="center"/>
          </w:tcPr>
          <w:p>
            <w:pPr>
              <w:adjustRightInd w:val="0"/>
              <w:snapToGrid w:val="0"/>
              <w:jc w:val="left"/>
              <w:rPr>
                <w:rFonts w:hint="eastAsia" w:ascii="宋体" w:hAnsi="宋体" w:cs="宋体"/>
                <w:sz w:val="24"/>
              </w:rPr>
            </w:pPr>
            <w:r>
              <w:rPr>
                <w:rFonts w:hint="eastAsia" w:ascii="宋体" w:hAnsi="宋体" w:cs="宋体"/>
                <w:sz w:val="24"/>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12</w:t>
            </w:r>
          </w:p>
        </w:tc>
        <w:tc>
          <w:tcPr>
            <w:tcW w:w="992" w:type="dxa"/>
            <w:vAlign w:val="center"/>
          </w:tcPr>
          <w:p>
            <w:pPr>
              <w:jc w:val="center"/>
              <w:rPr>
                <w:rFonts w:hint="eastAsia" w:ascii="宋体" w:hAnsi="宋体" w:cs="宋体"/>
                <w:sz w:val="24"/>
              </w:rPr>
            </w:pPr>
            <w:r>
              <w:rPr>
                <w:rFonts w:hint="eastAsia" w:ascii="宋体" w:hAnsi="宋体" w:cs="宋体"/>
                <w:sz w:val="24"/>
              </w:rPr>
              <w:t>6.2</w:t>
            </w:r>
          </w:p>
        </w:tc>
        <w:tc>
          <w:tcPr>
            <w:tcW w:w="1843" w:type="dxa"/>
            <w:vAlign w:val="center"/>
          </w:tcPr>
          <w:p>
            <w:pPr>
              <w:jc w:val="center"/>
              <w:rPr>
                <w:rFonts w:hint="eastAsia" w:ascii="宋体" w:hAnsi="宋体" w:cs="宋体"/>
                <w:sz w:val="24"/>
              </w:rPr>
            </w:pPr>
            <w:r>
              <w:rPr>
                <w:rFonts w:hint="eastAsia" w:ascii="宋体" w:hAnsi="宋体" w:cs="宋体"/>
                <w:sz w:val="24"/>
              </w:rPr>
              <w:t>提交疑问材料</w:t>
            </w:r>
          </w:p>
          <w:p>
            <w:pPr>
              <w:jc w:val="center"/>
              <w:rPr>
                <w:rFonts w:hint="eastAsia" w:ascii="宋体" w:hAnsi="宋体" w:cs="宋体"/>
                <w:kern w:val="0"/>
                <w:sz w:val="24"/>
              </w:rPr>
            </w:pPr>
            <w:r>
              <w:rPr>
                <w:rFonts w:hint="eastAsia" w:ascii="宋体" w:hAnsi="宋体" w:cs="宋体"/>
                <w:sz w:val="24"/>
              </w:rPr>
              <w:t>时间及方式</w:t>
            </w:r>
          </w:p>
        </w:tc>
        <w:tc>
          <w:tcPr>
            <w:tcW w:w="5812" w:type="dxa"/>
            <w:vAlign w:val="center"/>
          </w:tcPr>
          <w:p>
            <w:pPr>
              <w:adjustRightInd w:val="0"/>
              <w:snapToGrid w:val="0"/>
              <w:rPr>
                <w:rFonts w:hint="eastAsia" w:ascii="宋体" w:hAnsi="宋体" w:cs="宋体"/>
                <w:sz w:val="24"/>
              </w:rPr>
            </w:pPr>
            <w:r>
              <w:rPr>
                <w:rFonts w:hint="eastAsia" w:ascii="宋体" w:hAnsi="宋体" w:cs="宋体"/>
                <w:sz w:val="24"/>
              </w:rPr>
              <w:t>如有疑问需要招标人澄清应在</w:t>
            </w:r>
            <w:r>
              <w:rPr>
                <w:rFonts w:hint="eastAsia" w:ascii="宋体" w:hAnsi="宋体" w:cs="宋体"/>
                <w:sz w:val="24"/>
                <w:u w:val="single"/>
              </w:rPr>
              <w:t>2025年</w:t>
            </w:r>
            <w:r>
              <w:rPr>
                <w:rFonts w:hint="eastAsia" w:ascii="宋体" w:hAnsi="宋体" w:cs="宋体"/>
                <w:sz w:val="24"/>
                <w:u w:val="single"/>
                <w:lang w:val="en-US" w:eastAsia="zh-CN"/>
              </w:rPr>
              <w:t xml:space="preserve">10 </w:t>
            </w:r>
            <w:r>
              <w:rPr>
                <w:rFonts w:hint="eastAsia" w:ascii="宋体" w:hAnsi="宋体" w:cs="宋体"/>
                <w:sz w:val="24"/>
                <w:u w:val="single"/>
              </w:rPr>
              <w:t>月</w:t>
            </w:r>
            <w:r>
              <w:rPr>
                <w:rFonts w:hint="eastAsia" w:ascii="宋体" w:hAnsi="宋体" w:cs="宋体"/>
                <w:sz w:val="24"/>
                <w:u w:val="single"/>
                <w:lang w:val="en-US" w:eastAsia="zh-CN"/>
              </w:rPr>
              <w:t xml:space="preserve">22 </w:t>
            </w:r>
            <w:r>
              <w:fldChar w:fldCharType="begin"/>
            </w:r>
            <w:r>
              <w:instrText xml:space="preserve"> HYPERLINK "mailto:日17时前以电子文件形式（不具单位名称、不加盖单位公章）发送至指定邮箱（jszrntzb@163.com）向招标人提出，招标人予以解答，解答的内容南通市公共资源交易网发布" </w:instrText>
            </w:r>
            <w:r>
              <w:fldChar w:fldCharType="separate"/>
            </w:r>
            <w:r>
              <w:rPr>
                <w:rFonts w:hint="eastAsia" w:ascii="宋体" w:hAnsi="宋体" w:cs="宋体"/>
                <w:sz w:val="24"/>
                <w:u w:val="single"/>
              </w:rPr>
              <w:t>日17时</w:t>
            </w:r>
            <w:r>
              <w:rPr>
                <w:rFonts w:hint="eastAsia" w:ascii="宋体" w:hAnsi="宋体" w:cs="宋体"/>
                <w:sz w:val="24"/>
              </w:rPr>
              <w:t>前以电子文件形式（不具单位名称、不加盖单位公章）发送至指定邮箱（</w:t>
            </w:r>
            <w:r>
              <w:rPr>
                <w:rFonts w:hint="eastAsia" w:ascii="宋体" w:hAnsi="宋体" w:cs="宋体"/>
                <w:sz w:val="24"/>
                <w:lang w:val="en-US" w:eastAsia="zh-CN"/>
              </w:rPr>
              <w:t xml:space="preserve"> 462242901@qq.com</w:t>
            </w:r>
            <w:bookmarkStart w:id="330" w:name="_GoBack"/>
            <w:bookmarkEnd w:id="330"/>
            <w:r>
              <w:rPr>
                <w:rFonts w:hint="eastAsia" w:ascii="宋体" w:hAnsi="宋体" w:cs="宋体"/>
                <w:sz w:val="24"/>
              </w:rPr>
              <w:t>）向招标人提出，招标人予以解答，解答的内容</w:t>
            </w:r>
            <w:r>
              <w:rPr>
                <w:rFonts w:hint="eastAsia" w:ascii="宋体" w:hAnsi="宋体" w:cs="宋体"/>
                <w:sz w:val="24"/>
                <w:lang w:eastAsia="zh-CN"/>
              </w:rPr>
              <w:t>南通市民政局网站</w:t>
            </w:r>
            <w:r>
              <w:rPr>
                <w:rFonts w:hint="eastAsia" w:ascii="宋体" w:hAnsi="宋体" w:cs="宋体"/>
                <w:sz w:val="24"/>
              </w:rPr>
              <w:t>发布</w:t>
            </w:r>
            <w:r>
              <w:rPr>
                <w:rFonts w:hint="eastAsia" w:ascii="宋体" w:hAnsi="宋体" w:cs="宋体"/>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13</w:t>
            </w:r>
          </w:p>
        </w:tc>
        <w:tc>
          <w:tcPr>
            <w:tcW w:w="992" w:type="dxa"/>
            <w:vAlign w:val="center"/>
          </w:tcPr>
          <w:p>
            <w:pPr>
              <w:jc w:val="center"/>
              <w:rPr>
                <w:rFonts w:hint="eastAsia" w:ascii="宋体" w:hAnsi="宋体" w:cs="宋体"/>
                <w:sz w:val="24"/>
              </w:rPr>
            </w:pPr>
            <w:r>
              <w:rPr>
                <w:rFonts w:hint="eastAsia" w:ascii="宋体" w:hAnsi="宋体" w:cs="宋体"/>
                <w:sz w:val="24"/>
              </w:rPr>
              <w:t>13.1</w:t>
            </w:r>
          </w:p>
        </w:tc>
        <w:tc>
          <w:tcPr>
            <w:tcW w:w="1843" w:type="dxa"/>
            <w:vAlign w:val="center"/>
          </w:tcPr>
          <w:p>
            <w:pPr>
              <w:jc w:val="center"/>
              <w:rPr>
                <w:rFonts w:hint="eastAsia" w:ascii="宋体" w:hAnsi="宋体" w:cs="宋体"/>
                <w:sz w:val="24"/>
              </w:rPr>
            </w:pPr>
            <w:r>
              <w:rPr>
                <w:rFonts w:hint="eastAsia" w:ascii="宋体" w:hAnsi="宋体" w:cs="宋体"/>
                <w:sz w:val="24"/>
              </w:rPr>
              <w:t>踏勘现场答疑时间</w:t>
            </w:r>
          </w:p>
        </w:tc>
        <w:tc>
          <w:tcPr>
            <w:tcW w:w="5812" w:type="dxa"/>
            <w:vAlign w:val="center"/>
          </w:tcPr>
          <w:p>
            <w:pPr>
              <w:jc w:val="left"/>
              <w:rPr>
                <w:rFonts w:hint="eastAsia" w:ascii="宋体" w:hAnsi="宋体" w:cs="宋体"/>
                <w:sz w:val="24"/>
              </w:rPr>
            </w:pPr>
            <w:r>
              <w:rPr>
                <w:rFonts w:hint="eastAsia" w:ascii="宋体" w:hAnsi="宋体" w:cs="宋体"/>
                <w:sz w:val="24"/>
              </w:rPr>
              <w:t>投标人自行踏勘现场</w:t>
            </w:r>
          </w:p>
          <w:p>
            <w:pPr>
              <w:jc w:val="left"/>
              <w:rPr>
                <w:rFonts w:hint="eastAsia" w:ascii="宋体" w:hAnsi="宋体" w:cs="宋体"/>
                <w:sz w:val="24"/>
              </w:rPr>
            </w:pPr>
            <w:r>
              <w:rPr>
                <w:rFonts w:hint="eastAsia" w:ascii="宋体" w:hAnsi="宋体" w:cs="宋体"/>
                <w:sz w:val="24"/>
              </w:rPr>
              <w:t>答疑提交截止时间：</w:t>
            </w:r>
            <w:r>
              <w:rPr>
                <w:rFonts w:hint="eastAsia" w:ascii="宋体" w:hAnsi="宋体" w:cs="宋体"/>
                <w:sz w:val="24"/>
                <w:u w:val="single"/>
              </w:rPr>
              <w:t>2025年</w:t>
            </w:r>
            <w:r>
              <w:rPr>
                <w:rFonts w:hint="eastAsia" w:ascii="宋体" w:hAnsi="宋体" w:cs="宋体"/>
                <w:sz w:val="24"/>
                <w:u w:val="single"/>
                <w:lang w:val="en-US" w:eastAsia="zh-CN"/>
              </w:rPr>
              <w:t xml:space="preserve"> 10</w:t>
            </w:r>
            <w:r>
              <w:rPr>
                <w:rFonts w:hint="eastAsia" w:ascii="宋体" w:hAnsi="宋体" w:cs="宋体"/>
                <w:sz w:val="24"/>
                <w:u w:val="single"/>
              </w:rPr>
              <w:t>月</w:t>
            </w:r>
            <w:r>
              <w:rPr>
                <w:rFonts w:hint="eastAsia" w:ascii="宋体" w:hAnsi="宋体" w:cs="宋体"/>
                <w:sz w:val="24"/>
                <w:u w:val="single"/>
                <w:lang w:val="en-US" w:eastAsia="zh-CN"/>
              </w:rPr>
              <w:t xml:space="preserve"> 22</w:t>
            </w:r>
            <w:r>
              <w:rPr>
                <w:rFonts w:hint="eastAsia" w:ascii="宋体" w:hAnsi="宋体" w:cs="宋体"/>
                <w:sz w:val="24"/>
                <w:u w:val="single"/>
              </w:rPr>
              <w:t>日17时前。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14</w:t>
            </w:r>
          </w:p>
        </w:tc>
        <w:tc>
          <w:tcPr>
            <w:tcW w:w="992" w:type="dxa"/>
            <w:vAlign w:val="center"/>
          </w:tcPr>
          <w:p>
            <w:pPr>
              <w:jc w:val="center"/>
              <w:rPr>
                <w:rFonts w:hint="eastAsia" w:ascii="宋体" w:hAnsi="宋体" w:cs="宋体"/>
                <w:sz w:val="24"/>
              </w:rPr>
            </w:pPr>
            <w:r>
              <w:rPr>
                <w:rFonts w:hint="eastAsia" w:ascii="宋体" w:hAnsi="宋体" w:cs="宋体"/>
                <w:sz w:val="24"/>
              </w:rPr>
              <w:t>18.2</w:t>
            </w:r>
          </w:p>
        </w:tc>
        <w:tc>
          <w:tcPr>
            <w:tcW w:w="1843" w:type="dxa"/>
            <w:vAlign w:val="center"/>
          </w:tcPr>
          <w:p>
            <w:pPr>
              <w:jc w:val="center"/>
              <w:rPr>
                <w:rFonts w:hint="eastAsia" w:ascii="宋体" w:hAnsi="宋体" w:cs="宋体"/>
                <w:sz w:val="24"/>
              </w:rPr>
            </w:pPr>
            <w:r>
              <w:rPr>
                <w:rFonts w:hint="eastAsia" w:ascii="宋体" w:hAnsi="宋体" w:cs="宋体"/>
                <w:sz w:val="24"/>
              </w:rPr>
              <w:t>招标控制价编制依据</w:t>
            </w:r>
          </w:p>
        </w:tc>
        <w:tc>
          <w:tcPr>
            <w:tcW w:w="5812" w:type="dxa"/>
            <w:vAlign w:val="center"/>
          </w:tcPr>
          <w:p>
            <w:pPr>
              <w:adjustRightInd w:val="0"/>
              <w:snapToGrid w:val="0"/>
              <w:jc w:val="left"/>
              <w:rPr>
                <w:rFonts w:hint="eastAsia" w:ascii="宋体" w:hAnsi="宋体" w:cs="宋体"/>
                <w:kern w:val="0"/>
                <w:sz w:val="24"/>
              </w:rPr>
            </w:pPr>
            <w:r>
              <w:rPr>
                <w:rFonts w:hint="eastAsia" w:ascii="宋体" w:hAnsi="宋体" w:cs="宋体"/>
                <w:sz w:val="24"/>
              </w:rPr>
              <w:t>招标控制价编制执行：</w:t>
            </w:r>
          </w:p>
          <w:p>
            <w:pPr>
              <w:jc w:val="left"/>
              <w:rPr>
                <w:rFonts w:hint="eastAsia" w:ascii="宋体" w:hAnsi="宋体" w:cs="宋体"/>
                <w:sz w:val="24"/>
              </w:rPr>
            </w:pPr>
            <w:r>
              <w:rPr>
                <w:rFonts w:hint="eastAsia" w:ascii="宋体" w:hAnsi="宋体" w:cs="宋体"/>
                <w:sz w:val="24"/>
              </w:rPr>
              <w:t>1.本工程工程量清单；</w:t>
            </w:r>
          </w:p>
          <w:p>
            <w:pPr>
              <w:adjustRightInd w:val="0"/>
              <w:snapToGrid w:val="0"/>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答疑、补充通知或澄清文件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5</w:t>
            </w:r>
          </w:p>
        </w:tc>
        <w:tc>
          <w:tcPr>
            <w:tcW w:w="992" w:type="dxa"/>
            <w:vAlign w:val="center"/>
          </w:tcPr>
          <w:p>
            <w:pPr>
              <w:jc w:val="center"/>
              <w:rPr>
                <w:rFonts w:hint="eastAsia" w:ascii="宋体" w:hAnsi="宋体" w:cs="宋体"/>
                <w:sz w:val="24"/>
              </w:rPr>
            </w:pPr>
            <w:r>
              <w:rPr>
                <w:rFonts w:hint="eastAsia" w:ascii="宋体" w:hAnsi="宋体" w:cs="宋体"/>
                <w:sz w:val="24"/>
              </w:rPr>
              <w:t>18.4</w:t>
            </w:r>
          </w:p>
        </w:tc>
        <w:tc>
          <w:tcPr>
            <w:tcW w:w="1843" w:type="dxa"/>
            <w:vAlign w:val="center"/>
          </w:tcPr>
          <w:p>
            <w:pPr>
              <w:jc w:val="center"/>
              <w:rPr>
                <w:rFonts w:hint="eastAsia" w:ascii="宋体" w:hAnsi="宋体" w:cs="宋体"/>
                <w:sz w:val="24"/>
              </w:rPr>
            </w:pPr>
            <w:r>
              <w:rPr>
                <w:rFonts w:hint="eastAsia" w:ascii="宋体" w:hAnsi="宋体" w:cs="宋体"/>
                <w:sz w:val="24"/>
              </w:rPr>
              <w:t>招标控制价</w:t>
            </w:r>
          </w:p>
        </w:tc>
        <w:tc>
          <w:tcPr>
            <w:tcW w:w="5812" w:type="dxa"/>
            <w:vAlign w:val="center"/>
          </w:tcPr>
          <w:p>
            <w:pPr>
              <w:jc w:val="left"/>
              <w:rPr>
                <w:rFonts w:hint="eastAsia" w:ascii="宋体" w:hAnsi="宋体" w:cs="宋体"/>
                <w:sz w:val="24"/>
              </w:rPr>
            </w:pPr>
            <w:r>
              <w:rPr>
                <w:rFonts w:hint="eastAsia" w:ascii="宋体" w:hAnsi="宋体" w:cs="宋体"/>
                <w:b/>
                <w:bCs/>
                <w:sz w:val="24"/>
              </w:rPr>
              <w:t>本工程招标控制价：</w:t>
            </w:r>
            <w:r>
              <w:rPr>
                <w:rFonts w:hint="eastAsia" w:ascii="宋体" w:hAnsi="宋体" w:cs="宋体"/>
                <w:b/>
                <w:bCs/>
                <w:sz w:val="24"/>
                <w:lang w:val="en-US" w:eastAsia="zh-CN"/>
              </w:rPr>
              <w:t>35500</w:t>
            </w:r>
            <w:r>
              <w:rPr>
                <w:rFonts w:hint="eastAsia" w:ascii="宋体" w:hAnsi="宋体" w:cs="宋体"/>
                <w:b/>
                <w:bCs/>
                <w:sz w:val="24"/>
                <w:u w:val="single"/>
              </w:rPr>
              <w:t>元，投标报价高于招标控制价的作废标处理。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6</w:t>
            </w:r>
          </w:p>
        </w:tc>
        <w:tc>
          <w:tcPr>
            <w:tcW w:w="992" w:type="dxa"/>
            <w:vAlign w:val="center"/>
          </w:tcPr>
          <w:p>
            <w:pPr>
              <w:jc w:val="center"/>
              <w:rPr>
                <w:rFonts w:hint="eastAsia" w:ascii="宋体" w:hAnsi="宋体" w:cs="宋体"/>
                <w:sz w:val="24"/>
              </w:rPr>
            </w:pPr>
            <w:r>
              <w:rPr>
                <w:rFonts w:hint="eastAsia" w:ascii="宋体" w:hAnsi="宋体" w:cs="宋体"/>
                <w:sz w:val="24"/>
              </w:rPr>
              <w:t>20.1</w:t>
            </w:r>
          </w:p>
        </w:tc>
        <w:tc>
          <w:tcPr>
            <w:tcW w:w="1843" w:type="dxa"/>
            <w:vAlign w:val="center"/>
          </w:tcPr>
          <w:p>
            <w:pPr>
              <w:jc w:val="center"/>
              <w:rPr>
                <w:rFonts w:hint="eastAsia" w:ascii="宋体" w:hAnsi="宋体" w:cs="宋体"/>
                <w:sz w:val="24"/>
              </w:rPr>
            </w:pPr>
            <w:r>
              <w:rPr>
                <w:rFonts w:hint="eastAsia" w:ascii="宋体" w:hAnsi="宋体" w:cs="宋体"/>
                <w:sz w:val="24"/>
              </w:rPr>
              <w:t>投标</w:t>
            </w:r>
          </w:p>
          <w:p>
            <w:pPr>
              <w:jc w:val="center"/>
              <w:rPr>
                <w:rFonts w:hint="eastAsia" w:ascii="宋体" w:hAnsi="宋体" w:cs="宋体"/>
                <w:sz w:val="24"/>
              </w:rPr>
            </w:pPr>
            <w:r>
              <w:rPr>
                <w:rFonts w:hint="eastAsia" w:ascii="宋体" w:hAnsi="宋体" w:cs="宋体"/>
                <w:sz w:val="24"/>
              </w:rPr>
              <w:t>文件份数</w:t>
            </w:r>
          </w:p>
        </w:tc>
        <w:tc>
          <w:tcPr>
            <w:tcW w:w="5812" w:type="dxa"/>
            <w:vAlign w:val="center"/>
          </w:tcPr>
          <w:p>
            <w:pPr>
              <w:jc w:val="left"/>
              <w:rPr>
                <w:rFonts w:hint="eastAsia" w:ascii="宋体" w:hAnsi="宋体" w:cs="宋体"/>
                <w:sz w:val="24"/>
              </w:rPr>
            </w:pPr>
            <w:r>
              <w:rPr>
                <w:rFonts w:hint="eastAsia" w:ascii="宋体" w:hAnsi="宋体" w:cs="宋体"/>
                <w:sz w:val="24"/>
              </w:rPr>
              <w:t>须提供一份正本，</w:t>
            </w:r>
            <w:r>
              <w:rPr>
                <w:rFonts w:hint="eastAsia" w:ascii="宋体" w:hAnsi="宋体" w:cs="宋体"/>
                <w:sz w:val="24"/>
                <w:lang w:val="en-US" w:eastAsia="zh-CN"/>
              </w:rPr>
              <w:t>两</w:t>
            </w:r>
            <w:r>
              <w:rPr>
                <w:rFonts w:hint="eastAsia" w:ascii="宋体" w:hAnsi="宋体" w:cs="宋体"/>
                <w:sz w:val="24"/>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7</w:t>
            </w:r>
          </w:p>
        </w:tc>
        <w:tc>
          <w:tcPr>
            <w:tcW w:w="992" w:type="dxa"/>
            <w:vAlign w:val="center"/>
          </w:tcPr>
          <w:p>
            <w:pPr>
              <w:jc w:val="center"/>
              <w:rPr>
                <w:rFonts w:hint="eastAsia" w:ascii="宋体" w:hAnsi="宋体" w:cs="宋体"/>
                <w:sz w:val="24"/>
              </w:rPr>
            </w:pPr>
            <w:r>
              <w:rPr>
                <w:rFonts w:hint="eastAsia" w:ascii="宋体" w:hAnsi="宋体" w:cs="宋体"/>
                <w:sz w:val="24"/>
              </w:rPr>
              <w:t>21</w:t>
            </w:r>
          </w:p>
        </w:tc>
        <w:tc>
          <w:tcPr>
            <w:tcW w:w="1843" w:type="dxa"/>
            <w:vAlign w:val="center"/>
          </w:tcPr>
          <w:p>
            <w:pPr>
              <w:jc w:val="center"/>
              <w:rPr>
                <w:rFonts w:hint="eastAsia" w:ascii="宋体" w:hAnsi="宋体" w:cs="宋体"/>
                <w:sz w:val="24"/>
              </w:rPr>
            </w:pPr>
            <w:r>
              <w:rPr>
                <w:rFonts w:hint="eastAsia" w:ascii="宋体" w:hAnsi="宋体" w:cs="宋体"/>
                <w:sz w:val="24"/>
              </w:rPr>
              <w:t>投标文件递交地点及截止时间</w:t>
            </w:r>
          </w:p>
        </w:tc>
        <w:tc>
          <w:tcPr>
            <w:tcW w:w="5812" w:type="dxa"/>
            <w:vAlign w:val="center"/>
          </w:tcPr>
          <w:p>
            <w:pPr>
              <w:jc w:val="left"/>
              <w:rPr>
                <w:rFonts w:hint="eastAsia" w:ascii="宋体" w:hAnsi="宋体" w:cs="宋体"/>
                <w:sz w:val="24"/>
              </w:rPr>
            </w:pPr>
            <w:r>
              <w:rPr>
                <w:rFonts w:hint="eastAsia" w:ascii="宋体" w:hAnsi="宋体" w:cs="宋体"/>
                <w:sz w:val="24"/>
              </w:rPr>
              <w:t>收件人：南通市紫琅医院</w:t>
            </w:r>
          </w:p>
          <w:p>
            <w:pPr>
              <w:jc w:val="left"/>
              <w:rPr>
                <w:rFonts w:hint="eastAsia" w:ascii="宋体" w:hAnsi="宋体" w:cs="宋体"/>
                <w:b/>
                <w:bCs/>
                <w:sz w:val="24"/>
              </w:rPr>
            </w:pPr>
            <w:r>
              <w:rPr>
                <w:rFonts w:hint="eastAsia" w:ascii="宋体" w:hAnsi="宋体" w:cs="宋体"/>
                <w:sz w:val="24"/>
              </w:rPr>
              <w:t>截止时间：</w:t>
            </w:r>
            <w:r>
              <w:rPr>
                <w:rFonts w:hint="eastAsia" w:ascii="宋体" w:hAnsi="宋体" w:cs="宋体"/>
                <w:b/>
                <w:bCs/>
                <w:sz w:val="24"/>
                <w:u w:val="single"/>
              </w:rPr>
              <w:t>2025年</w:t>
            </w:r>
            <w:r>
              <w:rPr>
                <w:rFonts w:hint="eastAsia" w:ascii="宋体" w:hAnsi="宋体" w:cs="宋体"/>
                <w:b/>
                <w:bCs/>
                <w:sz w:val="24"/>
                <w:u w:val="single"/>
                <w:lang w:val="en-US" w:eastAsia="zh-CN"/>
              </w:rPr>
              <w:t xml:space="preserve">10 </w:t>
            </w:r>
            <w:r>
              <w:rPr>
                <w:rFonts w:hint="eastAsia" w:ascii="宋体" w:hAnsi="宋体" w:cs="宋体"/>
                <w:b/>
                <w:bCs/>
                <w:sz w:val="24"/>
                <w:u w:val="single"/>
              </w:rPr>
              <w:t>月</w:t>
            </w:r>
            <w:r>
              <w:rPr>
                <w:rFonts w:hint="eastAsia" w:ascii="宋体" w:hAnsi="宋体" w:cs="宋体"/>
                <w:b/>
                <w:bCs/>
                <w:sz w:val="24"/>
                <w:u w:val="single"/>
                <w:lang w:val="en-US" w:eastAsia="zh-CN"/>
              </w:rPr>
              <w:t xml:space="preserve">28 </w:t>
            </w:r>
            <w:r>
              <w:rPr>
                <w:rFonts w:hint="eastAsia" w:ascii="宋体" w:hAnsi="宋体" w:cs="宋体"/>
                <w:b/>
                <w:bCs/>
                <w:sz w:val="24"/>
                <w:u w:val="single"/>
              </w:rPr>
              <w:t>日</w:t>
            </w:r>
            <w:r>
              <w:rPr>
                <w:rFonts w:hint="eastAsia" w:ascii="宋体" w:hAnsi="宋体" w:cs="宋体"/>
                <w:b/>
                <w:bCs/>
                <w:sz w:val="24"/>
                <w:u w:val="single"/>
                <w:lang w:val="en-US" w:eastAsia="zh-CN"/>
              </w:rPr>
              <w:t>14</w:t>
            </w:r>
            <w:r>
              <w:rPr>
                <w:rFonts w:hint="eastAsia" w:ascii="宋体" w:hAnsi="宋体" w:cs="宋体"/>
                <w:b/>
                <w:bCs/>
                <w:sz w:val="24"/>
                <w:u w:val="single"/>
              </w:rPr>
              <w:t>时</w:t>
            </w:r>
            <w:r>
              <w:rPr>
                <w:rFonts w:hint="eastAsia" w:ascii="宋体" w:hAnsi="宋体" w:cs="宋体"/>
                <w:b/>
                <w:bCs/>
                <w:sz w:val="24"/>
                <w:u w:val="single"/>
                <w:lang w:val="en-US" w:eastAsia="zh-CN"/>
              </w:rPr>
              <w:t>00</w:t>
            </w:r>
            <w:r>
              <w:rPr>
                <w:rFonts w:hint="eastAsia" w:ascii="宋体" w:hAnsi="宋体" w:cs="宋体"/>
                <w:b/>
                <w:bCs/>
                <w:sz w:val="24"/>
                <w:u w:val="single"/>
              </w:rPr>
              <w:t>分（以北京时间为准）</w:t>
            </w:r>
          </w:p>
          <w:p>
            <w:pPr>
              <w:jc w:val="left"/>
            </w:pPr>
            <w:r>
              <w:rPr>
                <w:rFonts w:hint="eastAsia" w:ascii="宋体" w:hAnsi="宋体" w:cs="宋体"/>
                <w:sz w:val="24"/>
              </w:rPr>
              <w:t>递交地点：</w:t>
            </w:r>
            <w:r>
              <w:rPr>
                <w:rFonts w:hint="eastAsia" w:ascii="宋体" w:hAnsi="宋体" w:cs="宋体"/>
                <w:sz w:val="24"/>
                <w:lang w:val="en-US" w:eastAsia="zh-CN"/>
              </w:rPr>
              <w:t>南通市紫琅医院1号楼902总务科</w:t>
            </w:r>
            <w:r>
              <w:rPr>
                <w:rFonts w:hint="eastAsia" w:ascii="宋体" w:hAnsi="宋体" w:cs="宋体"/>
                <w:b/>
                <w:bCs/>
                <w:sz w:val="24"/>
                <w:u w:val="single"/>
                <w:lang w:val="en-US" w:eastAsia="zh-CN"/>
              </w:rPr>
              <w:t xml:space="preserve"> </w:t>
            </w:r>
            <w:r>
              <w:rPr>
                <w:rFonts w:hint="eastAsia" w:ascii="宋体" w:hAnsi="宋体" w:cs="宋体"/>
                <w:b/>
                <w:bCs/>
                <w:sz w:val="24"/>
                <w:u w:val="single"/>
              </w:rPr>
              <w:t>如有变动另行通知</w:t>
            </w:r>
            <w:r>
              <w:rPr>
                <w:rFonts w:hint="eastAsia" w:ascii="宋体" w:hAnsi="宋体" w:cs="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8</w:t>
            </w:r>
          </w:p>
        </w:tc>
        <w:tc>
          <w:tcPr>
            <w:tcW w:w="992" w:type="dxa"/>
            <w:vAlign w:val="center"/>
          </w:tcPr>
          <w:p>
            <w:pPr>
              <w:jc w:val="center"/>
              <w:rPr>
                <w:rFonts w:hint="eastAsia" w:ascii="宋体" w:hAnsi="宋体" w:cs="宋体"/>
                <w:sz w:val="24"/>
              </w:rPr>
            </w:pPr>
            <w:r>
              <w:rPr>
                <w:rFonts w:hint="eastAsia" w:ascii="宋体" w:hAnsi="宋体" w:cs="宋体"/>
                <w:sz w:val="24"/>
              </w:rPr>
              <w:t>24</w:t>
            </w:r>
          </w:p>
        </w:tc>
        <w:tc>
          <w:tcPr>
            <w:tcW w:w="1843" w:type="dxa"/>
            <w:vAlign w:val="center"/>
          </w:tcPr>
          <w:p>
            <w:pPr>
              <w:jc w:val="center"/>
              <w:rPr>
                <w:rFonts w:hint="eastAsia" w:ascii="宋体" w:hAnsi="宋体" w:cs="宋体"/>
                <w:sz w:val="24"/>
              </w:rPr>
            </w:pPr>
            <w:r>
              <w:rPr>
                <w:rFonts w:hint="eastAsia" w:ascii="宋体" w:hAnsi="宋体" w:cs="宋体"/>
                <w:sz w:val="24"/>
              </w:rPr>
              <w:t>开标</w:t>
            </w:r>
          </w:p>
        </w:tc>
        <w:tc>
          <w:tcPr>
            <w:tcW w:w="5812" w:type="dxa"/>
            <w:vAlign w:val="center"/>
          </w:tcPr>
          <w:p>
            <w:pPr>
              <w:jc w:val="left"/>
              <w:rPr>
                <w:rFonts w:hint="eastAsia" w:ascii="宋体" w:hAnsi="宋体" w:cs="宋体"/>
                <w:b/>
                <w:bCs/>
                <w:sz w:val="24"/>
                <w:u w:val="single"/>
              </w:rPr>
            </w:pPr>
            <w:r>
              <w:rPr>
                <w:rFonts w:hint="eastAsia" w:ascii="宋体" w:hAnsi="宋体" w:cs="宋体"/>
                <w:sz w:val="24"/>
              </w:rPr>
              <w:t>开标时间：</w:t>
            </w:r>
            <w:r>
              <w:rPr>
                <w:rFonts w:hint="eastAsia" w:ascii="宋体" w:hAnsi="宋体" w:cs="宋体"/>
                <w:b/>
                <w:bCs/>
                <w:sz w:val="24"/>
                <w:u w:val="single"/>
              </w:rPr>
              <w:t>2025年</w:t>
            </w:r>
            <w:r>
              <w:rPr>
                <w:rFonts w:hint="eastAsia" w:ascii="宋体" w:hAnsi="宋体" w:cs="宋体"/>
                <w:b/>
                <w:bCs/>
                <w:sz w:val="24"/>
                <w:u w:val="single"/>
                <w:lang w:val="en-US" w:eastAsia="zh-CN"/>
              </w:rPr>
              <w:t xml:space="preserve">10 </w:t>
            </w:r>
            <w:r>
              <w:rPr>
                <w:rFonts w:hint="eastAsia" w:ascii="宋体" w:hAnsi="宋体" w:cs="宋体"/>
                <w:b/>
                <w:bCs/>
                <w:sz w:val="24"/>
                <w:u w:val="single"/>
              </w:rPr>
              <w:t>月</w:t>
            </w:r>
            <w:r>
              <w:rPr>
                <w:rFonts w:hint="eastAsia" w:ascii="宋体" w:hAnsi="宋体" w:cs="宋体"/>
                <w:b/>
                <w:bCs/>
                <w:sz w:val="24"/>
                <w:u w:val="single"/>
                <w:lang w:val="en-US" w:eastAsia="zh-CN"/>
              </w:rPr>
              <w:t xml:space="preserve">28 </w:t>
            </w:r>
            <w:r>
              <w:rPr>
                <w:rFonts w:hint="eastAsia" w:ascii="宋体" w:hAnsi="宋体" w:cs="宋体"/>
                <w:b/>
                <w:bCs/>
                <w:sz w:val="24"/>
                <w:u w:val="single"/>
              </w:rPr>
              <w:t>日</w:t>
            </w:r>
            <w:r>
              <w:rPr>
                <w:rFonts w:hint="eastAsia" w:ascii="宋体" w:hAnsi="宋体" w:cs="宋体"/>
                <w:b/>
                <w:bCs/>
                <w:sz w:val="24"/>
                <w:u w:val="single"/>
                <w:lang w:val="en-US" w:eastAsia="zh-CN"/>
              </w:rPr>
              <w:t>14</w:t>
            </w:r>
            <w:r>
              <w:rPr>
                <w:rFonts w:hint="eastAsia" w:ascii="宋体" w:hAnsi="宋体" w:cs="宋体"/>
                <w:b/>
                <w:bCs/>
                <w:sz w:val="24"/>
                <w:u w:val="single"/>
              </w:rPr>
              <w:t>时</w:t>
            </w:r>
            <w:r>
              <w:rPr>
                <w:rFonts w:hint="eastAsia" w:ascii="宋体" w:hAnsi="宋体" w:cs="宋体"/>
                <w:b/>
                <w:bCs/>
                <w:sz w:val="24"/>
                <w:u w:val="single"/>
                <w:lang w:val="en-US" w:eastAsia="zh-CN"/>
              </w:rPr>
              <w:t>3</w:t>
            </w:r>
            <w:r>
              <w:rPr>
                <w:rFonts w:hint="eastAsia" w:ascii="宋体" w:hAnsi="宋体" w:cs="宋体"/>
                <w:b/>
                <w:bCs/>
                <w:sz w:val="24"/>
                <w:u w:val="single"/>
              </w:rPr>
              <w:t>0分（以北京时间为准）</w:t>
            </w:r>
          </w:p>
          <w:p>
            <w:pPr>
              <w:jc w:val="left"/>
            </w:pPr>
            <w:r>
              <w:rPr>
                <w:rFonts w:hint="eastAsia" w:ascii="宋体" w:hAnsi="宋体" w:cs="宋体"/>
                <w:sz w:val="24"/>
                <w:lang w:val="en-US" w:eastAsia="zh-CN"/>
              </w:rPr>
              <w:t>开标</w:t>
            </w:r>
            <w:r>
              <w:rPr>
                <w:rFonts w:hint="eastAsia" w:ascii="宋体" w:hAnsi="宋体" w:cs="宋体"/>
                <w:sz w:val="24"/>
              </w:rPr>
              <w:t>地点：</w:t>
            </w:r>
            <w:r>
              <w:rPr>
                <w:rFonts w:hint="eastAsia" w:ascii="宋体" w:hAnsi="宋体" w:cs="宋体"/>
                <w:sz w:val="24"/>
                <w:lang w:val="en-US" w:eastAsia="zh-CN"/>
              </w:rPr>
              <w:t>南通市紫琅医院1号楼10楼第二会议室</w:t>
            </w:r>
            <w:r>
              <w:rPr>
                <w:rFonts w:hint="eastAsia" w:ascii="宋体" w:hAnsi="宋体" w:cs="宋体"/>
                <w:b/>
                <w:bCs/>
                <w:sz w:val="24"/>
                <w:u w:val="single"/>
                <w:lang w:val="en-US" w:eastAsia="zh-CN"/>
              </w:rPr>
              <w:t xml:space="preserve"> </w:t>
            </w:r>
            <w:r>
              <w:rPr>
                <w:rFonts w:hint="eastAsia" w:ascii="宋体" w:hAnsi="宋体" w:cs="宋体"/>
                <w:b/>
                <w:bCs/>
                <w:sz w:val="24"/>
                <w:u w:val="single"/>
              </w:rPr>
              <w:t>如有变动另行通知</w:t>
            </w:r>
            <w:r>
              <w:rPr>
                <w:rFonts w:hint="eastAsia" w:ascii="宋体" w:hAnsi="宋体" w:cs="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19</w:t>
            </w:r>
          </w:p>
        </w:tc>
        <w:tc>
          <w:tcPr>
            <w:tcW w:w="992" w:type="dxa"/>
            <w:vAlign w:val="center"/>
          </w:tcPr>
          <w:p>
            <w:pPr>
              <w:jc w:val="center"/>
              <w:rPr>
                <w:rFonts w:hint="eastAsia" w:ascii="宋体" w:hAnsi="宋体" w:cs="宋体"/>
                <w:sz w:val="24"/>
              </w:rPr>
            </w:pPr>
            <w:r>
              <w:rPr>
                <w:rFonts w:hint="eastAsia" w:ascii="宋体" w:hAnsi="宋体" w:cs="宋体"/>
                <w:sz w:val="24"/>
              </w:rPr>
              <w:t>25</w:t>
            </w:r>
          </w:p>
        </w:tc>
        <w:tc>
          <w:tcPr>
            <w:tcW w:w="1843" w:type="dxa"/>
            <w:vAlign w:val="center"/>
          </w:tcPr>
          <w:p>
            <w:pPr>
              <w:jc w:val="center"/>
              <w:rPr>
                <w:rFonts w:hint="eastAsia" w:ascii="宋体" w:hAnsi="宋体" w:cs="宋体"/>
                <w:sz w:val="24"/>
              </w:rPr>
            </w:pPr>
            <w:r>
              <w:rPr>
                <w:rFonts w:hint="eastAsia" w:ascii="宋体" w:hAnsi="宋体" w:cs="宋体"/>
                <w:sz w:val="24"/>
              </w:rPr>
              <w:t>评标委员会</w:t>
            </w:r>
          </w:p>
        </w:tc>
        <w:tc>
          <w:tcPr>
            <w:tcW w:w="5812" w:type="dxa"/>
            <w:vAlign w:val="center"/>
          </w:tcPr>
          <w:p>
            <w:pPr>
              <w:jc w:val="left"/>
              <w:rPr>
                <w:rFonts w:hint="eastAsia" w:ascii="宋体" w:hAnsi="宋体" w:cs="宋体"/>
                <w:sz w:val="24"/>
              </w:rPr>
            </w:pPr>
            <w:r>
              <w:rPr>
                <w:rFonts w:hint="eastAsia" w:ascii="宋体" w:hAnsi="宋体" w:cs="宋体"/>
                <w:snapToGrid w:val="0"/>
                <w:kern w:val="0"/>
                <w:sz w:val="24"/>
              </w:rPr>
              <w:t>评标委员会由</w:t>
            </w:r>
            <w:r>
              <w:rPr>
                <w:rFonts w:hint="eastAsia" w:ascii="宋体" w:hAnsi="宋体" w:cs="宋体"/>
                <w:snapToGrid w:val="0"/>
                <w:kern w:val="0"/>
                <w:sz w:val="24"/>
                <w:u w:val="single"/>
              </w:rPr>
              <w:t>3</w:t>
            </w:r>
            <w:r>
              <w:rPr>
                <w:rFonts w:hint="eastAsia" w:ascii="宋体" w:hAnsi="宋体" w:cs="宋体"/>
                <w:snapToGrid w:val="0"/>
                <w:kern w:val="0"/>
                <w:sz w:val="24"/>
              </w:rPr>
              <w:t>人及以上单数构成，由招标人</w:t>
            </w:r>
            <w:r>
              <w:rPr>
                <w:rFonts w:hint="eastAsia" w:ascii="宋体" w:hAnsi="宋体" w:cs="宋体"/>
                <w:snapToGrid w:val="0"/>
                <w:kern w:val="0"/>
                <w:sz w:val="24"/>
                <w:lang w:val="en-US" w:eastAsia="zh-CN"/>
              </w:rPr>
              <w:t>自行</w:t>
            </w:r>
            <w:r>
              <w:rPr>
                <w:rFonts w:hint="eastAsia" w:ascii="宋体" w:hAnsi="宋体" w:cs="宋体"/>
                <w:snapToGrid w:val="0"/>
                <w:kern w:val="0"/>
                <w:sz w:val="24"/>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0</w:t>
            </w:r>
          </w:p>
        </w:tc>
        <w:tc>
          <w:tcPr>
            <w:tcW w:w="992" w:type="dxa"/>
            <w:vAlign w:val="center"/>
          </w:tcPr>
          <w:p>
            <w:pPr>
              <w:jc w:val="center"/>
              <w:rPr>
                <w:rFonts w:hint="eastAsia" w:ascii="宋体" w:hAnsi="宋体" w:cs="宋体"/>
                <w:sz w:val="24"/>
              </w:rPr>
            </w:pPr>
            <w:r>
              <w:rPr>
                <w:rFonts w:hint="eastAsia" w:ascii="宋体" w:hAnsi="宋体" w:cs="宋体"/>
                <w:sz w:val="24"/>
              </w:rPr>
              <w:t>35</w:t>
            </w:r>
          </w:p>
        </w:tc>
        <w:tc>
          <w:tcPr>
            <w:tcW w:w="1843" w:type="dxa"/>
            <w:vAlign w:val="center"/>
          </w:tcPr>
          <w:p>
            <w:pPr>
              <w:jc w:val="center"/>
              <w:rPr>
                <w:rFonts w:hint="eastAsia" w:ascii="宋体" w:hAnsi="宋体" w:cs="宋体"/>
                <w:sz w:val="24"/>
              </w:rPr>
            </w:pPr>
            <w:r>
              <w:rPr>
                <w:rFonts w:hint="eastAsia" w:ascii="宋体" w:hAnsi="宋体" w:cs="宋体"/>
                <w:sz w:val="24"/>
              </w:rPr>
              <w:t>履约担保金额</w:t>
            </w:r>
          </w:p>
        </w:tc>
        <w:tc>
          <w:tcPr>
            <w:tcW w:w="5812" w:type="dxa"/>
            <w:vAlign w:val="center"/>
          </w:tcPr>
          <w:p>
            <w:pPr>
              <w:jc w:val="left"/>
              <w:rPr>
                <w:rFonts w:hint="eastAsia" w:ascii="宋体" w:hAnsi="宋体" w:cs="宋体"/>
                <w:sz w:val="24"/>
              </w:rPr>
            </w:pPr>
            <w:r>
              <w:rPr>
                <w:rFonts w:hint="eastAsia" w:ascii="宋体" w:hAnsi="宋体" w:cs="宋体"/>
                <w:sz w:val="24"/>
              </w:rPr>
              <w:t>中标人提供的履约保证金为合同价的5%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1</w:t>
            </w:r>
          </w:p>
        </w:tc>
        <w:tc>
          <w:tcPr>
            <w:tcW w:w="2835" w:type="dxa"/>
            <w:gridSpan w:val="2"/>
            <w:tcBorders>
              <w:left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南通市紫琅医院</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李女士</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18862995188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bookmarkStart w:id="9" w:name="_Toc380680820"/>
            <w:bookmarkStart w:id="10" w:name="_Toc380681013"/>
            <w:bookmarkStart w:id="11" w:name="_Toc380681232"/>
            <w:bookmarkStart w:id="12" w:name="_Toc380680180"/>
            <w:r>
              <w:rPr>
                <w:rFonts w:hint="eastAsia" w:ascii="宋体" w:hAnsi="宋体" w:cs="宋体"/>
                <w:sz w:val="24"/>
                <w:lang w:val="en-US" w:eastAsia="zh-CN"/>
              </w:rPr>
              <w:t>22</w:t>
            </w:r>
          </w:p>
        </w:tc>
        <w:tc>
          <w:tcPr>
            <w:tcW w:w="2835"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报名方式</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sz w:val="24"/>
              </w:rPr>
            </w:pPr>
            <w:r>
              <w:rPr>
                <w:rFonts w:hint="eastAsia" w:ascii="宋体" w:hAnsi="宋体" w:cs="宋体"/>
                <w:sz w:val="24"/>
                <w:szCs w:val="24"/>
                <w:lang w:eastAsia="zh-CN"/>
              </w:rPr>
              <w:t>有</w:t>
            </w:r>
            <w:r>
              <w:rPr>
                <w:rFonts w:hint="eastAsia" w:ascii="宋体" w:hAnsi="宋体" w:cs="宋体"/>
                <w:sz w:val="24"/>
                <w:szCs w:val="24"/>
                <w:lang w:val="zh-CN" w:eastAsia="zh-CN"/>
              </w:rPr>
              <w:t>意参加本项目响应的供应商，</w:t>
            </w:r>
            <w:r>
              <w:rPr>
                <w:rFonts w:hint="eastAsia" w:ascii="宋体" w:hAnsi="宋体" w:cs="宋体"/>
                <w:sz w:val="24"/>
                <w:szCs w:val="24"/>
                <w:lang w:val="zh-CN"/>
              </w:rPr>
              <w:t>于本项目采购公告开始时间至开标截止时间前一个工作日</w:t>
            </w:r>
            <w:r>
              <w:rPr>
                <w:rFonts w:hint="eastAsia" w:ascii="宋体" w:hAnsi="宋体" w:cs="宋体"/>
                <w:sz w:val="24"/>
                <w:szCs w:val="24"/>
                <w:lang w:val="zh-CN" w:eastAsia="zh-CN"/>
              </w:rPr>
              <w:t>：</w:t>
            </w:r>
            <w:r>
              <w:rPr>
                <w:rFonts w:hint="eastAsia" w:ascii="宋体" w:hAnsi="宋体" w:cs="宋体"/>
                <w:sz w:val="24"/>
                <w:szCs w:val="24"/>
                <w:u w:val="single"/>
                <w:lang w:val="zh-CN"/>
              </w:rPr>
              <w:t>202</w:t>
            </w:r>
            <w:r>
              <w:rPr>
                <w:rFonts w:hint="eastAsia" w:ascii="宋体" w:hAnsi="宋体" w:cs="宋体"/>
                <w:sz w:val="24"/>
                <w:szCs w:val="24"/>
                <w:u w:val="single"/>
                <w:lang w:val="en-US" w:eastAsia="zh-CN"/>
              </w:rPr>
              <w:t>5</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10</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27</w:t>
            </w:r>
            <w:r>
              <w:rPr>
                <w:rFonts w:hint="eastAsia" w:ascii="宋体" w:hAnsi="宋体" w:cs="宋体"/>
                <w:sz w:val="24"/>
                <w:szCs w:val="24"/>
                <w:u w:val="single"/>
                <w:lang w:val="zh-CN"/>
              </w:rPr>
              <w:t>日</w:t>
            </w:r>
            <w:r>
              <w:rPr>
                <w:rFonts w:hint="eastAsia" w:ascii="宋体" w:hAnsi="宋体" w:cs="宋体"/>
                <w:sz w:val="24"/>
                <w:szCs w:val="24"/>
                <w:u w:val="single"/>
                <w:lang w:val="en-US" w:eastAsia="zh-CN"/>
              </w:rPr>
              <w:t>17时</w:t>
            </w:r>
            <w:r>
              <w:rPr>
                <w:rFonts w:hint="eastAsia" w:ascii="宋体" w:hAnsi="宋体" w:cs="宋体"/>
                <w:sz w:val="24"/>
                <w:szCs w:val="24"/>
                <w:lang w:val="en-US" w:eastAsia="zh-CN"/>
              </w:rPr>
              <w:t>前</w:t>
            </w:r>
            <w:r>
              <w:rPr>
                <w:rFonts w:hint="eastAsia" w:ascii="宋体" w:hAnsi="宋体" w:cs="宋体"/>
                <w:sz w:val="24"/>
                <w:szCs w:val="24"/>
                <w:lang w:val="zh-CN"/>
              </w:rPr>
              <w:t>提供营业执照副本复印件加盖公章和授权委托书原件（如需），送至</w:t>
            </w:r>
            <w:r>
              <w:rPr>
                <w:rFonts w:hint="eastAsia" w:ascii="宋体" w:hAnsi="宋体" w:cs="宋体"/>
                <w:color w:val="000000"/>
                <w:sz w:val="24"/>
                <w:szCs w:val="24"/>
                <w:lang w:val="en-US" w:eastAsia="zh-CN"/>
              </w:rPr>
              <w:t>南通市紫琅医院总务科（南通市崇川区红星路23号1号楼9楼902室</w:t>
            </w:r>
          </w:p>
        </w:tc>
      </w:tr>
    </w:tbl>
    <w:p>
      <w:pPr>
        <w:rPr>
          <w:rFonts w:hint="eastAsia" w:ascii="宋体" w:hAnsi="宋体" w:cs="宋体"/>
          <w:sz w:val="30"/>
        </w:rPr>
      </w:pPr>
      <w:r>
        <w:rPr>
          <w:rFonts w:hint="eastAsia" w:ascii="宋体" w:hAnsi="宋体" w:cs="宋体"/>
          <w:sz w:val="30"/>
        </w:rPr>
        <w:br w:type="page"/>
      </w:r>
    </w:p>
    <w:p>
      <w:pPr>
        <w:pStyle w:val="4"/>
        <w:jc w:val="center"/>
        <w:rPr>
          <w:rFonts w:hint="eastAsia" w:ascii="宋体" w:hAnsi="宋体" w:eastAsia="宋体" w:cs="宋体"/>
          <w:sz w:val="30"/>
        </w:rPr>
      </w:pPr>
      <w:r>
        <w:rPr>
          <w:rFonts w:hint="eastAsia" w:ascii="宋体" w:hAnsi="宋体" w:eastAsia="宋体" w:cs="宋体"/>
          <w:sz w:val="30"/>
        </w:rPr>
        <w:t>二、投标须知</w:t>
      </w:r>
      <w:bookmarkEnd w:id="9"/>
      <w:bookmarkEnd w:id="10"/>
      <w:bookmarkEnd w:id="11"/>
      <w:bookmarkEnd w:id="12"/>
    </w:p>
    <w:p>
      <w:pPr>
        <w:pStyle w:val="4"/>
        <w:jc w:val="center"/>
        <w:rPr>
          <w:rFonts w:hint="eastAsia" w:ascii="宋体" w:hAnsi="宋体" w:eastAsia="宋体" w:cs="宋体"/>
          <w:sz w:val="24"/>
          <w:szCs w:val="24"/>
        </w:rPr>
      </w:pPr>
      <w:bookmarkStart w:id="13" w:name="_Toc380681233"/>
      <w:bookmarkStart w:id="14" w:name="_Toc380681014"/>
      <w:bookmarkStart w:id="15" w:name="_Toc286661158"/>
      <w:bookmarkStart w:id="16" w:name="_Toc380680181"/>
      <w:bookmarkStart w:id="17" w:name="_Toc380680821"/>
      <w:r>
        <w:rPr>
          <w:rFonts w:hint="eastAsia" w:ascii="宋体" w:hAnsi="宋体" w:eastAsia="宋体" w:cs="宋体"/>
          <w:sz w:val="24"/>
          <w:szCs w:val="24"/>
        </w:rPr>
        <w:t>（一）总则</w:t>
      </w:r>
      <w:bookmarkEnd w:id="13"/>
      <w:bookmarkEnd w:id="14"/>
      <w:bookmarkEnd w:id="15"/>
      <w:bookmarkEnd w:id="16"/>
      <w:bookmarkEnd w:id="17"/>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1.工程概况</w:t>
      </w:r>
    </w:p>
    <w:p>
      <w:pPr>
        <w:spacing w:line="420" w:lineRule="exact"/>
        <w:ind w:firstLine="480" w:firstLineChars="200"/>
        <w:rPr>
          <w:rFonts w:hint="eastAsia" w:ascii="宋体" w:hAnsi="宋体" w:cs="宋体"/>
          <w:sz w:val="24"/>
        </w:rPr>
      </w:pPr>
      <w:r>
        <w:rPr>
          <w:rFonts w:hint="eastAsia" w:ascii="宋体" w:hAnsi="宋体" w:cs="宋体"/>
          <w:sz w:val="24"/>
        </w:rPr>
        <w:t>1.1本招标工程项目说明详见本须知前附表第1项～第7项。</w:t>
      </w:r>
    </w:p>
    <w:p>
      <w:pPr>
        <w:spacing w:line="420" w:lineRule="exact"/>
        <w:ind w:firstLine="480" w:firstLineChars="200"/>
        <w:rPr>
          <w:rFonts w:hint="eastAsia" w:ascii="宋体" w:hAnsi="宋体" w:cs="宋体"/>
          <w:sz w:val="24"/>
        </w:rPr>
      </w:pPr>
      <w:r>
        <w:rPr>
          <w:rFonts w:hint="eastAsia" w:ascii="宋体" w:hAnsi="宋体" w:cs="宋体"/>
          <w:sz w:val="24"/>
        </w:rPr>
        <w:t>1.2招标范围：见本须知前附表第8项。</w:t>
      </w:r>
    </w:p>
    <w:p>
      <w:pPr>
        <w:spacing w:line="420" w:lineRule="exact"/>
        <w:ind w:firstLine="480" w:firstLineChars="200"/>
        <w:rPr>
          <w:rFonts w:hint="eastAsia" w:ascii="宋体" w:hAnsi="宋体" w:cs="宋体"/>
          <w:sz w:val="24"/>
        </w:rPr>
      </w:pPr>
      <w:r>
        <w:rPr>
          <w:rFonts w:hint="eastAsia" w:ascii="宋体" w:hAnsi="宋体" w:cs="宋体"/>
          <w:sz w:val="24"/>
        </w:rPr>
        <w:t>1.3现场条件：</w:t>
      </w:r>
    </w:p>
    <w:p>
      <w:pPr>
        <w:spacing w:line="420" w:lineRule="exact"/>
        <w:rPr>
          <w:rFonts w:hint="eastAsia"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pPr>
        <w:spacing w:line="420" w:lineRule="exact"/>
        <w:ind w:firstLine="480" w:firstLineChars="200"/>
        <w:rPr>
          <w:rFonts w:hint="eastAsia"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pPr>
        <w:spacing w:line="420" w:lineRule="exact"/>
        <w:ind w:firstLine="480"/>
        <w:rPr>
          <w:rFonts w:hint="eastAsia"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pPr>
        <w:spacing w:line="420" w:lineRule="exact"/>
        <w:ind w:firstLine="480" w:firstLineChars="200"/>
        <w:rPr>
          <w:rFonts w:hint="eastAsia"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pPr>
        <w:spacing w:line="420" w:lineRule="exact"/>
        <w:ind w:firstLine="456" w:firstLineChars="200"/>
        <w:rPr>
          <w:rFonts w:hint="eastAsia"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w:t>
      </w:r>
      <w:r>
        <w:rPr>
          <w:rFonts w:hint="eastAsia" w:ascii="宋体" w:hAnsi="宋体" w:cs="宋体"/>
          <w:bCs/>
          <w:spacing w:val="-6"/>
          <w:sz w:val="24"/>
          <w:u w:val="single"/>
          <w:lang w:eastAsia="zh-CN"/>
        </w:rPr>
        <w:t>医院</w:t>
      </w:r>
      <w:r>
        <w:rPr>
          <w:rFonts w:hint="eastAsia" w:ascii="宋体" w:hAnsi="宋体" w:cs="宋体"/>
          <w:bCs/>
          <w:spacing w:val="-6"/>
          <w:sz w:val="24"/>
          <w:u w:val="single"/>
        </w:rPr>
        <w:t>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cs="宋体"/>
          <w:bCs/>
          <w:snapToGrid w:val="0"/>
          <w:kern w:val="0"/>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pPr>
        <w:spacing w:line="420" w:lineRule="exact"/>
        <w:ind w:firstLine="480" w:firstLineChars="200"/>
        <w:rPr>
          <w:rFonts w:hint="eastAsia" w:ascii="宋体" w:hAnsi="宋体" w:cs="宋体"/>
          <w:sz w:val="24"/>
        </w:rPr>
      </w:pPr>
      <w:r>
        <w:rPr>
          <w:rFonts w:hint="eastAsia" w:ascii="宋体" w:hAnsi="宋体" w:cs="宋体"/>
          <w:sz w:val="24"/>
        </w:rPr>
        <w:t>1.4承包方式说明：</w:t>
      </w:r>
    </w:p>
    <w:p>
      <w:pPr>
        <w:spacing w:line="420" w:lineRule="exact"/>
        <w:ind w:firstLine="480" w:firstLineChars="200"/>
        <w:rPr>
          <w:rFonts w:hint="eastAsia"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pPr>
        <w:spacing w:line="420" w:lineRule="exact"/>
        <w:ind w:firstLine="480" w:firstLineChars="200"/>
        <w:rPr>
          <w:rFonts w:hint="eastAsia"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工程招标、资格后审</w:t>
      </w:r>
      <w:r>
        <w:rPr>
          <w:rFonts w:hint="eastAsia" w:ascii="宋体" w:hAnsi="宋体" w:cs="宋体"/>
          <w:sz w:val="24"/>
        </w:rPr>
        <w:t>招标方式，择优选定施工单位。</w:t>
      </w:r>
    </w:p>
    <w:p>
      <w:pPr>
        <w:autoSpaceDE w:val="0"/>
        <w:autoSpaceDN w:val="0"/>
        <w:adjustRightInd w:val="0"/>
        <w:spacing w:line="420" w:lineRule="exact"/>
        <w:ind w:left="500"/>
        <w:jc w:val="left"/>
        <w:rPr>
          <w:rFonts w:hint="eastAsia" w:ascii="宋体" w:hAnsi="宋体" w:cs="宋体"/>
          <w:b/>
          <w:kern w:val="0"/>
          <w:sz w:val="24"/>
        </w:rPr>
      </w:pPr>
      <w:bookmarkStart w:id="18" w:name="_Toc286661161"/>
      <w:r>
        <w:rPr>
          <w:rFonts w:hint="eastAsia" w:ascii="宋体" w:hAnsi="宋体" w:cs="宋体"/>
          <w:b/>
          <w:kern w:val="0"/>
          <w:sz w:val="24"/>
        </w:rPr>
        <w:t>2.投标人资格要求</w:t>
      </w:r>
    </w:p>
    <w:p>
      <w:pPr>
        <w:spacing w:line="360" w:lineRule="auto"/>
        <w:ind w:firstLine="480"/>
        <w:rPr>
          <w:rFonts w:hint="eastAsia" w:ascii="宋体" w:hAnsi="宋体" w:cs="宋体"/>
          <w:sz w:val="24"/>
        </w:rPr>
      </w:pPr>
      <w:r>
        <w:rPr>
          <w:rFonts w:hint="eastAsia" w:ascii="宋体" w:hAnsi="宋体" w:cs="宋体"/>
          <w:sz w:val="24"/>
        </w:rPr>
        <w:t>2.1投标人应具备承担本工程施工的资质条件、能力和信誉：</w:t>
      </w:r>
    </w:p>
    <w:p>
      <w:pPr>
        <w:spacing w:line="360" w:lineRule="auto"/>
        <w:ind w:firstLine="480" w:firstLineChars="200"/>
        <w:rPr>
          <w:rFonts w:hint="eastAsia"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sz w:val="24"/>
        </w:rPr>
        <w:t>具有独立法人资格和</w:t>
      </w:r>
      <w:bookmarkStart w:id="19" w:name="_Hlk69811451"/>
      <w:r>
        <w:rPr>
          <w:rFonts w:hint="eastAsia" w:ascii="宋体" w:hAnsi="宋体" w:cs="宋体"/>
          <w:b/>
          <w:bCs/>
          <w:sz w:val="24"/>
          <w:u w:val="single"/>
        </w:rPr>
        <w:t>建筑工程施工总承包叁级及以上或建筑装修装饰工程专业承包贰级及以上资质（须在有效期内）</w:t>
      </w:r>
      <w:r>
        <w:rPr>
          <w:rFonts w:hint="eastAsia" w:ascii="宋体" w:hAnsi="宋体" w:cs="宋体"/>
          <w:b/>
          <w:bCs/>
          <w:kern w:val="0"/>
          <w:sz w:val="24"/>
          <w:u w:val="single"/>
        </w:rPr>
        <w:t>，且具备企业安全生产施工许可证；</w:t>
      </w:r>
      <w:bookmarkEnd w:id="19"/>
    </w:p>
    <w:p>
      <w:pPr>
        <w:spacing w:line="360" w:lineRule="auto"/>
        <w:ind w:firstLine="480" w:firstLineChars="200"/>
        <w:rPr>
          <w:rFonts w:hint="eastAsia" w:ascii="宋体" w:hAnsi="宋体" w:cs="宋体"/>
          <w:b/>
          <w:kern w:val="0"/>
          <w:sz w:val="24"/>
          <w:u w:val="single"/>
        </w:rPr>
      </w:pPr>
      <w:r>
        <w:rPr>
          <w:rFonts w:hint="eastAsia" w:ascii="宋体" w:hAnsi="宋体" w:cs="宋体"/>
          <w:kern w:val="0"/>
          <w:sz w:val="24"/>
        </w:rPr>
        <w:t>（2）项目经理（项目负责人）资格：</w:t>
      </w:r>
      <w:bookmarkStart w:id="20" w:name="_Hlk69811462"/>
      <w:r>
        <w:rPr>
          <w:rFonts w:hint="eastAsia" w:ascii="宋体" w:hAnsi="宋体" w:cs="宋体"/>
          <w:b/>
          <w:kern w:val="0"/>
          <w:sz w:val="24"/>
          <w:u w:val="single"/>
          <w:lang w:val="en-US" w:eastAsia="zh-CN"/>
        </w:rPr>
        <w:t>建筑</w:t>
      </w:r>
      <w:r>
        <w:rPr>
          <w:rFonts w:hint="eastAsia" w:ascii="宋体" w:hAnsi="宋体" w:cs="宋体"/>
          <w:b/>
          <w:kern w:val="0"/>
          <w:sz w:val="24"/>
          <w:u w:val="single"/>
        </w:rPr>
        <w:t>工程专业二级及以上注册建造师，并具备安全考核合格证书(B证)；且项目负责人不得为企业法定代表人或企业董事长或总经理。</w:t>
      </w:r>
      <w:bookmarkEnd w:id="20"/>
    </w:p>
    <w:p>
      <w:pPr>
        <w:spacing w:line="360" w:lineRule="auto"/>
        <w:ind w:firstLine="481" w:firstLineChars="200"/>
        <w:rPr>
          <w:rFonts w:hint="eastAsia" w:ascii="宋体" w:hAnsi="宋体" w:cs="宋体"/>
          <w:b/>
          <w:kern w:val="0"/>
          <w:sz w:val="24"/>
          <w:u w:val="single"/>
        </w:rPr>
      </w:pPr>
      <w:r>
        <w:rPr>
          <w:rFonts w:hint="eastAsia" w:ascii="宋体" w:hAnsi="宋体" w:cs="宋体"/>
          <w:b/>
          <w:kern w:val="0"/>
          <w:sz w:val="24"/>
          <w:u w:val="single"/>
        </w:rPr>
        <w:t>投标供应商拟派项目负责人如为一级注册建造师的，必须根据《办公厅关于全面实行一级建造师电子注册证书的通知》（建办市〔2021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p>
      <w:pPr>
        <w:pStyle w:val="20"/>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bCs/>
          <w:sz w:val="24"/>
        </w:rPr>
        <w:t>拟派项目负责人必须为投标企业正式人员，不得同时在两个或者两个以上单位受聘或者执业</w:t>
      </w:r>
      <w:r>
        <w:rPr>
          <w:rFonts w:hint="eastAsia" w:ascii="宋体" w:hAnsi="宋体" w:eastAsia="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b/>
          <w:sz w:val="24"/>
        </w:rPr>
        <w:t>本工程不接受联合体方式的投标</w:t>
      </w:r>
      <w:r>
        <w:rPr>
          <w:rFonts w:hint="eastAsia" w:ascii="宋体" w:hAnsi="宋体" w:cs="宋体"/>
          <w:sz w:val="24"/>
        </w:rPr>
        <w:t>。</w:t>
      </w:r>
    </w:p>
    <w:p>
      <w:pPr>
        <w:spacing w:line="360" w:lineRule="auto"/>
        <w:ind w:firstLine="480" w:firstLineChars="200"/>
        <w:rPr>
          <w:rFonts w:hint="eastAsia" w:ascii="宋体" w:hAnsi="宋体" w:cs="宋体"/>
          <w:b/>
          <w:sz w:val="24"/>
        </w:rPr>
      </w:pPr>
      <w:r>
        <w:rPr>
          <w:rFonts w:hint="eastAsia" w:ascii="宋体" w:hAnsi="宋体" w:cs="宋体"/>
          <w:sz w:val="24"/>
        </w:rPr>
        <w:t>（5）</w:t>
      </w:r>
      <w:r>
        <w:rPr>
          <w:rFonts w:hint="eastAsia" w:ascii="宋体" w:hAnsi="宋体" w:cs="宋体"/>
          <w:b/>
          <w:sz w:val="24"/>
        </w:rPr>
        <w:t>未尽之处具体详见第二章“评标办法”中的“资格审查标准汇总表”。</w:t>
      </w:r>
    </w:p>
    <w:p>
      <w:pPr>
        <w:pStyle w:val="20"/>
        <w:ind w:firstLine="481" w:firstLineChars="200"/>
        <w:rPr>
          <w:rFonts w:hint="eastAsia" w:ascii="宋体" w:hAnsi="宋体" w:eastAsia="宋体" w:cs="宋体"/>
          <w:b/>
          <w:bCs/>
          <w:sz w:val="24"/>
        </w:rPr>
      </w:pPr>
      <w:r>
        <w:rPr>
          <w:rFonts w:hint="eastAsia" w:ascii="宋体" w:hAnsi="宋体" w:eastAsia="宋体" w:cs="宋体"/>
          <w:b/>
          <w:bCs/>
          <w:sz w:val="24"/>
        </w:rPr>
        <w:t>3.投标人不得存在下列情形之一：</w:t>
      </w:r>
    </w:p>
    <w:p>
      <w:pPr>
        <w:pStyle w:val="20"/>
        <w:ind w:firstLine="480" w:firstLineChars="200"/>
        <w:rPr>
          <w:rFonts w:hint="eastAsia" w:ascii="宋体" w:hAnsi="宋体" w:eastAsia="宋体" w:cs="宋体"/>
          <w:sz w:val="24"/>
        </w:rPr>
      </w:pPr>
      <w:r>
        <w:rPr>
          <w:rFonts w:ascii="宋体" w:hAnsi="宋体" w:eastAsia="宋体" w:cs="宋体"/>
          <w:sz w:val="24"/>
        </w:rPr>
        <w:t>①为招标人不具有独立法人资格的附属机构（单位）；</w:t>
      </w:r>
    </w:p>
    <w:p>
      <w:pPr>
        <w:pStyle w:val="20"/>
        <w:ind w:firstLine="480" w:firstLineChars="200"/>
        <w:rPr>
          <w:rFonts w:hint="eastAsia"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pPr>
        <w:pStyle w:val="20"/>
        <w:ind w:firstLine="480" w:firstLineChars="200"/>
        <w:rPr>
          <w:rFonts w:hint="eastAsia"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pPr>
        <w:pStyle w:val="20"/>
        <w:ind w:firstLine="480" w:firstLineChars="200"/>
        <w:rPr>
          <w:rFonts w:hint="eastAsia" w:ascii="宋体" w:hAnsi="宋体" w:eastAsia="宋体" w:cs="宋体"/>
          <w:sz w:val="24"/>
        </w:rPr>
      </w:pPr>
      <w:r>
        <w:rPr>
          <w:rFonts w:ascii="宋体" w:hAnsi="宋体" w:eastAsia="宋体" w:cs="宋体"/>
          <w:sz w:val="24"/>
        </w:rPr>
        <w:t>④与招标人存在利害关系可能影响招标公正性的；</w:t>
      </w:r>
    </w:p>
    <w:p>
      <w:pPr>
        <w:pStyle w:val="20"/>
        <w:ind w:firstLine="480" w:firstLineChars="200"/>
        <w:rPr>
          <w:rFonts w:hint="eastAsia" w:ascii="宋体" w:hAnsi="宋体" w:eastAsia="宋体" w:cs="宋体"/>
          <w:sz w:val="24"/>
        </w:rPr>
      </w:pPr>
      <w:r>
        <w:rPr>
          <w:rFonts w:ascii="宋体" w:hAnsi="宋体" w:eastAsia="宋体" w:cs="宋体"/>
          <w:sz w:val="24"/>
        </w:rPr>
        <w:t>⑤单位负责人为同一人或者存在控股、管理关系的不同单位；</w:t>
      </w:r>
    </w:p>
    <w:p>
      <w:pPr>
        <w:pStyle w:val="20"/>
        <w:ind w:firstLine="480" w:firstLineChars="200"/>
        <w:rPr>
          <w:rFonts w:hint="eastAsia"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pPr>
        <w:pStyle w:val="20"/>
        <w:ind w:firstLine="480" w:firstLineChars="200"/>
        <w:rPr>
          <w:rFonts w:hint="eastAsia"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pPr>
        <w:autoSpaceDE w:val="0"/>
        <w:autoSpaceDN w:val="0"/>
        <w:adjustRightInd w:val="0"/>
        <w:spacing w:line="420" w:lineRule="exact"/>
        <w:ind w:left="500"/>
        <w:jc w:val="left"/>
        <w:rPr>
          <w:rFonts w:hint="default" w:ascii="宋体" w:hAnsi="宋体" w:eastAsia="宋体" w:cs="宋体"/>
          <w:b/>
          <w:kern w:val="0"/>
          <w:sz w:val="24"/>
          <w:lang w:val="en-US" w:eastAsia="zh-CN"/>
        </w:rPr>
      </w:pPr>
      <w:r>
        <w:rPr>
          <w:rFonts w:hint="eastAsia" w:ascii="宋体" w:hAnsi="宋体" w:cs="宋体"/>
          <w:b/>
          <w:kern w:val="0"/>
          <w:sz w:val="24"/>
        </w:rPr>
        <w:t>4.投标费用</w:t>
      </w:r>
      <w:r>
        <w:rPr>
          <w:rFonts w:hint="eastAsia" w:ascii="宋体" w:hAnsi="宋体" w:cs="宋体"/>
          <w:b/>
          <w:kern w:val="0"/>
          <w:sz w:val="24"/>
          <w:lang w:eastAsia="zh-CN"/>
        </w:rPr>
        <w:t>：</w:t>
      </w:r>
      <w:r>
        <w:rPr>
          <w:rFonts w:hint="eastAsia" w:ascii="宋体" w:hAnsi="宋体" w:cs="宋体"/>
          <w:b/>
          <w:kern w:val="0"/>
          <w:sz w:val="24"/>
          <w:lang w:val="en-US" w:eastAsia="zh-CN"/>
        </w:rPr>
        <w:t>无。</w:t>
      </w:r>
    </w:p>
    <w:p>
      <w:pPr>
        <w:autoSpaceDE w:val="0"/>
        <w:autoSpaceDN w:val="0"/>
        <w:adjustRightInd w:val="0"/>
        <w:spacing w:line="420" w:lineRule="exact"/>
        <w:ind w:firstLine="481" w:firstLineChars="200"/>
        <w:jc w:val="left"/>
        <w:rPr>
          <w:rFonts w:hint="eastAsia" w:ascii="宋体" w:hAnsi="宋体" w:cs="宋体"/>
          <w:b/>
          <w:kern w:val="0"/>
          <w:sz w:val="24"/>
        </w:rPr>
      </w:pPr>
      <w:r>
        <w:rPr>
          <w:rFonts w:hint="eastAsia" w:ascii="宋体" w:hAnsi="宋体" w:cs="宋体"/>
          <w:b/>
          <w:kern w:val="0"/>
          <w:sz w:val="24"/>
        </w:rPr>
        <w:t>5.踏勘现场</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pPr>
        <w:tabs>
          <w:tab w:val="left" w:pos="875"/>
        </w:tabs>
        <w:overflowPunct w:val="0"/>
        <w:autoSpaceDE w:val="0"/>
        <w:autoSpaceDN w:val="0"/>
        <w:adjustRightInd w:val="0"/>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5.5凡有意参与投标的需自行考察施工现场情况，踏勘现场时间为</w:t>
      </w:r>
      <w:r>
        <w:rPr>
          <w:rFonts w:hint="eastAsia" w:ascii="宋体" w:hAnsi="宋体" w:cs="宋体"/>
          <w:b/>
          <w:bCs/>
          <w:kern w:val="0"/>
          <w:sz w:val="24"/>
        </w:rPr>
        <w:t>2025年</w:t>
      </w:r>
      <w:r>
        <w:rPr>
          <w:rFonts w:hint="eastAsia" w:ascii="宋体" w:hAnsi="宋体" w:cs="宋体"/>
          <w:b/>
          <w:bCs/>
          <w:kern w:val="0"/>
          <w:sz w:val="24"/>
          <w:lang w:val="en-US" w:eastAsia="zh-CN"/>
        </w:rPr>
        <w:t xml:space="preserve"> 10</w:t>
      </w:r>
      <w:r>
        <w:rPr>
          <w:rFonts w:hint="eastAsia" w:ascii="宋体" w:hAnsi="宋体" w:cs="宋体"/>
          <w:b/>
          <w:bCs/>
          <w:kern w:val="0"/>
          <w:sz w:val="24"/>
        </w:rPr>
        <w:t>月</w:t>
      </w:r>
      <w:r>
        <w:rPr>
          <w:rFonts w:hint="eastAsia" w:ascii="宋体" w:hAnsi="宋体" w:cs="宋体"/>
          <w:b/>
          <w:bCs/>
          <w:kern w:val="0"/>
          <w:sz w:val="24"/>
          <w:lang w:val="en-US" w:eastAsia="zh-CN"/>
        </w:rPr>
        <w:t xml:space="preserve"> 17</w:t>
      </w:r>
      <w:r>
        <w:rPr>
          <w:rFonts w:hint="eastAsia" w:ascii="宋体" w:hAnsi="宋体" w:cs="宋体"/>
          <w:b/>
          <w:bCs/>
          <w:kern w:val="0"/>
          <w:sz w:val="24"/>
        </w:rPr>
        <w:t>日至2025年</w:t>
      </w:r>
      <w:r>
        <w:rPr>
          <w:rFonts w:hint="eastAsia" w:ascii="宋体" w:hAnsi="宋体" w:cs="宋体"/>
          <w:b/>
          <w:bCs/>
          <w:kern w:val="0"/>
          <w:sz w:val="24"/>
          <w:lang w:val="en-US" w:eastAsia="zh-CN"/>
        </w:rPr>
        <w:t xml:space="preserve"> 10</w:t>
      </w:r>
      <w:r>
        <w:rPr>
          <w:rFonts w:hint="eastAsia" w:ascii="宋体" w:hAnsi="宋体" w:cs="宋体"/>
          <w:b/>
          <w:bCs/>
          <w:kern w:val="0"/>
          <w:sz w:val="24"/>
        </w:rPr>
        <w:t>月</w:t>
      </w:r>
      <w:r>
        <w:rPr>
          <w:rFonts w:hint="eastAsia" w:ascii="宋体" w:hAnsi="宋体" w:cs="宋体"/>
          <w:b/>
          <w:bCs/>
          <w:kern w:val="0"/>
          <w:sz w:val="24"/>
          <w:lang w:val="en-US" w:eastAsia="zh-CN"/>
        </w:rPr>
        <w:t xml:space="preserve"> 22</w:t>
      </w:r>
      <w:r>
        <w:rPr>
          <w:rFonts w:hint="eastAsia" w:ascii="宋体" w:hAnsi="宋体" w:cs="宋体"/>
          <w:b/>
          <w:bCs/>
          <w:kern w:val="0"/>
          <w:sz w:val="24"/>
        </w:rPr>
        <w:t>日（节假日除外）</w:t>
      </w:r>
      <w:r>
        <w:rPr>
          <w:rFonts w:hint="eastAsia" w:ascii="宋体" w:hAnsi="宋体" w:cs="宋体"/>
          <w:kern w:val="0"/>
          <w:sz w:val="24"/>
        </w:rPr>
        <w:t>，上午9:00~11:00，下午14:00~17:00。踏勘现场负责人：</w:t>
      </w:r>
      <w:r>
        <w:rPr>
          <w:rFonts w:hint="eastAsia" w:ascii="宋体" w:hAnsi="宋体" w:cs="宋体"/>
          <w:kern w:val="0"/>
          <w:sz w:val="24"/>
          <w:lang w:val="en-US" w:eastAsia="zh-CN"/>
        </w:rPr>
        <w:t xml:space="preserve"> </w:t>
      </w:r>
      <w:r>
        <w:rPr>
          <w:rFonts w:hint="eastAsia" w:ascii="宋体" w:hAnsi="宋体" w:cs="宋体"/>
          <w:kern w:val="0"/>
          <w:sz w:val="24"/>
        </w:rPr>
        <w:t xml:space="preserve"> （电话：</w:t>
      </w:r>
      <w:r>
        <w:rPr>
          <w:rFonts w:hint="eastAsia" w:ascii="宋体" w:hAnsi="宋体" w:cs="宋体"/>
          <w:kern w:val="0"/>
          <w:sz w:val="24"/>
          <w:lang w:val="en-US" w:eastAsia="zh-CN"/>
        </w:rPr>
        <w:t xml:space="preserve">13962730010 </w:t>
      </w:r>
      <w:r>
        <w:rPr>
          <w:rFonts w:hint="eastAsia" w:ascii="宋体" w:hAnsi="宋体" w:cs="宋体"/>
          <w:kern w:val="0"/>
          <w:sz w:val="24"/>
        </w:rPr>
        <w:t>）。踏勘现场时必须对施工现场情况和影响施工的因素进行周密的勘察和研究。</w:t>
      </w:r>
      <w:r>
        <w:rPr>
          <w:rFonts w:hint="eastAsia" w:ascii="宋体" w:hAnsi="宋体" w:cs="宋体"/>
          <w:b/>
          <w:bCs/>
          <w:kern w:val="0"/>
          <w:sz w:val="24"/>
        </w:rPr>
        <w:t>清单面积需要到现场勘测</w:t>
      </w:r>
      <w:r>
        <w:rPr>
          <w:rFonts w:hint="eastAsia" w:ascii="宋体" w:hAnsi="宋体" w:cs="宋体"/>
          <w:b/>
          <w:bCs/>
          <w:kern w:val="0"/>
          <w:sz w:val="24"/>
          <w:lang w:eastAsia="zh-CN"/>
        </w:rPr>
        <w:t>。</w:t>
      </w:r>
    </w:p>
    <w:p>
      <w:pPr>
        <w:pStyle w:val="53"/>
        <w:spacing w:before="20"/>
        <w:ind w:firstLine="480"/>
        <w:rPr>
          <w:rFonts w:hint="eastAsia" w:cs="宋体"/>
          <w:kern w:val="0"/>
          <w:sz w:val="24"/>
        </w:rPr>
      </w:pPr>
      <w:r>
        <w:rPr>
          <w:rFonts w:hint="eastAsia" w:cs="宋体"/>
          <w:kern w:val="0"/>
          <w:sz w:val="24"/>
        </w:rPr>
        <w:t>5.6投标人如有疑问需要澄清，应于</w:t>
      </w:r>
      <w:r>
        <w:rPr>
          <w:rFonts w:hint="eastAsia" w:cs="宋体"/>
          <w:b/>
          <w:bCs/>
          <w:kern w:val="0"/>
          <w:sz w:val="24"/>
        </w:rPr>
        <w:t>2025年</w:t>
      </w:r>
      <w:r>
        <w:rPr>
          <w:rFonts w:hint="eastAsia" w:cs="宋体"/>
          <w:b/>
          <w:bCs/>
          <w:kern w:val="0"/>
          <w:sz w:val="24"/>
          <w:lang w:val="en-US" w:eastAsia="zh-CN"/>
        </w:rPr>
        <w:t xml:space="preserve">10 </w:t>
      </w:r>
      <w:r>
        <w:rPr>
          <w:rFonts w:hint="eastAsia" w:cs="宋体"/>
          <w:b/>
          <w:bCs/>
          <w:kern w:val="0"/>
          <w:sz w:val="24"/>
        </w:rPr>
        <w:t>月</w:t>
      </w:r>
      <w:r>
        <w:rPr>
          <w:rFonts w:hint="eastAsia" w:cs="宋体"/>
          <w:b/>
          <w:bCs/>
          <w:kern w:val="0"/>
          <w:sz w:val="24"/>
          <w:lang w:val="en-US" w:eastAsia="zh-CN"/>
        </w:rPr>
        <w:t xml:space="preserve"> 22</w:t>
      </w:r>
      <w:r>
        <w:rPr>
          <w:rFonts w:hint="eastAsia" w:cs="宋体"/>
          <w:b/>
          <w:bCs/>
          <w:kern w:val="0"/>
          <w:sz w:val="24"/>
        </w:rPr>
        <w:t>日17点</w:t>
      </w:r>
      <w:r>
        <w:rPr>
          <w:rFonts w:hint="eastAsia" w:cs="宋体"/>
          <w:kern w:val="0"/>
          <w:sz w:val="24"/>
        </w:rPr>
        <w:t>前向招标人提出，在此时间之后的任何疑问招标人将拒绝回答。</w:t>
      </w:r>
    </w:p>
    <w:p>
      <w:pPr>
        <w:autoSpaceDE w:val="0"/>
        <w:autoSpaceDN w:val="0"/>
        <w:adjustRightInd w:val="0"/>
        <w:spacing w:line="420" w:lineRule="exact"/>
        <w:ind w:left="500"/>
        <w:jc w:val="left"/>
        <w:rPr>
          <w:rFonts w:hint="eastAsia" w:ascii="宋体" w:hAnsi="宋体" w:cs="宋体"/>
          <w:b/>
          <w:kern w:val="0"/>
          <w:sz w:val="24"/>
        </w:rPr>
      </w:pPr>
      <w:bookmarkStart w:id="21" w:name="_Toc380681015"/>
      <w:bookmarkStart w:id="22" w:name="_Toc380681234"/>
      <w:bookmarkStart w:id="23" w:name="_Toc380680822"/>
      <w:r>
        <w:rPr>
          <w:rFonts w:hint="eastAsia" w:ascii="宋体" w:hAnsi="宋体" w:cs="宋体"/>
          <w:b/>
          <w:kern w:val="0"/>
          <w:sz w:val="24"/>
        </w:rPr>
        <w:t>（二）招标文件</w:t>
      </w:r>
      <w:bookmarkEnd w:id="21"/>
      <w:bookmarkEnd w:id="22"/>
      <w:bookmarkEnd w:id="23"/>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5.招标文件的组成</w:t>
      </w:r>
    </w:p>
    <w:p>
      <w:pPr>
        <w:spacing w:line="420" w:lineRule="exact"/>
        <w:ind w:firstLine="480" w:firstLineChars="200"/>
        <w:rPr>
          <w:rFonts w:hint="eastAsia" w:ascii="宋体" w:hAnsi="宋体" w:cs="宋体"/>
          <w:sz w:val="24"/>
        </w:rPr>
      </w:pPr>
      <w:r>
        <w:rPr>
          <w:rFonts w:hint="eastAsia" w:ascii="宋体" w:hAnsi="宋体" w:cs="宋体"/>
          <w:sz w:val="24"/>
        </w:rPr>
        <w:t>5.1.招标文件包括下列内容：</w:t>
      </w:r>
    </w:p>
    <w:p>
      <w:pPr>
        <w:spacing w:line="420" w:lineRule="exact"/>
        <w:ind w:firstLine="480" w:firstLineChars="200"/>
        <w:rPr>
          <w:rFonts w:hint="eastAsia" w:ascii="宋体" w:hAnsi="宋体" w:cs="宋体"/>
          <w:sz w:val="24"/>
        </w:rPr>
      </w:pPr>
      <w:r>
        <w:rPr>
          <w:rFonts w:hint="eastAsia" w:ascii="宋体" w:hAnsi="宋体" w:cs="宋体"/>
          <w:sz w:val="24"/>
        </w:rPr>
        <w:t>第一章：投标须知</w:t>
      </w:r>
    </w:p>
    <w:p>
      <w:pPr>
        <w:spacing w:line="420" w:lineRule="exact"/>
        <w:ind w:firstLine="480"/>
        <w:rPr>
          <w:rFonts w:hint="eastAsia" w:ascii="宋体" w:hAnsi="宋体" w:cs="宋体"/>
          <w:sz w:val="24"/>
        </w:rPr>
      </w:pPr>
      <w:r>
        <w:rPr>
          <w:rFonts w:hint="eastAsia" w:ascii="宋体" w:hAnsi="宋体" w:cs="宋体"/>
          <w:sz w:val="24"/>
        </w:rPr>
        <w:t>第二章：评标办法</w:t>
      </w:r>
    </w:p>
    <w:p>
      <w:pPr>
        <w:spacing w:line="420" w:lineRule="exact"/>
        <w:ind w:firstLine="480"/>
        <w:rPr>
          <w:rFonts w:hint="eastAsia" w:ascii="宋体" w:hAnsi="宋体" w:cs="宋体"/>
          <w:sz w:val="24"/>
        </w:rPr>
      </w:pPr>
      <w:r>
        <w:rPr>
          <w:rFonts w:hint="eastAsia" w:ascii="宋体" w:hAnsi="宋体" w:cs="宋体"/>
          <w:sz w:val="24"/>
        </w:rPr>
        <w:t>第三章：合同条款</w:t>
      </w:r>
    </w:p>
    <w:p>
      <w:pPr>
        <w:spacing w:line="420" w:lineRule="exact"/>
        <w:ind w:firstLine="480"/>
        <w:rPr>
          <w:rFonts w:hint="eastAsia" w:ascii="宋体" w:hAnsi="宋体" w:cs="宋体"/>
          <w:sz w:val="24"/>
        </w:rPr>
      </w:pPr>
      <w:r>
        <w:rPr>
          <w:rFonts w:hint="eastAsia" w:ascii="宋体" w:hAnsi="宋体" w:cs="宋体"/>
          <w:sz w:val="24"/>
        </w:rPr>
        <w:t>第四章：工程建设标准</w:t>
      </w:r>
    </w:p>
    <w:p>
      <w:pPr>
        <w:spacing w:line="420" w:lineRule="exact"/>
        <w:ind w:firstLine="480"/>
        <w:rPr>
          <w:rFonts w:hint="eastAsia" w:ascii="宋体" w:hAnsi="宋体" w:cs="宋体"/>
          <w:sz w:val="24"/>
        </w:rPr>
      </w:pPr>
      <w:r>
        <w:rPr>
          <w:rFonts w:hint="eastAsia" w:ascii="宋体" w:hAnsi="宋体" w:cs="宋体"/>
          <w:sz w:val="24"/>
        </w:rPr>
        <w:t>第五章：图纸、技术资料及附件</w:t>
      </w:r>
    </w:p>
    <w:p>
      <w:pPr>
        <w:spacing w:line="420" w:lineRule="exact"/>
        <w:ind w:firstLine="480"/>
        <w:rPr>
          <w:rFonts w:hint="eastAsia" w:ascii="宋体" w:hAnsi="宋体" w:cs="宋体"/>
          <w:sz w:val="24"/>
        </w:rPr>
      </w:pPr>
      <w:r>
        <w:rPr>
          <w:rFonts w:hint="eastAsia" w:ascii="宋体" w:hAnsi="宋体" w:cs="宋体"/>
          <w:sz w:val="24"/>
        </w:rPr>
        <w:t>第六章：投标文件格式</w:t>
      </w:r>
    </w:p>
    <w:p>
      <w:pPr>
        <w:spacing w:line="420" w:lineRule="exact"/>
        <w:ind w:firstLine="480"/>
        <w:rPr>
          <w:rFonts w:hint="eastAsia" w:ascii="宋体" w:hAnsi="宋体" w:cs="宋体"/>
          <w:sz w:val="24"/>
        </w:rPr>
      </w:pPr>
      <w:r>
        <w:rPr>
          <w:rFonts w:hint="eastAsia" w:ascii="宋体" w:hAnsi="宋体" w:cs="宋体"/>
          <w:sz w:val="24"/>
        </w:rPr>
        <w:t>第七章：资格审查证明材料</w:t>
      </w:r>
    </w:p>
    <w:p>
      <w:pPr>
        <w:spacing w:line="420" w:lineRule="exact"/>
        <w:ind w:firstLine="480"/>
        <w:rPr>
          <w:rFonts w:hint="eastAsia" w:ascii="宋体" w:hAnsi="宋体" w:cs="宋体"/>
          <w:sz w:val="24"/>
        </w:rPr>
      </w:pPr>
      <w:r>
        <w:rPr>
          <w:rFonts w:hint="eastAsia" w:ascii="宋体" w:hAnsi="宋体" w:cs="宋体"/>
          <w:sz w:val="24"/>
        </w:rPr>
        <w:t>第八章：工程量清单</w:t>
      </w:r>
    </w:p>
    <w:p>
      <w:pPr>
        <w:spacing w:line="420" w:lineRule="exact"/>
        <w:ind w:firstLine="480"/>
        <w:rPr>
          <w:rFonts w:hint="eastAsia" w:ascii="宋体" w:hAnsi="宋体" w:cs="宋体"/>
          <w:sz w:val="24"/>
        </w:rPr>
      </w:pPr>
      <w:r>
        <w:rPr>
          <w:rFonts w:hint="eastAsia" w:ascii="宋体" w:hAnsi="宋体" w:cs="宋体"/>
          <w:sz w:val="24"/>
        </w:rPr>
        <w:t>5.2根据本章第6、7款对招标文件所作的澄清、修改，构成招标文件的组成部分。投标人在投标截止时间前，应通过将在“</w:t>
      </w:r>
      <w:r>
        <w:rPr>
          <w:rFonts w:hint="eastAsia" w:ascii="宋体" w:hAnsi="宋体" w:cs="宋体"/>
          <w:sz w:val="24"/>
          <w:lang w:eastAsia="zh-CN"/>
        </w:rPr>
        <w:t>南通市民政局网站</w:t>
      </w:r>
      <w:r>
        <w:rPr>
          <w:rFonts w:hint="eastAsia" w:ascii="宋体" w:hAnsi="宋体" w:cs="宋体"/>
          <w:sz w:val="24"/>
        </w:rPr>
        <w:t>"下</w:t>
      </w:r>
      <w:r>
        <w:rPr>
          <w:rFonts w:hint="eastAsia" w:ascii="宋体" w:hAnsi="宋体" w:cs="宋体"/>
          <w:sz w:val="23"/>
          <w:szCs w:val="23"/>
        </w:rPr>
        <w:t>载。</w:t>
      </w:r>
      <w:r>
        <w:rPr>
          <w:rFonts w:hint="eastAsia" w:ascii="宋体" w:hAnsi="宋体" w:cs="宋体"/>
          <w:sz w:val="24"/>
        </w:rPr>
        <w:t>随时查阅有关该工程招标项目的澄清、招标文件的修改(招标答疑、补遗文件)、招标控制价公示等内容。</w:t>
      </w:r>
      <w:r>
        <w:rPr>
          <w:rFonts w:hint="eastAsia" w:ascii="宋体" w:hAnsi="宋体" w:cs="宋体"/>
          <w:b/>
          <w:sz w:val="24"/>
        </w:rPr>
        <w:t>投标人查阅如有遗漏，其风险应由投标人自行承担。</w:t>
      </w:r>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6.招标文件的澄清</w:t>
      </w:r>
    </w:p>
    <w:p>
      <w:pPr>
        <w:spacing w:line="420" w:lineRule="exact"/>
        <w:ind w:firstLine="480"/>
        <w:rPr>
          <w:rFonts w:hint="eastAsia" w:ascii="宋体" w:hAnsi="宋体" w:cs="宋体"/>
          <w:sz w:val="24"/>
        </w:rPr>
      </w:pPr>
      <w:r>
        <w:rPr>
          <w:rFonts w:hint="eastAsia" w:ascii="宋体" w:hAnsi="宋体" w:cs="宋体"/>
          <w:sz w:val="24"/>
        </w:rPr>
        <w:t>6.1投标人从将在“</w:t>
      </w:r>
      <w:r>
        <w:rPr>
          <w:rFonts w:hint="eastAsia" w:ascii="宋体" w:hAnsi="宋体" w:cs="宋体"/>
          <w:sz w:val="24"/>
          <w:lang w:eastAsia="zh-CN"/>
        </w:rPr>
        <w:t>南通市民政局网站</w:t>
      </w:r>
      <w:r>
        <w:rPr>
          <w:rFonts w:hint="eastAsia" w:ascii="宋体" w:hAnsi="宋体" w:cs="宋体"/>
          <w:sz w:val="24"/>
        </w:rPr>
        <w:t>”下</w:t>
      </w:r>
      <w:r>
        <w:rPr>
          <w:rFonts w:hint="eastAsia" w:ascii="宋体" w:hAnsi="宋体" w:cs="宋体"/>
          <w:sz w:val="23"/>
          <w:szCs w:val="23"/>
        </w:rPr>
        <w:t>载</w:t>
      </w:r>
      <w:r>
        <w:rPr>
          <w:rFonts w:hint="eastAsia" w:ascii="宋体" w:hAnsi="宋体" w:cs="宋体"/>
          <w:sz w:val="24"/>
        </w:rPr>
        <w:t>招标项目相关信息，获取招标文件后应仔细阅读和检查全部内容。如发现缺页或附件不全，应及时向招标人提出，以便补齐。投标人应对招标人提供的工程量清单进行认真细致的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pPr>
        <w:spacing w:line="420" w:lineRule="exact"/>
        <w:ind w:firstLine="480"/>
        <w:rPr>
          <w:rFonts w:hint="eastAsia" w:ascii="宋体" w:hAnsi="宋体" w:cs="宋体"/>
          <w:sz w:val="24"/>
        </w:rPr>
      </w:pPr>
      <w:r>
        <w:rPr>
          <w:rFonts w:hint="eastAsia" w:ascii="宋体" w:hAnsi="宋体" w:cs="宋体"/>
          <w:sz w:val="24"/>
        </w:rPr>
        <w:t>6.2招标人不组织集中答疑，投标人如对招标公告、招标文件、工程量清单等文件存在前后矛盾，部分条款说明不清、存在歧义、违反相关法律法规，存在限制性条款等有疑问的应在</w:t>
      </w:r>
      <w:r>
        <w:rPr>
          <w:rFonts w:hint="eastAsia" w:ascii="宋体" w:hAnsi="宋体" w:cs="宋体"/>
          <w:sz w:val="24"/>
          <w:u w:val="single"/>
        </w:rPr>
        <w:t>2025年</w:t>
      </w:r>
      <w:r>
        <w:rPr>
          <w:rFonts w:hint="eastAsia" w:ascii="宋体" w:hAnsi="宋体" w:cs="宋体"/>
          <w:sz w:val="24"/>
          <w:u w:val="single"/>
          <w:lang w:val="en-US" w:eastAsia="zh-CN"/>
        </w:rPr>
        <w:t xml:space="preserve">10 </w:t>
      </w:r>
      <w:r>
        <w:rPr>
          <w:rFonts w:hint="eastAsia" w:ascii="宋体" w:hAnsi="宋体" w:cs="宋体"/>
          <w:sz w:val="24"/>
          <w:u w:val="single"/>
        </w:rPr>
        <w:t>月</w:t>
      </w:r>
      <w:r>
        <w:rPr>
          <w:rFonts w:hint="eastAsia" w:ascii="宋体" w:hAnsi="宋体" w:cs="宋体"/>
          <w:sz w:val="24"/>
          <w:u w:val="single"/>
          <w:lang w:val="en-US" w:eastAsia="zh-CN"/>
        </w:rPr>
        <w:t xml:space="preserve">22 </w:t>
      </w:r>
      <w:r>
        <w:rPr>
          <w:rFonts w:hint="eastAsia" w:ascii="宋体" w:hAnsi="宋体" w:cs="宋体"/>
          <w:sz w:val="24"/>
          <w:u w:val="single"/>
        </w:rPr>
        <w:t>日17时前</w:t>
      </w:r>
      <w:r>
        <w:rPr>
          <w:rFonts w:hint="eastAsia" w:ascii="宋体" w:hAnsi="宋体" w:cs="宋体"/>
          <w:sz w:val="24"/>
        </w:rPr>
        <w:t>向招标人提出澄清要求，</w:t>
      </w:r>
      <w:r>
        <w:fldChar w:fldCharType="begin"/>
      </w:r>
      <w:r>
        <w:instrText xml:space="preserve"> HYPERLINK "mailto:以电子文件形式发送至550362779@qq.com" </w:instrText>
      </w:r>
      <w:r>
        <w:fldChar w:fldCharType="separate"/>
      </w:r>
      <w:r>
        <w:rPr>
          <w:rFonts w:hint="eastAsia" w:ascii="宋体" w:hAnsi="宋体" w:cs="宋体"/>
          <w:sz w:val="24"/>
        </w:rPr>
        <w:t>以电子文件形式发送至</w:t>
      </w:r>
      <w:r>
        <w:rPr>
          <w:rFonts w:hint="eastAsia" w:ascii="宋体" w:hAnsi="宋体" w:cs="宋体"/>
          <w:sz w:val="24"/>
        </w:rPr>
        <w:fldChar w:fldCharType="end"/>
      </w:r>
      <w:r>
        <w:rPr>
          <w:rFonts w:hint="eastAsia" w:ascii="宋体" w:hAnsi="宋体" w:cs="宋体"/>
          <w:sz w:val="24"/>
        </w:rPr>
        <w:t>指定邮箱：</w:t>
      </w:r>
      <w:r>
        <w:fldChar w:fldCharType="begin"/>
      </w:r>
      <w:r>
        <w:instrText xml:space="preserve"> HYPERLINK "mailto:757309812@qq.com（不具单位名称，不加盖单位公章）。招标人在收到疑问材料后2日内予以解答，并于2021年" </w:instrText>
      </w:r>
      <w:r>
        <w:fldChar w:fldCharType="separate"/>
      </w:r>
      <w:r>
        <w:rPr>
          <w:rFonts w:hint="eastAsia"/>
          <w:u w:val="single"/>
          <w:lang w:val="en-US" w:eastAsia="zh-CN"/>
        </w:rPr>
        <w:t xml:space="preserve"> </w:t>
      </w:r>
      <w:r>
        <w:rPr>
          <w:rFonts w:hint="eastAsia" w:ascii="宋体" w:hAnsi="宋体" w:cs="宋体"/>
          <w:sz w:val="24"/>
          <w:u w:val="single"/>
        </w:rPr>
        <w:t>（不具单位名称，不加盖单位公章）。招标人在收到疑问材料后1日内予以解答，并于2025年</w:t>
      </w:r>
      <w:r>
        <w:rPr>
          <w:rFonts w:hint="eastAsia" w:ascii="宋体" w:hAnsi="宋体" w:cs="宋体"/>
          <w:sz w:val="24"/>
          <w:u w:val="single"/>
        </w:rPr>
        <w:fldChar w:fldCharType="end"/>
      </w:r>
      <w:r>
        <w:rPr>
          <w:rFonts w:hint="eastAsia" w:ascii="宋体" w:hAnsi="宋体" w:cs="宋体"/>
          <w:sz w:val="24"/>
          <w:u w:val="single"/>
          <w:lang w:val="en-US" w:eastAsia="zh-CN"/>
        </w:rPr>
        <w:t xml:space="preserve">10 </w:t>
      </w:r>
      <w:r>
        <w:rPr>
          <w:rFonts w:hint="eastAsia" w:ascii="宋体" w:hAnsi="宋体" w:cs="宋体"/>
          <w:sz w:val="24"/>
          <w:u w:val="single"/>
        </w:rPr>
        <w:t>月</w:t>
      </w:r>
      <w:r>
        <w:rPr>
          <w:rFonts w:hint="eastAsia" w:ascii="宋体" w:hAnsi="宋体" w:cs="宋体"/>
          <w:sz w:val="24"/>
          <w:u w:val="single"/>
          <w:lang w:val="en-US" w:eastAsia="zh-CN"/>
        </w:rPr>
        <w:t xml:space="preserve"> 23</w:t>
      </w:r>
      <w:r>
        <w:rPr>
          <w:rFonts w:hint="eastAsia" w:ascii="宋体" w:hAnsi="宋体" w:cs="宋体"/>
          <w:sz w:val="24"/>
          <w:u w:val="single"/>
        </w:rPr>
        <w:t>日17时前</w:t>
      </w:r>
      <w:r>
        <w:rPr>
          <w:rFonts w:hint="eastAsia" w:ascii="宋体" w:hAnsi="宋体" w:cs="宋体"/>
          <w:sz w:val="24"/>
        </w:rPr>
        <w:t>将解答内容（若有）以电子文档上传至将在“</w:t>
      </w:r>
      <w:r>
        <w:rPr>
          <w:rFonts w:hint="eastAsia" w:ascii="宋体" w:hAnsi="宋体" w:cs="宋体"/>
          <w:sz w:val="24"/>
          <w:lang w:eastAsia="zh-CN"/>
        </w:rPr>
        <w:t>南通市民政局网站</w:t>
      </w:r>
      <w:r>
        <w:rPr>
          <w:rFonts w:hint="eastAsia" w:ascii="宋体" w:hAnsi="宋体" w:cs="宋体"/>
          <w:sz w:val="24"/>
        </w:rPr>
        <w:t>”请各潜在投标人在将自行下载。</w:t>
      </w:r>
    </w:p>
    <w:p>
      <w:pPr>
        <w:spacing w:line="420" w:lineRule="exact"/>
        <w:ind w:firstLine="480"/>
        <w:rPr>
          <w:rFonts w:hint="eastAsia" w:ascii="宋体" w:hAnsi="宋体" w:cs="宋体"/>
          <w:b/>
          <w:sz w:val="24"/>
        </w:rPr>
      </w:pPr>
      <w:r>
        <w:rPr>
          <w:rFonts w:hint="eastAsia" w:ascii="宋体" w:hAnsi="宋体" w:cs="宋体"/>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pPr>
        <w:spacing w:line="420" w:lineRule="exact"/>
        <w:ind w:firstLine="480"/>
        <w:rPr>
          <w:rFonts w:hint="eastAsia" w:ascii="宋体" w:hAnsi="宋体" w:cs="宋体"/>
          <w:sz w:val="24"/>
        </w:rPr>
      </w:pPr>
      <w:r>
        <w:rPr>
          <w:rFonts w:hint="eastAsia" w:ascii="宋体" w:hAnsi="宋体" w:cs="宋体"/>
          <w:sz w:val="24"/>
        </w:rPr>
        <w:t>6.3招标文件的澄清答疑将在投标人须知前附表规定的时间前，在“</w:t>
      </w:r>
      <w:r>
        <w:rPr>
          <w:rFonts w:hint="eastAsia" w:ascii="宋体" w:hAnsi="宋体" w:cs="宋体"/>
          <w:sz w:val="24"/>
          <w:lang w:eastAsia="zh-CN"/>
        </w:rPr>
        <w:t>南通市民政局网站</w:t>
      </w:r>
      <w:r>
        <w:rPr>
          <w:rFonts w:hint="eastAsia" w:ascii="宋体" w:hAnsi="宋体" w:cs="宋体"/>
          <w:sz w:val="24"/>
        </w:rPr>
        <w:t>”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pPr>
        <w:spacing w:line="420" w:lineRule="exact"/>
        <w:ind w:firstLine="480"/>
        <w:rPr>
          <w:rFonts w:hint="eastAsia"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pPr>
        <w:spacing w:line="420" w:lineRule="exact"/>
        <w:ind w:firstLine="480"/>
        <w:rPr>
          <w:rFonts w:hint="eastAsia" w:ascii="宋体" w:hAnsi="宋体" w:cs="宋体"/>
          <w:sz w:val="24"/>
        </w:rPr>
      </w:pPr>
      <w:r>
        <w:rPr>
          <w:rFonts w:hint="eastAsia" w:ascii="宋体" w:hAnsi="宋体" w:cs="宋体"/>
          <w:sz w:val="24"/>
        </w:rPr>
        <w:t>在投标截止时间3天前，招标人可以修改招标文件，以电子文档形式在将在“</w:t>
      </w:r>
      <w:r>
        <w:rPr>
          <w:rFonts w:hint="eastAsia" w:ascii="宋体" w:hAnsi="宋体" w:cs="宋体"/>
          <w:sz w:val="24"/>
          <w:lang w:eastAsia="zh-CN"/>
        </w:rPr>
        <w:t>南通市民政局网站</w:t>
      </w:r>
      <w:r>
        <w:rPr>
          <w:rFonts w:hint="eastAsia" w:ascii="宋体" w:hAnsi="宋体" w:cs="宋体"/>
          <w:sz w:val="24"/>
        </w:rPr>
        <w:t>”下载发布。如果修改招标文件的时间距投标截止时间不足3天，相应延长投标截止时间。</w:t>
      </w:r>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7.招标文件的修改</w:t>
      </w:r>
    </w:p>
    <w:p>
      <w:pPr>
        <w:spacing w:line="420" w:lineRule="exact"/>
        <w:ind w:firstLine="480"/>
        <w:rPr>
          <w:rFonts w:hint="eastAsia" w:ascii="宋体" w:hAnsi="宋体" w:cs="宋体"/>
          <w:sz w:val="24"/>
        </w:rPr>
      </w:pPr>
      <w:r>
        <w:rPr>
          <w:rFonts w:hint="eastAsia" w:ascii="宋体" w:hAnsi="宋体" w:cs="宋体"/>
          <w:sz w:val="24"/>
        </w:rPr>
        <w:t>7.1招标文件发布后，在投标截止期前，确需对招标文件进行修改的，招标人以招标文件澄清、答疑方式，经将在“</w:t>
      </w:r>
      <w:r>
        <w:rPr>
          <w:rFonts w:hint="eastAsia" w:ascii="宋体" w:hAnsi="宋体" w:cs="宋体"/>
          <w:sz w:val="24"/>
          <w:lang w:eastAsia="zh-CN"/>
        </w:rPr>
        <w:t>南通市民政局网站</w:t>
      </w:r>
      <w:r>
        <w:rPr>
          <w:rFonts w:hint="eastAsia" w:ascii="宋体" w:hAnsi="宋体" w:cs="宋体"/>
          <w:sz w:val="24"/>
        </w:rPr>
        <w:t>”向所有投标人公示，并报招投标监管部门备案。</w:t>
      </w:r>
    </w:p>
    <w:p>
      <w:pPr>
        <w:spacing w:line="420" w:lineRule="exact"/>
        <w:ind w:firstLine="480"/>
        <w:rPr>
          <w:rFonts w:hint="eastAsia" w:ascii="宋体" w:hAnsi="宋体" w:cs="宋体"/>
          <w:sz w:val="24"/>
        </w:rPr>
      </w:pPr>
      <w:r>
        <w:rPr>
          <w:rFonts w:hint="eastAsia" w:ascii="宋体" w:hAnsi="宋体" w:cs="宋体"/>
          <w:sz w:val="24"/>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pPr>
        <w:spacing w:line="420" w:lineRule="exact"/>
        <w:ind w:firstLine="480"/>
        <w:rPr>
          <w:rFonts w:hint="eastAsia" w:ascii="宋体" w:hAnsi="宋体" w:cs="宋体"/>
          <w:sz w:val="24"/>
        </w:rPr>
      </w:pPr>
      <w:r>
        <w:rPr>
          <w:rFonts w:hint="eastAsia" w:ascii="宋体" w:hAnsi="宋体" w:cs="宋体"/>
          <w:sz w:val="24"/>
        </w:rPr>
        <w:t>7.3本工程采用电子答疑，招标人对招标文件的所作澄清、答疑、修改均以将在“</w:t>
      </w:r>
      <w:r>
        <w:rPr>
          <w:rFonts w:hint="eastAsia" w:ascii="宋体" w:hAnsi="宋体" w:cs="宋体"/>
          <w:sz w:val="24"/>
          <w:lang w:eastAsia="zh-CN"/>
        </w:rPr>
        <w:t>南通市民政局网站</w:t>
      </w:r>
      <w:r>
        <w:rPr>
          <w:rFonts w:hint="eastAsia" w:ascii="宋体" w:hAnsi="宋体" w:cs="宋体"/>
          <w:sz w:val="24"/>
        </w:rPr>
        <w:t>”下载上公布的内容为准。招标文件的答疑内容前后期相互矛盾时，以公示时间在后的文件为准。投标人应在投标截止时间前随时查看将在“</w:t>
      </w:r>
      <w:r>
        <w:rPr>
          <w:rFonts w:hint="eastAsia" w:ascii="宋体" w:hAnsi="宋体" w:cs="宋体"/>
          <w:sz w:val="24"/>
          <w:lang w:eastAsia="zh-CN"/>
        </w:rPr>
        <w:t>南通市民政局网站</w:t>
      </w:r>
      <w:r>
        <w:rPr>
          <w:rFonts w:hint="eastAsia" w:ascii="宋体" w:hAnsi="宋体" w:cs="宋体"/>
          <w:sz w:val="24"/>
        </w:rPr>
        <w:t>”中有关该工程招标文件的答疑内容。投标人因自身原因未能及时掌握上述网上公示信息，由此造成投标损失自负。</w:t>
      </w:r>
    </w:p>
    <w:p>
      <w:pPr>
        <w:pStyle w:val="4"/>
        <w:jc w:val="center"/>
        <w:rPr>
          <w:rFonts w:hint="eastAsia" w:ascii="宋体" w:hAnsi="宋体" w:eastAsia="宋体" w:cs="宋体"/>
          <w:sz w:val="24"/>
          <w:szCs w:val="24"/>
        </w:rPr>
      </w:pPr>
      <w:r>
        <w:rPr>
          <w:rFonts w:hint="eastAsia" w:ascii="宋体" w:hAnsi="宋体" w:eastAsia="宋体" w:cs="宋体"/>
          <w:sz w:val="24"/>
          <w:szCs w:val="24"/>
        </w:rPr>
        <w:t>（三）投标文件</w:t>
      </w:r>
    </w:p>
    <w:p>
      <w:pPr>
        <w:spacing w:line="360" w:lineRule="auto"/>
        <w:ind w:firstLine="481" w:firstLineChars="200"/>
        <w:rPr>
          <w:rFonts w:hint="eastAsia" w:ascii="宋体" w:hAnsi="宋体" w:cs="宋体"/>
          <w:sz w:val="24"/>
        </w:rPr>
      </w:pPr>
      <w:r>
        <w:rPr>
          <w:rFonts w:hint="eastAsia" w:ascii="宋体" w:hAnsi="宋体" w:cs="宋体"/>
          <w:b/>
          <w:kern w:val="0"/>
          <w:sz w:val="24"/>
        </w:rPr>
        <w:t xml:space="preserve">8. </w:t>
      </w:r>
      <w:r>
        <w:rPr>
          <w:rFonts w:hint="eastAsia" w:ascii="宋体" w:hAnsi="宋体" w:cs="宋体"/>
          <w:sz w:val="24"/>
        </w:rPr>
        <w:t>投标人应认真阅读招标文件所有内容，未按招标文件要求编制的投标文件将被拒绝或者作为废标处理。</w:t>
      </w:r>
    </w:p>
    <w:p>
      <w:pPr>
        <w:spacing w:line="360" w:lineRule="auto"/>
        <w:ind w:firstLine="481" w:firstLineChars="200"/>
        <w:rPr>
          <w:rFonts w:hint="eastAsia" w:ascii="宋体" w:hAnsi="宋体" w:cs="宋体"/>
          <w:sz w:val="24"/>
        </w:rPr>
      </w:pPr>
      <w:r>
        <w:rPr>
          <w:rFonts w:hint="eastAsia" w:ascii="宋体" w:hAnsi="宋体" w:cs="宋体"/>
          <w:b/>
          <w:kern w:val="0"/>
          <w:sz w:val="24"/>
        </w:rPr>
        <w:t xml:space="preserve">9. </w:t>
      </w:r>
      <w:r>
        <w:rPr>
          <w:rFonts w:hint="eastAsia" w:ascii="宋体" w:hAnsi="宋体" w:cs="宋体"/>
          <w:sz w:val="24"/>
        </w:rPr>
        <w:t>本工程投标文件由</w:t>
      </w:r>
      <w:r>
        <w:rPr>
          <w:rFonts w:hint="eastAsia" w:ascii="宋体" w:hAnsi="宋体" w:cs="宋体"/>
          <w:b/>
          <w:sz w:val="24"/>
          <w:u w:val="single"/>
        </w:rPr>
        <w:t>资格审证明材料、商务标、电子响应文件</w:t>
      </w:r>
      <w:r>
        <w:rPr>
          <w:rFonts w:hint="eastAsia" w:ascii="宋体" w:hAnsi="宋体" w:cs="宋体"/>
          <w:sz w:val="24"/>
        </w:rPr>
        <w:t>三部分组成，单独密封并牢固装订：</w:t>
      </w:r>
    </w:p>
    <w:p>
      <w:pPr>
        <w:pStyle w:val="20"/>
        <w:ind w:firstLine="480" w:firstLineChars="200"/>
        <w:rPr>
          <w:rFonts w:hint="eastAsia" w:ascii="宋体" w:hAnsi="宋体" w:eastAsia="宋体" w:cs="宋体"/>
          <w:sz w:val="24"/>
        </w:rPr>
      </w:pPr>
      <w:r>
        <w:rPr>
          <w:rFonts w:hint="eastAsia" w:ascii="宋体" w:hAnsi="宋体" w:eastAsia="宋体" w:cs="宋体"/>
          <w:sz w:val="24"/>
        </w:rPr>
        <w:t>9.1资格审查证明材料（不能出现报价，正本一份、副本</w:t>
      </w:r>
      <w:r>
        <w:rPr>
          <w:rFonts w:hint="eastAsia" w:ascii="宋体" w:hAnsi="宋体" w:eastAsia="宋体" w:cs="宋体"/>
          <w:sz w:val="24"/>
          <w:lang w:val="en-US" w:eastAsia="zh-CN"/>
        </w:rPr>
        <w:t>两</w:t>
      </w:r>
      <w:r>
        <w:rPr>
          <w:rFonts w:hint="eastAsia" w:ascii="宋体" w:hAnsi="宋体" w:eastAsia="宋体" w:cs="宋体"/>
          <w:sz w:val="24"/>
        </w:rPr>
        <w:t>份，单独密封并牢固装订）：</w:t>
      </w:r>
    </w:p>
    <w:p>
      <w:pPr>
        <w:spacing w:line="360" w:lineRule="auto"/>
        <w:ind w:firstLine="480" w:firstLineChars="200"/>
        <w:rPr>
          <w:rFonts w:hint="eastAsia" w:ascii="宋体" w:hAnsi="宋体" w:cs="宋体"/>
          <w:sz w:val="24"/>
        </w:rPr>
      </w:pPr>
      <w:r>
        <w:rPr>
          <w:rFonts w:hint="eastAsia" w:ascii="宋体" w:hAnsi="宋体" w:cs="宋体"/>
          <w:sz w:val="24"/>
        </w:rPr>
        <w:t>(1)有效的企业法人营业执照（副本）复印件；</w:t>
      </w:r>
    </w:p>
    <w:p>
      <w:pPr>
        <w:spacing w:line="360" w:lineRule="auto"/>
        <w:ind w:firstLine="480" w:firstLineChars="200"/>
        <w:rPr>
          <w:rFonts w:hint="eastAsia" w:ascii="宋体" w:hAnsi="宋体" w:cs="宋体"/>
          <w:sz w:val="24"/>
        </w:rPr>
      </w:pPr>
      <w:r>
        <w:rPr>
          <w:rFonts w:hint="eastAsia" w:ascii="宋体" w:hAnsi="宋体" w:cs="宋体"/>
          <w:sz w:val="24"/>
        </w:rPr>
        <w:t>(2)企业资质证书（副本）复印件；</w:t>
      </w:r>
    </w:p>
    <w:p>
      <w:pPr>
        <w:spacing w:line="360" w:lineRule="auto"/>
        <w:ind w:firstLine="480" w:firstLineChars="200"/>
        <w:rPr>
          <w:rFonts w:hint="eastAsia" w:ascii="宋体" w:hAnsi="宋体" w:cs="宋体"/>
          <w:sz w:val="24"/>
        </w:rPr>
      </w:pPr>
      <w:r>
        <w:rPr>
          <w:rFonts w:hint="eastAsia" w:ascii="宋体" w:hAnsi="宋体" w:cs="宋体"/>
          <w:sz w:val="24"/>
        </w:rPr>
        <w:t>(3)企业安全生产许可证（副本）复印件；</w:t>
      </w:r>
    </w:p>
    <w:p>
      <w:pPr>
        <w:spacing w:line="360" w:lineRule="auto"/>
        <w:ind w:firstLine="480" w:firstLineChars="200"/>
        <w:rPr>
          <w:rFonts w:hint="eastAsia" w:ascii="宋体" w:hAnsi="宋体" w:cs="宋体"/>
          <w:sz w:val="24"/>
        </w:rPr>
      </w:pPr>
      <w:r>
        <w:rPr>
          <w:rFonts w:hint="eastAsia" w:ascii="宋体" w:hAnsi="宋体" w:cs="宋体"/>
          <w:sz w:val="24"/>
        </w:rPr>
        <w:t>(4)拟派项目负责人的建造师资格证书复印件；</w:t>
      </w:r>
    </w:p>
    <w:p>
      <w:pPr>
        <w:spacing w:line="360" w:lineRule="auto"/>
        <w:ind w:firstLine="480" w:firstLineChars="200"/>
        <w:rPr>
          <w:rFonts w:hint="eastAsia" w:ascii="宋体" w:hAnsi="宋体" w:cs="宋体"/>
          <w:sz w:val="24"/>
        </w:rPr>
      </w:pPr>
      <w:r>
        <w:rPr>
          <w:rFonts w:hint="eastAsia" w:ascii="宋体" w:hAnsi="宋体" w:cs="宋体"/>
          <w:sz w:val="24"/>
        </w:rPr>
        <w:t>(5)拟派项目负责人安全生产考核合格证（B证）复印件；</w:t>
      </w:r>
    </w:p>
    <w:p>
      <w:pPr>
        <w:spacing w:line="360" w:lineRule="auto"/>
        <w:ind w:firstLine="480" w:firstLineChars="200"/>
        <w:rPr>
          <w:rFonts w:hint="eastAsia" w:ascii="宋体" w:hAnsi="宋体" w:cs="宋体"/>
          <w:sz w:val="24"/>
        </w:rPr>
      </w:pPr>
      <w:r>
        <w:rPr>
          <w:rFonts w:hint="eastAsia" w:ascii="宋体" w:hAnsi="宋体" w:cs="宋体"/>
          <w:sz w:val="24"/>
        </w:rPr>
        <w:t>(6)拟派项目负责人为投标企业正式人员证明材料复印件；</w:t>
      </w:r>
    </w:p>
    <w:p>
      <w:pPr>
        <w:spacing w:line="360" w:lineRule="auto"/>
        <w:ind w:firstLine="480" w:firstLineChars="200"/>
        <w:rPr>
          <w:rFonts w:hint="eastAsia" w:ascii="宋体" w:hAnsi="宋体" w:cs="宋体"/>
          <w:sz w:val="24"/>
        </w:rPr>
      </w:pPr>
      <w:r>
        <w:rPr>
          <w:rFonts w:hint="eastAsia" w:ascii="宋体" w:hAnsi="宋体" w:cs="宋体"/>
          <w:sz w:val="24"/>
        </w:rPr>
        <w:t>（投标企业必须提供：投标企业与项目经理双方签订的有效劳动合同书）；</w:t>
      </w:r>
    </w:p>
    <w:p>
      <w:pPr>
        <w:spacing w:line="360" w:lineRule="auto"/>
        <w:ind w:firstLine="480" w:firstLineChars="200"/>
        <w:rPr>
          <w:rFonts w:hint="eastAsia" w:ascii="宋体" w:hAnsi="宋体" w:cs="宋体"/>
          <w:sz w:val="24"/>
        </w:rPr>
      </w:pPr>
      <w:r>
        <w:rPr>
          <w:rFonts w:hint="eastAsia" w:ascii="宋体" w:hAnsi="宋体" w:cs="宋体"/>
          <w:sz w:val="24"/>
        </w:rPr>
        <w:t xml:space="preserve"> (7)诚信承诺书；</w:t>
      </w:r>
    </w:p>
    <w:p>
      <w:pPr>
        <w:spacing w:line="360" w:lineRule="auto"/>
        <w:ind w:firstLine="480" w:firstLineChars="200"/>
        <w:rPr>
          <w:rFonts w:hint="eastAsia" w:ascii="宋体" w:hAnsi="宋体" w:cs="宋体"/>
          <w:sz w:val="24"/>
        </w:rPr>
      </w:pPr>
      <w:r>
        <w:rPr>
          <w:rFonts w:hint="eastAsia" w:ascii="宋体" w:hAnsi="宋体" w:cs="宋体"/>
          <w:sz w:val="24"/>
        </w:rPr>
        <w:t>（8）资格审查文件表格</w:t>
      </w:r>
      <w:r>
        <w:rPr>
          <w:rFonts w:hint="eastAsia" w:ascii="宋体" w:hAnsi="宋体" w:cs="宋体"/>
          <w:b/>
          <w:sz w:val="24"/>
        </w:rPr>
        <w:t>（格式详见招标文件第七章的）</w:t>
      </w:r>
      <w:r>
        <w:rPr>
          <w:rFonts w:hint="eastAsia" w:ascii="宋体" w:hAnsi="宋体" w:cs="宋体"/>
          <w:sz w:val="24"/>
        </w:rPr>
        <w:t>。</w:t>
      </w:r>
    </w:p>
    <w:p>
      <w:pPr>
        <w:spacing w:line="360" w:lineRule="auto"/>
        <w:ind w:firstLine="602" w:firstLineChars="250"/>
        <w:rPr>
          <w:rFonts w:hint="eastAsia"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pPr>
        <w:spacing w:line="360" w:lineRule="auto"/>
        <w:ind w:firstLine="602" w:firstLineChars="250"/>
        <w:rPr>
          <w:rFonts w:hint="eastAsia"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pPr>
        <w:spacing w:line="360" w:lineRule="auto"/>
        <w:ind w:firstLine="480" w:firstLineChars="200"/>
        <w:rPr>
          <w:rFonts w:hint="eastAsia" w:ascii="宋体" w:hAnsi="宋体" w:cs="宋体"/>
          <w:sz w:val="24"/>
        </w:rPr>
      </w:pPr>
      <w:r>
        <w:rPr>
          <w:rFonts w:hint="eastAsia" w:ascii="宋体" w:hAnsi="宋体" w:cs="宋体"/>
          <w:sz w:val="24"/>
        </w:rPr>
        <w:t>9.2商务标（正本一份、副本一份（单独密封并牢固装订），不得出现在资格审查证明材料中，单独密封并牢固装订）</w:t>
      </w:r>
    </w:p>
    <w:p>
      <w:pPr>
        <w:spacing w:line="360" w:lineRule="auto"/>
        <w:ind w:firstLine="480" w:firstLineChars="200"/>
        <w:rPr>
          <w:rFonts w:hint="eastAsia" w:ascii="宋体" w:hAnsi="宋体" w:cs="宋体"/>
          <w:sz w:val="24"/>
        </w:rPr>
      </w:pPr>
      <w:r>
        <w:rPr>
          <w:rFonts w:hint="eastAsia" w:ascii="宋体" w:hAnsi="宋体" w:cs="宋体"/>
          <w:sz w:val="24"/>
        </w:rPr>
        <w:t>（1）投标函；</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报价明细表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（3）主材、特材和其他需发包人供应的材料用量；发包人供应材料一览表、承包人供应主要材料一览表；</w:t>
      </w:r>
    </w:p>
    <w:p>
      <w:pPr>
        <w:spacing w:line="360" w:lineRule="auto"/>
        <w:ind w:left="-315" w:leftChars="-150" w:firstLine="792" w:firstLineChars="330"/>
        <w:rPr>
          <w:rFonts w:hint="eastAsia" w:ascii="宋体" w:hAnsi="宋体" w:cs="宋体"/>
          <w:sz w:val="24"/>
        </w:rPr>
      </w:pPr>
      <w:r>
        <w:rPr>
          <w:rFonts w:hint="eastAsia" w:ascii="宋体" w:hAnsi="宋体" w:cs="宋体"/>
          <w:sz w:val="24"/>
        </w:rPr>
        <w:t>（4）计划投入的主要施工机械设备表、主要施工管理人员表；</w:t>
      </w:r>
    </w:p>
    <w:p>
      <w:pPr>
        <w:spacing w:line="360" w:lineRule="auto"/>
        <w:ind w:firstLine="481" w:firstLineChars="200"/>
        <w:rPr>
          <w:rFonts w:hint="eastAsia" w:ascii="宋体" w:hAnsi="宋体" w:cs="宋体"/>
          <w:b/>
          <w:bCs/>
          <w:sz w:val="24"/>
        </w:rPr>
      </w:pPr>
      <w:r>
        <w:rPr>
          <w:rFonts w:hint="eastAsia" w:ascii="宋体" w:hAnsi="宋体" w:cs="宋体"/>
          <w:b/>
          <w:bCs/>
          <w:sz w:val="24"/>
        </w:rPr>
        <w:t>注：</w:t>
      </w:r>
    </w:p>
    <w:p>
      <w:pPr>
        <w:spacing w:line="360" w:lineRule="auto"/>
        <w:ind w:firstLine="481" w:firstLineChars="200"/>
        <w:rPr>
          <w:rFonts w:hint="eastAsia"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pPr>
        <w:spacing w:line="360" w:lineRule="auto"/>
        <w:ind w:firstLine="481" w:firstLineChars="200"/>
        <w:rPr>
          <w:rFonts w:hint="eastAsia" w:ascii="宋体" w:hAnsi="宋体" w:cs="宋体"/>
          <w:b/>
          <w:bCs/>
          <w:sz w:val="24"/>
        </w:rPr>
      </w:pPr>
      <w:r>
        <w:rPr>
          <w:rFonts w:hint="eastAsia" w:ascii="宋体" w:hAnsi="宋体" w:cs="宋体"/>
          <w:b/>
          <w:bCs/>
          <w:sz w:val="24"/>
        </w:rPr>
        <w:t>（2）评标办法中未涉及的事项，投标人认为需要提交的其他资料。</w:t>
      </w:r>
    </w:p>
    <w:p>
      <w:pPr>
        <w:spacing w:line="420" w:lineRule="exact"/>
        <w:ind w:firstLine="480"/>
        <w:rPr>
          <w:rFonts w:hint="eastAsia" w:ascii="宋体" w:hAnsi="宋体" w:cs="宋体"/>
          <w:sz w:val="24"/>
        </w:rPr>
      </w:pPr>
      <w:r>
        <w:rPr>
          <w:rFonts w:hint="eastAsia" w:ascii="宋体" w:hAnsi="宋体" w:cs="宋体"/>
          <w:b/>
          <w:kern w:val="0"/>
          <w:sz w:val="24"/>
        </w:rPr>
        <w:t>10.</w:t>
      </w:r>
      <w:r>
        <w:rPr>
          <w:rFonts w:hint="eastAsia" w:ascii="宋体" w:hAnsi="宋体" w:cs="宋体"/>
          <w:sz w:val="24"/>
        </w:rPr>
        <w:t>招标文件提供的文件格式(第六章)投标人必须使用。但表式可以按同样格式进行扩展。</w:t>
      </w:r>
    </w:p>
    <w:p>
      <w:pPr>
        <w:spacing w:line="360" w:lineRule="auto"/>
        <w:ind w:firstLine="481" w:firstLineChars="200"/>
        <w:rPr>
          <w:rFonts w:hint="eastAsia" w:ascii="宋体" w:hAnsi="宋体" w:cs="宋体"/>
          <w:b/>
          <w:sz w:val="24"/>
        </w:rPr>
      </w:pPr>
      <w:r>
        <w:rPr>
          <w:rFonts w:hint="eastAsia" w:ascii="宋体" w:hAnsi="宋体" w:cs="宋体"/>
          <w:b/>
          <w:sz w:val="24"/>
        </w:rPr>
        <w:t>11.投标保证金（本项目不收取。招标文件涉及保证金内容，均按不收取处理）</w:t>
      </w:r>
    </w:p>
    <w:p>
      <w:pPr>
        <w:spacing w:line="360" w:lineRule="auto"/>
        <w:ind w:firstLine="481" w:firstLineChars="200"/>
        <w:rPr>
          <w:rFonts w:hint="eastAsia" w:ascii="宋体" w:hAnsi="宋体" w:cs="宋体"/>
          <w:b/>
          <w:sz w:val="24"/>
        </w:rPr>
      </w:pPr>
      <w:r>
        <w:rPr>
          <w:rFonts w:hint="eastAsia" w:ascii="宋体" w:hAnsi="宋体" w:cs="宋体"/>
          <w:b/>
          <w:sz w:val="24"/>
        </w:rPr>
        <w:t>12.投标保证金退还(本项目不涉及）。</w:t>
      </w:r>
    </w:p>
    <w:p>
      <w:pPr>
        <w:pStyle w:val="82"/>
        <w:spacing w:line="420" w:lineRule="exact"/>
        <w:outlineLvl w:val="1"/>
        <w:rPr>
          <w:rFonts w:hint="eastAsia" w:ascii="宋体" w:hAnsi="宋体" w:cs="宋体"/>
          <w:b/>
          <w:szCs w:val="24"/>
        </w:rPr>
      </w:pPr>
      <w:r>
        <w:rPr>
          <w:rFonts w:hint="eastAsia" w:ascii="宋体" w:hAnsi="宋体" w:cs="宋体"/>
          <w:b/>
          <w:szCs w:val="24"/>
        </w:rPr>
        <w:t>（四）投标报价</w:t>
      </w:r>
      <w:bookmarkEnd w:id="18"/>
    </w:p>
    <w:p>
      <w:pPr>
        <w:spacing w:line="420" w:lineRule="exact"/>
        <w:ind w:firstLine="481" w:firstLineChars="200"/>
        <w:rPr>
          <w:rFonts w:hint="eastAsia" w:ascii="宋体" w:hAnsi="宋体" w:cs="宋体"/>
          <w:sz w:val="24"/>
        </w:rPr>
      </w:pPr>
      <w:r>
        <w:rPr>
          <w:rFonts w:hint="eastAsia" w:ascii="宋体" w:hAnsi="宋体" w:cs="宋体"/>
          <w:b/>
          <w:kern w:val="0"/>
          <w:sz w:val="24"/>
        </w:rPr>
        <w:t>13.</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pPr>
        <w:spacing w:line="420" w:lineRule="exact"/>
        <w:ind w:firstLine="480" w:firstLineChars="200"/>
        <w:rPr>
          <w:rFonts w:hint="eastAsia" w:ascii="宋体" w:hAnsi="宋体" w:cs="宋体"/>
          <w:sz w:val="24"/>
        </w:rPr>
      </w:pPr>
      <w:r>
        <w:rPr>
          <w:rFonts w:hint="eastAsia" w:ascii="宋体" w:hAnsi="宋体" w:cs="宋体"/>
          <w:sz w:val="24"/>
        </w:rPr>
        <w:t>招标文件后附的工程量清单标明的工程量清单表是投标人投标报价的共同基础。招标人提供的工程量清单，投标人应结合投标须知、投标须知前附表、合同条款、技术标准和要求与图纸一起阅读理解。</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14.投标报价方式：</w:t>
      </w:r>
    </w:p>
    <w:p>
      <w:pPr>
        <w:spacing w:line="480" w:lineRule="exact"/>
        <w:ind w:firstLine="480" w:firstLineChars="200"/>
        <w:rPr>
          <w:rFonts w:hint="eastAsia" w:ascii="宋体" w:hAnsi="宋体" w:cs="宋体"/>
          <w:b/>
          <w:bCs/>
          <w:sz w:val="24"/>
        </w:rPr>
      </w:pPr>
      <w:r>
        <w:rPr>
          <w:rFonts w:hint="eastAsia" w:ascii="宋体" w:hAnsi="宋体" w:cs="宋体"/>
          <w:sz w:val="24"/>
        </w:rPr>
        <w:t>14.1本工程项目采用</w:t>
      </w:r>
      <w:r>
        <w:rPr>
          <w:rFonts w:hint="eastAsia" w:ascii="宋体" w:hAnsi="宋体" w:cs="宋体"/>
          <w:b/>
          <w:sz w:val="24"/>
          <w:u w:val="single"/>
          <w:lang w:val="en-US" w:eastAsia="zh-CN"/>
        </w:rPr>
        <w:t>全费用综合单价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spacing w:line="480" w:lineRule="exact"/>
        <w:ind w:firstLine="480" w:firstLineChars="200"/>
        <w:rPr>
          <w:rFonts w:hint="eastAsia" w:ascii="宋体" w:hAnsi="宋体" w:cs="宋体"/>
          <w:sz w:val="24"/>
        </w:rPr>
      </w:pPr>
      <w:r>
        <w:rPr>
          <w:rFonts w:hint="eastAsia" w:ascii="宋体" w:hAnsi="宋体" w:cs="宋体"/>
          <w:sz w:val="24"/>
        </w:rPr>
        <w:t>14.2除下列条款中风险范围的内容可调整外，其余不可调整。</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（1）工程量；</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（2）设计变更引起的工程量变化或直接造成的费用增加；</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（3）发包人要求的承包范围以外的附加工程量；</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（4）暂列金额及暂估价；</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（5）发包人确认的其它费用。</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14.3工程价款调整</w:t>
      </w:r>
    </w:p>
    <w:p>
      <w:pPr>
        <w:spacing w:line="420" w:lineRule="exact"/>
        <w:ind w:firstLine="480" w:firstLineChars="200"/>
        <w:rPr>
          <w:rFonts w:hint="eastAsia" w:ascii="宋体" w:hAnsi="宋体" w:cs="宋体"/>
          <w:b/>
          <w:kern w:val="0"/>
          <w:sz w:val="24"/>
        </w:rPr>
      </w:pPr>
      <w:r>
        <w:rPr>
          <w:rFonts w:hint="eastAsia" w:ascii="宋体" w:hAnsi="宋体" w:cs="宋体"/>
          <w:sz w:val="24"/>
        </w:rPr>
        <w:t>详见招标文件第三章合同条款专用合同条款第12条。</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15.投标报价的计价方法</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由招标人(发包人)提供工程量数量，投标人(承包人)自主报价确定工程造价的计价方式。</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16．招标控制价</w:t>
      </w:r>
    </w:p>
    <w:p>
      <w:pPr>
        <w:spacing w:line="420" w:lineRule="exact"/>
        <w:ind w:firstLine="480" w:firstLineChars="200"/>
        <w:rPr>
          <w:rFonts w:hint="eastAsia" w:ascii="宋体" w:hAnsi="宋体" w:cs="宋体"/>
          <w:sz w:val="24"/>
        </w:rPr>
      </w:pPr>
      <w:r>
        <w:rPr>
          <w:rFonts w:hint="eastAsia" w:ascii="宋体" w:hAnsi="宋体" w:cs="宋体"/>
          <w:sz w:val="24"/>
        </w:rPr>
        <w:t>16.1本工程全部使用国有资金，投标人的投标报价高于招标控制价的，招标人将作废标处理。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16.2招标控制价编制依据：</w:t>
      </w:r>
    </w:p>
    <w:p>
      <w:pPr>
        <w:spacing w:line="420" w:lineRule="exact"/>
        <w:ind w:firstLine="480" w:firstLineChars="200"/>
        <w:rPr>
          <w:rFonts w:hint="eastAsia" w:ascii="宋体" w:hAnsi="宋体" w:eastAsia="宋体" w:cs="宋体"/>
          <w:sz w:val="24"/>
          <w:lang w:eastAsia="zh-CN"/>
        </w:rPr>
      </w:pPr>
      <w:r>
        <w:rPr>
          <w:rFonts w:hint="eastAsia" w:ascii="宋体" w:hAnsi="宋体" w:cs="宋体"/>
          <w:sz w:val="24"/>
        </w:rPr>
        <w:t>16.2.1本工程工程量清单</w:t>
      </w:r>
      <w:r>
        <w:rPr>
          <w:rFonts w:hint="eastAsia" w:ascii="宋体" w:hAnsi="宋体" w:cs="宋体"/>
          <w:sz w:val="24"/>
          <w:lang w:eastAsia="zh-CN"/>
        </w:rPr>
        <w:t>：</w:t>
      </w:r>
    </w:p>
    <w:tbl>
      <w:tblPr>
        <w:tblStyle w:val="54"/>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9"/>
        <w:gridCol w:w="859"/>
        <w:gridCol w:w="2386"/>
        <w:gridCol w:w="1849"/>
        <w:gridCol w:w="1002"/>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2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 名 称</w:t>
            </w:r>
          </w:p>
        </w:tc>
        <w:tc>
          <w:tcPr>
            <w:tcW w:w="184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 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p>
        </w:tc>
        <w:tc>
          <w:tcPr>
            <w:tcW w:w="1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910室</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派强化地板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9" w:type="dxa"/>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1001创建办</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派强化地板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1008室</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派强化地板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1006室</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派强化地板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二楼药区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地砖切割敲除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地砖铺设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黑色相框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859"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杂项</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敲除后垃圾清理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85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材料搬运费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85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室内家具搬移费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85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找平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85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859"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8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注：全费用综合单价包含人工费、材料费、机械费、管理费、利润、措施费(不限于垃圾清理外运、二次搬运费等)、规费、税金及其他各项费用。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16.</w:t>
      </w:r>
      <w:r>
        <w:rPr>
          <w:rFonts w:hint="eastAsia" w:ascii="宋体" w:hAnsi="宋体" w:cs="宋体"/>
          <w:sz w:val="24"/>
          <w:lang w:val="en-US" w:eastAsia="zh-CN"/>
        </w:rPr>
        <w:t>3</w:t>
      </w:r>
      <w:r>
        <w:rPr>
          <w:rFonts w:hint="eastAsia" w:ascii="宋体" w:hAnsi="宋体" w:cs="宋体"/>
          <w:sz w:val="24"/>
        </w:rPr>
        <w:t>公布招标控制价时间。</w:t>
      </w:r>
    </w:p>
    <w:p>
      <w:pPr>
        <w:spacing w:line="360" w:lineRule="auto"/>
        <w:ind w:left="105" w:leftChars="50" w:firstLine="360" w:firstLineChars="150"/>
        <w:rPr>
          <w:rFonts w:hint="eastAsia" w:ascii="宋体" w:hAnsi="宋体" w:cs="宋体"/>
          <w:sz w:val="24"/>
        </w:rPr>
      </w:pPr>
      <w:r>
        <w:rPr>
          <w:rFonts w:hint="eastAsia" w:ascii="宋体" w:hAnsi="宋体" w:cs="宋体"/>
          <w:sz w:val="24"/>
        </w:rPr>
        <w:t>招标控制价在</w:t>
      </w:r>
      <w:r>
        <w:rPr>
          <w:rFonts w:hint="eastAsia" w:ascii="宋体" w:hAnsi="宋体" w:cs="宋体"/>
          <w:sz w:val="24"/>
          <w:lang w:eastAsia="zh-CN"/>
        </w:rPr>
        <w:t>南通市民政局网站</w:t>
      </w:r>
      <w:r>
        <w:rPr>
          <w:rFonts w:hint="eastAsia" w:ascii="宋体" w:hAnsi="宋体" w:cs="宋体"/>
          <w:sz w:val="24"/>
        </w:rPr>
        <w:t>上发布。</w:t>
      </w:r>
    </w:p>
    <w:p>
      <w:pPr>
        <w:spacing w:line="360" w:lineRule="auto"/>
        <w:ind w:firstLine="480" w:firstLineChars="200"/>
        <w:rPr>
          <w:rFonts w:hint="eastAsia" w:ascii="宋体" w:hAnsi="宋体" w:cs="宋体"/>
          <w:sz w:val="24"/>
        </w:rPr>
      </w:pPr>
      <w:r>
        <w:rPr>
          <w:rFonts w:hint="eastAsia" w:ascii="宋体" w:hAnsi="宋体" w:cs="宋体"/>
          <w:sz w:val="24"/>
        </w:rPr>
        <w:t>16.5 招标控制价异议处理：</w:t>
      </w:r>
    </w:p>
    <w:p>
      <w:pPr>
        <w:spacing w:line="360" w:lineRule="auto"/>
        <w:ind w:firstLine="480" w:firstLineChars="200"/>
        <w:rPr>
          <w:rFonts w:hint="eastAsia"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投标人对招标控制价有异议的，应在控制价发布后2日内向招标人书面提出；招标人不答复或对招标人答复不满意时，投标人可按规定程序向工程所在教育管理机构投诉。</w:t>
      </w:r>
      <w:r>
        <w:rPr>
          <w:rFonts w:hint="eastAsia" w:ascii="宋体" w:hAnsi="宋体" w:cs="宋体"/>
          <w:b/>
          <w:sz w:val="24"/>
          <w:u w:val="single"/>
        </w:rPr>
        <w:t>具体请参照通建工【2014】369号文。</w:t>
      </w:r>
    </w:p>
    <w:p>
      <w:pPr>
        <w:spacing w:line="360" w:lineRule="auto"/>
        <w:ind w:firstLine="480" w:firstLineChars="200"/>
        <w:rPr>
          <w:rFonts w:hint="eastAsia"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招标人根据招标控制价复查结论需要重新公布招标控制价的，其最终公布的时间至招标文件要求提交投标文件截止时间不足3天的，将相应延长投标文件的截止时间。</w:t>
      </w:r>
    </w:p>
    <w:p>
      <w:pPr>
        <w:spacing w:line="360" w:lineRule="auto"/>
        <w:ind w:firstLine="481" w:firstLineChars="200"/>
        <w:rPr>
          <w:rFonts w:hint="eastAsia" w:ascii="宋体" w:hAnsi="宋体" w:cs="宋体"/>
          <w:b/>
          <w:sz w:val="24"/>
        </w:rPr>
      </w:pPr>
      <w:r>
        <w:rPr>
          <w:rFonts w:hint="eastAsia" w:ascii="宋体" w:hAnsi="宋体" w:cs="宋体"/>
          <w:b/>
          <w:sz w:val="24"/>
        </w:rPr>
        <w:t>17.投标报价编制要求</w:t>
      </w:r>
    </w:p>
    <w:p>
      <w:pPr>
        <w:spacing w:line="360" w:lineRule="auto"/>
        <w:ind w:firstLine="480" w:firstLineChars="200"/>
        <w:rPr>
          <w:rFonts w:hint="eastAsia" w:ascii="宋体" w:hAnsi="宋体" w:cs="宋体"/>
          <w:sz w:val="24"/>
        </w:rPr>
      </w:pPr>
      <w:r>
        <w:rPr>
          <w:rFonts w:hint="eastAsia" w:ascii="宋体" w:hAnsi="宋体" w:cs="宋体"/>
          <w:sz w:val="24"/>
        </w:rPr>
        <w:t>投标报价编制要求</w:t>
      </w:r>
    </w:p>
    <w:p>
      <w:pPr>
        <w:spacing w:line="360" w:lineRule="auto"/>
        <w:ind w:firstLine="480" w:firstLineChars="200"/>
        <w:rPr>
          <w:rFonts w:hint="eastAsia" w:ascii="宋体" w:hAnsi="宋体" w:cs="宋体"/>
          <w:b/>
          <w:sz w:val="24"/>
        </w:rPr>
      </w:pPr>
      <w:r>
        <w:rPr>
          <w:rFonts w:hint="eastAsia" w:ascii="宋体" w:hAnsi="宋体" w:cs="宋体"/>
          <w:sz w:val="24"/>
        </w:rPr>
        <w:t>17.</w:t>
      </w:r>
      <w:r>
        <w:rPr>
          <w:rFonts w:hint="eastAsia" w:ascii="宋体" w:hAnsi="宋体" w:cs="宋体"/>
          <w:sz w:val="24"/>
          <w:lang w:val="en-US" w:eastAsia="zh-CN"/>
        </w:rPr>
        <w:t>1</w:t>
      </w:r>
      <w:r>
        <w:rPr>
          <w:rFonts w:hint="eastAsia" w:ascii="宋体" w:hAnsi="宋体" w:cs="宋体"/>
          <w:b/>
          <w:sz w:val="24"/>
        </w:rPr>
        <w:t>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2</w:t>
      </w:r>
      <w:r>
        <w:rPr>
          <w:rFonts w:hint="eastAsia" w:ascii="宋体" w:hAnsi="宋体" w:cs="宋体"/>
          <w:b/>
          <w:sz w:val="24"/>
        </w:rPr>
        <w:t>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3</w:t>
      </w:r>
      <w:r>
        <w:rPr>
          <w:rFonts w:hint="eastAsia" w:ascii="宋体" w:hAnsi="宋体" w:cs="宋体"/>
          <w:b/>
          <w:sz w:val="24"/>
        </w:rPr>
        <w:t>中标单位必须保护现有房屋、道路、结构物等成品，如有损坏，应按照不低于原设计标准恢复，费用列入报价。</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4</w:t>
      </w:r>
      <w:r>
        <w:rPr>
          <w:rFonts w:hint="eastAsia" w:ascii="宋体" w:hAnsi="宋体" w:cs="宋体"/>
          <w:b/>
          <w:sz w:val="24"/>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pPr>
        <w:spacing w:line="360" w:lineRule="auto"/>
        <w:ind w:firstLine="481" w:firstLineChars="200"/>
        <w:rPr>
          <w:rFonts w:hint="eastAsia" w:ascii="宋体" w:hAnsi="宋体" w:cs="宋体"/>
          <w:b/>
          <w:sz w:val="24"/>
        </w:rPr>
      </w:pPr>
      <w:r>
        <w:rPr>
          <w:rFonts w:hint="eastAsia" w:ascii="宋体" w:hAnsi="宋体" w:cs="宋体"/>
          <w:b/>
          <w:sz w:val="24"/>
        </w:rPr>
        <w:t>17.8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5</w:t>
      </w:r>
      <w:r>
        <w:rPr>
          <w:rFonts w:hint="eastAsia" w:ascii="宋体" w:hAnsi="宋体" w:cs="宋体"/>
          <w:b/>
          <w:sz w:val="24"/>
        </w:rPr>
        <w:t>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6</w:t>
      </w:r>
      <w:r>
        <w:rPr>
          <w:rFonts w:hint="eastAsia" w:ascii="宋体" w:hAnsi="宋体" w:cs="宋体"/>
          <w:b/>
          <w:sz w:val="24"/>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7</w:t>
      </w:r>
      <w:r>
        <w:rPr>
          <w:rFonts w:hint="eastAsia" w:ascii="宋体" w:hAnsi="宋体" w:cs="宋体"/>
          <w:b/>
          <w:sz w:val="24"/>
        </w:rPr>
        <w:t>投标人工地踏勘应充分了解工地位置情况，道路、储存空间、装卸限制及任何其它足以影响报价的情况，任何忽视或误解工地情况而导致的索赔及工期延长申请将不被批准。</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8</w:t>
      </w:r>
      <w:r>
        <w:rPr>
          <w:rFonts w:hint="eastAsia" w:ascii="宋体" w:hAnsi="宋体" w:cs="宋体"/>
          <w:b/>
          <w:sz w:val="24"/>
        </w:rPr>
        <w:t>中标单位不得拒绝完成建设单位在施工地点范围内变更或要求增加和减少的工程内容。</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9</w:t>
      </w:r>
      <w:r>
        <w:rPr>
          <w:rFonts w:hint="eastAsia" w:ascii="宋体" w:hAnsi="宋体" w:cs="宋体"/>
          <w:b/>
          <w:sz w:val="24"/>
        </w:rPr>
        <w:t>报价书中的工程数量乘以综合单价必须等于合价。</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10</w:t>
      </w:r>
      <w:r>
        <w:rPr>
          <w:rFonts w:hint="eastAsia" w:ascii="宋体" w:hAnsi="宋体" w:cs="宋体"/>
          <w:b/>
          <w:sz w:val="24"/>
        </w:rPr>
        <w:t>投标单位应自行根据现场实际情况，垃圾清运出</w:t>
      </w:r>
      <w:r>
        <w:rPr>
          <w:rFonts w:hint="eastAsia" w:ascii="宋体" w:hAnsi="宋体" w:cs="宋体"/>
          <w:b/>
          <w:sz w:val="24"/>
          <w:lang w:eastAsia="zh-CN"/>
        </w:rPr>
        <w:t>医院</w:t>
      </w:r>
      <w:r>
        <w:rPr>
          <w:rFonts w:hint="eastAsia" w:ascii="宋体" w:hAnsi="宋体" w:cs="宋体"/>
          <w:b/>
          <w:sz w:val="24"/>
        </w:rPr>
        <w:t>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11</w:t>
      </w:r>
      <w:r>
        <w:rPr>
          <w:rFonts w:hint="eastAsia" w:ascii="宋体" w:hAnsi="宋体" w:cs="宋体"/>
          <w:b/>
          <w:sz w:val="24"/>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12</w:t>
      </w:r>
      <w:r>
        <w:rPr>
          <w:rFonts w:hint="eastAsia" w:ascii="宋体" w:hAnsi="宋体" w:cs="宋体"/>
          <w:b/>
          <w:sz w:val="24"/>
        </w:rPr>
        <w:t>施工期间和竣工移交时的保洁工作及费用，投标人在报价时须综合考虑在投标报价中，结算时不做调整。</w:t>
      </w:r>
    </w:p>
    <w:p>
      <w:pPr>
        <w:spacing w:line="360" w:lineRule="auto"/>
        <w:ind w:firstLine="481" w:firstLineChars="200"/>
        <w:rPr>
          <w:rFonts w:hint="eastAsia" w:ascii="宋体" w:hAnsi="宋体" w:cs="宋体"/>
          <w:b/>
          <w:sz w:val="24"/>
        </w:rPr>
      </w:pPr>
      <w:r>
        <w:rPr>
          <w:rFonts w:hint="eastAsia" w:ascii="宋体" w:hAnsi="宋体" w:cs="宋体"/>
          <w:b/>
          <w:sz w:val="24"/>
        </w:rPr>
        <w:t>17.1</w:t>
      </w:r>
      <w:r>
        <w:rPr>
          <w:rFonts w:hint="eastAsia" w:ascii="宋体" w:hAnsi="宋体" w:cs="宋体"/>
          <w:b/>
          <w:sz w:val="24"/>
          <w:lang w:val="en-US" w:eastAsia="zh-CN"/>
        </w:rPr>
        <w:t>3</w:t>
      </w:r>
      <w:r>
        <w:rPr>
          <w:rFonts w:hint="eastAsia" w:ascii="宋体" w:hAnsi="宋体" w:cs="宋体"/>
          <w:b/>
          <w:sz w:val="24"/>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pPr>
        <w:spacing w:line="360" w:lineRule="auto"/>
        <w:ind w:firstLine="481" w:firstLineChars="200"/>
        <w:rPr>
          <w:rFonts w:hint="eastAsia" w:ascii="宋体" w:hAnsi="宋体" w:cs="宋体"/>
          <w:b/>
          <w:sz w:val="24"/>
        </w:rPr>
      </w:pPr>
      <w:r>
        <w:rPr>
          <w:rFonts w:hint="eastAsia" w:ascii="宋体" w:hAnsi="宋体" w:cs="宋体"/>
          <w:b/>
          <w:sz w:val="24"/>
        </w:rPr>
        <w:t>17.1</w:t>
      </w:r>
      <w:r>
        <w:rPr>
          <w:rFonts w:hint="eastAsia" w:ascii="宋体" w:hAnsi="宋体" w:cs="宋体"/>
          <w:b/>
          <w:sz w:val="24"/>
          <w:lang w:val="en-US" w:eastAsia="zh-CN"/>
        </w:rPr>
        <w:t>4</w:t>
      </w:r>
      <w:r>
        <w:rPr>
          <w:rFonts w:hint="eastAsia" w:ascii="宋体" w:hAnsi="宋体" w:cs="宋体"/>
          <w:b/>
          <w:sz w:val="24"/>
        </w:rPr>
        <w:t>承包人在开工前将施工方案和</w:t>
      </w:r>
      <w:r>
        <w:rPr>
          <w:rFonts w:hint="eastAsia" w:ascii="宋体" w:hAnsi="宋体" w:cs="宋体"/>
          <w:b/>
          <w:sz w:val="24"/>
          <w:lang w:val="en-US" w:eastAsia="zh-CN"/>
        </w:rPr>
        <w:t>院</w:t>
      </w:r>
      <w:r>
        <w:rPr>
          <w:rFonts w:hint="eastAsia" w:ascii="宋体" w:hAnsi="宋体" w:cs="宋体"/>
          <w:b/>
          <w:sz w:val="24"/>
        </w:rPr>
        <w:t>方确定后，方可施工。</w:t>
      </w:r>
    </w:p>
    <w:p>
      <w:pPr>
        <w:spacing w:line="360" w:lineRule="auto"/>
        <w:ind w:firstLine="481" w:firstLineChars="200"/>
        <w:rPr>
          <w:rFonts w:hint="eastAsia" w:ascii="宋体" w:hAnsi="宋体" w:cs="宋体"/>
          <w:b/>
        </w:rPr>
      </w:pPr>
      <w:r>
        <w:rPr>
          <w:rFonts w:hint="eastAsia" w:ascii="宋体" w:hAnsi="宋体" w:cs="宋体"/>
          <w:b/>
          <w:sz w:val="24"/>
        </w:rPr>
        <w:t>17.1</w:t>
      </w:r>
      <w:r>
        <w:rPr>
          <w:rFonts w:hint="eastAsia" w:ascii="宋体" w:hAnsi="宋体" w:cs="宋体"/>
          <w:b/>
          <w:sz w:val="24"/>
          <w:lang w:val="en-US" w:eastAsia="zh-CN"/>
        </w:rPr>
        <w:t>5</w:t>
      </w:r>
      <w:r>
        <w:rPr>
          <w:rFonts w:hint="eastAsia" w:ascii="宋体" w:hAnsi="宋体" w:cs="宋体"/>
          <w:b/>
          <w:sz w:val="24"/>
        </w:rPr>
        <w:t>其他未尽事宜在书面答疑中明确。</w:t>
      </w:r>
    </w:p>
    <w:p>
      <w:pPr>
        <w:pStyle w:val="82"/>
        <w:spacing w:line="420" w:lineRule="exact"/>
        <w:outlineLvl w:val="1"/>
        <w:rPr>
          <w:rFonts w:hint="eastAsia" w:ascii="宋体" w:hAnsi="宋体" w:cs="宋体"/>
          <w:b/>
          <w:szCs w:val="24"/>
        </w:rPr>
      </w:pPr>
      <w:r>
        <w:rPr>
          <w:rFonts w:hint="eastAsia" w:ascii="宋体" w:hAnsi="宋体" w:cs="宋体"/>
          <w:b/>
          <w:szCs w:val="24"/>
        </w:rPr>
        <w:t>(五) 投标文件的密封和递交</w:t>
      </w:r>
    </w:p>
    <w:p>
      <w:pPr>
        <w:spacing w:line="360" w:lineRule="auto"/>
        <w:ind w:firstLine="481" w:firstLineChars="200"/>
        <w:rPr>
          <w:rFonts w:hint="eastAsia" w:ascii="宋体" w:hAnsi="宋体" w:cs="宋体"/>
          <w:b/>
          <w:sz w:val="24"/>
        </w:rPr>
      </w:pPr>
      <w:r>
        <w:rPr>
          <w:rFonts w:hint="eastAsia" w:ascii="宋体" w:hAnsi="宋体" w:cs="宋体"/>
          <w:b/>
          <w:sz w:val="24"/>
        </w:rPr>
        <w:t>19.投标文件的密封与标志</w:t>
      </w:r>
    </w:p>
    <w:p>
      <w:pPr>
        <w:spacing w:line="360" w:lineRule="auto"/>
        <w:ind w:firstLine="480"/>
        <w:rPr>
          <w:rFonts w:hint="eastAsia" w:ascii="宋体" w:hAnsi="宋体" w:cs="宋体"/>
          <w:sz w:val="24"/>
        </w:rPr>
      </w:pPr>
      <w:r>
        <w:rPr>
          <w:rFonts w:hint="eastAsia" w:ascii="宋体" w:hAnsi="宋体" w:cs="宋体"/>
          <w:b/>
          <w:sz w:val="24"/>
        </w:rPr>
        <w:t>19</w:t>
      </w:r>
      <w:r>
        <w:rPr>
          <w:rFonts w:hint="eastAsia" w:ascii="宋体" w:hAnsi="宋体" w:cs="宋体"/>
          <w:sz w:val="24"/>
        </w:rPr>
        <w:t>.1 本工程投标文件由</w:t>
      </w:r>
      <w:r>
        <w:rPr>
          <w:rFonts w:hint="eastAsia" w:ascii="宋体" w:hAnsi="宋体" w:cs="宋体"/>
          <w:b/>
          <w:sz w:val="24"/>
          <w:u w:val="single"/>
        </w:rPr>
        <w:t>资格审查证明材料、商务标</w:t>
      </w:r>
      <w:r>
        <w:rPr>
          <w:rFonts w:hint="eastAsia" w:ascii="宋体" w:hAnsi="宋体" w:cs="宋体"/>
          <w:b/>
          <w:sz w:val="24"/>
          <w:u w:val="single"/>
          <w:lang w:val="en-US" w:eastAsia="zh-CN"/>
        </w:rPr>
        <w:t>两</w:t>
      </w:r>
      <w:r>
        <w:rPr>
          <w:rFonts w:hint="eastAsia" w:ascii="宋体" w:hAnsi="宋体" w:cs="宋体"/>
          <w:sz w:val="24"/>
        </w:rPr>
        <w:t>部分组成。</w:t>
      </w:r>
    </w:p>
    <w:p>
      <w:pPr>
        <w:spacing w:line="360" w:lineRule="auto"/>
        <w:ind w:firstLine="481" w:firstLineChars="200"/>
        <w:rPr>
          <w:rFonts w:hint="eastAsia" w:ascii="宋体" w:hAnsi="宋体" w:cs="宋体"/>
          <w:b/>
          <w:snapToGrid w:val="0"/>
          <w:kern w:val="0"/>
          <w:sz w:val="24"/>
        </w:rPr>
      </w:pPr>
      <w:r>
        <w:rPr>
          <w:rFonts w:hint="eastAsia" w:ascii="宋体" w:hAnsi="宋体" w:cs="宋体"/>
          <w:b/>
          <w:snapToGrid w:val="0"/>
          <w:kern w:val="0"/>
          <w:sz w:val="24"/>
        </w:rPr>
        <w:t>资格审查证明材料、商务标，必须分袋密封，并在封袋上加盖投标人单位公章和单位法定代表人章，另须在封袋上标明“资格审查证明材料” 、“商务标”，同时还要写明工程名称、委托人姓名及联系电话。</w:t>
      </w:r>
    </w:p>
    <w:p>
      <w:pPr>
        <w:spacing w:line="360" w:lineRule="auto"/>
        <w:ind w:firstLine="481" w:firstLineChars="200"/>
        <w:rPr>
          <w:rFonts w:hint="eastAsia" w:ascii="宋体" w:hAnsi="宋体" w:cs="宋体"/>
          <w:snapToGrid w:val="0"/>
          <w:kern w:val="0"/>
          <w:sz w:val="24"/>
        </w:rPr>
      </w:pPr>
      <w:r>
        <w:rPr>
          <w:rFonts w:hint="eastAsia" w:ascii="宋体" w:hAnsi="宋体" w:cs="宋体"/>
          <w:b/>
          <w:sz w:val="24"/>
        </w:rPr>
        <w:t>19</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r>
        <w:rPr>
          <w:rFonts w:hint="eastAsia" w:ascii="宋体" w:hAnsi="宋体" w:cs="宋体"/>
          <w:snapToGrid w:val="0"/>
          <w:kern w:val="0"/>
          <w:sz w:val="24"/>
        </w:rPr>
        <w:tab/>
      </w:r>
    </w:p>
    <w:p>
      <w:pPr>
        <w:spacing w:line="360" w:lineRule="auto"/>
        <w:ind w:firstLine="481" w:firstLineChars="200"/>
        <w:rPr>
          <w:rFonts w:hint="eastAsia" w:ascii="宋体" w:hAnsi="宋体" w:cs="宋体"/>
          <w:snapToGrid w:val="0"/>
          <w:kern w:val="0"/>
          <w:sz w:val="24"/>
        </w:rPr>
      </w:pPr>
      <w:r>
        <w:rPr>
          <w:rFonts w:hint="eastAsia" w:ascii="宋体" w:hAnsi="宋体" w:cs="宋体"/>
          <w:b/>
          <w:sz w:val="24"/>
        </w:rPr>
        <w:t>19</w:t>
      </w:r>
      <w:r>
        <w:rPr>
          <w:rFonts w:hint="eastAsia" w:ascii="宋体" w:hAnsi="宋体" w:cs="宋体"/>
          <w:snapToGrid w:val="0"/>
          <w:kern w:val="0"/>
          <w:sz w:val="24"/>
        </w:rPr>
        <w:t>.3投标文件正、副本不一致时，以正本为准。</w:t>
      </w:r>
    </w:p>
    <w:p>
      <w:pPr>
        <w:spacing w:line="360" w:lineRule="auto"/>
        <w:ind w:firstLine="481" w:firstLineChars="200"/>
        <w:rPr>
          <w:rFonts w:hint="eastAsia" w:ascii="宋体" w:hAnsi="宋体" w:cs="宋体"/>
          <w:b/>
          <w:sz w:val="24"/>
        </w:rPr>
      </w:pPr>
      <w:r>
        <w:rPr>
          <w:rFonts w:hint="eastAsia" w:ascii="宋体" w:hAnsi="宋体" w:cs="宋体"/>
          <w:b/>
          <w:sz w:val="24"/>
        </w:rPr>
        <w:t>20.投标文件的递交</w:t>
      </w:r>
    </w:p>
    <w:p>
      <w:pPr>
        <w:spacing w:line="360" w:lineRule="auto"/>
        <w:ind w:firstLine="480"/>
        <w:rPr>
          <w:rFonts w:hint="eastAsia" w:ascii="宋体" w:hAnsi="宋体" w:cs="宋体"/>
          <w:sz w:val="24"/>
        </w:rPr>
      </w:pPr>
      <w:r>
        <w:rPr>
          <w:rFonts w:hint="eastAsia" w:ascii="宋体" w:hAnsi="宋体" w:cs="宋体"/>
          <w:sz w:val="24"/>
        </w:rPr>
        <w:t>20.1投标人应在投标人须知前附表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pPr>
        <w:spacing w:line="360" w:lineRule="auto"/>
        <w:ind w:firstLine="480"/>
        <w:rPr>
          <w:rFonts w:hint="eastAsia" w:ascii="宋体" w:hAnsi="宋体" w:cs="宋体"/>
          <w:sz w:val="24"/>
        </w:rPr>
      </w:pPr>
      <w:r>
        <w:rPr>
          <w:rFonts w:hint="eastAsia" w:ascii="宋体" w:hAnsi="宋体" w:cs="宋体"/>
          <w:sz w:val="24"/>
        </w:rPr>
        <w:t>20.2逾期送达的或者未送达指定地点的投标文件，招标人不予受理。</w:t>
      </w:r>
    </w:p>
    <w:p>
      <w:pPr>
        <w:spacing w:line="360" w:lineRule="auto"/>
        <w:ind w:firstLine="480"/>
        <w:rPr>
          <w:rFonts w:hint="eastAsia" w:ascii="宋体" w:hAnsi="宋体" w:cs="宋体"/>
          <w:b/>
          <w:sz w:val="24"/>
        </w:rPr>
      </w:pPr>
      <w:r>
        <w:rPr>
          <w:rFonts w:hint="eastAsia" w:ascii="宋体" w:hAnsi="宋体" w:cs="宋体"/>
          <w:b/>
          <w:sz w:val="24"/>
        </w:rPr>
        <w:t>21.投标文件的修改与撤回</w:t>
      </w:r>
    </w:p>
    <w:p>
      <w:pPr>
        <w:spacing w:line="360" w:lineRule="auto"/>
        <w:ind w:firstLine="480"/>
        <w:rPr>
          <w:rFonts w:hint="eastAsia"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pPr>
        <w:pStyle w:val="4"/>
        <w:jc w:val="center"/>
        <w:rPr>
          <w:rFonts w:hint="eastAsia" w:ascii="宋体" w:hAnsi="宋体" w:eastAsia="宋体" w:cs="宋体"/>
          <w:b w:val="0"/>
          <w:sz w:val="24"/>
        </w:rPr>
      </w:pPr>
      <w:r>
        <w:rPr>
          <w:rFonts w:hint="eastAsia" w:ascii="宋体" w:hAnsi="宋体" w:eastAsia="宋体" w:cs="宋体"/>
          <w:b w:val="0"/>
          <w:sz w:val="24"/>
        </w:rPr>
        <w:t xml:space="preserve"> (六) 开标、评标和定标</w:t>
      </w:r>
    </w:p>
    <w:p>
      <w:pPr>
        <w:spacing w:line="360" w:lineRule="auto"/>
        <w:ind w:firstLine="480"/>
        <w:rPr>
          <w:rFonts w:hint="eastAsia" w:ascii="宋体" w:hAnsi="宋体" w:cs="宋体"/>
          <w:sz w:val="24"/>
        </w:rPr>
      </w:pPr>
      <w:r>
        <w:rPr>
          <w:rFonts w:hint="eastAsia" w:ascii="宋体" w:hAnsi="宋体" w:cs="宋体"/>
          <w:b/>
          <w:sz w:val="24"/>
        </w:rPr>
        <w:t>22.</w:t>
      </w:r>
      <w:r>
        <w:rPr>
          <w:rFonts w:hint="eastAsia" w:ascii="宋体" w:hAnsi="宋体" w:cs="宋体"/>
          <w:sz w:val="24"/>
        </w:rPr>
        <w:t>本工程评标、定标办法采用下列</w:t>
      </w:r>
      <w:r>
        <w:rPr>
          <w:rFonts w:hint="eastAsia" w:ascii="宋体" w:hAnsi="宋体" w:cs="宋体"/>
          <w:b/>
          <w:sz w:val="24"/>
          <w:u w:val="single"/>
        </w:rPr>
        <w:t xml:space="preserve">  22.1 </w:t>
      </w:r>
      <w:r>
        <w:rPr>
          <w:rFonts w:hint="eastAsia" w:ascii="宋体" w:hAnsi="宋体" w:cs="宋体"/>
          <w:sz w:val="24"/>
        </w:rPr>
        <w:t>种方式</w:t>
      </w:r>
    </w:p>
    <w:p>
      <w:pPr>
        <w:spacing w:line="360" w:lineRule="auto"/>
        <w:ind w:firstLine="480"/>
        <w:rPr>
          <w:rFonts w:hint="eastAsia" w:ascii="宋体" w:hAnsi="宋体" w:cs="宋体"/>
          <w:sz w:val="24"/>
        </w:rPr>
      </w:pPr>
      <w:r>
        <w:rPr>
          <w:rFonts w:hint="eastAsia" w:ascii="宋体" w:hAnsi="宋体" w:cs="宋体"/>
          <w:sz w:val="24"/>
        </w:rPr>
        <w:t>22.1.价格单因素评标办法</w:t>
      </w:r>
    </w:p>
    <w:p>
      <w:pPr>
        <w:spacing w:line="360" w:lineRule="auto"/>
        <w:ind w:firstLine="480"/>
        <w:rPr>
          <w:rFonts w:hint="eastAsia" w:ascii="宋体" w:hAnsi="宋体" w:cs="宋体"/>
          <w:sz w:val="24"/>
        </w:rPr>
      </w:pPr>
      <w:r>
        <w:rPr>
          <w:rFonts w:hint="eastAsia" w:ascii="宋体" w:hAnsi="宋体" w:cs="宋体"/>
          <w:sz w:val="24"/>
        </w:rPr>
        <w:t>22.2.含施工组织设计的价格单因素评标方法</w:t>
      </w:r>
    </w:p>
    <w:p>
      <w:pPr>
        <w:spacing w:line="360" w:lineRule="auto"/>
        <w:ind w:firstLine="480"/>
        <w:rPr>
          <w:rFonts w:hint="eastAsia" w:ascii="宋体" w:hAnsi="宋体" w:cs="宋体"/>
          <w:sz w:val="24"/>
        </w:rPr>
      </w:pPr>
      <w:r>
        <w:rPr>
          <w:rFonts w:hint="eastAsia" w:ascii="宋体" w:hAnsi="宋体" w:cs="宋体"/>
          <w:sz w:val="24"/>
        </w:rPr>
        <w:t>22.3综合评估法</w:t>
      </w:r>
    </w:p>
    <w:p>
      <w:pPr>
        <w:spacing w:line="360" w:lineRule="auto"/>
        <w:ind w:firstLine="480"/>
        <w:rPr>
          <w:rFonts w:hint="eastAsia" w:ascii="宋体" w:hAnsi="宋体" w:cs="宋体"/>
          <w:sz w:val="24"/>
        </w:rPr>
      </w:pPr>
      <w:r>
        <w:rPr>
          <w:rFonts w:hint="eastAsia" w:ascii="宋体" w:hAnsi="宋体" w:cs="宋体"/>
          <w:b/>
          <w:sz w:val="24"/>
        </w:rPr>
        <w:t xml:space="preserve">23.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pPr>
        <w:spacing w:line="360" w:lineRule="auto"/>
        <w:ind w:firstLine="480"/>
        <w:rPr>
          <w:rFonts w:hint="eastAsia" w:ascii="宋体" w:hAnsi="宋体" w:cs="宋体"/>
          <w:sz w:val="24"/>
        </w:rPr>
      </w:pPr>
      <w:r>
        <w:rPr>
          <w:rFonts w:hint="eastAsia" w:ascii="宋体" w:hAnsi="宋体" w:cs="宋体"/>
          <w:b/>
          <w:sz w:val="24"/>
        </w:rPr>
        <w:t xml:space="preserve">24. </w:t>
      </w:r>
      <w:r>
        <w:rPr>
          <w:rFonts w:hint="eastAsia" w:ascii="宋体" w:hAnsi="宋体" w:cs="宋体"/>
          <w:sz w:val="24"/>
        </w:rPr>
        <w:t>评标委员会应当审查每一投标文件是否对招标文件提出的所有实质性要求和条件作出响应。</w:t>
      </w:r>
    </w:p>
    <w:p>
      <w:pPr>
        <w:spacing w:line="360" w:lineRule="auto"/>
        <w:ind w:firstLine="481" w:firstLineChars="200"/>
        <w:rPr>
          <w:rFonts w:hint="eastAsia" w:ascii="宋体" w:hAnsi="宋体" w:cs="宋体"/>
          <w:b/>
          <w:sz w:val="24"/>
        </w:rPr>
      </w:pPr>
      <w:r>
        <w:rPr>
          <w:rFonts w:hint="eastAsia" w:ascii="宋体" w:hAnsi="宋体" w:cs="宋体"/>
          <w:b/>
          <w:sz w:val="24"/>
        </w:rPr>
        <w:t xml:space="preserve">25.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pPr>
        <w:spacing w:line="360" w:lineRule="auto"/>
        <w:ind w:firstLine="480"/>
        <w:rPr>
          <w:rFonts w:hint="eastAsia" w:ascii="宋体" w:hAnsi="宋体" w:cs="宋体"/>
          <w:b/>
          <w:bCs/>
          <w:sz w:val="24"/>
        </w:rPr>
      </w:pPr>
      <w:r>
        <w:rPr>
          <w:rFonts w:hint="eastAsia" w:ascii="宋体" w:hAnsi="宋体" w:cs="宋体"/>
          <w:b/>
          <w:bCs/>
          <w:sz w:val="24"/>
        </w:rPr>
        <w:t>25.1投标文件中的投标函未加盖投标人的公章；</w:t>
      </w:r>
    </w:p>
    <w:p>
      <w:pPr>
        <w:spacing w:line="360" w:lineRule="auto"/>
        <w:ind w:firstLine="480"/>
        <w:rPr>
          <w:rFonts w:hint="eastAsia" w:ascii="宋体" w:hAnsi="宋体" w:cs="宋体"/>
          <w:b/>
          <w:bCs/>
          <w:sz w:val="24"/>
        </w:rPr>
      </w:pPr>
      <w:r>
        <w:rPr>
          <w:rFonts w:hint="eastAsia" w:ascii="宋体" w:hAnsi="宋体" w:cs="宋体"/>
          <w:b/>
          <w:bCs/>
          <w:sz w:val="24"/>
        </w:rPr>
        <w:t>25.2投标文件中的投标函未加盖企业法定代表人（或委托代理人）印章（或签字）的；</w:t>
      </w:r>
    </w:p>
    <w:p>
      <w:pPr>
        <w:spacing w:line="360" w:lineRule="auto"/>
        <w:ind w:firstLine="480"/>
        <w:rPr>
          <w:rFonts w:hint="eastAsia" w:ascii="宋体" w:hAnsi="宋体" w:cs="宋体"/>
          <w:b/>
          <w:bCs/>
          <w:sz w:val="24"/>
        </w:rPr>
      </w:pPr>
      <w:r>
        <w:rPr>
          <w:rFonts w:hint="eastAsia" w:ascii="宋体" w:hAnsi="宋体" w:cs="宋体"/>
          <w:b/>
          <w:bCs/>
          <w:sz w:val="24"/>
        </w:rPr>
        <w:t>25.3如投标函加盖企业委托代理人印章（或签字）的，委托代理人没有合法、有效的委托书（原件）的；</w:t>
      </w:r>
    </w:p>
    <w:p>
      <w:pPr>
        <w:spacing w:line="360" w:lineRule="auto"/>
        <w:ind w:firstLine="480"/>
        <w:rPr>
          <w:rFonts w:hint="eastAsia" w:ascii="宋体" w:hAnsi="宋体" w:cs="宋体"/>
          <w:b/>
          <w:bCs/>
          <w:sz w:val="24"/>
        </w:rPr>
      </w:pPr>
      <w:r>
        <w:rPr>
          <w:rFonts w:hint="eastAsia" w:ascii="宋体" w:hAnsi="宋体" w:cs="宋体"/>
          <w:b/>
          <w:bCs/>
          <w:sz w:val="24"/>
        </w:rPr>
        <w:t>25.4投标人资格条件不符合国家有关规定或招标文件要求的；</w:t>
      </w:r>
    </w:p>
    <w:p>
      <w:pPr>
        <w:spacing w:line="360" w:lineRule="auto"/>
        <w:ind w:firstLine="480"/>
        <w:rPr>
          <w:rFonts w:hint="eastAsia" w:ascii="宋体" w:hAnsi="宋体" w:cs="宋体"/>
          <w:b/>
          <w:bCs/>
          <w:sz w:val="24"/>
        </w:rPr>
      </w:pPr>
      <w:r>
        <w:rPr>
          <w:rFonts w:hint="eastAsia" w:ascii="宋体" w:hAnsi="宋体" w:cs="宋体"/>
          <w:b/>
          <w:bCs/>
          <w:sz w:val="24"/>
        </w:rPr>
        <w:t>25.5投标人名称或组织结构与资格预审时不一致的；</w:t>
      </w:r>
    </w:p>
    <w:p>
      <w:pPr>
        <w:spacing w:line="360" w:lineRule="auto"/>
        <w:ind w:firstLine="480"/>
        <w:rPr>
          <w:rFonts w:hint="eastAsia" w:ascii="宋体" w:hAnsi="宋体" w:cs="宋体"/>
          <w:b/>
          <w:bCs/>
          <w:sz w:val="24"/>
        </w:rPr>
      </w:pPr>
      <w:r>
        <w:rPr>
          <w:rFonts w:hint="eastAsia" w:ascii="宋体" w:hAnsi="宋体" w:cs="宋体"/>
          <w:b/>
          <w:bCs/>
          <w:sz w:val="24"/>
        </w:rPr>
        <w:t>25.6除在投标截止时间前经招标人书面同意外，项目负责人与资格预审时不一致的；</w:t>
      </w:r>
    </w:p>
    <w:p>
      <w:pPr>
        <w:spacing w:line="360" w:lineRule="auto"/>
        <w:ind w:firstLine="480"/>
        <w:rPr>
          <w:rFonts w:hint="eastAsia" w:ascii="宋体" w:hAnsi="宋体" w:cs="宋体"/>
          <w:b/>
          <w:bCs/>
          <w:sz w:val="24"/>
        </w:rPr>
      </w:pPr>
      <w:r>
        <w:rPr>
          <w:rFonts w:hint="eastAsia" w:ascii="宋体" w:hAnsi="宋体" w:cs="宋体"/>
          <w:b/>
          <w:bCs/>
          <w:sz w:val="24"/>
        </w:rPr>
        <w:t>25.7组成联合体投标未提供联合体各方共同投标协议的（本工程不接受联合体）；</w:t>
      </w:r>
    </w:p>
    <w:p>
      <w:pPr>
        <w:spacing w:line="360" w:lineRule="auto"/>
        <w:ind w:firstLine="480"/>
        <w:rPr>
          <w:rFonts w:hint="eastAsia" w:ascii="宋体" w:hAnsi="宋体" w:cs="宋体"/>
          <w:b/>
          <w:bCs/>
          <w:sz w:val="24"/>
        </w:rPr>
      </w:pPr>
      <w:r>
        <w:rPr>
          <w:rFonts w:hint="eastAsia" w:ascii="宋体" w:hAnsi="宋体" w:cs="宋体"/>
          <w:b/>
          <w:bCs/>
          <w:sz w:val="24"/>
        </w:rPr>
        <w:t>25.8在同一招标项目中，联合体成员以自己名义单独投标或者参加其他联合体投标的；</w:t>
      </w:r>
    </w:p>
    <w:p>
      <w:pPr>
        <w:spacing w:line="360" w:lineRule="auto"/>
        <w:ind w:firstLine="480"/>
        <w:rPr>
          <w:rFonts w:hint="eastAsia" w:ascii="宋体" w:hAnsi="宋体" w:cs="宋体"/>
          <w:b/>
          <w:bCs/>
          <w:sz w:val="24"/>
        </w:rPr>
      </w:pPr>
      <w:r>
        <w:rPr>
          <w:rFonts w:hint="eastAsia" w:ascii="宋体" w:hAnsi="宋体" w:cs="宋体"/>
          <w:b/>
          <w:bCs/>
          <w:sz w:val="24"/>
        </w:rPr>
        <w:t>25.9联合体成员与资格预审确定的结果不一致的；</w:t>
      </w:r>
    </w:p>
    <w:p>
      <w:pPr>
        <w:spacing w:line="360" w:lineRule="auto"/>
        <w:ind w:firstLine="480"/>
        <w:rPr>
          <w:rFonts w:hint="eastAsia" w:ascii="宋体" w:hAnsi="宋体" w:cs="宋体"/>
          <w:b/>
          <w:bCs/>
          <w:sz w:val="24"/>
        </w:rPr>
      </w:pPr>
      <w:r>
        <w:rPr>
          <w:rFonts w:hint="eastAsia" w:ascii="宋体" w:hAnsi="宋体" w:cs="宋体"/>
          <w:b/>
          <w:bCs/>
          <w:sz w:val="24"/>
        </w:rPr>
        <w:t>25.10投标报价低于成本或者高于招标文件设定的招标控制价的；</w:t>
      </w:r>
    </w:p>
    <w:p>
      <w:pPr>
        <w:spacing w:line="360" w:lineRule="auto"/>
        <w:ind w:firstLine="480"/>
        <w:rPr>
          <w:rFonts w:hint="eastAsia" w:ascii="宋体" w:hAnsi="宋体" w:cs="宋体"/>
          <w:b/>
          <w:bCs/>
          <w:sz w:val="24"/>
        </w:rPr>
      </w:pPr>
      <w:r>
        <w:rPr>
          <w:rFonts w:hint="eastAsia" w:ascii="宋体" w:hAnsi="宋体" w:cs="宋体"/>
          <w:b/>
          <w:bCs/>
          <w:sz w:val="24"/>
        </w:rPr>
        <w:t>25.11同一投标人提交两个及以上不同的投标文件或者投标报价，但招标文件要求提交备选投标的除外；</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2</w:t>
      </w:r>
      <w:r>
        <w:rPr>
          <w:rFonts w:hint="eastAsia" w:ascii="宋体" w:hAnsi="宋体" w:cs="宋体"/>
          <w:b/>
          <w:bCs/>
          <w:sz w:val="24"/>
        </w:rPr>
        <w:t>评标委员会认为的、其他不符合法律法规和招标文件规定要求的；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3</w:t>
      </w:r>
      <w:r>
        <w:rPr>
          <w:rFonts w:hint="eastAsia" w:ascii="宋体" w:hAnsi="宋体" w:cs="宋体"/>
          <w:b/>
          <w:bCs/>
          <w:sz w:val="24"/>
        </w:rPr>
        <w:t>投标文件载明的招标项目完成期限超过招标文件规定的期限的；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4</w:t>
      </w:r>
      <w:r>
        <w:rPr>
          <w:rFonts w:hint="eastAsia" w:ascii="宋体" w:hAnsi="宋体" w:cs="宋体"/>
          <w:b/>
          <w:bCs/>
          <w:sz w:val="24"/>
        </w:rPr>
        <w:t>明显不符合技术规范、技术标准的要求的；未按招标文件要求进行计价报价的；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5</w:t>
      </w:r>
      <w:r>
        <w:rPr>
          <w:rFonts w:hint="eastAsia" w:ascii="宋体" w:hAnsi="宋体" w:cs="宋体"/>
          <w:b/>
          <w:bCs/>
          <w:sz w:val="24"/>
        </w:rPr>
        <w:t>投标文件提出了不能满足招标文件要求或招标人不能接受的工程验收、计量、价款结算和支付办法的；</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16</w:t>
      </w:r>
      <w:r>
        <w:rPr>
          <w:rFonts w:hint="eastAsia" w:ascii="宋体" w:hAnsi="宋体" w:cs="宋体"/>
          <w:b/>
          <w:bCs/>
          <w:sz w:val="24"/>
        </w:rPr>
        <w:t>不同投标人的投标文件以及投标文件制作过程出现了评标委员会认为不应当雷同的情况的；</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17</w:t>
      </w:r>
      <w:r>
        <w:rPr>
          <w:rFonts w:hint="eastAsia" w:ascii="宋体" w:hAnsi="宋体" w:cs="宋体"/>
          <w:b/>
          <w:bCs/>
          <w:sz w:val="24"/>
        </w:rPr>
        <w:t xml:space="preserve">以他人的名义投标、串通投标、以行贿手段谋取中标或者以其他弄虚作假方式投标的；    </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18</w:t>
      </w:r>
      <w:r>
        <w:rPr>
          <w:rFonts w:hint="eastAsia" w:ascii="宋体" w:hAnsi="宋体" w:cs="宋体"/>
          <w:b/>
          <w:bCs/>
          <w:sz w:val="24"/>
        </w:rPr>
        <w:t>不符合招标文件有关暗标的要求。</w:t>
      </w:r>
    </w:p>
    <w:p>
      <w:pPr>
        <w:spacing w:line="360" w:lineRule="auto"/>
        <w:ind w:firstLine="481" w:firstLineChars="200"/>
        <w:rPr>
          <w:rFonts w:hint="eastAsia" w:ascii="宋体" w:hAnsi="宋体" w:cs="宋体"/>
          <w:sz w:val="24"/>
        </w:rPr>
      </w:pPr>
      <w:r>
        <w:rPr>
          <w:rFonts w:hint="eastAsia" w:ascii="宋体" w:hAnsi="宋体" w:cs="宋体"/>
          <w:b/>
          <w:sz w:val="24"/>
        </w:rPr>
        <w:t>26.</w:t>
      </w:r>
      <w:r>
        <w:rPr>
          <w:rFonts w:hint="eastAsia" w:ascii="宋体" w:hAnsi="宋体" w:cs="宋体"/>
          <w:sz w:val="24"/>
        </w:rPr>
        <w:t>评标、定标工作在纪委的监督下由招标人或代理机构组织进行。</w:t>
      </w:r>
    </w:p>
    <w:p>
      <w:pPr>
        <w:spacing w:line="360" w:lineRule="auto"/>
        <w:ind w:firstLine="481" w:firstLineChars="200"/>
        <w:rPr>
          <w:rFonts w:hint="eastAsia" w:ascii="宋体" w:hAnsi="宋体" w:cs="宋体"/>
          <w:sz w:val="24"/>
        </w:rPr>
      </w:pPr>
      <w:r>
        <w:rPr>
          <w:rFonts w:hint="eastAsia" w:ascii="宋体" w:hAnsi="宋体" w:cs="宋体"/>
          <w:b/>
          <w:sz w:val="24"/>
        </w:rPr>
        <w:t>27.</w:t>
      </w:r>
      <w:r>
        <w:rPr>
          <w:rFonts w:hint="eastAsia" w:ascii="宋体" w:hAnsi="宋体" w:cs="宋体"/>
          <w:sz w:val="24"/>
        </w:rPr>
        <w:t>投标文件的澄清</w:t>
      </w:r>
    </w:p>
    <w:p>
      <w:pPr>
        <w:spacing w:line="360" w:lineRule="auto"/>
        <w:ind w:firstLine="480"/>
        <w:rPr>
          <w:rFonts w:hint="eastAsia" w:ascii="宋体" w:hAnsi="宋体" w:cs="宋体"/>
          <w:sz w:val="24"/>
        </w:rPr>
      </w:pPr>
      <w:r>
        <w:rPr>
          <w:rFonts w:hint="eastAsia" w:ascii="宋体" w:hAnsi="宋体" w:cs="宋体"/>
          <w:sz w:val="24"/>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pPr>
        <w:spacing w:line="360" w:lineRule="auto"/>
        <w:ind w:firstLine="480"/>
        <w:rPr>
          <w:rFonts w:hint="eastAsia" w:ascii="宋体" w:hAnsi="宋体" w:cs="宋体"/>
          <w:sz w:val="24"/>
        </w:rPr>
      </w:pPr>
      <w:r>
        <w:rPr>
          <w:rFonts w:hint="eastAsia" w:ascii="宋体" w:hAnsi="宋体" w:cs="宋体"/>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pPr>
        <w:spacing w:line="360" w:lineRule="auto"/>
        <w:ind w:firstLine="480"/>
        <w:rPr>
          <w:rFonts w:hint="eastAsia" w:ascii="宋体" w:hAnsi="宋体" w:cs="宋体"/>
          <w:sz w:val="24"/>
        </w:rPr>
      </w:pPr>
      <w:r>
        <w:rPr>
          <w:rFonts w:hint="eastAsia" w:ascii="宋体" w:hAnsi="宋体" w:cs="宋体"/>
          <w:b/>
          <w:sz w:val="24"/>
        </w:rPr>
        <w:t>28.</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pPr>
        <w:spacing w:line="360" w:lineRule="auto"/>
        <w:ind w:firstLine="480"/>
        <w:rPr>
          <w:rFonts w:hint="eastAsia" w:ascii="宋体" w:hAnsi="宋体" w:cs="宋体"/>
          <w:sz w:val="24"/>
        </w:rPr>
      </w:pPr>
      <w:r>
        <w:rPr>
          <w:rFonts w:hint="eastAsia" w:ascii="宋体" w:hAnsi="宋体" w:cs="宋体"/>
          <w:b/>
          <w:sz w:val="24"/>
        </w:rPr>
        <w:t>29.</w:t>
      </w:r>
      <w:r>
        <w:rPr>
          <w:rFonts w:hint="eastAsia" w:ascii="宋体" w:hAnsi="宋体" w:cs="宋体"/>
          <w:sz w:val="24"/>
        </w:rPr>
        <w:t>投标报价可以四舍五入到“元”。</w:t>
      </w:r>
    </w:p>
    <w:p>
      <w:pPr>
        <w:spacing w:line="360" w:lineRule="auto"/>
        <w:ind w:firstLine="480"/>
        <w:rPr>
          <w:rFonts w:hint="eastAsia" w:ascii="宋体" w:hAnsi="宋体" w:cs="宋体"/>
          <w:sz w:val="24"/>
        </w:rPr>
      </w:pPr>
      <w:r>
        <w:rPr>
          <w:rFonts w:hint="eastAsia" w:ascii="宋体" w:hAnsi="宋体" w:cs="宋体"/>
          <w:b/>
          <w:sz w:val="24"/>
        </w:rPr>
        <w:t>30.</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pPr>
        <w:widowControl/>
        <w:spacing w:line="360" w:lineRule="auto"/>
        <w:ind w:firstLine="481" w:firstLineChars="200"/>
        <w:rPr>
          <w:rFonts w:hint="eastAsia" w:ascii="宋体" w:hAnsi="宋体" w:cs="宋体"/>
          <w:sz w:val="24"/>
        </w:rPr>
      </w:pPr>
      <w:r>
        <w:rPr>
          <w:rFonts w:hint="eastAsia" w:ascii="宋体" w:hAnsi="宋体" w:cs="宋体"/>
          <w:b/>
          <w:sz w:val="24"/>
        </w:rPr>
        <w:t>31.</w:t>
      </w:r>
      <w:r>
        <w:rPr>
          <w:rFonts w:hint="eastAsia" w:ascii="宋体" w:hAnsi="宋体" w:cs="宋体"/>
          <w:spacing w:val="-2"/>
          <w:sz w:val="24"/>
        </w:rPr>
        <w:t>评标委员会在评标工作完成后，将在评标报告之外按照统一格式公布评标结果公开的内容，在中标结果公示的同时一并在“</w:t>
      </w:r>
      <w:r>
        <w:rPr>
          <w:rFonts w:hint="eastAsia" w:ascii="宋体" w:hAnsi="宋体" w:cs="宋体"/>
          <w:spacing w:val="-2"/>
          <w:sz w:val="24"/>
          <w:lang w:eastAsia="zh-CN"/>
        </w:rPr>
        <w:t>南通市民政局网站</w:t>
      </w:r>
      <w:r>
        <w:rPr>
          <w:rFonts w:hint="eastAsia" w:ascii="宋体" w:hAnsi="宋体" w:cs="宋体"/>
          <w:spacing w:val="-2"/>
          <w:sz w:val="24"/>
        </w:rPr>
        <w:t>”中标公示栏公示，公布的时间为三日</w:t>
      </w:r>
      <w:r>
        <w:rPr>
          <w:rFonts w:hint="eastAsia" w:ascii="宋体" w:hAnsi="宋体" w:cs="宋体"/>
          <w:sz w:val="24"/>
        </w:rPr>
        <w:t>。</w:t>
      </w:r>
    </w:p>
    <w:p>
      <w:pPr>
        <w:pStyle w:val="4"/>
        <w:jc w:val="center"/>
        <w:rPr>
          <w:rFonts w:hint="eastAsia" w:ascii="宋体" w:hAnsi="宋体" w:eastAsia="宋体" w:cs="宋体"/>
          <w:sz w:val="30"/>
        </w:rPr>
      </w:pPr>
      <w:r>
        <w:rPr>
          <w:rFonts w:hint="eastAsia" w:ascii="宋体" w:hAnsi="宋体" w:eastAsia="宋体" w:cs="宋体"/>
          <w:sz w:val="30"/>
        </w:rPr>
        <w:t>（七）授予合同</w:t>
      </w:r>
    </w:p>
    <w:p>
      <w:pPr>
        <w:spacing w:line="480" w:lineRule="exact"/>
        <w:ind w:firstLine="473" w:firstLineChars="200"/>
        <w:rPr>
          <w:rFonts w:hint="eastAsia" w:ascii="宋体" w:hAnsi="宋体" w:cs="宋体"/>
          <w:b/>
          <w:spacing w:val="-2"/>
          <w:sz w:val="24"/>
        </w:rPr>
      </w:pPr>
      <w:bookmarkStart w:id="24" w:name="_Toc404159959"/>
      <w:bookmarkStart w:id="25" w:name="_Toc465181335"/>
      <w:r>
        <w:rPr>
          <w:rFonts w:hint="eastAsia" w:ascii="宋体" w:hAnsi="宋体" w:cs="宋体"/>
          <w:b/>
          <w:spacing w:val="-2"/>
          <w:sz w:val="24"/>
        </w:rPr>
        <w:t>32.</w:t>
      </w:r>
      <w:r>
        <w:rPr>
          <w:rFonts w:hint="eastAsia" w:ascii="宋体" w:hAnsi="宋体" w:cs="宋体"/>
          <w:b/>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pPr>
        <w:spacing w:line="480" w:lineRule="exact"/>
        <w:ind w:firstLine="473" w:firstLineChars="200"/>
        <w:rPr>
          <w:rFonts w:hint="eastAsia" w:ascii="宋体" w:hAnsi="宋体" w:cs="宋体"/>
          <w:sz w:val="24"/>
        </w:rPr>
      </w:pPr>
      <w:r>
        <w:rPr>
          <w:rFonts w:hint="eastAsia" w:ascii="宋体" w:hAnsi="宋体" w:cs="宋体"/>
          <w:b/>
          <w:spacing w:val="-2"/>
          <w:sz w:val="24"/>
        </w:rPr>
        <w:t>33.招</w:t>
      </w:r>
      <w:r>
        <w:rPr>
          <w:rFonts w:hint="eastAsia" w:ascii="宋体" w:hAnsi="宋体" w:cs="宋体"/>
          <w:b/>
          <w:spacing w:val="-6"/>
          <w:sz w:val="24"/>
        </w:rPr>
        <w:t>标人和中标人应当自中标通知书发出之日起30日内</w:t>
      </w:r>
      <w:r>
        <w:rPr>
          <w:rFonts w:hint="eastAsia" w:ascii="宋体" w:hAnsi="宋体" w:cs="宋体"/>
          <w:spacing w:val="-6"/>
          <w:sz w:val="24"/>
        </w:rPr>
        <w:t>，按照本招标文件和中标人的投标文件订立书面合同。招标人和中标人不得再订立背离合同实质性内容的其他协议</w:t>
      </w:r>
      <w:r>
        <w:rPr>
          <w:rFonts w:hint="eastAsia" w:ascii="宋体" w:hAnsi="宋体" w:cs="宋体"/>
          <w:sz w:val="24"/>
        </w:rPr>
        <w:t>。</w:t>
      </w:r>
    </w:p>
    <w:p>
      <w:pPr>
        <w:spacing w:line="480" w:lineRule="exact"/>
        <w:ind w:firstLine="480"/>
        <w:rPr>
          <w:rFonts w:hint="eastAsia" w:ascii="宋体" w:hAnsi="宋体" w:cs="宋体"/>
          <w:sz w:val="24"/>
        </w:rPr>
      </w:pPr>
      <w:r>
        <w:rPr>
          <w:rFonts w:hint="eastAsia" w:ascii="宋体" w:hAnsi="宋体" w:cs="宋体"/>
          <w:b/>
          <w:sz w:val="24"/>
        </w:rPr>
        <w:t>34.中标通知书发出前</w:t>
      </w:r>
      <w:r>
        <w:rPr>
          <w:rFonts w:hint="eastAsia" w:ascii="宋体" w:hAnsi="宋体" w:cs="宋体"/>
          <w:sz w:val="24"/>
        </w:rPr>
        <w:t>，中标人应按本须知前附表</w:t>
      </w:r>
      <w:r>
        <w:rPr>
          <w:rFonts w:hint="eastAsia" w:ascii="宋体" w:hAnsi="宋体" w:cs="宋体"/>
          <w:sz w:val="24"/>
          <w:u w:val="single"/>
        </w:rPr>
        <w:t>第21项</w:t>
      </w:r>
      <w:r>
        <w:rPr>
          <w:rFonts w:hint="eastAsia" w:ascii="宋体" w:hAnsi="宋体" w:cs="宋体"/>
          <w:sz w:val="24"/>
        </w:rPr>
        <w:t>规定的金额向招标人提交履约担保，担保的形式为</w:t>
      </w:r>
      <w:r>
        <w:rPr>
          <w:rFonts w:hint="eastAsia" w:ascii="宋体" w:hAnsi="宋体" w:cs="宋体"/>
          <w:b/>
          <w:sz w:val="24"/>
        </w:rPr>
        <w:t>银行转账，不接受银行保函</w:t>
      </w:r>
      <w:r>
        <w:rPr>
          <w:rFonts w:hint="eastAsia" w:ascii="宋体" w:hAnsi="宋体" w:cs="宋体"/>
          <w:sz w:val="24"/>
        </w:rPr>
        <w:t>。</w:t>
      </w:r>
    </w:p>
    <w:p>
      <w:pPr>
        <w:spacing w:line="480" w:lineRule="exact"/>
        <w:ind w:firstLine="482"/>
        <w:rPr>
          <w:rFonts w:hint="eastAsia" w:ascii="宋体" w:hAnsi="宋体" w:cs="宋体"/>
          <w:sz w:val="24"/>
        </w:rPr>
      </w:pPr>
      <w:r>
        <w:rPr>
          <w:rFonts w:hint="eastAsia" w:ascii="宋体" w:hAnsi="宋体" w:cs="宋体"/>
          <w:b/>
          <w:sz w:val="24"/>
        </w:rPr>
        <w:t>35.</w:t>
      </w:r>
      <w:r>
        <w:rPr>
          <w:rFonts w:hint="eastAsia" w:ascii="宋体" w:hAnsi="宋体" w:cs="宋体"/>
          <w:sz w:val="24"/>
        </w:rPr>
        <w:t>若中标人不能按本须知第33条、34条款的规定执行，</w:t>
      </w:r>
      <w:r>
        <w:rPr>
          <w:rFonts w:hint="eastAsia" w:ascii="宋体" w:hAnsi="宋体" w:cs="宋体"/>
          <w:b/>
          <w:sz w:val="24"/>
        </w:rPr>
        <w:t>招标人将有充分的理由认为中标人放弃中标项目及签订合同的权利，并对其采取包含但不限于列入采购失信人黑名单等措施，</w:t>
      </w:r>
      <w:r>
        <w:rPr>
          <w:rFonts w:hint="eastAsia" w:ascii="宋体" w:hAnsi="宋体" w:cs="宋体"/>
          <w:sz w:val="24"/>
        </w:rPr>
        <w:t>中标人的行为给招标人造成损应当对其造成损失部分予以赔偿。</w:t>
      </w:r>
    </w:p>
    <w:p>
      <w:pPr>
        <w:spacing w:line="480" w:lineRule="exact"/>
        <w:ind w:firstLine="482"/>
        <w:rPr>
          <w:rFonts w:hint="eastAsia" w:ascii="宋体" w:hAnsi="宋体" w:cs="宋体"/>
          <w:b/>
          <w:sz w:val="36"/>
          <w:szCs w:val="36"/>
        </w:rPr>
      </w:pPr>
      <w:r>
        <w:rPr>
          <w:rFonts w:hint="eastAsia" w:ascii="宋体" w:hAnsi="宋体" w:cs="宋体"/>
          <w:b/>
          <w:sz w:val="24"/>
        </w:rPr>
        <w:t>36.</w:t>
      </w:r>
      <w:r>
        <w:rPr>
          <w:rFonts w:hint="eastAsia" w:ascii="宋体" w:hAnsi="宋体" w:cs="宋体"/>
          <w:sz w:val="24"/>
        </w:rPr>
        <w:t>中标人在中标后或施工期间不得随意变更中标项目负责人。如果出现特殊情况，确需更换的，应当经招标人同意。</w:t>
      </w: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rPr>
          <w:rFonts w:hint="eastAsia" w:ascii="宋体" w:hAnsi="宋体" w:cs="宋体"/>
          <w:b/>
          <w:sz w:val="24"/>
        </w:rPr>
      </w:pPr>
      <w:r>
        <w:rPr>
          <w:rFonts w:hint="eastAsia" w:ascii="宋体" w:hAnsi="宋体" w:cs="宋体"/>
          <w:b/>
          <w:sz w:val="36"/>
          <w:szCs w:val="36"/>
        </w:rPr>
        <w:t>第二章评标办法</w:t>
      </w:r>
      <w:bookmarkEnd w:id="24"/>
      <w:bookmarkEnd w:id="25"/>
    </w:p>
    <w:p>
      <w:pPr>
        <w:spacing w:line="360" w:lineRule="auto"/>
        <w:ind w:firstLine="482"/>
        <w:rPr>
          <w:rFonts w:hint="eastAsia"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pPr>
        <w:spacing w:line="360" w:lineRule="auto"/>
        <w:ind w:firstLine="482"/>
        <w:rPr>
          <w:rFonts w:hint="eastAsia" w:ascii="宋体" w:hAnsi="宋体" w:cs="宋体"/>
        </w:rPr>
      </w:pPr>
      <w:r>
        <w:rPr>
          <w:rFonts w:hint="eastAsia" w:ascii="宋体" w:hAnsi="宋体" w:cs="宋体"/>
          <w:kern w:val="0"/>
          <w:sz w:val="24"/>
        </w:rPr>
        <w:t>（一）评标程序</w:t>
      </w:r>
    </w:p>
    <w:p>
      <w:pPr>
        <w:spacing w:line="360" w:lineRule="auto"/>
        <w:ind w:firstLine="482"/>
        <w:rPr>
          <w:rFonts w:hint="eastAsia" w:ascii="宋体" w:hAnsi="宋体"/>
          <w:kern w:val="0"/>
          <w:sz w:val="24"/>
        </w:rPr>
      </w:pPr>
      <w:r>
        <w:rPr>
          <w:rFonts w:hint="eastAsia" w:ascii="宋体" w:hAnsi="宋体" w:cs="宋体"/>
          <w:kern w:val="0"/>
          <w:sz w:val="24"/>
        </w:rPr>
        <w:t>评标入围→资格符合性评审→价格标开标→确定中标候选人。</w:t>
      </w:r>
    </w:p>
    <w:p>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（二）评审标准</w:t>
      </w:r>
    </w:p>
    <w:p>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评标委员会将按评标入围评审标准、资格评审标准的合格条件，对各投标人递交的资格审查书面资料进行评审，并公布资格审查合格者名单。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1.资格符合性评审</w:t>
      </w:r>
    </w:p>
    <w:p>
      <w:pPr>
        <w:widowControl/>
        <w:spacing w:line="360" w:lineRule="auto"/>
        <w:ind w:firstLine="481" w:firstLineChars="200"/>
        <w:jc w:val="center"/>
        <w:rPr>
          <w:rFonts w:hint="eastAsia" w:ascii="宋体" w:hAnsi="宋体" w:cs="宋体"/>
          <w:kern w:val="0"/>
          <w:sz w:val="24"/>
        </w:rPr>
      </w:pPr>
      <w:r>
        <w:rPr>
          <w:rFonts w:hint="eastAsia" w:ascii="宋体" w:hAnsi="宋体" w:cs="宋体"/>
          <w:b/>
          <w:sz w:val="24"/>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pPr>
              <w:widowControl/>
              <w:jc w:val="center"/>
              <w:rPr>
                <w:rFonts w:hint="eastAsia" w:ascii="宋体" w:hAnsi="宋体" w:cs="宋体"/>
                <w:b/>
                <w:kern w:val="0"/>
                <w:sz w:val="18"/>
                <w:szCs w:val="18"/>
              </w:rPr>
            </w:pPr>
            <w:bookmarkStart w:id="26" w:name="OLE_LINK2"/>
            <w:r>
              <w:rPr>
                <w:rFonts w:hint="eastAsia" w:ascii="宋体" w:hAnsi="宋体" w:cs="宋体"/>
                <w:b/>
                <w:kern w:val="0"/>
                <w:sz w:val="18"/>
                <w:szCs w:val="18"/>
              </w:rPr>
              <w:t>序号</w:t>
            </w:r>
          </w:p>
        </w:tc>
        <w:tc>
          <w:tcPr>
            <w:tcW w:w="1918"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投标人需提供的材料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有效的工商行政管理部门颁发的法人营业执照</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有效的企业营业执照（副本）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pPr>
              <w:widowControl/>
              <w:jc w:val="left"/>
              <w:rPr>
                <w:rFonts w:hint="eastAsia" w:ascii="宋体" w:hAnsi="宋体" w:cs="宋体"/>
                <w:kern w:val="0"/>
                <w:sz w:val="24"/>
                <w:u w:val="single"/>
              </w:rPr>
            </w:pPr>
            <w:r>
              <w:rPr>
                <w:rFonts w:hint="eastAsia" w:ascii="宋体" w:hAnsi="宋体" w:cs="宋体"/>
                <w:kern w:val="0"/>
                <w:sz w:val="24"/>
              </w:rPr>
              <w:t>建筑工程施工总承包叁级及以上或建筑装修装饰工程专业承包贰级及以上资质（须在有效期内）</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有效期内的企业资质证书（副本，可仅提供复印件）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企业具备安全产生条件，并取得安全生产许可证。</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拟派项目负责人（项目经理）资质等级</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建筑</w:t>
            </w:r>
            <w:r>
              <w:rPr>
                <w:rFonts w:hint="eastAsia" w:ascii="宋体" w:hAnsi="宋体" w:cs="宋体"/>
                <w:kern w:val="0"/>
                <w:sz w:val="24"/>
              </w:rPr>
              <w:t>工程专业二级及以上注册建造师。项目负责人不得为企业法定代表人或企业董事长或总经理。</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①中华人民共和国建造师注册证书(注册在投标人单位)；</w:t>
            </w:r>
          </w:p>
          <w:p>
            <w:pPr>
              <w:widowControl/>
              <w:jc w:val="left"/>
              <w:rPr>
                <w:rFonts w:hint="eastAsia" w:ascii="宋体" w:hAnsi="宋体" w:cs="宋体"/>
                <w:kern w:val="0"/>
                <w:sz w:val="24"/>
              </w:rPr>
            </w:pPr>
            <w:r>
              <w:rPr>
                <w:rFonts w:hint="eastAsia" w:ascii="宋体" w:hAnsi="宋体" w:cs="宋体"/>
                <w:kern w:val="0"/>
                <w:sz w:val="24"/>
              </w:rPr>
              <w:t>②凡建造师注册证书未发放到位的，可由省辖市建设（建筑）行政主管部门出具注册建造师执业证明</w:t>
            </w:r>
          </w:p>
          <w:p>
            <w:pPr>
              <w:widowControl/>
              <w:jc w:val="left"/>
            </w:pPr>
            <w:r>
              <w:rPr>
                <w:rFonts w:hint="eastAsia" w:ascii="宋体" w:hAnsi="宋体" w:cs="宋体"/>
                <w:kern w:val="0"/>
                <w:sz w:val="24"/>
              </w:rPr>
              <w:fldChar w:fldCharType="begin"/>
            </w:r>
            <w:r>
              <w:rPr>
                <w:rFonts w:hint="eastAsia" w:ascii="宋体" w:hAnsi="宋体" w:cs="宋体"/>
                <w:kern w:val="0"/>
                <w:sz w:val="24"/>
              </w:rPr>
              <w:instrText xml:space="preserve"> = 3 \* GB3 \* MERGEFORMAT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投标供应商拟派项目负责人如为一级注册建造师的，必须根据《办公厅关于全面实行一级建造师电子注册证书的通知》（建办市〔2021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拟派项目负责人（项目经理）安全生产考核</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拟派项目负责人具有有效的施工项目负责人安全生产考核合格证书（B类）</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施工项目负责人安全生产考核合格证书（B类）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1918"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拟派项目负责人（项目经理）为投标企业正式人员</w:t>
            </w:r>
          </w:p>
        </w:tc>
        <w:tc>
          <w:tcPr>
            <w:tcW w:w="3510"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sz w:val="24"/>
              </w:rPr>
              <w:t>拟派项目负责人为投标企业正式人员</w:t>
            </w:r>
          </w:p>
        </w:tc>
        <w:tc>
          <w:tcPr>
            <w:tcW w:w="3589"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有效的劳动合同书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9017" w:type="dxa"/>
            <w:gridSpan w:val="3"/>
            <w:tcBorders>
              <w:tl2br w:val="nil"/>
              <w:tr2bl w:val="nil"/>
            </w:tcBorders>
            <w:vAlign w:val="center"/>
          </w:tcPr>
          <w:p>
            <w:pPr>
              <w:rPr>
                <w:rFonts w:hint="eastAsia" w:ascii="宋体" w:hAnsi="宋体" w:cs="宋体"/>
                <w:kern w:val="0"/>
                <w:sz w:val="24"/>
              </w:rPr>
            </w:pPr>
            <w:r>
              <w:rPr>
                <w:rFonts w:hint="eastAsia" w:ascii="宋体" w:hAnsi="宋体" w:cs="宋体"/>
                <w:b/>
                <w:bCs/>
                <w:kern w:val="0"/>
                <w:sz w:val="24"/>
              </w:rPr>
              <w:t>资格审查文件表格（投标时需提供：1.法定代表人身份证明 2.授权委托书 3.诚信承诺书）</w:t>
            </w:r>
            <w:r>
              <w:rPr>
                <w:rFonts w:hint="eastAsia" w:ascii="宋体" w:hAnsi="宋体" w:cs="宋体"/>
                <w:b/>
                <w:kern w:val="0"/>
                <w:sz w:val="24"/>
              </w:rPr>
              <w:t>（格式详见招标文件第七章）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p>
        </w:tc>
        <w:tc>
          <w:tcPr>
            <w:tcW w:w="9017" w:type="dxa"/>
            <w:gridSpan w:val="3"/>
            <w:tcBorders>
              <w:tl2br w:val="nil"/>
              <w:tr2bl w:val="nil"/>
            </w:tcBorders>
            <w:vAlign w:val="center"/>
          </w:tcPr>
          <w:p>
            <w:pPr>
              <w:widowControl/>
              <w:adjustRightInd w:val="0"/>
              <w:snapToGrid w:val="0"/>
              <w:jc w:val="left"/>
            </w:pPr>
            <w:r>
              <w:rPr>
                <w:rFonts w:hint="eastAsia"/>
              </w:rPr>
              <w:t>注：</w:t>
            </w:r>
          </w:p>
          <w:p>
            <w:pPr>
              <w:widowControl/>
              <w:adjustRightInd w:val="0"/>
              <w:snapToGrid w:val="0"/>
              <w:jc w:val="left"/>
            </w:pPr>
            <w:r>
              <w:rPr>
                <w:rFonts w:hint="eastAsia"/>
              </w:rPr>
              <w:t>1.资格审查阶段，评标委员会根据资格审查标准、资格审查条件、“资格审查资料包”中的资料进行资格评审，请投标人按照本招标文件要求准确提供全部资料，否则做废标处理。</w:t>
            </w:r>
          </w:p>
          <w:p>
            <w:pPr>
              <w:widowControl/>
              <w:adjustRightInd w:val="0"/>
              <w:snapToGrid w:val="0"/>
              <w:jc w:val="left"/>
            </w:pPr>
            <w:r>
              <w:rPr>
                <w:rFonts w:hint="eastAsia"/>
              </w:rPr>
              <w:t>2.以上复印件须加盖投标单位公章，并在封袋上加盖投标人单位公章和法定代表人印章。</w:t>
            </w:r>
          </w:p>
        </w:tc>
      </w:tr>
      <w:bookmarkEnd w:id="26"/>
    </w:tbl>
    <w:p>
      <w:pPr>
        <w:spacing w:line="420" w:lineRule="exact"/>
        <w:ind w:firstLine="480" w:firstLineChars="200"/>
        <w:rPr>
          <w:rFonts w:hint="eastAsia" w:ascii="宋体" w:hAnsi="宋体" w:cs="宋体"/>
          <w:sz w:val="24"/>
        </w:rPr>
      </w:pPr>
      <w:bookmarkStart w:id="27" w:name="_Toc404159960"/>
      <w:r>
        <w:rPr>
          <w:rFonts w:hint="eastAsia" w:ascii="宋体" w:hAnsi="宋体" w:cs="宋体"/>
          <w:sz w:val="24"/>
        </w:rPr>
        <w:t>（3）本次资格审查采用合格制，各投标人只有满足资格审查必要合格条件后，方可参与商务标的评审。</w:t>
      </w:r>
    </w:p>
    <w:p>
      <w:pPr>
        <w:spacing w:line="360" w:lineRule="auto"/>
        <w:ind w:firstLine="480" w:firstLineChars="200"/>
        <w:rPr>
          <w:rFonts w:hint="eastAsia" w:ascii="宋体" w:hAnsi="宋体" w:cs="宋体"/>
          <w:sz w:val="24"/>
        </w:rPr>
      </w:pPr>
      <w:bookmarkStart w:id="28" w:name="_Toc465181336"/>
      <w:r>
        <w:rPr>
          <w:rFonts w:hint="eastAsia" w:ascii="宋体" w:hAnsi="宋体" w:cs="宋体"/>
          <w:sz w:val="24"/>
        </w:rPr>
        <w:t>2.商务标评审</w:t>
      </w:r>
    </w:p>
    <w:p>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1)只有通过资格审查的投标人，才能参加商务标的评标。</w:t>
      </w:r>
    </w:p>
    <w:p>
      <w:pPr>
        <w:autoSpaceDE w:val="0"/>
        <w:autoSpaceDN w:val="0"/>
        <w:adjustRightInd w:val="0"/>
        <w:snapToGrid w:val="0"/>
        <w:spacing w:line="360" w:lineRule="auto"/>
        <w:ind w:firstLine="472" w:firstLineChars="196"/>
        <w:rPr>
          <w:rFonts w:hint="eastAsia" w:ascii="宋体" w:hAnsi="宋体" w:cs="宋体"/>
          <w:b/>
          <w:sz w:val="24"/>
          <w:u w:val="single"/>
        </w:rPr>
      </w:pPr>
      <w:r>
        <w:rPr>
          <w:rFonts w:hint="eastAsia" w:ascii="宋体" w:hAnsi="宋体" w:cs="宋体"/>
          <w:b/>
          <w:sz w:val="24"/>
          <w:u w:val="single"/>
        </w:rPr>
        <w:t>本工程招标控制价：</w:t>
      </w:r>
      <w:r>
        <w:rPr>
          <w:rFonts w:hint="eastAsia" w:ascii="宋体" w:hAnsi="宋体" w:cs="宋体"/>
          <w:b/>
          <w:sz w:val="24"/>
          <w:u w:val="single"/>
          <w:lang w:val="en-US" w:eastAsia="zh-CN"/>
        </w:rPr>
        <w:t xml:space="preserve"> </w:t>
      </w:r>
      <w:r>
        <w:rPr>
          <w:rFonts w:hint="eastAsia" w:ascii="宋体" w:hAnsi="宋体" w:cs="宋体"/>
          <w:b/>
          <w:sz w:val="24"/>
          <w:u w:val="single"/>
        </w:rPr>
        <w:t>元，投标报价高于招标控制价的作废标处理。</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rPr>
        <w:t>商务标评审共设两种方法，</w:t>
      </w:r>
      <w:r>
        <w:rPr>
          <w:rFonts w:hint="eastAsia" w:ascii="宋体" w:hAnsi="宋体" w:cs="宋体"/>
          <w:sz w:val="24"/>
        </w:rPr>
        <w:t>由招标人代表在开标时现场抽取确定，相关系数由投标人代表现场抽取确定后进入评标程序。</w:t>
      </w:r>
    </w:p>
    <w:p>
      <w:pPr>
        <w:widowControl/>
        <w:spacing w:line="360" w:lineRule="auto"/>
        <w:ind w:firstLine="477" w:firstLineChars="199"/>
        <w:rPr>
          <w:rFonts w:hint="eastAsia" w:ascii="宋体" w:hAnsi="宋体" w:cs="宋体"/>
          <w:b/>
          <w:bCs/>
          <w:sz w:val="24"/>
        </w:rPr>
      </w:pPr>
      <w:r>
        <w:rPr>
          <w:rFonts w:hint="eastAsia" w:ascii="宋体" w:hAnsi="宋体"/>
          <w:kern w:val="0"/>
          <w:sz w:val="24"/>
        </w:rPr>
        <w:t>3.</w:t>
      </w:r>
      <w:r>
        <w:rPr>
          <w:rFonts w:hint="eastAsia" w:ascii="宋体" w:hAnsi="宋体" w:cs="宋体"/>
          <w:b/>
          <w:bCs/>
          <w:sz w:val="24"/>
        </w:rPr>
        <w:t>商务标评审方法设置</w:t>
      </w:r>
    </w:p>
    <w:p>
      <w:pPr>
        <w:widowControl/>
        <w:spacing w:line="360" w:lineRule="auto"/>
        <w:ind w:firstLine="479" w:firstLineChars="199"/>
        <w:rPr>
          <w:rFonts w:hint="eastAsia" w:ascii="宋体" w:hAnsi="宋体" w:cs="宋体"/>
          <w:b/>
          <w:bCs/>
          <w:sz w:val="24"/>
        </w:rPr>
      </w:pPr>
      <w:r>
        <w:rPr>
          <w:rFonts w:hint="eastAsia" w:ascii="宋体" w:hAnsi="宋体" w:cs="宋体"/>
          <w:b/>
          <w:bCs/>
          <w:sz w:val="24"/>
        </w:rPr>
        <w:t>本工程商务标评审设置评标办法一、二，由招标人代表在开标时随机抽取一种方法作为商务标的评审标准。</w:t>
      </w:r>
    </w:p>
    <w:p>
      <w:pPr>
        <w:spacing w:line="360" w:lineRule="auto"/>
        <w:ind w:firstLine="481" w:firstLineChars="200"/>
        <w:rPr>
          <w:rFonts w:hint="eastAsia" w:ascii="宋体" w:hAnsi="宋体"/>
          <w:b/>
          <w:sz w:val="24"/>
        </w:rPr>
      </w:pPr>
      <w:r>
        <w:rPr>
          <w:rFonts w:hint="eastAsia" w:ascii="宋体" w:hAnsi="宋体"/>
          <w:b/>
          <w:sz w:val="24"/>
        </w:rPr>
        <w:t>方法一:</w:t>
      </w:r>
    </w:p>
    <w:p>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pPr>
        <w:spacing w:line="360" w:lineRule="auto"/>
        <w:ind w:firstLine="480" w:firstLineChars="200"/>
        <w:rPr>
          <w:rFonts w:hint="eastAsia" w:ascii="宋体" w:hAnsi="宋体" w:cs="宋体"/>
          <w:sz w:val="24"/>
        </w:rPr>
      </w:pPr>
      <w:r>
        <w:rPr>
          <w:rFonts w:hint="eastAsia" w:ascii="宋体" w:hAnsi="宋体"/>
          <w:kern w:val="0"/>
          <w:sz w:val="24"/>
        </w:rPr>
        <w:t>（2）评标基准价的确定:</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pPr>
        <w:autoSpaceDE w:val="0"/>
        <w:autoSpaceDN w:val="0"/>
        <w:adjustRightInd w:val="0"/>
        <w:snapToGrid w:val="0"/>
        <w:spacing w:line="360" w:lineRule="auto"/>
        <w:ind w:firstLine="480" w:firstLineChars="200"/>
        <w:rPr>
          <w:rFonts w:hint="eastAsia" w:ascii="宋体" w:hAnsi="宋体"/>
          <w:kern w:val="0"/>
          <w:sz w:val="24"/>
          <w:u w:val="single"/>
        </w:rPr>
      </w:pPr>
      <w:r>
        <w:rPr>
          <w:rFonts w:hint="eastAsia" w:ascii="宋体" w:hAnsi="宋体" w:cs="宋体"/>
          <w:kern w:val="0"/>
          <w:sz w:val="24"/>
          <w:u w:val="single"/>
        </w:rPr>
        <w:t>评标基准价 =A×K，A值</w:t>
      </w:r>
      <w:r>
        <w:rPr>
          <w:rFonts w:hint="eastAsia" w:ascii="宋体" w:hAnsi="宋体"/>
          <w:kern w:val="0"/>
          <w:sz w:val="24"/>
          <w:u w:val="single"/>
        </w:rPr>
        <w:t>是有效投标文件的评标价的算术平均值，评标价是指经澄清、补正和修正算术计算错误的投标报价。K值在开标时由投标人推选的代表随机抽取确定，K 值的取值范围为95%、96%、97%、98%。</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评标基准价只计算一次，一经确定，不因招标当事人质疑、投诉、复议以及其他任何情形而改变，但评标过程中的计算错误可作调整。</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（3）计算得分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①投标人的投标报价与评标基准价相等的得100分；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pPr>
        <w:spacing w:line="360" w:lineRule="auto"/>
        <w:ind w:firstLine="481" w:firstLineChars="200"/>
        <w:rPr>
          <w:rFonts w:hint="eastAsia" w:ascii="宋体" w:hAnsi="宋体"/>
          <w:b/>
          <w:sz w:val="24"/>
        </w:rPr>
      </w:pPr>
      <w:r>
        <w:rPr>
          <w:rFonts w:hint="eastAsia" w:ascii="宋体" w:hAnsi="宋体"/>
          <w:b/>
          <w:sz w:val="24"/>
        </w:rPr>
        <w:t>方法二：</w:t>
      </w:r>
    </w:p>
    <w:p>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 xml:space="preserve">确定有效报价：投标报价低于或等于招标控制价的各投标人的投标报价为有效报价；高于招标控制价的，作废标处理。 </w:t>
      </w:r>
      <w:r>
        <w:rPr>
          <w:rFonts w:hint="eastAsia" w:ascii="宋体" w:hAnsi="宋体"/>
          <w:kern w:val="0"/>
          <w:sz w:val="24"/>
        </w:rPr>
        <w:t>废标、无效报价不参与评标基准价的计算。</w:t>
      </w:r>
    </w:p>
    <w:p>
      <w:pPr>
        <w:spacing w:line="360" w:lineRule="auto"/>
        <w:ind w:firstLine="480" w:firstLineChars="200"/>
        <w:rPr>
          <w:rFonts w:hint="eastAsia" w:ascii="宋体" w:hAnsi="宋体" w:cs="宋体"/>
          <w:sz w:val="24"/>
        </w:rPr>
      </w:pPr>
      <w:r>
        <w:rPr>
          <w:rFonts w:hint="eastAsia" w:ascii="宋体" w:hAnsi="宋体" w:cs="宋体"/>
          <w:kern w:val="0"/>
          <w:sz w:val="24"/>
        </w:rPr>
        <w:t>（2）评标基准价的确定:</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 xml:space="preserve"> 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pPr>
        <w:spacing w:line="360" w:lineRule="auto"/>
        <w:ind w:firstLine="480" w:firstLineChars="200"/>
        <w:rPr>
          <w:rFonts w:hint="eastAsia" w:ascii="宋体" w:hAnsi="宋体"/>
          <w:kern w:val="0"/>
          <w:sz w:val="24"/>
          <w:u w:val="single"/>
        </w:rPr>
      </w:pPr>
      <w:r>
        <w:rPr>
          <w:rFonts w:hint="eastAsia" w:ascii="宋体" w:hAnsi="宋体"/>
          <w:kern w:val="0"/>
          <w:sz w:val="24"/>
          <w:u w:val="single"/>
        </w:rPr>
        <w:t>则评标基准价=A×K1×Q1＋B×K2×Q2， A值是有效投标文件的评标价的算术平均值，评标价是指经澄清、补正和修正算术计算错误的投标报价。</w:t>
      </w:r>
    </w:p>
    <w:p>
      <w:pPr>
        <w:spacing w:line="360" w:lineRule="auto"/>
        <w:ind w:firstLine="480" w:firstLineChars="200"/>
        <w:rPr>
          <w:rFonts w:hint="eastAsia" w:ascii="宋体" w:hAnsi="宋体"/>
          <w:kern w:val="0"/>
          <w:sz w:val="24"/>
          <w:u w:val="single"/>
        </w:rPr>
      </w:pPr>
      <w:r>
        <w:rPr>
          <w:rFonts w:hint="eastAsia" w:ascii="宋体" w:hAnsi="宋体"/>
          <w:kern w:val="0"/>
          <w:sz w:val="24"/>
          <w:u w:val="single"/>
        </w:rPr>
        <w:t>Q2=1-Q1, Q1的取值范围为65%、70%、75%、80%、85%；K1 的取值范围为95%、96%、97%、98%；B为招标控制价；K2为90%。Q1、K1值在开标时由由投标人推选的代表随机抽取确定。</w:t>
      </w:r>
    </w:p>
    <w:p>
      <w:pPr>
        <w:spacing w:line="360" w:lineRule="auto"/>
        <w:ind w:firstLine="480" w:firstLineChars="200"/>
        <w:rPr>
          <w:rFonts w:hint="eastAsia" w:ascii="宋体" w:hAnsi="宋体"/>
          <w:kern w:val="0"/>
          <w:sz w:val="24"/>
          <w:u w:val="single"/>
        </w:rPr>
      </w:pPr>
      <w:r>
        <w:rPr>
          <w:rFonts w:hint="eastAsia" w:ascii="宋体" w:hAnsi="宋体"/>
          <w:kern w:val="0"/>
          <w:sz w:val="24"/>
        </w:rPr>
        <w:t>评标基准价只计算一次，一经确定，不因招标当事人质疑、投诉、复议以及其他任何情形而改变，但评标过程中的计算错误可作调整。</w:t>
      </w:r>
    </w:p>
    <w:p>
      <w:pPr>
        <w:spacing w:line="360" w:lineRule="auto"/>
        <w:ind w:firstLine="480" w:firstLineChars="200"/>
        <w:rPr>
          <w:rFonts w:hint="eastAsia" w:ascii="宋体" w:hAnsi="宋体"/>
          <w:kern w:val="0"/>
          <w:sz w:val="24"/>
          <w:u w:val="single"/>
        </w:rPr>
      </w:pPr>
      <w:r>
        <w:rPr>
          <w:rFonts w:hint="eastAsia" w:ascii="宋体" w:hAnsi="宋体"/>
          <w:kern w:val="0"/>
          <w:sz w:val="24"/>
        </w:rPr>
        <w:t>（3）计算得分</w:t>
      </w:r>
    </w:p>
    <w:p>
      <w:pPr>
        <w:numPr>
          <w:ilvl w:val="0"/>
          <w:numId w:val="1"/>
        </w:numPr>
        <w:spacing w:line="360" w:lineRule="auto"/>
        <w:rPr>
          <w:rFonts w:hint="eastAsia" w:ascii="宋体" w:hAnsi="宋体"/>
          <w:kern w:val="0"/>
          <w:sz w:val="24"/>
          <w:u w:val="single"/>
        </w:rPr>
      </w:pPr>
      <w:r>
        <w:rPr>
          <w:rFonts w:hint="eastAsia" w:ascii="宋体" w:hAnsi="宋体"/>
          <w:kern w:val="0"/>
          <w:sz w:val="24"/>
        </w:rPr>
        <w:t>投标人的投标报价与评标基准价相等的得100分；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 xml:space="preserve"> 注：评标委员会在评标报告签字后，评标基准价不因招投标当事人质疑、投诉、复议以及其他任何情形而改变，但评标过程中的计算错误可作调整。</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4.确定中标人</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utoSpaceDE w:val="0"/>
        <w:autoSpaceDN w:val="0"/>
        <w:adjustRightInd w:val="0"/>
        <w:snapToGrid w:val="0"/>
        <w:spacing w:line="360" w:lineRule="auto"/>
        <w:ind w:firstLine="472" w:firstLineChars="196"/>
        <w:rPr>
          <w:rFonts w:hint="eastAsia" w:ascii="宋体" w:hAnsi="宋体" w:cs="宋体"/>
          <w:sz w:val="24"/>
        </w:rPr>
      </w:pPr>
      <w:r>
        <w:rPr>
          <w:rFonts w:hint="eastAsia" w:ascii="宋体" w:hAnsi="宋体" w:cs="宋体"/>
          <w:b/>
          <w:bCs/>
          <w:sz w:val="24"/>
        </w:rPr>
        <w:t xml:space="preserve">  评标过程中出现本评标办法未尽事宜，由评标委员会根据有关法律、法规讨论决定。</w:t>
      </w:r>
      <w:r>
        <w:rPr>
          <w:rFonts w:hint="eastAsia" w:ascii="宋体" w:hAnsi="宋体" w:cs="宋体"/>
          <w:b/>
          <w:bCs/>
          <w:sz w:val="24"/>
        </w:rPr>
        <w:br w:type="page"/>
      </w:r>
      <w:bookmarkEnd w:id="27"/>
      <w:bookmarkEnd w:id="28"/>
    </w:p>
    <w:p>
      <w:pPr>
        <w:pStyle w:val="3"/>
        <w:jc w:val="center"/>
        <w:rPr>
          <w:rFonts w:hint="eastAsia" w:ascii="宋体" w:hAnsi="宋体" w:cs="宋体"/>
          <w:sz w:val="36"/>
        </w:rPr>
      </w:pPr>
      <w:r>
        <w:rPr>
          <w:rFonts w:hint="eastAsia" w:ascii="宋体" w:hAnsi="宋体" w:cs="宋体"/>
          <w:sz w:val="36"/>
        </w:rPr>
        <w:t>第三章  合同条款及格式</w:t>
      </w: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sz w:val="72"/>
          <w:szCs w:val="52"/>
        </w:rPr>
      </w:pPr>
      <w:r>
        <w:rPr>
          <w:rFonts w:hint="eastAsia" w:ascii="宋体" w:hAnsi="宋体" w:cs="宋体"/>
          <w:sz w:val="72"/>
          <w:szCs w:val="52"/>
        </w:rPr>
        <w:t>建设工程施工合同</w:t>
      </w:r>
    </w:p>
    <w:p>
      <w:pPr>
        <w:jc w:val="center"/>
        <w:rPr>
          <w:rFonts w:hint="eastAsia" w:ascii="宋体" w:hAnsi="宋体" w:cs="宋体"/>
          <w:b/>
          <w:sz w:val="52"/>
          <w:szCs w:val="52"/>
        </w:rPr>
      </w:pPr>
      <w:r>
        <w:rPr>
          <w:rFonts w:hint="eastAsia" w:ascii="宋体" w:hAnsi="宋体" w:cs="宋体"/>
          <w:b/>
          <w:sz w:val="52"/>
          <w:szCs w:val="52"/>
        </w:rPr>
        <w:t>(示范文本)</w:t>
      </w:r>
    </w:p>
    <w:p>
      <w:pPr>
        <w:jc w:val="center"/>
        <w:rPr>
          <w:rFonts w:hint="eastAsia" w:ascii="宋体" w:hAnsi="宋体" w:cs="宋体"/>
          <w:bCs/>
          <w:sz w:val="32"/>
          <w:szCs w:val="32"/>
        </w:rPr>
      </w:pPr>
      <w:r>
        <w:rPr>
          <w:rFonts w:hint="eastAsia" w:ascii="宋体" w:hAnsi="宋体" w:cs="宋体"/>
          <w:bCs/>
          <w:sz w:val="32"/>
          <w:szCs w:val="32"/>
        </w:rPr>
        <w:t>(GF—2017—0201)</w:t>
      </w: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pStyle w:val="81"/>
        <w:rPr>
          <w:rFonts w:hint="eastAsia" w:ascii="宋体" w:hAnsi="宋体" w:cs="宋体"/>
          <w:kern w:val="44"/>
          <w:sz w:val="44"/>
          <w:szCs w:val="44"/>
        </w:rPr>
      </w:pPr>
    </w:p>
    <w:p>
      <w:pPr>
        <w:pStyle w:val="81"/>
        <w:rPr>
          <w:rFonts w:hint="eastAsia" w:ascii="宋体" w:hAnsi="宋体" w:cs="宋体"/>
          <w:kern w:val="44"/>
          <w:sz w:val="44"/>
          <w:szCs w:val="44"/>
        </w:rPr>
      </w:pPr>
    </w:p>
    <w:p>
      <w:pPr>
        <w:spacing w:line="360" w:lineRule="auto"/>
        <w:rPr>
          <w:rFonts w:hint="eastAsia" w:ascii="宋体" w:hAnsi="宋体" w:cs="宋体"/>
          <w:kern w:val="44"/>
          <w:sz w:val="44"/>
          <w:szCs w:val="44"/>
        </w:rPr>
      </w:pPr>
    </w:p>
    <w:p>
      <w:pPr>
        <w:keepNext/>
        <w:keepLines/>
        <w:spacing w:line="440" w:lineRule="exact"/>
        <w:jc w:val="center"/>
        <w:outlineLvl w:val="2"/>
        <w:rPr>
          <w:rFonts w:hint="eastAsia" w:ascii="宋体" w:hAnsi="宋体" w:cs="宋体"/>
          <w:bCs/>
          <w:sz w:val="30"/>
          <w:szCs w:val="30"/>
        </w:rPr>
      </w:pPr>
      <w:r>
        <w:rPr>
          <w:rFonts w:hint="eastAsia" w:ascii="宋体" w:hAnsi="宋体" w:cs="宋体"/>
          <w:b/>
          <w:bCs/>
          <w:sz w:val="30"/>
          <w:szCs w:val="30"/>
        </w:rPr>
        <w:t>第一部分 合同协议书</w:t>
      </w:r>
    </w:p>
    <w:p>
      <w:pPr>
        <w:spacing w:line="440" w:lineRule="exact"/>
        <w:rPr>
          <w:rFonts w:hint="eastAsia" w:ascii="宋体" w:hAnsi="宋体" w:eastAsia="宋体" w:cs="宋体"/>
          <w:b/>
          <w:sz w:val="24"/>
          <w:lang w:eastAsia="zh-CN"/>
        </w:rPr>
      </w:pPr>
      <w:r>
        <w:rPr>
          <w:rFonts w:hint="eastAsia" w:ascii="宋体" w:hAnsi="宋体" w:cs="宋体"/>
          <w:b/>
          <w:sz w:val="24"/>
        </w:rPr>
        <w:t>发包人（全称）：</w:t>
      </w:r>
      <w:r>
        <w:rPr>
          <w:rFonts w:hint="eastAsia" w:ascii="宋体" w:hAnsi="宋体" w:cs="宋体"/>
          <w:b/>
          <w:sz w:val="24"/>
          <w:lang w:eastAsia="zh-CN"/>
        </w:rPr>
        <w:t>南通市紫琅医院</w:t>
      </w:r>
    </w:p>
    <w:p>
      <w:pPr>
        <w:spacing w:line="440" w:lineRule="exact"/>
        <w:rPr>
          <w:rFonts w:hint="eastAsia" w:ascii="宋体" w:hAnsi="宋体" w:cs="宋体"/>
          <w:b/>
          <w:sz w:val="24"/>
          <w:u w:val="single"/>
        </w:rPr>
      </w:pPr>
      <w:r>
        <w:rPr>
          <w:rFonts w:hint="eastAsia" w:ascii="宋体" w:hAnsi="宋体" w:cs="宋体"/>
          <w:b/>
          <w:sz w:val="24"/>
        </w:rPr>
        <w:t>承包人（全称）：</w:t>
      </w:r>
    </w:p>
    <w:p>
      <w:pPr>
        <w:spacing w:line="440" w:lineRule="exact"/>
        <w:ind w:firstLine="420" w:firstLineChars="200"/>
        <w:rPr>
          <w:rFonts w:hint="eastAsia" w:ascii="宋体" w:hAnsi="宋体" w:cs="宋体"/>
          <w:szCs w:val="21"/>
        </w:rPr>
      </w:pPr>
      <w:r>
        <w:rPr>
          <w:rFonts w:hint="eastAsia" w:ascii="宋体" w:hAnsi="宋体" w:cs="宋体"/>
          <w:szCs w:val="21"/>
        </w:rPr>
        <w:t xml:space="preserve">根据《中华人民共和国民法典》、《中华人民共和国建筑法》及有关法律规定，遵循平等、自愿、公平和诚实信用的原则，双方就施工及有关事项协商一致，共同达成如下协议：  </w:t>
      </w:r>
    </w:p>
    <w:p>
      <w:pPr>
        <w:spacing w:line="440" w:lineRule="exact"/>
        <w:ind w:firstLine="421" w:firstLineChars="200"/>
        <w:rPr>
          <w:rFonts w:hint="eastAsia" w:ascii="宋体" w:hAnsi="宋体" w:cs="宋体"/>
          <w:szCs w:val="21"/>
        </w:rPr>
      </w:pPr>
      <w:r>
        <w:rPr>
          <w:rFonts w:hint="eastAsia" w:ascii="宋体" w:hAnsi="宋体" w:cs="宋体"/>
          <w:b/>
          <w:szCs w:val="21"/>
        </w:rPr>
        <w:t>一、工程概况</w:t>
      </w:r>
    </w:p>
    <w:p>
      <w:pPr>
        <w:spacing w:line="440" w:lineRule="exact"/>
        <w:ind w:firstLine="411" w:firstLineChars="196"/>
        <w:rPr>
          <w:rFonts w:hint="eastAsia" w:ascii="宋体" w:hAnsi="宋体" w:cs="宋体"/>
          <w:szCs w:val="21"/>
          <w:u w:val="single"/>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lang w:eastAsia="zh-CN"/>
        </w:rPr>
        <w:t>南通市紫琅医院地砖更换项目</w:t>
      </w:r>
      <w:r>
        <w:rPr>
          <w:rFonts w:hint="eastAsia" w:ascii="宋体" w:hAnsi="宋体" w:cs="宋体"/>
          <w:szCs w:val="21"/>
        </w:rPr>
        <w:t>。</w:t>
      </w:r>
    </w:p>
    <w:p>
      <w:pPr>
        <w:spacing w:line="440" w:lineRule="exact"/>
        <w:ind w:firstLine="411" w:firstLineChars="196"/>
        <w:rPr>
          <w:rFonts w:hint="eastAsia" w:ascii="宋体" w:hAnsi="宋体" w:cs="宋体"/>
          <w:bCs/>
          <w:szCs w:val="21"/>
        </w:rPr>
      </w:pPr>
      <w:r>
        <w:rPr>
          <w:rFonts w:hint="eastAsia" w:ascii="宋体" w:hAnsi="宋体" w:cs="宋体"/>
          <w:bCs/>
          <w:szCs w:val="21"/>
        </w:rPr>
        <w:t>2.工程地点：</w:t>
      </w:r>
      <w:r>
        <w:rPr>
          <w:rFonts w:hint="eastAsia" w:ascii="宋体" w:hAnsi="宋体" w:cs="宋体"/>
          <w:szCs w:val="21"/>
          <w:lang w:eastAsia="zh-CN"/>
        </w:rPr>
        <w:t>南通市紫琅医院</w:t>
      </w:r>
      <w:r>
        <w:rPr>
          <w:rFonts w:hint="eastAsia" w:ascii="宋体" w:hAnsi="宋体" w:cs="宋体"/>
          <w:szCs w:val="21"/>
        </w:rPr>
        <w:t>内。</w:t>
      </w:r>
    </w:p>
    <w:p>
      <w:pPr>
        <w:spacing w:line="440" w:lineRule="exact"/>
        <w:ind w:firstLine="411" w:firstLineChars="196"/>
        <w:rPr>
          <w:rFonts w:hint="eastAsia" w:ascii="宋体" w:hAnsi="宋体" w:cs="宋体"/>
          <w:bCs/>
          <w:szCs w:val="21"/>
        </w:rPr>
      </w:pPr>
      <w:r>
        <w:rPr>
          <w:rFonts w:hint="eastAsia" w:ascii="宋体" w:hAnsi="宋体" w:cs="宋体"/>
          <w:bCs/>
          <w:szCs w:val="21"/>
        </w:rPr>
        <w:t>3.工程立项批准文号：  。</w:t>
      </w:r>
    </w:p>
    <w:p>
      <w:pPr>
        <w:spacing w:line="440" w:lineRule="exact"/>
        <w:ind w:firstLine="411"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b/>
          <w:bCs/>
          <w:szCs w:val="21"/>
          <w:u w:val="single"/>
        </w:rPr>
        <w:t>财政资金</w:t>
      </w:r>
      <w:r>
        <w:rPr>
          <w:rFonts w:hint="eastAsia" w:ascii="宋体" w:hAnsi="宋体" w:cs="宋体"/>
          <w:bCs/>
          <w:szCs w:val="21"/>
        </w:rPr>
        <w:t>。</w:t>
      </w:r>
    </w:p>
    <w:p>
      <w:pPr>
        <w:spacing w:line="440" w:lineRule="exact"/>
        <w:ind w:firstLine="480"/>
        <w:rPr>
          <w:rFonts w:hint="eastAsia" w:ascii="宋体" w:hAnsi="宋体" w:cs="宋体"/>
          <w:b/>
          <w:bCs/>
          <w:szCs w:val="21"/>
        </w:rPr>
      </w:pPr>
      <w:r>
        <w:rPr>
          <w:rFonts w:hint="eastAsia" w:ascii="宋体" w:hAnsi="宋体" w:cs="宋体"/>
          <w:bCs/>
          <w:szCs w:val="21"/>
        </w:rPr>
        <w:t>5.工程内容：</w:t>
      </w:r>
      <w:r>
        <w:rPr>
          <w:rFonts w:hint="eastAsia" w:ascii="宋体" w:hAnsi="宋体" w:cs="宋体"/>
          <w:b/>
          <w:bCs/>
          <w:szCs w:val="21"/>
          <w:u w:val="single"/>
        </w:rPr>
        <w:t xml:space="preserve">                              。</w:t>
      </w:r>
    </w:p>
    <w:p>
      <w:pPr>
        <w:spacing w:line="440" w:lineRule="exact"/>
        <w:ind w:firstLine="480"/>
        <w:rPr>
          <w:rFonts w:hint="eastAsia" w:ascii="宋体" w:hAnsi="宋体" w:cs="宋体"/>
          <w:bCs/>
          <w:szCs w:val="21"/>
        </w:rPr>
      </w:pPr>
      <w:r>
        <w:rPr>
          <w:rFonts w:hint="eastAsia" w:ascii="宋体" w:hAnsi="宋体" w:cs="宋体"/>
          <w:szCs w:val="21"/>
        </w:rPr>
        <w:t>群体工程应附《承包人承揽工程项目一览表》（附件1）。</w:t>
      </w:r>
    </w:p>
    <w:p>
      <w:pPr>
        <w:spacing w:line="440" w:lineRule="exact"/>
        <w:ind w:firstLine="411" w:firstLineChars="196"/>
        <w:rPr>
          <w:rFonts w:hint="eastAsia" w:ascii="宋体" w:hAnsi="宋体" w:cs="宋体"/>
          <w:bCs/>
          <w:szCs w:val="21"/>
        </w:rPr>
      </w:pPr>
      <w:r>
        <w:rPr>
          <w:rFonts w:hint="eastAsia" w:ascii="宋体" w:hAnsi="宋体" w:cs="宋体"/>
          <w:bCs/>
          <w:szCs w:val="21"/>
        </w:rPr>
        <w:t>6.工程承包范围：</w:t>
      </w:r>
      <w:r>
        <w:rPr>
          <w:rFonts w:hint="eastAsia" w:ascii="宋体" w:hAnsi="宋体" w:cs="宋体"/>
          <w:b/>
          <w:bCs/>
          <w:szCs w:val="21"/>
          <w:u w:val="single"/>
        </w:rPr>
        <w:t xml:space="preserve">包工包料 </w:t>
      </w:r>
      <w:r>
        <w:rPr>
          <w:rFonts w:hint="eastAsia" w:ascii="宋体" w:hAnsi="宋体" w:cs="宋体"/>
          <w:b/>
          <w:bCs/>
          <w:szCs w:val="21"/>
        </w:rPr>
        <w:t>。</w:t>
      </w:r>
    </w:p>
    <w:p>
      <w:pPr>
        <w:keepNext/>
        <w:spacing w:line="440" w:lineRule="exact"/>
        <w:ind w:firstLine="525" w:firstLineChars="250"/>
        <w:outlineLvl w:val="3"/>
        <w:rPr>
          <w:rFonts w:hint="eastAsia" w:ascii="宋体" w:hAnsi="宋体" w:cs="宋体"/>
          <w:bCs/>
          <w:szCs w:val="21"/>
        </w:rPr>
      </w:pPr>
      <w:r>
        <w:rPr>
          <w:rFonts w:hint="eastAsia" w:ascii="宋体" w:hAnsi="宋体" w:cs="宋体"/>
          <w:bCs/>
          <w:szCs w:val="21"/>
        </w:rPr>
        <w:t>二、合同工期</w:t>
      </w:r>
    </w:p>
    <w:p>
      <w:pPr>
        <w:spacing w:line="440" w:lineRule="exact"/>
        <w:ind w:firstLine="459"/>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2025</w:t>
      </w:r>
      <w:r>
        <w:rPr>
          <w:rFonts w:hint="eastAsia" w:ascii="宋体" w:hAnsi="宋体" w:cs="宋体"/>
          <w:szCs w:val="21"/>
        </w:rPr>
        <w:t>年月日。</w:t>
      </w:r>
    </w:p>
    <w:p>
      <w:pPr>
        <w:spacing w:line="440" w:lineRule="exact"/>
        <w:ind w:firstLine="459"/>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2025</w:t>
      </w:r>
      <w:r>
        <w:rPr>
          <w:rFonts w:hint="eastAsia" w:ascii="宋体" w:hAnsi="宋体" w:cs="宋体"/>
          <w:szCs w:val="21"/>
        </w:rPr>
        <w:t>年月日。</w:t>
      </w:r>
    </w:p>
    <w:p>
      <w:pPr>
        <w:spacing w:line="440" w:lineRule="exact"/>
        <w:ind w:firstLine="459"/>
        <w:rPr>
          <w:rFonts w:hint="eastAsia" w:ascii="宋体" w:hAnsi="宋体" w:cs="宋体"/>
          <w:szCs w:val="21"/>
        </w:rPr>
      </w:pPr>
      <w:r>
        <w:rPr>
          <w:rFonts w:hint="eastAsia" w:ascii="宋体" w:hAnsi="宋体" w:cs="宋体"/>
          <w:szCs w:val="21"/>
        </w:rPr>
        <w:t>工期总天数：</w:t>
      </w:r>
      <w:r>
        <w:rPr>
          <w:rFonts w:hint="eastAsia" w:ascii="宋体" w:hAnsi="宋体" w:cs="宋体"/>
          <w:szCs w:val="21"/>
          <w:u w:val="single"/>
        </w:rPr>
        <w:t>15天（施工开始时间以</w:t>
      </w:r>
      <w:r>
        <w:rPr>
          <w:rFonts w:hint="eastAsia" w:ascii="宋体" w:hAnsi="宋体" w:cs="宋体"/>
          <w:szCs w:val="21"/>
          <w:u w:val="single"/>
          <w:lang w:eastAsia="zh-CN"/>
        </w:rPr>
        <w:t>医院</w:t>
      </w:r>
      <w:r>
        <w:rPr>
          <w:rFonts w:hint="eastAsia" w:ascii="宋体" w:hAnsi="宋体" w:cs="宋体"/>
          <w:szCs w:val="21"/>
          <w:u w:val="single"/>
        </w:rPr>
        <w:t>通知为准，总天数不变，具体实施时间根据</w:t>
      </w:r>
      <w:r>
        <w:rPr>
          <w:rFonts w:hint="eastAsia" w:ascii="宋体" w:hAnsi="宋体" w:cs="宋体"/>
          <w:szCs w:val="21"/>
          <w:u w:val="single"/>
          <w:lang w:eastAsia="zh-CN"/>
        </w:rPr>
        <w:t>医院</w:t>
      </w:r>
      <w:r>
        <w:rPr>
          <w:rFonts w:hint="eastAsia" w:ascii="宋体" w:hAnsi="宋体" w:cs="宋体"/>
          <w:szCs w:val="21"/>
          <w:u w:val="single"/>
        </w:rPr>
        <w:t>情况适当调整）。</w:t>
      </w:r>
    </w:p>
    <w:p>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三、质量标准</w:t>
      </w:r>
    </w:p>
    <w:p>
      <w:pPr>
        <w:spacing w:line="440" w:lineRule="exact"/>
        <w:ind w:firstLine="459"/>
        <w:rPr>
          <w:rFonts w:hint="eastAsia" w:ascii="宋体" w:hAnsi="宋体" w:cs="宋体"/>
          <w:szCs w:val="21"/>
        </w:rPr>
      </w:pPr>
      <w:r>
        <w:rPr>
          <w:rFonts w:hint="eastAsia" w:ascii="宋体" w:hAnsi="宋体" w:cs="宋体"/>
          <w:szCs w:val="21"/>
        </w:rPr>
        <w:t>工程质量符合标准。</w:t>
      </w:r>
    </w:p>
    <w:p>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四、签约合同价与合同价格形式</w:t>
      </w:r>
      <w:r>
        <w:rPr>
          <w:rFonts w:hint="eastAsia" w:ascii="宋体" w:hAnsi="宋体" w:cs="宋体"/>
          <w:bCs/>
          <w:szCs w:val="21"/>
        </w:rPr>
        <w:tab/>
      </w:r>
    </w:p>
    <w:p>
      <w:pPr>
        <w:spacing w:line="440" w:lineRule="exact"/>
        <w:ind w:firstLine="420" w:firstLineChars="200"/>
        <w:rPr>
          <w:rFonts w:hint="eastAsia" w:ascii="宋体" w:hAnsi="宋体" w:cs="宋体"/>
          <w:szCs w:val="21"/>
        </w:rPr>
      </w:pPr>
      <w:r>
        <w:rPr>
          <w:rFonts w:hint="eastAsia" w:ascii="宋体" w:hAnsi="宋体" w:cs="宋体"/>
          <w:szCs w:val="21"/>
        </w:rPr>
        <w:t>1.签约合同价为：</w:t>
      </w:r>
    </w:p>
    <w:p>
      <w:pPr>
        <w:spacing w:line="440" w:lineRule="exact"/>
        <w:ind w:firstLine="525" w:firstLineChars="250"/>
        <w:rPr>
          <w:rFonts w:hint="eastAsia" w:ascii="宋体" w:hAnsi="宋体" w:cs="宋体"/>
          <w:szCs w:val="21"/>
        </w:rPr>
      </w:pPr>
      <w:r>
        <w:rPr>
          <w:rFonts w:hint="eastAsia" w:ascii="宋体" w:hAnsi="宋体" w:cs="宋体"/>
          <w:szCs w:val="21"/>
        </w:rPr>
        <w:t>人民币（大写）(¥元)；</w:t>
      </w:r>
    </w:p>
    <w:p>
      <w:pPr>
        <w:spacing w:line="440" w:lineRule="exact"/>
        <w:ind w:firstLine="420" w:firstLineChars="200"/>
        <w:rPr>
          <w:rFonts w:hint="eastAsia" w:ascii="宋体" w:hAnsi="宋体" w:cs="宋体"/>
          <w:szCs w:val="21"/>
        </w:rPr>
      </w:pPr>
      <w:r>
        <w:rPr>
          <w:rFonts w:hint="eastAsia" w:ascii="宋体" w:hAnsi="宋体" w:cs="宋体"/>
          <w:szCs w:val="21"/>
        </w:rPr>
        <w:t>2.合同价格形式：</w:t>
      </w:r>
      <w:r>
        <w:rPr>
          <w:rFonts w:hint="eastAsia" w:ascii="宋体" w:hAnsi="宋体" w:cs="宋体"/>
          <w:b/>
          <w:szCs w:val="21"/>
          <w:u w:val="single"/>
        </w:rPr>
        <w:t>固定单价合同</w:t>
      </w:r>
      <w:r>
        <w:rPr>
          <w:rFonts w:hint="eastAsia" w:ascii="宋体" w:hAnsi="宋体" w:cs="宋体"/>
          <w:szCs w:val="21"/>
        </w:rPr>
        <w:t>。</w:t>
      </w:r>
    </w:p>
    <w:p>
      <w:pPr>
        <w:keepNext/>
        <w:keepLines/>
        <w:spacing w:line="440" w:lineRule="exact"/>
        <w:ind w:firstLine="420" w:firstLineChars="200"/>
        <w:outlineLvl w:val="3"/>
        <w:rPr>
          <w:rFonts w:hint="eastAsia" w:ascii="宋体" w:hAnsi="宋体" w:cs="宋体"/>
          <w:bCs/>
          <w:szCs w:val="21"/>
        </w:rPr>
      </w:pPr>
      <w:r>
        <w:rPr>
          <w:rFonts w:hint="eastAsia" w:ascii="宋体" w:hAnsi="宋体" w:cs="宋体"/>
          <w:bCs/>
          <w:szCs w:val="21"/>
        </w:rPr>
        <w:t>五、项目经理</w:t>
      </w:r>
    </w:p>
    <w:p>
      <w:pPr>
        <w:spacing w:line="440" w:lineRule="exact"/>
        <w:ind w:firstLine="420" w:firstLineChars="200"/>
        <w:rPr>
          <w:rFonts w:hint="eastAsia" w:ascii="宋体" w:hAnsi="宋体" w:cs="宋体"/>
          <w:szCs w:val="21"/>
        </w:rPr>
      </w:pPr>
      <w:r>
        <w:rPr>
          <w:rFonts w:hint="eastAsia" w:ascii="宋体" w:hAnsi="宋体" w:cs="宋体"/>
          <w:szCs w:val="21"/>
        </w:rPr>
        <w:t>承包人项目经理：。</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六、合同文件构成</w:t>
      </w:r>
    </w:p>
    <w:p>
      <w:pPr>
        <w:spacing w:line="440" w:lineRule="exact"/>
        <w:ind w:firstLine="420" w:firstLineChars="200"/>
        <w:rPr>
          <w:rFonts w:hint="eastAsia" w:ascii="宋体" w:hAnsi="宋体" w:cs="宋体"/>
          <w:bCs/>
          <w:szCs w:val="21"/>
        </w:rPr>
      </w:pPr>
      <w:r>
        <w:rPr>
          <w:rFonts w:hint="eastAsia" w:ascii="宋体" w:hAnsi="宋体" w:cs="宋体"/>
          <w:bCs/>
          <w:szCs w:val="21"/>
        </w:rPr>
        <w:t>本协议书与下列文件一起构成合同文件：</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（1）本合同协议书及承诺书；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（2）中标通知书；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（3）投标函及其附录；</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（4）本合同专用条款；</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（5）本合同通用条款；</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（6）标准、规范及有关技术资料；</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（7）图纸；</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（8）已标价工程量清单或预算书；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（9）招标文件及其附件；</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（10）工程报价单或预算书。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pPr>
        <w:keepNext/>
        <w:keepLines/>
        <w:spacing w:line="440" w:lineRule="exact"/>
        <w:ind w:firstLine="420" w:firstLineChars="200"/>
        <w:outlineLvl w:val="3"/>
        <w:rPr>
          <w:rFonts w:hint="eastAsia" w:ascii="宋体" w:hAnsi="宋体" w:cs="宋体"/>
          <w:szCs w:val="21"/>
        </w:rPr>
      </w:pPr>
      <w:r>
        <w:rPr>
          <w:rFonts w:hint="eastAsia" w:ascii="宋体" w:hAnsi="宋体" w:cs="宋体"/>
          <w:bCs/>
          <w:szCs w:val="21"/>
        </w:rPr>
        <w:t>七、承诺</w:t>
      </w:r>
    </w:p>
    <w:p>
      <w:pPr>
        <w:spacing w:line="440" w:lineRule="exact"/>
        <w:ind w:firstLine="42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pPr>
        <w:spacing w:line="440" w:lineRule="exact"/>
        <w:ind w:firstLine="42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hint="eastAsia"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pPr>
        <w:spacing w:line="440" w:lineRule="exact"/>
        <w:rPr>
          <w:rFonts w:hint="eastAsia" w:ascii="宋体" w:hAnsi="宋体" w:cs="宋体"/>
          <w:bCs/>
          <w:szCs w:val="21"/>
        </w:rPr>
      </w:pPr>
      <w:r>
        <w:rPr>
          <w:rFonts w:hint="eastAsia" w:ascii="宋体" w:hAnsi="宋体" w:cs="宋体"/>
          <w:b/>
          <w:szCs w:val="21"/>
        </w:rPr>
        <w:t xml:space="preserve">    八、词语含义</w:t>
      </w:r>
    </w:p>
    <w:p>
      <w:pPr>
        <w:spacing w:line="440" w:lineRule="exact"/>
        <w:ind w:firstLine="420" w:firstLineChars="200"/>
        <w:rPr>
          <w:rFonts w:hint="eastAsia" w:ascii="宋体" w:hAnsi="宋体" w:cs="宋体"/>
          <w:bCs/>
          <w:szCs w:val="21"/>
        </w:rPr>
      </w:pPr>
      <w:r>
        <w:rPr>
          <w:rFonts w:hint="eastAsia" w:ascii="宋体" w:hAnsi="宋体" w:cs="宋体"/>
          <w:bCs/>
          <w:szCs w:val="21"/>
        </w:rPr>
        <w:t>本协议书中词语含义与第二部分通用合同条款中赋予的含义相同。</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九、签订时间</w:t>
      </w:r>
    </w:p>
    <w:p>
      <w:pPr>
        <w:spacing w:line="440" w:lineRule="exact"/>
        <w:ind w:firstLine="420" w:firstLineChars="200"/>
        <w:rPr>
          <w:rFonts w:hint="eastAsia" w:ascii="宋体" w:hAnsi="宋体" w:cs="宋体"/>
          <w:bCs/>
          <w:szCs w:val="21"/>
        </w:rPr>
      </w:pPr>
      <w:r>
        <w:rPr>
          <w:rFonts w:hint="eastAsia" w:ascii="宋体" w:hAnsi="宋体" w:cs="宋体"/>
          <w:bCs/>
          <w:szCs w:val="21"/>
        </w:rPr>
        <w:t>本合同于年月日签订。</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十、签订地点</w:t>
      </w:r>
    </w:p>
    <w:p>
      <w:pPr>
        <w:spacing w:line="440" w:lineRule="exact"/>
        <w:ind w:firstLine="420" w:firstLineChars="200"/>
        <w:rPr>
          <w:rFonts w:hint="eastAsia" w:ascii="宋体" w:hAnsi="宋体" w:cs="宋体"/>
          <w:bCs/>
          <w:szCs w:val="21"/>
        </w:rPr>
      </w:pPr>
      <w:r>
        <w:rPr>
          <w:rFonts w:hint="eastAsia" w:ascii="宋体" w:hAnsi="宋体" w:cs="宋体"/>
          <w:bCs/>
          <w:szCs w:val="21"/>
        </w:rPr>
        <w:t>本合同在签订。</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十一、补充协议</w:t>
      </w:r>
    </w:p>
    <w:p>
      <w:pPr>
        <w:spacing w:line="440" w:lineRule="exact"/>
        <w:ind w:firstLine="42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十二、合同生效</w:t>
      </w:r>
    </w:p>
    <w:p>
      <w:pPr>
        <w:spacing w:line="440" w:lineRule="exact"/>
        <w:ind w:firstLine="42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
          <w:bCs/>
          <w:szCs w:val="21"/>
          <w:u w:val="single"/>
        </w:rPr>
        <w:t xml:space="preserve"> 双方签字盖章后</w:t>
      </w:r>
      <w:r>
        <w:rPr>
          <w:rFonts w:hint="eastAsia" w:ascii="宋体" w:hAnsi="宋体" w:cs="宋体"/>
          <w:bCs/>
          <w:szCs w:val="21"/>
        </w:rPr>
        <w:t>生效。</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十三、合同份数</w:t>
      </w:r>
    </w:p>
    <w:p>
      <w:pPr>
        <w:spacing w:line="440" w:lineRule="exact"/>
        <w:ind w:firstLine="420" w:firstLineChars="200"/>
        <w:rPr>
          <w:rFonts w:hint="eastAsia" w:ascii="宋体" w:hAnsi="宋体" w:cs="宋体"/>
          <w:bCs/>
          <w:szCs w:val="21"/>
        </w:rPr>
      </w:pPr>
      <w:r>
        <w:rPr>
          <w:rFonts w:hint="eastAsia" w:ascii="宋体" w:hAnsi="宋体" w:cs="宋体"/>
          <w:bCs/>
          <w:szCs w:val="21"/>
        </w:rPr>
        <w:t>本合同壹式</w:t>
      </w:r>
      <w:r>
        <w:rPr>
          <w:rFonts w:hint="eastAsia" w:ascii="宋体" w:hAnsi="宋体" w:cs="宋体"/>
          <w:bCs/>
          <w:szCs w:val="21"/>
          <w:u w:val="single"/>
        </w:rPr>
        <w:t>陆</w:t>
      </w:r>
      <w:r>
        <w:rPr>
          <w:rFonts w:hint="eastAsia" w:ascii="宋体" w:hAnsi="宋体" w:cs="宋体"/>
          <w:bCs/>
          <w:szCs w:val="21"/>
        </w:rPr>
        <w:t>份，均具有同等法律效力，发包人执</w:t>
      </w:r>
      <w:r>
        <w:rPr>
          <w:rFonts w:hint="eastAsia" w:ascii="宋体" w:hAnsi="宋体" w:cs="宋体"/>
          <w:bCs/>
          <w:szCs w:val="21"/>
          <w:u w:val="single"/>
        </w:rPr>
        <w:t>叁</w:t>
      </w:r>
      <w:r>
        <w:rPr>
          <w:rFonts w:hint="eastAsia" w:ascii="宋体" w:hAnsi="宋体" w:cs="宋体"/>
          <w:bCs/>
          <w:szCs w:val="21"/>
        </w:rPr>
        <w:t>份，承包人执</w:t>
      </w:r>
      <w:r>
        <w:rPr>
          <w:rFonts w:hint="eastAsia" w:ascii="宋体" w:hAnsi="宋体" w:cs="宋体"/>
          <w:bCs/>
          <w:szCs w:val="21"/>
          <w:u w:val="single"/>
        </w:rPr>
        <w:t>叁</w:t>
      </w:r>
      <w:r>
        <w:rPr>
          <w:rFonts w:hint="eastAsia" w:ascii="宋体" w:hAnsi="宋体" w:cs="宋体"/>
          <w:bCs/>
          <w:szCs w:val="21"/>
        </w:rPr>
        <w:t>份。</w:t>
      </w: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发包人：  (公章)                 承包人：  (公章)</w:t>
      </w:r>
    </w:p>
    <w:p>
      <w:pPr>
        <w:spacing w:line="440" w:lineRule="exact"/>
        <w:rPr>
          <w:rFonts w:hint="eastAsia" w:ascii="宋体" w:hAnsi="宋体" w:cs="宋体"/>
          <w:szCs w:val="21"/>
          <w:u w:val="single"/>
        </w:rPr>
      </w:pPr>
    </w:p>
    <w:p>
      <w:pPr>
        <w:spacing w:line="440" w:lineRule="exact"/>
        <w:rPr>
          <w:rFonts w:hint="eastAsia" w:ascii="宋体" w:hAnsi="宋体" w:cs="宋体"/>
          <w:szCs w:val="21"/>
        </w:rPr>
      </w:pPr>
      <w:r>
        <w:rPr>
          <w:rFonts w:hint="eastAsia" w:ascii="宋体" w:hAnsi="宋体" w:cs="宋体"/>
          <w:szCs w:val="21"/>
        </w:rPr>
        <w:t>法定代表人或其委托代理人：       法定代表人或其委托代理人：</w:t>
      </w:r>
    </w:p>
    <w:p>
      <w:pPr>
        <w:spacing w:line="440" w:lineRule="exact"/>
        <w:rPr>
          <w:rFonts w:hint="eastAsia" w:ascii="宋体" w:hAnsi="宋体" w:cs="宋体"/>
          <w:szCs w:val="21"/>
        </w:rPr>
      </w:pPr>
      <w:r>
        <w:rPr>
          <w:rFonts w:hint="eastAsia" w:ascii="宋体" w:hAnsi="宋体" w:cs="宋体"/>
          <w:szCs w:val="21"/>
        </w:rPr>
        <w:t>（签字）                        （签字）</w:t>
      </w:r>
    </w:p>
    <w:p>
      <w:pPr>
        <w:tabs>
          <w:tab w:val="left" w:pos="4410"/>
        </w:tabs>
        <w:spacing w:line="440" w:lineRule="exact"/>
        <w:rPr>
          <w:rFonts w:hint="eastAsia" w:ascii="宋体" w:hAnsi="宋体" w:cs="宋体"/>
          <w:szCs w:val="21"/>
        </w:rPr>
      </w:pPr>
    </w:p>
    <w:p>
      <w:pPr>
        <w:tabs>
          <w:tab w:val="left" w:pos="4410"/>
        </w:tabs>
        <w:spacing w:line="440" w:lineRule="exact"/>
        <w:rPr>
          <w:rFonts w:hint="eastAsia" w:ascii="宋体" w:hAnsi="宋体" w:cs="宋体"/>
          <w:szCs w:val="21"/>
        </w:rPr>
      </w:pPr>
      <w:r>
        <w:rPr>
          <w:rFonts w:hint="eastAsia" w:ascii="宋体" w:hAnsi="宋体" w:cs="宋体"/>
          <w:szCs w:val="21"/>
        </w:rPr>
        <w:t xml:space="preserve">组织机构代码：                      组织机构代码：      </w:t>
      </w:r>
    </w:p>
    <w:p>
      <w:pPr>
        <w:spacing w:line="440" w:lineRule="exact"/>
        <w:rPr>
          <w:rFonts w:hint="eastAsia" w:ascii="宋体" w:hAnsi="宋体" w:cs="宋体"/>
          <w:szCs w:val="21"/>
        </w:rPr>
      </w:pPr>
      <w:r>
        <w:rPr>
          <w:rFonts w:hint="eastAsia" w:ascii="宋体" w:hAnsi="宋体" w:cs="宋体"/>
          <w:szCs w:val="21"/>
        </w:rPr>
        <w:t>地  址：                           地  址：</w:t>
      </w:r>
    </w:p>
    <w:p>
      <w:pPr>
        <w:spacing w:line="440" w:lineRule="exact"/>
        <w:rPr>
          <w:rFonts w:hint="eastAsia" w:ascii="宋体" w:hAnsi="宋体" w:cs="宋体"/>
          <w:szCs w:val="21"/>
        </w:rPr>
      </w:pPr>
      <w:r>
        <w:rPr>
          <w:rFonts w:hint="eastAsia" w:ascii="宋体" w:hAnsi="宋体" w:cs="宋体"/>
          <w:szCs w:val="21"/>
        </w:rPr>
        <w:t>邮政编码：                        邮政编码：</w:t>
      </w:r>
    </w:p>
    <w:p>
      <w:pPr>
        <w:spacing w:line="440" w:lineRule="exact"/>
        <w:rPr>
          <w:rFonts w:hint="eastAsia" w:ascii="宋体" w:hAnsi="宋体" w:cs="宋体"/>
          <w:szCs w:val="21"/>
        </w:rPr>
      </w:pPr>
      <w:r>
        <w:rPr>
          <w:rFonts w:hint="eastAsia" w:ascii="宋体" w:hAnsi="宋体" w:cs="宋体"/>
          <w:szCs w:val="21"/>
        </w:rPr>
        <w:t>法定代表人：                      法定代表人：</w:t>
      </w:r>
    </w:p>
    <w:p>
      <w:pPr>
        <w:spacing w:line="440" w:lineRule="exact"/>
        <w:rPr>
          <w:rFonts w:hint="eastAsia" w:ascii="宋体" w:hAnsi="宋体" w:cs="宋体"/>
          <w:szCs w:val="21"/>
        </w:rPr>
      </w:pPr>
      <w:r>
        <w:rPr>
          <w:rFonts w:hint="eastAsia" w:ascii="宋体" w:hAnsi="宋体" w:cs="宋体"/>
          <w:szCs w:val="21"/>
        </w:rPr>
        <w:t>委托代理人：                      委托代理人：</w:t>
      </w:r>
    </w:p>
    <w:p>
      <w:pPr>
        <w:spacing w:line="440" w:lineRule="exact"/>
        <w:rPr>
          <w:rFonts w:hint="eastAsia" w:ascii="宋体" w:hAnsi="宋体" w:cs="宋体"/>
          <w:szCs w:val="21"/>
        </w:rPr>
      </w:pPr>
      <w:r>
        <w:rPr>
          <w:rFonts w:hint="eastAsia" w:ascii="宋体" w:hAnsi="宋体" w:cs="宋体"/>
          <w:szCs w:val="21"/>
        </w:rPr>
        <w:t>电  话：                          电  话：</w:t>
      </w:r>
    </w:p>
    <w:p>
      <w:pPr>
        <w:spacing w:line="440" w:lineRule="exact"/>
        <w:rPr>
          <w:rFonts w:hint="eastAsia" w:ascii="宋体" w:hAnsi="宋体" w:cs="宋体"/>
          <w:szCs w:val="21"/>
        </w:rPr>
      </w:pPr>
      <w:r>
        <w:rPr>
          <w:rFonts w:hint="eastAsia" w:ascii="宋体" w:hAnsi="宋体" w:cs="宋体"/>
          <w:szCs w:val="21"/>
        </w:rPr>
        <w:t>传  真：                         传  真：</w:t>
      </w:r>
    </w:p>
    <w:p>
      <w:pPr>
        <w:spacing w:line="440" w:lineRule="exact"/>
        <w:rPr>
          <w:rFonts w:hint="eastAsia" w:ascii="宋体" w:hAnsi="宋体" w:cs="宋体"/>
          <w:szCs w:val="21"/>
        </w:rPr>
      </w:pPr>
      <w:r>
        <w:rPr>
          <w:rFonts w:hint="eastAsia" w:ascii="宋体" w:hAnsi="宋体" w:cs="宋体"/>
          <w:szCs w:val="21"/>
        </w:rPr>
        <w:t>电子信箱：                       电子信箱：</w:t>
      </w:r>
    </w:p>
    <w:p>
      <w:pPr>
        <w:spacing w:line="440" w:lineRule="exact"/>
        <w:rPr>
          <w:rFonts w:hint="eastAsia" w:ascii="宋体" w:hAnsi="宋体" w:cs="宋体"/>
          <w:szCs w:val="21"/>
        </w:rPr>
      </w:pPr>
      <w:r>
        <w:rPr>
          <w:rFonts w:hint="eastAsia" w:ascii="宋体" w:hAnsi="宋体" w:cs="宋体"/>
          <w:szCs w:val="21"/>
        </w:rPr>
        <w:t>开户银行：                        开户银行：</w:t>
      </w:r>
    </w:p>
    <w:p>
      <w:pPr>
        <w:spacing w:line="440" w:lineRule="exact"/>
        <w:rPr>
          <w:rFonts w:hint="eastAsia" w:ascii="宋体" w:hAnsi="宋体" w:cs="宋体"/>
          <w:sz w:val="24"/>
        </w:rPr>
      </w:pPr>
      <w:r>
        <w:rPr>
          <w:rFonts w:hint="eastAsia" w:ascii="宋体" w:hAnsi="宋体" w:cs="宋体"/>
          <w:szCs w:val="21"/>
        </w:rPr>
        <w:t>账  号：                          账  号：</w:t>
      </w: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rPr>
          <w:rFonts w:hint="eastAsia" w:ascii="宋体" w:hAnsi="宋体" w:cs="宋体"/>
          <w:b/>
          <w:bCs/>
          <w:sz w:val="30"/>
          <w:szCs w:val="30"/>
        </w:rPr>
      </w:pPr>
      <w:r>
        <w:rPr>
          <w:rFonts w:hint="eastAsia" w:ascii="宋体" w:hAnsi="宋体" w:cs="宋体"/>
          <w:b/>
          <w:bCs/>
          <w:sz w:val="30"/>
          <w:szCs w:val="30"/>
        </w:rPr>
        <w:br w:type="page"/>
      </w:r>
    </w:p>
    <w:p>
      <w:pPr>
        <w:keepNext/>
        <w:keepLines/>
        <w:spacing w:line="440" w:lineRule="exact"/>
        <w:jc w:val="center"/>
        <w:outlineLvl w:val="2"/>
        <w:rPr>
          <w:rFonts w:hint="eastAsia" w:ascii="宋体" w:hAnsi="宋体" w:cs="宋体"/>
          <w:b/>
          <w:bCs/>
          <w:sz w:val="30"/>
          <w:szCs w:val="30"/>
        </w:rPr>
      </w:pPr>
      <w:r>
        <w:rPr>
          <w:rFonts w:hint="eastAsia" w:ascii="宋体" w:hAnsi="宋体" w:cs="宋体"/>
          <w:b/>
          <w:bCs/>
          <w:sz w:val="30"/>
          <w:szCs w:val="30"/>
        </w:rPr>
        <w:t>第二部分  通用合同条款</w:t>
      </w:r>
    </w:p>
    <w:p>
      <w:pPr>
        <w:autoSpaceDE w:val="0"/>
        <w:autoSpaceDN w:val="0"/>
        <w:adjustRightInd w:val="0"/>
        <w:spacing w:line="360" w:lineRule="auto"/>
        <w:ind w:firstLine="480" w:firstLineChars="200"/>
        <w:jc w:val="left"/>
        <w:rPr>
          <w:rFonts w:hint="eastAsia" w:ascii="宋体" w:hAnsi="宋体" w:cs="宋体"/>
          <w:sz w:val="24"/>
        </w:rPr>
      </w:pP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sz w:val="24"/>
        </w:rPr>
        <w:t>此部分采用《建设工程施工合同》范本（GF-2017-0201）中《第二部分 通用条款》</w:t>
      </w:r>
    </w:p>
    <w:p>
      <w:pPr>
        <w:keepNext/>
        <w:keepLines/>
        <w:spacing w:line="440" w:lineRule="exact"/>
        <w:jc w:val="center"/>
        <w:outlineLvl w:val="2"/>
        <w:rPr>
          <w:rFonts w:hint="eastAsia" w:ascii="宋体" w:hAnsi="宋体" w:cs="宋体"/>
          <w:b/>
          <w:bCs/>
          <w:sz w:val="30"/>
          <w:szCs w:val="30"/>
        </w:rPr>
      </w:pPr>
      <w:r>
        <w:rPr>
          <w:rFonts w:hint="eastAsia" w:ascii="宋体" w:hAnsi="宋体" w:cs="宋体"/>
          <w:b/>
          <w:bCs/>
          <w:sz w:val="24"/>
        </w:rPr>
        <w:br w:type="page"/>
      </w:r>
    </w:p>
    <w:p>
      <w:pPr>
        <w:keepNext/>
        <w:keepLines/>
        <w:spacing w:line="360" w:lineRule="auto"/>
        <w:jc w:val="center"/>
        <w:outlineLvl w:val="2"/>
        <w:rPr>
          <w:rFonts w:hint="eastAsia" w:ascii="宋体" w:hAnsi="宋体" w:cs="宋体"/>
          <w:b/>
          <w:bCs/>
          <w:sz w:val="32"/>
          <w:szCs w:val="44"/>
        </w:rPr>
      </w:pPr>
      <w:r>
        <w:rPr>
          <w:rFonts w:hint="eastAsia" w:ascii="宋体" w:hAnsi="宋体" w:cs="宋体"/>
          <w:b/>
          <w:bCs/>
          <w:sz w:val="32"/>
          <w:szCs w:val="44"/>
        </w:rPr>
        <w:t>第三部分 专用合同条款</w:t>
      </w:r>
    </w:p>
    <w:p>
      <w:pPr>
        <w:autoSpaceDE w:val="0"/>
        <w:autoSpaceDN w:val="0"/>
        <w:adjustRightInd w:val="0"/>
        <w:snapToGrid w:val="0"/>
        <w:spacing w:line="360" w:lineRule="auto"/>
        <w:rPr>
          <w:rFonts w:hint="eastAsia" w:ascii="宋体" w:hAnsi="宋体" w:cs="宋体"/>
        </w:rPr>
      </w:pPr>
    </w:p>
    <w:p>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 一般约定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 词语定义</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1.1.1合同</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1.1.1.1其他合同文件包括：</w:t>
      </w:r>
      <w:r>
        <w:rPr>
          <w:rFonts w:hint="eastAsia" w:ascii="宋体" w:hAnsi="宋体" w:cs="宋体"/>
          <w:b/>
          <w:bCs/>
          <w:kern w:val="0"/>
          <w:szCs w:val="21"/>
          <w:u w:val="single"/>
          <w:lang w:val="zh-CN"/>
        </w:rPr>
        <w:t xml:space="preserve">招标文件及其附件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w:t>
      </w:r>
      <w:r>
        <w:rPr>
          <w:rFonts w:hint="eastAsia" w:ascii="宋体" w:hAnsi="宋体" w:cs="宋体"/>
          <w:kern w:val="0"/>
          <w:szCs w:val="21"/>
          <w:lang w:val="zh-CN"/>
        </w:rPr>
        <w:t>工程和设备</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1.</w:t>
      </w:r>
      <w:r>
        <w:rPr>
          <w:rFonts w:hint="eastAsia" w:ascii="宋体" w:hAnsi="宋体" w:cs="宋体"/>
          <w:kern w:val="0"/>
          <w:szCs w:val="21"/>
        </w:rPr>
        <w:t>2.1</w:t>
      </w:r>
      <w:r>
        <w:rPr>
          <w:rFonts w:hint="eastAsia" w:ascii="宋体" w:hAnsi="宋体" w:cs="宋体"/>
          <w:kern w:val="0"/>
          <w:szCs w:val="21"/>
          <w:lang w:val="zh-CN"/>
        </w:rPr>
        <w:t xml:space="preserve"> 作为施工现场组成部分的其他场所包括：</w:t>
      </w:r>
      <w:r>
        <w:rPr>
          <w:rFonts w:hint="eastAsia" w:ascii="宋体" w:hAnsi="宋体" w:cs="宋体"/>
          <w:kern w:val="0"/>
          <w:szCs w:val="21"/>
          <w:u w:val="single"/>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2.2</w:t>
      </w:r>
      <w:r>
        <w:rPr>
          <w:rFonts w:hint="eastAsia" w:ascii="宋体" w:hAnsi="宋体" w:cs="宋体"/>
          <w:kern w:val="0"/>
          <w:szCs w:val="21"/>
          <w:lang w:val="zh-CN"/>
        </w:rPr>
        <w:t xml:space="preserve"> 永久占地包括：。</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2.3</w:t>
      </w:r>
      <w:r>
        <w:rPr>
          <w:rFonts w:hint="eastAsia" w:ascii="宋体" w:hAnsi="宋体" w:cs="宋体"/>
          <w:kern w:val="0"/>
          <w:szCs w:val="21"/>
          <w:lang w:val="zh-CN"/>
        </w:rPr>
        <w:t xml:space="preserve"> 临时占地包括：。</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 xml:space="preserve">1.3法律 </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适用于合同的其他规范性文件：</w:t>
      </w:r>
      <w:r>
        <w:rPr>
          <w:rFonts w:hint="eastAsia" w:ascii="宋体" w:hAnsi="宋体" w:cs="宋体"/>
          <w:b/>
          <w:bCs/>
          <w:kern w:val="0"/>
          <w:szCs w:val="21"/>
          <w:u w:val="single"/>
          <w:lang w:val="zh-CN"/>
        </w:rPr>
        <w:t>《中华人民共和国建筑法》、《中华人民共和国民法典》、《中华人民共和国招标投标法》、七部委第12号令《评标委员会和评标方法暂行规定》等。</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 标准和规范</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1.4.1适用于工程的标准规范包括：</w:t>
      </w:r>
      <w:r>
        <w:rPr>
          <w:rFonts w:hint="eastAsia" w:ascii="宋体" w:hAnsi="宋体" w:cs="宋体"/>
          <w:b/>
          <w:bCs/>
          <w:kern w:val="0"/>
          <w:szCs w:val="21"/>
          <w:u w:val="single"/>
        </w:rPr>
        <w:t>中华人民共和国颁发的有关标准、规范及省、市有关规定</w:t>
      </w:r>
      <w:r>
        <w:rPr>
          <w:rFonts w:hint="eastAsia" w:ascii="宋体" w:hAnsi="宋体" w:cs="宋体"/>
          <w:b/>
          <w:bCs/>
          <w:kern w:val="0"/>
          <w:szCs w:val="21"/>
          <w:u w:val="single"/>
          <w:lang w:val="zh-CN"/>
        </w:rPr>
        <w:t>。当标准互相矛盾时，以最新和最严格的为准。发包人不提供标准和规范，由承包人自备。</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1.4.2 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发包人提供国外标准、规范的份数：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1.4.3发包人对工程的技术标准和功能要求的特殊要求：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1.5 合同文件的优先顺序</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合同文件组成及优先顺序为：</w:t>
      </w:r>
      <w:r>
        <w:rPr>
          <w:rFonts w:hint="eastAsia" w:ascii="宋体" w:hAnsi="宋体" w:cs="宋体"/>
          <w:b/>
          <w:bCs/>
          <w:kern w:val="0"/>
          <w:szCs w:val="21"/>
          <w:u w:val="single"/>
          <w:lang w:val="zh-CN"/>
        </w:rPr>
        <w:t>（</w:t>
      </w:r>
      <w:r>
        <w:rPr>
          <w:rFonts w:hint="eastAsia" w:ascii="宋体" w:hAnsi="宋体" w:cs="宋体"/>
          <w:b/>
          <w:bCs/>
          <w:kern w:val="0"/>
          <w:szCs w:val="21"/>
          <w:u w:val="single"/>
        </w:rPr>
        <w:t>1</w:t>
      </w:r>
      <w:r>
        <w:rPr>
          <w:rFonts w:hint="eastAsia" w:ascii="宋体" w:hAnsi="宋体" w:cs="宋体"/>
          <w:b/>
          <w:bCs/>
          <w:kern w:val="0"/>
          <w:szCs w:val="21"/>
          <w:u w:val="single"/>
          <w:lang w:val="zh-CN"/>
        </w:rPr>
        <w:t>）本合同协议书及承诺书；（</w:t>
      </w:r>
      <w:r>
        <w:rPr>
          <w:rFonts w:hint="eastAsia" w:ascii="宋体" w:hAnsi="宋体" w:cs="宋体"/>
          <w:b/>
          <w:bCs/>
          <w:kern w:val="0"/>
          <w:szCs w:val="21"/>
          <w:u w:val="single"/>
        </w:rPr>
        <w:t>2</w:t>
      </w:r>
      <w:r>
        <w:rPr>
          <w:rFonts w:hint="eastAsia" w:ascii="宋体" w:hAnsi="宋体" w:cs="宋体"/>
          <w:b/>
          <w:bCs/>
          <w:kern w:val="0"/>
          <w:szCs w:val="21"/>
          <w:u w:val="single"/>
          <w:lang w:val="zh-CN"/>
        </w:rPr>
        <w:t>）中标通知书；（</w:t>
      </w:r>
      <w:r>
        <w:rPr>
          <w:rFonts w:hint="eastAsia" w:ascii="宋体" w:hAnsi="宋体" w:cs="宋体"/>
          <w:b/>
          <w:bCs/>
          <w:kern w:val="0"/>
          <w:szCs w:val="21"/>
          <w:u w:val="single"/>
        </w:rPr>
        <w:t>3</w:t>
      </w:r>
      <w:r>
        <w:rPr>
          <w:rFonts w:hint="eastAsia" w:ascii="宋体" w:hAnsi="宋体" w:cs="宋体"/>
          <w:b/>
          <w:bCs/>
          <w:kern w:val="0"/>
          <w:szCs w:val="21"/>
          <w:u w:val="single"/>
          <w:lang w:val="zh-CN"/>
        </w:rPr>
        <w:t>）投标函及其附录；（</w:t>
      </w:r>
      <w:r>
        <w:rPr>
          <w:rFonts w:hint="eastAsia" w:ascii="宋体" w:hAnsi="宋体" w:cs="宋体"/>
          <w:b/>
          <w:bCs/>
          <w:kern w:val="0"/>
          <w:szCs w:val="21"/>
          <w:u w:val="single"/>
        </w:rPr>
        <w:t>4</w:t>
      </w:r>
      <w:r>
        <w:rPr>
          <w:rFonts w:hint="eastAsia" w:ascii="宋体" w:hAnsi="宋体" w:cs="宋体"/>
          <w:b/>
          <w:bCs/>
          <w:kern w:val="0"/>
          <w:szCs w:val="21"/>
          <w:u w:val="single"/>
          <w:lang w:val="zh-CN"/>
        </w:rPr>
        <w:t>）本合同专用条款；（</w:t>
      </w:r>
      <w:r>
        <w:rPr>
          <w:rFonts w:hint="eastAsia" w:ascii="宋体" w:hAnsi="宋体" w:cs="宋体"/>
          <w:b/>
          <w:bCs/>
          <w:kern w:val="0"/>
          <w:szCs w:val="21"/>
          <w:u w:val="single"/>
        </w:rPr>
        <w:t>5</w:t>
      </w:r>
      <w:r>
        <w:rPr>
          <w:rFonts w:hint="eastAsia" w:ascii="宋体" w:hAnsi="宋体" w:cs="宋体"/>
          <w:b/>
          <w:bCs/>
          <w:kern w:val="0"/>
          <w:szCs w:val="21"/>
          <w:u w:val="single"/>
          <w:lang w:val="zh-CN"/>
        </w:rPr>
        <w:t>）本合同通用条款；（</w:t>
      </w:r>
      <w:r>
        <w:rPr>
          <w:rFonts w:hint="eastAsia" w:ascii="宋体" w:hAnsi="宋体" w:cs="宋体"/>
          <w:b/>
          <w:bCs/>
          <w:kern w:val="0"/>
          <w:szCs w:val="21"/>
          <w:u w:val="single"/>
        </w:rPr>
        <w:t>6</w:t>
      </w:r>
      <w:r>
        <w:rPr>
          <w:rFonts w:hint="eastAsia" w:ascii="宋体" w:hAnsi="宋体" w:cs="宋体"/>
          <w:b/>
          <w:bCs/>
          <w:kern w:val="0"/>
          <w:szCs w:val="21"/>
          <w:u w:val="single"/>
          <w:lang w:val="zh-CN"/>
        </w:rPr>
        <w:t>）标准、规范及有关技术资料；（</w:t>
      </w:r>
      <w:r>
        <w:rPr>
          <w:rFonts w:hint="eastAsia" w:ascii="宋体" w:hAnsi="宋体" w:cs="宋体"/>
          <w:b/>
          <w:bCs/>
          <w:kern w:val="0"/>
          <w:szCs w:val="21"/>
          <w:u w:val="single"/>
        </w:rPr>
        <w:t>7</w:t>
      </w:r>
      <w:r>
        <w:rPr>
          <w:rFonts w:hint="eastAsia" w:ascii="宋体" w:hAnsi="宋体" w:cs="宋体"/>
          <w:b/>
          <w:bCs/>
          <w:kern w:val="0"/>
          <w:szCs w:val="21"/>
          <w:u w:val="single"/>
          <w:lang w:val="zh-CN"/>
        </w:rPr>
        <w:t>）图纸；（</w:t>
      </w:r>
      <w:r>
        <w:rPr>
          <w:rFonts w:hint="eastAsia" w:ascii="宋体" w:hAnsi="宋体" w:cs="宋体"/>
          <w:b/>
          <w:bCs/>
          <w:kern w:val="0"/>
          <w:szCs w:val="21"/>
          <w:u w:val="single"/>
        </w:rPr>
        <w:t>8</w:t>
      </w:r>
      <w:r>
        <w:rPr>
          <w:rFonts w:hint="eastAsia" w:ascii="宋体" w:hAnsi="宋体" w:cs="宋体"/>
          <w:b/>
          <w:bCs/>
          <w:kern w:val="0"/>
          <w:szCs w:val="21"/>
          <w:u w:val="single"/>
          <w:lang w:val="zh-CN"/>
        </w:rPr>
        <w:t>）已标价工程量清单或预算书；（</w:t>
      </w:r>
      <w:r>
        <w:rPr>
          <w:rFonts w:hint="eastAsia" w:ascii="宋体" w:hAnsi="宋体" w:cs="宋体"/>
          <w:b/>
          <w:bCs/>
          <w:kern w:val="0"/>
          <w:szCs w:val="21"/>
          <w:u w:val="single"/>
        </w:rPr>
        <w:t>9</w:t>
      </w:r>
      <w:r>
        <w:rPr>
          <w:rFonts w:hint="eastAsia" w:ascii="宋体" w:hAnsi="宋体" w:cs="宋体"/>
          <w:b/>
          <w:bCs/>
          <w:kern w:val="0"/>
          <w:szCs w:val="21"/>
          <w:u w:val="single"/>
          <w:lang w:val="zh-CN"/>
        </w:rPr>
        <w:t>）招标文件及其附件；（</w:t>
      </w:r>
      <w:r>
        <w:rPr>
          <w:rFonts w:hint="eastAsia" w:ascii="宋体" w:hAnsi="宋体" w:cs="宋体"/>
          <w:b/>
          <w:bCs/>
          <w:kern w:val="0"/>
          <w:szCs w:val="21"/>
          <w:u w:val="single"/>
        </w:rPr>
        <w:t>10</w:t>
      </w:r>
      <w:r>
        <w:rPr>
          <w:rFonts w:hint="eastAsia" w:ascii="宋体" w:hAnsi="宋体" w:cs="宋体"/>
          <w:b/>
          <w:bCs/>
          <w:kern w:val="0"/>
          <w:szCs w:val="21"/>
          <w:u w:val="single"/>
          <w:lang w:val="zh-CN"/>
        </w:rPr>
        <w:t>）工程报价单或预算书。</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 图纸和承包人文件</w:t>
      </w:r>
      <w:r>
        <w:rPr>
          <w:rFonts w:hint="eastAsia" w:ascii="宋体" w:hAnsi="宋体" w:cs="宋体"/>
          <w:kern w:val="0"/>
          <w:szCs w:val="21"/>
          <w:lang w:val="zh-CN"/>
        </w:rPr>
        <w:tab/>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1.6.1 图纸的提供</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发包人向承包人提</w:t>
      </w:r>
      <w:r>
        <w:rPr>
          <w:rFonts w:hint="eastAsia" w:ascii="宋体" w:hAnsi="宋体" w:cs="宋体"/>
          <w:szCs w:val="21"/>
        </w:rPr>
        <w:t>供图纸的期限：</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发包人向承包人提供图纸的数量：</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发</w:t>
      </w:r>
      <w:r>
        <w:rPr>
          <w:rFonts w:hint="eastAsia" w:ascii="宋体" w:hAnsi="宋体" w:cs="宋体"/>
          <w:szCs w:val="21"/>
        </w:rPr>
        <w:t>包人向承包人提供图纸的内容：</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1.6.4 承包人文件</w:t>
      </w:r>
    </w:p>
    <w:p>
      <w:pPr>
        <w:autoSpaceDE w:val="0"/>
        <w:autoSpaceDN w:val="0"/>
        <w:adjustRightInd w:val="0"/>
        <w:spacing w:line="360" w:lineRule="auto"/>
        <w:ind w:firstLine="420" w:firstLineChars="200"/>
        <w:rPr>
          <w:rFonts w:hint="eastAsia" w:ascii="宋体" w:hAnsi="宋体" w:cs="宋体"/>
          <w:b/>
          <w:spacing w:val="-2"/>
          <w:szCs w:val="21"/>
          <w:u w:val="single"/>
          <w:lang w:val="zh-CN"/>
        </w:rPr>
      </w:pPr>
      <w:r>
        <w:rPr>
          <w:rFonts w:hint="eastAsia" w:ascii="宋体" w:hAnsi="宋体" w:cs="宋体"/>
          <w:kern w:val="0"/>
          <w:szCs w:val="21"/>
          <w:lang w:val="zh-CN"/>
        </w:rPr>
        <w:t>需要由承包人提供</w:t>
      </w:r>
      <w:r>
        <w:rPr>
          <w:rFonts w:hint="eastAsia" w:ascii="宋体" w:hAnsi="宋体" w:cs="宋体"/>
          <w:szCs w:val="21"/>
        </w:rPr>
        <w:t>的文件，包括：</w:t>
      </w:r>
      <w:r>
        <w:rPr>
          <w:rFonts w:hint="eastAsia" w:ascii="宋体" w:hAnsi="宋体" w:cs="宋体"/>
          <w:b/>
          <w:spacing w:val="-2"/>
          <w:szCs w:val="21"/>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w:t>
      </w:r>
      <w:r>
        <w:rPr>
          <w:rFonts w:hint="eastAsia" w:ascii="宋体" w:hAnsi="宋体" w:cs="宋体"/>
          <w:szCs w:val="21"/>
        </w:rPr>
        <w:t>供的文件的数量为：</w:t>
      </w:r>
      <w:r>
        <w:rPr>
          <w:rFonts w:hint="eastAsia" w:ascii="宋体" w:hAnsi="宋体" w:cs="宋体"/>
          <w:b/>
          <w:spacing w:val="-2"/>
          <w:szCs w:val="21"/>
          <w:u w:val="single"/>
        </w:rPr>
        <w:t>施工组织设计、总进度计划叁套，其余按发包人要求；</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承包人</w:t>
      </w:r>
      <w:r>
        <w:rPr>
          <w:rFonts w:hint="eastAsia" w:ascii="宋体" w:hAnsi="宋体" w:cs="宋体"/>
          <w:szCs w:val="21"/>
        </w:rPr>
        <w:t>提供的文件的形式为：</w:t>
      </w:r>
      <w:r>
        <w:rPr>
          <w:rFonts w:hint="eastAsia" w:ascii="宋体" w:hAnsi="宋体" w:cs="宋体"/>
          <w:b/>
          <w:szCs w:val="21"/>
          <w:u w:val="single"/>
        </w:rPr>
        <w:t>书面形式</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发包人审批承包人文件的期限：</w:t>
      </w:r>
      <w:r>
        <w:rPr>
          <w:rFonts w:hint="eastAsia" w:ascii="宋体" w:hAnsi="宋体" w:cs="宋体"/>
          <w:b/>
          <w:szCs w:val="21"/>
          <w:u w:val="single"/>
        </w:rPr>
        <w:t xml:space="preserve">收到文件后7天内  </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1.6.5 现场图纸准备</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关于现场图纸准备的约定：</w:t>
      </w:r>
      <w:r>
        <w:rPr>
          <w:rFonts w:hint="eastAsia" w:ascii="宋体" w:hAnsi="宋体" w:cs="宋体"/>
          <w:b/>
          <w:szCs w:val="21"/>
          <w:u w:val="single"/>
        </w:rPr>
        <w:t>施工现场保留一套完整图纸供发包人及有关人员使用。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 联络</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1.7.1发包人和承包人应当在</w:t>
      </w:r>
      <w:r>
        <w:rPr>
          <w:rFonts w:hint="eastAsia" w:ascii="宋体" w:hAnsi="宋体" w:cs="宋体"/>
          <w:b/>
          <w:bCs/>
          <w:kern w:val="0"/>
          <w:szCs w:val="21"/>
          <w:u w:val="single"/>
        </w:rPr>
        <w:t xml:space="preserve"> 3 </w:t>
      </w:r>
      <w:r>
        <w:rPr>
          <w:rFonts w:hint="eastAsia" w:ascii="宋体" w:hAnsi="宋体" w:cs="宋体"/>
          <w:kern w:val="0"/>
          <w:szCs w:val="21"/>
          <w:lang w:val="zh-CN"/>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1.7.2 发包人接收文件的地点：</w:t>
      </w:r>
      <w:r>
        <w:rPr>
          <w:rFonts w:hint="eastAsia" w:ascii="宋体" w:hAnsi="宋体" w:cs="宋体"/>
          <w:b/>
          <w:bCs/>
          <w:kern w:val="0"/>
          <w:szCs w:val="21"/>
          <w:u w:val="single"/>
          <w:lang w:val="zh-CN"/>
        </w:rPr>
        <w:t xml:space="preserve"> 工地现场 </w:t>
      </w:r>
      <w:r>
        <w:rPr>
          <w:rFonts w:hint="eastAsia" w:ascii="宋体" w:hAnsi="宋体" w:cs="宋体"/>
          <w:kern w:val="0"/>
          <w:szCs w:val="21"/>
        </w:rPr>
        <w:t>；</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发包人指定的接收人为：。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承包人指定的接收人为：。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监理人接收文件的地点：；</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监理人指定的接收人为：。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 交通运输</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1.10.1 出入现场的权利</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关于出入现场的权利的约定：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1.10.3 场内交通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关于场外交通和场内交通的边界的约定：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关于发包人向承包人免费提供满足工程施工需要的场内道路和交通设施的约定：</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 xml:space="preserve">。  </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1.10.4超大件和超重件的运输</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运输超大件或超重件所需的道路和桥梁临时加固改造费用和其他有关费用由</w:t>
      </w:r>
      <w:r>
        <w:rPr>
          <w:rFonts w:hint="eastAsia" w:ascii="宋体" w:hAnsi="宋体" w:cs="宋体"/>
          <w:b/>
          <w:bCs/>
          <w:kern w:val="0"/>
          <w:szCs w:val="21"/>
          <w:u w:val="single"/>
          <w:lang w:val="zh-CN"/>
        </w:rPr>
        <w:t>承包人</w:t>
      </w:r>
      <w:r>
        <w:rPr>
          <w:rFonts w:hint="eastAsia" w:ascii="宋体" w:hAnsi="宋体" w:cs="宋体"/>
          <w:kern w:val="0"/>
          <w:szCs w:val="21"/>
          <w:lang w:val="zh-CN"/>
        </w:rPr>
        <w:t>承担。</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 知识产权</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kern w:val="0"/>
          <w:szCs w:val="21"/>
          <w:u w:val="single"/>
          <w:lang w:val="zh-CN"/>
        </w:rPr>
        <w:t>著作权属发包人。承包人未经发包人同意不得将本工程图纸转给第三人，不得进行复制，不得向承包人以外的人泄露有关图纸内容。</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1.11.2 关于承包人为实施工程所编制文件的著作权的归属：</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关于承包人提供的上述文件的使用限制的要求：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1.11.4 承包人在施工过程中所采用的专利、专有技术、技术秘密的使用费的承担方式：</w:t>
      </w:r>
      <w:r>
        <w:rPr>
          <w:rFonts w:hint="eastAsia" w:ascii="宋体" w:hAnsi="宋体" w:cs="宋体"/>
          <w:b/>
          <w:bCs/>
          <w:kern w:val="0"/>
          <w:szCs w:val="21"/>
          <w:u w:val="single"/>
          <w:lang w:val="zh-CN"/>
        </w:rPr>
        <w:t>已含在合同价中。</w:t>
      </w:r>
    </w:p>
    <w:p>
      <w:pPr>
        <w:spacing w:line="360" w:lineRule="auto"/>
        <w:ind w:firstLine="420" w:firstLineChars="200"/>
        <w:rPr>
          <w:rFonts w:hint="eastAsia" w:ascii="宋体" w:hAnsi="宋体" w:cs="宋体"/>
          <w:szCs w:val="21"/>
        </w:rPr>
      </w:pPr>
      <w:r>
        <w:rPr>
          <w:rFonts w:hint="eastAsia" w:ascii="宋体" w:hAnsi="宋体" w:cs="宋体"/>
          <w:szCs w:val="21"/>
        </w:rPr>
        <w:t>1.13工程量清单错误的修正</w:t>
      </w:r>
    </w:p>
    <w:p>
      <w:pPr>
        <w:spacing w:line="440" w:lineRule="exact"/>
        <w:ind w:firstLine="420" w:firstLineChars="200"/>
        <w:rPr>
          <w:rFonts w:hint="eastAsia" w:ascii="宋体" w:hAnsi="宋体" w:cs="宋体"/>
          <w:b/>
          <w:szCs w:val="21"/>
          <w:u w:val="single"/>
        </w:rPr>
      </w:pPr>
      <w:r>
        <w:rPr>
          <w:rFonts w:hint="eastAsia" w:ascii="宋体" w:hAnsi="宋体" w:cs="宋体"/>
          <w:szCs w:val="21"/>
        </w:rPr>
        <w:t>出现工程量清单错误时，是否调整合同价格：</w:t>
      </w:r>
      <w:r>
        <w:rPr>
          <w:rFonts w:hint="eastAsia" w:ascii="宋体" w:hAnsi="宋体" w:cs="宋体"/>
          <w:b/>
          <w:szCs w:val="21"/>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pPr>
        <w:spacing w:line="440" w:lineRule="exact"/>
        <w:ind w:firstLine="420" w:firstLineChars="200"/>
        <w:rPr>
          <w:rFonts w:hint="eastAsia" w:ascii="宋体" w:hAnsi="宋体" w:cs="宋体"/>
          <w:szCs w:val="21"/>
        </w:rPr>
      </w:pPr>
      <w:r>
        <w:rPr>
          <w:rFonts w:hint="eastAsia" w:ascii="宋体" w:hAnsi="宋体" w:cs="宋体"/>
          <w:szCs w:val="21"/>
        </w:rPr>
        <w:t>允许调整合同价格的工程量偏差范围：</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①因非承包人原因引起分部分项工程量增减，当工程量清单项目工程量的变化幅度在±15%以内的，结算单价按投标单价；</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③招标工程量清单有错误时，结算单价按上述第2条执行。</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GB3 </w:instrText>
      </w:r>
      <w:r>
        <w:rPr>
          <w:rFonts w:hint="eastAsia" w:ascii="宋体" w:hAnsi="宋体" w:cs="宋体"/>
          <w:b/>
          <w:szCs w:val="21"/>
          <w:u w:val="single"/>
        </w:rPr>
        <w:fldChar w:fldCharType="separate"/>
      </w:r>
      <w:r>
        <w:rPr>
          <w:rFonts w:hint="eastAsia" w:ascii="宋体" w:hAnsi="宋体" w:cs="宋体"/>
          <w:b/>
          <w:szCs w:val="21"/>
          <w:u w:val="single"/>
        </w:rPr>
        <w:t>④</w:t>
      </w:r>
      <w:r>
        <w:rPr>
          <w:rFonts w:hint="eastAsia" w:ascii="宋体" w:hAnsi="宋体" w:cs="宋体"/>
          <w:b/>
          <w:szCs w:val="21"/>
          <w:u w:val="single"/>
        </w:rPr>
        <w:fldChar w:fldCharType="end"/>
      </w:r>
      <w:r>
        <w:rPr>
          <w:rFonts w:hint="eastAsia" w:ascii="宋体" w:hAnsi="宋体" w:cs="宋体"/>
          <w:b/>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⑤招标人提供的工程量清单漏项或缺项，综合单价结算方式：</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合同中已有适用于变更工程的价格，按合同已有的价格变更合同价款；</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合同中只有类似于变更工程的价格，可以参照类似价格变更合同价款；</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合同中没有适用或类似于变更的价格，按下述方法调整：由承包人按招标控制价计量规则和计价办法、工程造价管理机构发布的信息价格和承包人报价浮动率提出，报发包人确认后调整。</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6 \* GB3 </w:instrText>
      </w:r>
      <w:r>
        <w:rPr>
          <w:rFonts w:hint="eastAsia" w:ascii="宋体" w:hAnsi="宋体" w:cs="宋体"/>
          <w:b/>
          <w:szCs w:val="21"/>
          <w:u w:val="single"/>
        </w:rPr>
        <w:fldChar w:fldCharType="separate"/>
      </w:r>
      <w:r>
        <w:rPr>
          <w:rFonts w:hint="eastAsia" w:ascii="宋体" w:hAnsi="宋体" w:cs="宋体"/>
          <w:b/>
          <w:szCs w:val="21"/>
          <w:u w:val="single"/>
        </w:rPr>
        <w:t>⑥</w:t>
      </w:r>
      <w:r>
        <w:rPr>
          <w:rFonts w:hint="eastAsia" w:ascii="宋体" w:hAnsi="宋体" w:cs="宋体"/>
          <w:b/>
          <w:szCs w:val="21"/>
          <w:u w:val="single"/>
        </w:rPr>
        <w:fldChar w:fldCharType="end"/>
      </w:r>
      <w:r>
        <w:rPr>
          <w:rFonts w:hint="eastAsia" w:ascii="宋体" w:hAnsi="宋体" w:cs="宋体"/>
          <w:b/>
          <w:szCs w:val="21"/>
          <w:u w:val="single"/>
        </w:rPr>
        <w:t>因承包人原因引起的工程重大变更或分部分项工程量增加，量价一律不调整，由承包人自行承担。</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承包人报价浮动率按下列公式计算：</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承包人报价浮动率L=（1-中标价/招标控制价）*100%。</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上述合同价款调整方法：所有涉及价款调整的项目，均须由承包人提出调整方案及明细报发包人审核通过后方可计入造价，如发包人审核不通过的不得作为结算依据，承包人不得有任何异议。</w:t>
      </w:r>
    </w:p>
    <w:p>
      <w:pPr>
        <w:autoSpaceDE w:val="0"/>
        <w:autoSpaceDN w:val="0"/>
        <w:adjustRightInd w:val="0"/>
        <w:spacing w:line="360" w:lineRule="auto"/>
        <w:ind w:firstLine="420" w:firstLineChars="200"/>
        <w:rPr>
          <w:rFonts w:hint="eastAsia" w:ascii="宋体" w:hAnsi="宋体" w:cs="宋体"/>
          <w:kern w:val="0"/>
          <w:szCs w:val="21"/>
          <w:u w:val="single"/>
        </w:rPr>
      </w:pPr>
      <w:r>
        <w:rPr>
          <w:rFonts w:hint="eastAsia" w:ascii="宋体" w:hAnsi="宋体" w:cs="宋体"/>
          <w:kern w:val="0"/>
          <w:szCs w:val="21"/>
          <w:lang w:val="zh-CN"/>
        </w:rPr>
        <w:t>2. 发包人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2.2 发包人代表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发包人代表：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职    务：；</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hint="eastAsia" w:ascii="宋体" w:hAnsi="宋体" w:cs="宋体"/>
          <w:b/>
          <w:bCs/>
          <w:kern w:val="0"/>
          <w:szCs w:val="21"/>
          <w:lang w:val="zh-CN"/>
        </w:rPr>
      </w:pPr>
      <w:r>
        <w:rPr>
          <w:rFonts w:hint="eastAsia" w:ascii="宋体" w:hAnsi="宋体" w:cs="宋体"/>
          <w:kern w:val="0"/>
          <w:szCs w:val="21"/>
          <w:lang w:val="zh-CN"/>
        </w:rPr>
        <w:t>发包人对发包人代表的授权范围如下：</w:t>
      </w:r>
      <w:r>
        <w:rPr>
          <w:rFonts w:hint="eastAsia" w:ascii="宋体" w:hAnsi="宋体" w:cs="宋体"/>
          <w:b/>
          <w:bCs/>
          <w:kern w:val="0"/>
          <w:szCs w:val="21"/>
          <w:u w:val="single"/>
          <w:lang w:val="zh-CN"/>
        </w:rPr>
        <w:t>代表发包方行使发包方的权力和监理人（如有）需要取得发包人批准的权力。</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 施工现场、施工条件和基础资料的提供</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2.4.1 提供施工现场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关于发包人移交施工现场的期限要求：</w:t>
      </w:r>
      <w:r>
        <w:rPr>
          <w:rFonts w:hint="eastAsia" w:ascii="宋体" w:hAnsi="宋体" w:cs="宋体"/>
          <w:b/>
          <w:bCs/>
          <w:kern w:val="0"/>
          <w:szCs w:val="21"/>
          <w:u w:val="single"/>
          <w:lang w:val="zh-CN"/>
        </w:rPr>
        <w:t>以施工现场的现状为准</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2.4.2 提供施工条件</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关于发包人应负责提供施工所需要的条件，包括：</w:t>
      </w:r>
      <w:r>
        <w:rPr>
          <w:rFonts w:hint="eastAsia" w:ascii="宋体" w:hAnsi="宋体" w:cs="宋体"/>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2.5 资金来源证明及支付担保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发包人提供资金来源证明的期限要求：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发包人是否提供支付担保：</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发包人提供支付担保的形式：</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 承包人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3.1 承包人的一般义务</w:t>
      </w:r>
    </w:p>
    <w:p>
      <w:pPr>
        <w:tabs>
          <w:tab w:val="left" w:pos="1125"/>
        </w:tabs>
        <w:overflowPunct w:val="0"/>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（5）承包人提交的竣工资料的内容：</w:t>
      </w:r>
      <w:r>
        <w:rPr>
          <w:rFonts w:hint="eastAsia" w:ascii="宋体" w:hAnsi="宋体" w:cs="宋体"/>
          <w:b/>
          <w:bCs/>
          <w:kern w:val="0"/>
          <w:szCs w:val="21"/>
          <w:u w:val="single"/>
          <w:lang w:val="zh-CN"/>
        </w:rPr>
        <w:t>承包人提供的完整</w:t>
      </w:r>
      <w:r>
        <w:rPr>
          <w:rFonts w:hint="eastAsia" w:ascii="宋体" w:hAnsi="宋体" w:cs="宋体"/>
          <w:b/>
          <w:bCs/>
          <w:kern w:val="0"/>
          <w:szCs w:val="21"/>
          <w:u w:val="single"/>
          <w:lang w:val="zh-CN" w:eastAsia="zh-TW"/>
        </w:rPr>
        <w:t>的竣工图</w:t>
      </w:r>
      <w:r>
        <w:rPr>
          <w:rFonts w:hint="eastAsia" w:ascii="宋体" w:hAnsi="宋体" w:cs="宋体"/>
          <w:b/>
          <w:bCs/>
          <w:kern w:val="0"/>
          <w:szCs w:val="21"/>
          <w:u w:val="single"/>
          <w:lang w:val="zh-CN"/>
        </w:rPr>
        <w:t>、竣工备案资料、</w:t>
      </w:r>
      <w:r>
        <w:rPr>
          <w:rFonts w:hint="eastAsia" w:ascii="宋体" w:hAnsi="宋体" w:cs="宋体"/>
          <w:b/>
          <w:bCs/>
          <w:kern w:val="0"/>
          <w:szCs w:val="21"/>
          <w:u w:val="single"/>
          <w:lang w:val="zh-CN" w:eastAsia="zh-TW"/>
        </w:rPr>
        <w:t>竣工结算及其他资料。</w:t>
      </w:r>
      <w:r>
        <w:rPr>
          <w:rFonts w:hint="eastAsia" w:ascii="宋体" w:hAnsi="宋体" w:cs="宋体"/>
          <w:b/>
          <w:bCs/>
          <w:kern w:val="0"/>
          <w:szCs w:val="21"/>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承包人需要提交的竣工资料套数：</w:t>
      </w:r>
      <w:r>
        <w:rPr>
          <w:rFonts w:hint="eastAsia" w:ascii="宋体" w:hAnsi="宋体" w:cs="宋体"/>
          <w:b/>
          <w:bCs/>
          <w:kern w:val="0"/>
          <w:szCs w:val="21"/>
          <w:u w:val="single"/>
          <w:lang w:val="zh-CN"/>
        </w:rPr>
        <w:t>肆套</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承包人提交的竣工资料的费用承担：</w:t>
      </w:r>
      <w:r>
        <w:rPr>
          <w:rFonts w:hint="eastAsia" w:ascii="宋体" w:hAnsi="宋体" w:cs="宋体"/>
          <w:b/>
          <w:bCs/>
          <w:kern w:val="0"/>
          <w:szCs w:val="21"/>
          <w:u w:val="single"/>
          <w:lang w:val="zh-CN"/>
        </w:rPr>
        <w:t>由承包人承担</w:t>
      </w:r>
      <w:r>
        <w:rPr>
          <w:rFonts w:hint="eastAsia" w:ascii="宋体" w:hAnsi="宋体" w:cs="宋体"/>
          <w:kern w:val="0"/>
          <w:szCs w:val="21"/>
          <w:lang w:val="zh-CN"/>
        </w:rPr>
        <w:t>。</w:t>
      </w:r>
    </w:p>
    <w:p>
      <w:pPr>
        <w:tabs>
          <w:tab w:val="left" w:pos="1126"/>
        </w:tabs>
        <w:overflowPunct w:val="0"/>
        <w:autoSpaceDE w:val="0"/>
        <w:autoSpaceDN w:val="0"/>
        <w:adjustRightInd w:val="0"/>
        <w:spacing w:line="360" w:lineRule="auto"/>
        <w:ind w:firstLine="420" w:firstLineChars="200"/>
        <w:rPr>
          <w:rFonts w:hint="eastAsia" w:ascii="宋体" w:hAnsi="宋体" w:cs="宋体"/>
          <w:b/>
          <w:kern w:val="0"/>
          <w:szCs w:val="21"/>
        </w:rPr>
      </w:pPr>
      <w:r>
        <w:rPr>
          <w:rFonts w:hint="eastAsia" w:ascii="宋体" w:hAnsi="宋体" w:cs="宋体"/>
          <w:kern w:val="0"/>
          <w:szCs w:val="21"/>
          <w:lang w:val="zh-CN"/>
        </w:rPr>
        <w:t>承包人提交的竣工资料移交时间：</w:t>
      </w:r>
      <w:r>
        <w:rPr>
          <w:rFonts w:hint="eastAsia" w:ascii="宋体" w:hAnsi="宋体" w:cs="宋体"/>
          <w:b/>
          <w:kern w:val="0"/>
          <w:szCs w:val="21"/>
          <w:u w:val="single"/>
        </w:rPr>
        <w:t xml:space="preserve">工程竣工验收合格之日算起28天内  </w:t>
      </w:r>
      <w:r>
        <w:rPr>
          <w:rFonts w:hint="eastAsia" w:ascii="宋体" w:hAnsi="宋体" w:cs="宋体"/>
          <w:b/>
          <w:kern w:val="0"/>
          <w:szCs w:val="21"/>
        </w:rPr>
        <w:t xml:space="preserve">。 </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承包人提交的竣工资料形式要求：</w:t>
      </w:r>
      <w:r>
        <w:rPr>
          <w:rFonts w:hint="eastAsia" w:ascii="宋体" w:hAnsi="宋体" w:cs="宋体"/>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（6）承包人应履行的其他义务：</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B. 施工过程中，须配合发包人的其他专业施工需要，积极进行现场调整，按发包人要求提供工作面和作业时间，配合其他专业施工。</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C. 在施工合同范围内，为完成施工合同内容所采取的任何措施均由承包人承担。</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D．临时停水、停电、二次搬运、成品保护等所需措施的一切费用和工期承包从已充分考虑，并已考虑了各种可能因素影响施工所增加的费用，因此，发生上述情况，发包人不另行增加费用。</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 项目经理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3.2.1 项目经理：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建造师执业资格等级：；</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建造师注册证书号：；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建造师执业印章号：；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安全生产考核合格证书号：；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承包人对项目经理的授权范围如下：</w:t>
      </w:r>
      <w:r>
        <w:rPr>
          <w:rFonts w:hint="eastAsia" w:ascii="宋体" w:hAnsi="宋体" w:cs="宋体"/>
          <w:b/>
          <w:bCs/>
          <w:kern w:val="0"/>
          <w:szCs w:val="21"/>
          <w:u w:val="single"/>
          <w:lang w:val="zh-CN"/>
        </w:rPr>
        <w:t>负责现场工程管理、协调关系、听从发包人的指挥。</w:t>
      </w:r>
    </w:p>
    <w:p>
      <w:pPr>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关于项目经理每月在施工现场的时间要求：</w:t>
      </w:r>
      <w:r>
        <w:rPr>
          <w:rFonts w:hint="eastAsia" w:ascii="宋体" w:hAnsi="宋体" w:cs="宋体"/>
          <w:b/>
          <w:bCs/>
          <w:kern w:val="0"/>
          <w:szCs w:val="21"/>
          <w:u w:val="single"/>
          <w:lang w:val="zh-CN"/>
        </w:rPr>
        <w:t>从工程开工（以开工令为准）起，项目负责人保证每周有6天以上出勤，并且每天在施工现场工作不少于8小时，离开施工现场必须向发包人请假。</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承包人未提交劳动合同，以及没有为项目经理缴纳社会保险证明的违约责任：</w:t>
      </w:r>
      <w:r>
        <w:rPr>
          <w:rFonts w:hint="eastAsia" w:ascii="宋体" w:hAnsi="宋体" w:cs="宋体"/>
          <w:b/>
          <w:bCs/>
          <w:kern w:val="0"/>
          <w:szCs w:val="21"/>
          <w:u w:val="single"/>
          <w:lang w:val="zh-CN"/>
        </w:rPr>
        <w:t xml:space="preserve"> 除须补交资料及补齐手续外，另收取500元违约金。</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3.2.3 承包人擅自更换项目经理的违约责任：</w:t>
      </w:r>
      <w:r>
        <w:rPr>
          <w:rFonts w:hint="eastAsia" w:ascii="宋体" w:hAnsi="宋体" w:cs="宋体"/>
          <w:b/>
          <w:bCs/>
          <w:szCs w:val="21"/>
          <w:u w:val="single"/>
        </w:rPr>
        <w:t>承包人必须指派投标书中承诺的项目负责人到施工现场负责施工管理，不得更换。</w:t>
      </w:r>
    </w:p>
    <w:p>
      <w:pPr>
        <w:autoSpaceDE w:val="0"/>
        <w:autoSpaceDN w:val="0"/>
        <w:adjustRightInd w:val="0"/>
        <w:spacing w:line="360" w:lineRule="auto"/>
        <w:ind w:firstLine="420" w:firstLineChars="200"/>
        <w:rPr>
          <w:rFonts w:hint="eastAsia" w:ascii="宋体" w:hAnsi="宋体" w:cs="宋体"/>
          <w:b/>
          <w:sz w:val="24"/>
          <w:u w:val="single"/>
        </w:rPr>
      </w:pPr>
      <w:r>
        <w:rPr>
          <w:rFonts w:hint="eastAsia" w:ascii="宋体" w:hAnsi="宋体" w:cs="宋体"/>
          <w:kern w:val="0"/>
          <w:szCs w:val="21"/>
          <w:lang w:val="zh-CN"/>
        </w:rPr>
        <w:t>3.2.4 承包人无正当理由拒绝更换项目经理的违约责任：</w:t>
      </w:r>
      <w:r>
        <w:rPr>
          <w:rFonts w:hint="eastAsia" w:ascii="宋体" w:hAnsi="宋体" w:cs="宋体"/>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3.3 承包人人员</w:t>
      </w:r>
    </w:p>
    <w:p>
      <w:pPr>
        <w:spacing w:line="360" w:lineRule="auto"/>
        <w:ind w:firstLine="420" w:firstLineChars="200"/>
        <w:rPr>
          <w:rFonts w:hint="eastAsia"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szCs w:val="21"/>
        </w:rPr>
        <w:t>3.3.2 承包人无正当理由拒绝撤换主要施工管理人员的违约责任：</w:t>
      </w:r>
      <w:r>
        <w:rPr>
          <w:rFonts w:hint="eastAsia" w:ascii="宋体" w:hAnsi="宋体" w:cs="宋体"/>
          <w:b/>
          <w:bCs/>
          <w:kern w:val="0"/>
          <w:szCs w:val="21"/>
          <w:u w:val="single"/>
          <w:lang w:val="zh-CN"/>
        </w:rPr>
        <w:t>承包人常驻项目部组成人员经发包人考核不合格者，承包人必须在一周内无条件更换。</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 xml:space="preserve">3.3.3 承包人主要施工管理人员离开施工现场的批准要求： </w:t>
      </w:r>
      <w:r>
        <w:rPr>
          <w:rFonts w:hint="eastAsia" w:ascii="宋体" w:hAnsi="宋体" w:cs="宋体"/>
          <w:b/>
          <w:szCs w:val="21"/>
          <w:u w:val="single"/>
        </w:rPr>
        <w:t>发包人书面认可后方可离开</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4</w:t>
      </w:r>
      <w:r>
        <w:rPr>
          <w:rFonts w:hint="eastAsia" w:ascii="宋体" w:hAnsi="宋体" w:cs="宋体"/>
          <w:kern w:val="0"/>
          <w:szCs w:val="21"/>
          <w:lang w:val="zh-CN"/>
        </w:rPr>
        <w:t xml:space="preserve"> 分包</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5</w:t>
      </w:r>
      <w:r>
        <w:rPr>
          <w:rFonts w:hint="eastAsia" w:ascii="宋体" w:hAnsi="宋体" w:cs="宋体"/>
          <w:kern w:val="0"/>
          <w:szCs w:val="21"/>
          <w:lang w:val="zh-CN"/>
        </w:rPr>
        <w:t xml:space="preserve"> 工程照管与成品、半成品保护</w:t>
      </w:r>
    </w:p>
    <w:p>
      <w:pPr>
        <w:autoSpaceDE w:val="0"/>
        <w:autoSpaceDN w:val="0"/>
        <w:adjustRightInd w:val="0"/>
        <w:spacing w:line="360" w:lineRule="auto"/>
        <w:ind w:firstLine="420" w:firstLineChars="200"/>
        <w:rPr>
          <w:rFonts w:hint="eastAsia" w:ascii="宋体" w:hAnsi="宋体" w:cs="宋体"/>
          <w:szCs w:val="21"/>
          <w:u w:val="single"/>
        </w:rPr>
      </w:pPr>
      <w:r>
        <w:rPr>
          <w:rFonts w:hint="eastAsia" w:ascii="宋体" w:hAnsi="宋体" w:cs="宋体"/>
          <w:kern w:val="0"/>
          <w:szCs w:val="21"/>
          <w:lang w:val="zh-CN"/>
        </w:rPr>
        <w:t>承包人负责照管工程及工程相关的材料、工程设备的起始时间：</w:t>
      </w:r>
      <w:r>
        <w:rPr>
          <w:rFonts w:hint="eastAsia" w:ascii="宋体" w:hAnsi="宋体" w:cs="宋体"/>
          <w:b/>
          <w:szCs w:val="21"/>
          <w:u w:val="single"/>
        </w:rPr>
        <w:t>设备、人员进场至验收交付使用前由承包人负责保修，无其它特殊要求的，费用由承包人承担</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6</w:t>
      </w:r>
      <w:r>
        <w:rPr>
          <w:rFonts w:hint="eastAsia" w:ascii="宋体" w:hAnsi="宋体" w:cs="宋体"/>
          <w:kern w:val="0"/>
          <w:szCs w:val="21"/>
          <w:lang w:val="zh-CN"/>
        </w:rPr>
        <w:t xml:space="preserve"> 履约担保</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承包人是否提供履约担保：</w:t>
      </w:r>
      <w:r>
        <w:rPr>
          <w:rFonts w:hint="eastAsia" w:ascii="宋体" w:hAnsi="宋体" w:cs="宋体"/>
          <w:b/>
          <w:bCs/>
          <w:kern w:val="0"/>
          <w:szCs w:val="21"/>
          <w:u w:val="single"/>
          <w:lang w:val="zh-CN"/>
        </w:rPr>
        <w:t xml:space="preserve">  提供  。</w:t>
      </w:r>
    </w:p>
    <w:p>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kern w:val="0"/>
          <w:szCs w:val="21"/>
          <w:lang w:val="zh-CN"/>
        </w:rPr>
        <w:t>承包人提供履约担保的形式、金额及期限：</w:t>
      </w:r>
      <w:r>
        <w:rPr>
          <w:rFonts w:hint="eastAsia" w:ascii="宋体" w:hAnsi="宋体" w:cs="宋体"/>
          <w:b/>
          <w:bCs/>
          <w:kern w:val="0"/>
          <w:szCs w:val="21"/>
          <w:u w:val="single"/>
        </w:rPr>
        <w:t>银行转账</w:t>
      </w:r>
      <w:r>
        <w:rPr>
          <w:rFonts w:hint="eastAsia" w:ascii="宋体" w:hAnsi="宋体" w:cs="宋体"/>
          <w:b/>
          <w:bCs/>
          <w:szCs w:val="21"/>
          <w:u w:val="single"/>
        </w:rPr>
        <w:t>，金额为合同价的5%，其中：工期占履约保证金额的30%；质量占履约保证金额的40%；安全文明施工占履约保证金额的10%；竣工资料占履约保证金额的5%；项目部人员到岗占履约保证金额的10%；廉政保证金占履约保证金额的5%。</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 xml:space="preserve">3.6.3关于质量保证金的补充约定： </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pPr>
        <w:autoSpaceDE w:val="0"/>
        <w:autoSpaceDN w:val="0"/>
        <w:adjustRightInd w:val="0"/>
        <w:spacing w:line="360" w:lineRule="auto"/>
        <w:ind w:firstLine="421" w:firstLineChars="200"/>
        <w:rPr>
          <w:rFonts w:hint="eastAsia" w:ascii="宋体" w:hAnsi="宋体" w:cs="宋体"/>
          <w:b/>
          <w:bCs/>
          <w:szCs w:val="21"/>
          <w:u w:val="single"/>
          <w:lang w:val="zh-CN"/>
        </w:rPr>
      </w:pPr>
      <w:r>
        <w:rPr>
          <w:rFonts w:hint="eastAsia" w:ascii="宋体" w:hAnsi="宋体" w:cs="宋体"/>
          <w:b/>
          <w:bCs/>
          <w:szCs w:val="21"/>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4. 监理人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 工程质量</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 质量要求</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5.1.1</w:t>
      </w:r>
      <w:r>
        <w:rPr>
          <w:rFonts w:hint="eastAsia" w:ascii="宋体" w:hAnsi="宋体" w:cs="宋体"/>
          <w:b/>
          <w:szCs w:val="21"/>
          <w:u w:val="single"/>
          <w:lang w:val="zh-CN"/>
        </w:rPr>
        <w:t>工程质量必须达到国家施工质量验收规范合格标准。</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对造成质量未达到约定标准双方都有过错的，按各自责任大小承担损失。具体由双方友好协商，协商不成提交建设行政主管部门进行调解或向南通仲裁委提出仲裁。</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双方对质量评定意见不一致时，由南通市质监站进行质量评定。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5.2 隐蔽工程检查</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承包人提前通</w:t>
      </w:r>
      <w:r>
        <w:rPr>
          <w:rFonts w:hint="eastAsia" w:ascii="宋体" w:hAnsi="宋体" w:cs="宋体"/>
          <w:szCs w:val="21"/>
        </w:rPr>
        <w:t>知建设单位隐蔽工程检查的期限的约定：</w:t>
      </w:r>
      <w:r>
        <w:rPr>
          <w:rFonts w:hint="eastAsia" w:ascii="宋体" w:hAnsi="宋体" w:cs="宋体"/>
          <w:b/>
          <w:szCs w:val="21"/>
          <w:u w:val="single"/>
        </w:rPr>
        <w:t>按规定进行验收。共同检查前48小时书面通知建设单位。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建设单位</w:t>
      </w:r>
      <w:r>
        <w:rPr>
          <w:rFonts w:hint="eastAsia" w:ascii="宋体" w:hAnsi="宋体" w:cs="宋体"/>
          <w:szCs w:val="21"/>
        </w:rPr>
        <w:t>不能按时进行检查时，应提前</w:t>
      </w:r>
      <w:r>
        <w:rPr>
          <w:rFonts w:hint="eastAsia" w:ascii="宋体" w:hAnsi="宋体" w:cs="宋体"/>
          <w:szCs w:val="21"/>
          <w:u w:val="single"/>
        </w:rPr>
        <w:t>24</w:t>
      </w:r>
      <w:r>
        <w:rPr>
          <w:rFonts w:hint="eastAsia" w:ascii="宋体" w:hAnsi="宋体" w:cs="宋体"/>
          <w:szCs w:val="21"/>
        </w:rPr>
        <w:t>小时提交书面延期要求。</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w:t>
      </w:r>
      <w:r>
        <w:rPr>
          <w:rFonts w:hint="eastAsia" w:ascii="宋体" w:hAnsi="宋体" w:cs="宋体"/>
          <w:szCs w:val="21"/>
        </w:rPr>
        <w:t>于延期最长不得超过：</w:t>
      </w:r>
      <w:r>
        <w:rPr>
          <w:rFonts w:hint="eastAsia" w:ascii="宋体" w:hAnsi="宋体" w:cs="宋体"/>
          <w:szCs w:val="21"/>
          <w:u w:val="single"/>
        </w:rPr>
        <w:t>48</w:t>
      </w:r>
      <w:r>
        <w:rPr>
          <w:rFonts w:hint="eastAsia" w:ascii="宋体" w:hAnsi="宋体" w:cs="宋体"/>
          <w:szCs w:val="21"/>
        </w:rPr>
        <w:t>小时。</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 安全文明施工与环境保护</w:t>
      </w:r>
    </w:p>
    <w:p>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6.1安全文明施工</w:t>
      </w:r>
    </w:p>
    <w:p>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6.1.1 项目安全</w:t>
      </w:r>
      <w:r>
        <w:rPr>
          <w:rFonts w:hint="eastAsia" w:ascii="宋体" w:hAnsi="宋体" w:cs="宋体"/>
          <w:kern w:val="0"/>
          <w:szCs w:val="21"/>
          <w:lang w:val="zh-CN"/>
        </w:rPr>
        <w:t>生产的达标目标及相应事项的约定</w:t>
      </w:r>
      <w:r>
        <w:rPr>
          <w:rFonts w:hint="eastAsia" w:ascii="宋体" w:hAnsi="宋体" w:cs="宋体"/>
          <w:szCs w:val="21"/>
          <w:lang w:val="zh-CN"/>
        </w:rPr>
        <w:t>：</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1 \* GB2 </w:instrText>
      </w:r>
      <w:r>
        <w:rPr>
          <w:rFonts w:hint="eastAsia" w:ascii="宋体" w:hAnsi="宋体" w:cs="宋体"/>
          <w:b/>
          <w:szCs w:val="21"/>
          <w:u w:val="single"/>
        </w:rPr>
        <w:fldChar w:fldCharType="separate"/>
      </w:r>
      <w:r>
        <w:rPr>
          <w:rFonts w:hint="eastAsia" w:ascii="宋体" w:hAnsi="宋体" w:cs="宋体"/>
          <w:b/>
          <w:szCs w:val="21"/>
          <w:u w:val="single"/>
        </w:rPr>
        <w:t>⑴</w:t>
      </w:r>
      <w:r>
        <w:rPr>
          <w:rFonts w:hint="eastAsia" w:ascii="宋体" w:hAnsi="宋体" w:cs="宋体"/>
          <w:b/>
          <w:szCs w:val="21"/>
          <w:u w:val="single"/>
        </w:rPr>
        <w:fldChar w:fldCharType="end"/>
      </w:r>
      <w:r>
        <w:rPr>
          <w:rFonts w:hint="eastAsia" w:ascii="宋体" w:hAnsi="宋体" w:cs="宋体"/>
          <w:b/>
          <w:szCs w:val="21"/>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2 \* GB2 </w:instrText>
      </w:r>
      <w:r>
        <w:rPr>
          <w:rFonts w:hint="eastAsia" w:ascii="宋体" w:hAnsi="宋体" w:cs="宋体"/>
          <w:b/>
          <w:szCs w:val="21"/>
          <w:u w:val="single"/>
        </w:rPr>
        <w:fldChar w:fldCharType="separate"/>
      </w:r>
      <w:r>
        <w:rPr>
          <w:rFonts w:hint="eastAsia" w:ascii="宋体" w:hAnsi="宋体" w:cs="宋体"/>
          <w:b/>
          <w:szCs w:val="21"/>
          <w:u w:val="single"/>
        </w:rPr>
        <w:t>⑵</w:t>
      </w:r>
      <w:r>
        <w:rPr>
          <w:rFonts w:hint="eastAsia" w:ascii="宋体" w:hAnsi="宋体" w:cs="宋体"/>
          <w:b/>
          <w:szCs w:val="21"/>
          <w:u w:val="single"/>
        </w:rPr>
        <w:fldChar w:fldCharType="end"/>
      </w:r>
      <w:r>
        <w:rPr>
          <w:rFonts w:hint="eastAsia" w:ascii="宋体" w:hAnsi="宋体" w:cs="宋体"/>
          <w:b/>
          <w:szCs w:val="21"/>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A．工程施工前，承包人应根据法律、法规、规范、标准等要求，制定安全施工标准及要求，负责向施工作业班组、作业人员作出详细的说明，并由双方签字确认。</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B．工程施工前，承包人使用的安全防护用具、机械设备、施工机具及配件，应当具有生产（制造）许可证、产品合格证，并在进入施工现场前进行查验，经签字确认后方可使用。</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C．特种作业人员，必须按照国家有关规定经过专门的安全作业培训，并取得特种作业操作资格证书后，方可上岗作业。</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GB2 </w:instrText>
      </w:r>
      <w:r>
        <w:rPr>
          <w:rFonts w:hint="eastAsia" w:ascii="宋体" w:hAnsi="宋体" w:cs="宋体"/>
          <w:b/>
          <w:szCs w:val="21"/>
          <w:u w:val="single"/>
        </w:rPr>
        <w:fldChar w:fldCharType="separate"/>
      </w:r>
      <w:r>
        <w:rPr>
          <w:rFonts w:hint="eastAsia" w:ascii="宋体" w:hAnsi="宋体" w:cs="宋体"/>
          <w:b/>
          <w:szCs w:val="21"/>
          <w:u w:val="single"/>
        </w:rPr>
        <w:t>⑷</w:t>
      </w:r>
      <w:r>
        <w:rPr>
          <w:rFonts w:hint="eastAsia" w:ascii="宋体" w:hAnsi="宋体" w:cs="宋体"/>
          <w:b/>
          <w:szCs w:val="21"/>
          <w:u w:val="single"/>
        </w:rPr>
        <w:fldChar w:fldCharType="end"/>
      </w:r>
      <w:r>
        <w:rPr>
          <w:rFonts w:hint="eastAsia" w:ascii="宋体" w:hAnsi="宋体" w:cs="宋体"/>
          <w:b/>
          <w:szCs w:val="21"/>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 xml:space="preserve"> 本工程设安全文明施工保证金（占履约保证金额的10%）。凡在施工期间，由于承包人原因造成的事故，除根据事故的严重程度或等级扣除安全文明施工保证金外，还需承担全部责任及由此引起的一切费用，发包人不承担任何责任。</w:t>
      </w:r>
    </w:p>
    <w:p>
      <w:pPr>
        <w:autoSpaceDE w:val="0"/>
        <w:autoSpaceDN w:val="0"/>
        <w:adjustRightInd w:val="0"/>
        <w:spacing w:line="360" w:lineRule="auto"/>
        <w:ind w:firstLine="420" w:firstLineChars="200"/>
        <w:rPr>
          <w:rFonts w:hint="eastAsia" w:ascii="宋体" w:hAnsi="宋体" w:cs="宋体"/>
          <w:sz w:val="24"/>
        </w:rPr>
      </w:pPr>
      <w:r>
        <w:rPr>
          <w:rFonts w:hint="eastAsia" w:ascii="宋体" w:hAnsi="宋体" w:cs="宋体"/>
          <w:kern w:val="0"/>
          <w:szCs w:val="21"/>
          <w:lang w:val="zh-CN"/>
        </w:rPr>
        <w:t>6.1.</w:t>
      </w:r>
      <w:r>
        <w:rPr>
          <w:rFonts w:hint="eastAsia" w:ascii="宋体" w:hAnsi="宋体" w:cs="宋体"/>
          <w:kern w:val="0"/>
          <w:szCs w:val="21"/>
        </w:rPr>
        <w:t>2</w:t>
      </w:r>
      <w:r>
        <w:rPr>
          <w:rFonts w:hint="eastAsia" w:ascii="宋体" w:hAnsi="宋体" w:cs="宋体"/>
          <w:kern w:val="0"/>
          <w:szCs w:val="21"/>
          <w:lang w:val="zh-CN"/>
        </w:rPr>
        <w:t xml:space="preserve"> 关于治安保卫</w:t>
      </w:r>
      <w:r>
        <w:rPr>
          <w:rFonts w:hint="eastAsia" w:ascii="宋体" w:hAnsi="宋体" w:cs="宋体"/>
          <w:szCs w:val="21"/>
        </w:rPr>
        <w:t>的特别约定：</w:t>
      </w:r>
      <w:r>
        <w:rPr>
          <w:rFonts w:hint="eastAsia" w:ascii="宋体" w:hAnsi="宋体" w:cs="宋体"/>
          <w:b/>
          <w:szCs w:val="21"/>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szCs w:val="21"/>
          <w:u w:val="single"/>
          <w:lang w:eastAsia="zh-TW"/>
        </w:rPr>
        <w:t>。</w:t>
      </w:r>
      <w:r>
        <w:rPr>
          <w:rFonts w:hint="eastAsia" w:ascii="宋体" w:hAnsi="宋体" w:cs="宋体"/>
          <w:b/>
          <w:szCs w:val="21"/>
          <w:u w:val="single"/>
        </w:rPr>
        <w:t>对需要保护的产品和材料须保护期内发生损坏由承包人无条件、自费、限期予以修补。竣工合格交付后由发包人负责保护，如发包人有特殊要求的可另行补充协议加以约定。</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关于编</w:t>
      </w:r>
      <w:r>
        <w:rPr>
          <w:rFonts w:hint="eastAsia" w:ascii="宋体" w:hAnsi="宋体" w:cs="宋体"/>
          <w:szCs w:val="21"/>
        </w:rPr>
        <w:t>制施工场地治安管理计划的约定：</w:t>
      </w:r>
      <w:r>
        <w:rPr>
          <w:rFonts w:hint="eastAsia" w:ascii="宋体" w:hAnsi="宋体" w:cs="宋体"/>
          <w:b/>
          <w:szCs w:val="21"/>
          <w:u w:val="single"/>
        </w:rPr>
        <w:t>开工前三天提供施工场地治安管理计划，需得到发包人的认可。</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3</w:t>
      </w:r>
      <w:r>
        <w:rPr>
          <w:rFonts w:hint="eastAsia" w:ascii="宋体" w:hAnsi="宋体" w:cs="宋体"/>
          <w:kern w:val="0"/>
          <w:szCs w:val="21"/>
          <w:lang w:val="zh-CN"/>
        </w:rPr>
        <w:t xml:space="preserve"> 文明施工</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合同当</w:t>
      </w:r>
      <w:r>
        <w:rPr>
          <w:rFonts w:hint="eastAsia" w:ascii="宋体" w:hAnsi="宋体" w:cs="宋体"/>
          <w:szCs w:val="21"/>
        </w:rPr>
        <w:t>事人对文明施工的要求：</w:t>
      </w:r>
      <w:r>
        <w:rPr>
          <w:rFonts w:hint="eastAsia" w:ascii="宋体" w:hAnsi="宋体" w:cs="宋体"/>
          <w:b/>
          <w:szCs w:val="21"/>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施工履约保证金。</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6.1.</w:t>
      </w:r>
      <w:r>
        <w:rPr>
          <w:rFonts w:hint="eastAsia" w:ascii="宋体" w:hAnsi="宋体" w:cs="宋体"/>
          <w:kern w:val="0"/>
          <w:szCs w:val="21"/>
        </w:rPr>
        <w:t>4</w:t>
      </w:r>
      <w:r>
        <w:rPr>
          <w:rFonts w:hint="eastAsia" w:ascii="宋体" w:hAnsi="宋体" w:cs="宋体"/>
          <w:kern w:val="0"/>
          <w:szCs w:val="21"/>
          <w:lang w:val="zh-CN"/>
        </w:rPr>
        <w:t xml:space="preserve"> 关</w:t>
      </w:r>
      <w:r>
        <w:rPr>
          <w:rFonts w:hint="eastAsia" w:ascii="宋体" w:hAnsi="宋体" w:cs="宋体"/>
          <w:szCs w:val="21"/>
        </w:rPr>
        <w:t>于安全文明施工费支付比例和支付期限的约定：</w:t>
      </w:r>
      <w:r>
        <w:rPr>
          <w:rFonts w:hint="eastAsia" w:ascii="宋体" w:hAnsi="宋体" w:cs="宋体"/>
          <w:b/>
          <w:szCs w:val="21"/>
          <w:u w:val="single"/>
        </w:rPr>
        <w:t>已包含在合同价中，含在合同款中支付，其余按通用条款。</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5</w:t>
      </w:r>
      <w:r>
        <w:rPr>
          <w:rFonts w:hint="eastAsia" w:ascii="宋体" w:hAnsi="宋体" w:cs="宋体"/>
          <w:kern w:val="0"/>
          <w:szCs w:val="21"/>
          <w:lang w:val="zh-CN"/>
        </w:rPr>
        <w:t>安全生产责任</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承包人应严格按《建设工程安全生产管理条例》等法律、法规采取安全措施、组织施工，承包人须对本合同范围内所有施工范围和施工人员负全部安全施工责任。</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pPr>
        <w:spacing w:line="360" w:lineRule="auto"/>
        <w:ind w:firstLine="420" w:firstLineChars="200"/>
        <w:rPr>
          <w:rFonts w:hint="eastAsia" w:ascii="宋体" w:hAnsi="宋体" w:cs="宋体"/>
          <w:szCs w:val="21"/>
        </w:rPr>
      </w:pPr>
      <w:bookmarkStart w:id="29" w:name="_Toc351203639"/>
      <w:r>
        <w:rPr>
          <w:rFonts w:hint="eastAsia" w:ascii="宋体" w:hAnsi="宋体" w:cs="宋体"/>
          <w:szCs w:val="21"/>
        </w:rPr>
        <w:t>7．工期和进度</w:t>
      </w:r>
      <w:bookmarkEnd w:id="29"/>
    </w:p>
    <w:p>
      <w:pPr>
        <w:spacing w:line="360" w:lineRule="auto"/>
        <w:ind w:firstLine="420" w:firstLineChars="200"/>
        <w:rPr>
          <w:rFonts w:hint="eastAsia" w:ascii="宋体" w:hAnsi="宋体" w:cs="宋体"/>
          <w:szCs w:val="21"/>
        </w:rPr>
      </w:pPr>
      <w:r>
        <w:rPr>
          <w:rFonts w:hint="eastAsia" w:ascii="宋体" w:hAnsi="宋体" w:cs="宋体"/>
          <w:szCs w:val="21"/>
        </w:rPr>
        <w:t>7</w:t>
      </w:r>
      <w:bookmarkStart w:id="30" w:name="_Toc312678005"/>
      <w:bookmarkStart w:id="31" w:name="_Toc297216173"/>
      <w:bookmarkStart w:id="32" w:name="_Toc303539123"/>
      <w:bookmarkStart w:id="33" w:name="_Toc300934966"/>
      <w:bookmarkStart w:id="34" w:name="_Toc297123514"/>
      <w:bookmarkStart w:id="35" w:name="_Toc304295541"/>
      <w:bookmarkStart w:id="36" w:name="_Toc312677479"/>
      <w:r>
        <w:rPr>
          <w:rFonts w:hint="eastAsia" w:ascii="宋体" w:hAnsi="宋体" w:cs="宋体"/>
          <w:szCs w:val="21"/>
        </w:rPr>
        <w:t>.1 施工进度计划</w:t>
      </w:r>
    </w:p>
    <w:p>
      <w:pPr>
        <w:spacing w:line="360" w:lineRule="auto"/>
        <w:ind w:firstLine="420" w:firstLineChars="200"/>
        <w:rPr>
          <w:rFonts w:hint="eastAsia" w:ascii="宋体" w:hAnsi="宋体" w:cs="宋体"/>
          <w:szCs w:val="21"/>
        </w:rPr>
      </w:pPr>
      <w:r>
        <w:rPr>
          <w:rFonts w:hint="eastAsia" w:ascii="宋体" w:hAnsi="宋体" w:cs="宋体"/>
          <w:szCs w:val="21"/>
        </w:rPr>
        <w:t>施工进度计划的修订</w:t>
      </w:r>
    </w:p>
    <w:p>
      <w:pPr>
        <w:spacing w:line="360" w:lineRule="auto"/>
        <w:ind w:firstLine="420" w:firstLineChars="200"/>
        <w:rPr>
          <w:rFonts w:hint="eastAsia" w:ascii="宋体" w:hAnsi="宋体" w:cs="宋体"/>
          <w:b/>
          <w:szCs w:val="21"/>
          <w:u w:val="single"/>
        </w:rPr>
      </w:pPr>
      <w:r>
        <w:rPr>
          <w:rFonts w:hint="eastAsia" w:ascii="宋体" w:hAnsi="宋体" w:cs="宋体"/>
          <w:szCs w:val="21"/>
        </w:rPr>
        <w:t>发包人在收到修订的施工进度计划后确认或提出修改意见的期限：</w:t>
      </w:r>
      <w:r>
        <w:rPr>
          <w:rFonts w:hint="eastAsia" w:ascii="宋体" w:hAnsi="宋体" w:cs="宋体"/>
          <w:b/>
          <w:szCs w:val="21"/>
          <w:u w:val="single"/>
        </w:rPr>
        <w:t>收到后7日内予以确认或提出修改意见，逾期视为已确认。</w:t>
      </w:r>
    </w:p>
    <w:p>
      <w:pPr>
        <w:spacing w:line="360" w:lineRule="auto"/>
        <w:ind w:firstLine="420" w:firstLineChars="200"/>
        <w:rPr>
          <w:rFonts w:hint="eastAsia" w:ascii="宋体" w:hAnsi="宋体" w:cs="宋体"/>
          <w:szCs w:val="21"/>
        </w:rPr>
      </w:pPr>
      <w:r>
        <w:rPr>
          <w:rFonts w:hint="eastAsia" w:ascii="宋体" w:hAnsi="宋体" w:cs="宋体"/>
          <w:szCs w:val="21"/>
        </w:rPr>
        <w:t>7.2 开工准备</w:t>
      </w:r>
    </w:p>
    <w:p>
      <w:pPr>
        <w:spacing w:line="360" w:lineRule="auto"/>
        <w:ind w:firstLine="420" w:firstLineChars="200"/>
        <w:rPr>
          <w:rFonts w:hint="eastAsia"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b/>
          <w:szCs w:val="21"/>
          <w:u w:val="single"/>
        </w:rPr>
        <w:t>合同签订后3天内</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开工前</w:t>
      </w:r>
      <w:r>
        <w:rPr>
          <w:rFonts w:hint="eastAsia" w:ascii="宋体" w:hAnsi="宋体" w:cs="宋体"/>
          <w:b/>
          <w:snapToGrid w:val="0"/>
          <w:kern w:val="0"/>
          <w:szCs w:val="21"/>
          <w:u w:val="single"/>
        </w:rPr>
        <w:t>发包人提供</w:t>
      </w:r>
      <w:r>
        <w:rPr>
          <w:rFonts w:hint="eastAsia" w:ascii="宋体" w:hAnsi="宋体" w:cs="宋体"/>
          <w:b/>
          <w:bCs/>
          <w:snapToGrid w:val="0"/>
          <w:kern w:val="0"/>
          <w:szCs w:val="21"/>
          <w:u w:val="single"/>
        </w:rPr>
        <w:t>施工用水源及电源，水、电费用由中标人承担</w:t>
      </w:r>
      <w:r>
        <w:rPr>
          <w:rFonts w:hint="eastAsia" w:ascii="宋体" w:hAnsi="宋体" w:cs="宋体"/>
          <w:b/>
          <w:bCs/>
          <w:kern w:val="0"/>
          <w:szCs w:val="21"/>
          <w:u w:val="single"/>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bCs/>
          <w:kern w:val="0"/>
          <w:szCs w:val="21"/>
          <w:u w:val="single"/>
        </w:rPr>
        <w:t>遵守政府有关主管部门对施工场地交通、施工噪音、环境保护和安全生产等的管理规定，按规定办理有关手续，并以书面形式通知发包人。</w:t>
      </w:r>
    </w:p>
    <w:bookmarkEnd w:id="30"/>
    <w:bookmarkEnd w:id="31"/>
    <w:bookmarkEnd w:id="32"/>
    <w:bookmarkEnd w:id="33"/>
    <w:bookmarkEnd w:id="34"/>
    <w:bookmarkEnd w:id="35"/>
    <w:bookmarkEnd w:id="36"/>
    <w:p>
      <w:pPr>
        <w:spacing w:line="360" w:lineRule="auto"/>
        <w:ind w:firstLine="420" w:firstLineChars="200"/>
        <w:rPr>
          <w:rFonts w:hint="eastAsia" w:ascii="宋体" w:hAnsi="宋体" w:cs="宋体"/>
          <w:szCs w:val="21"/>
        </w:rPr>
      </w:pPr>
      <w:r>
        <w:rPr>
          <w:rFonts w:hint="eastAsia" w:ascii="宋体" w:hAnsi="宋体" w:cs="宋体"/>
          <w:szCs w:val="21"/>
        </w:rPr>
        <w:t>7</w:t>
      </w:r>
      <w:bookmarkStart w:id="37" w:name="_Toc297123516"/>
      <w:bookmarkStart w:id="38" w:name="_Toc300934968"/>
      <w:bookmarkStart w:id="39" w:name="_Toc297216175"/>
      <w:bookmarkStart w:id="40" w:name="_Toc303539125"/>
      <w:bookmarkStart w:id="41" w:name="_Toc312677484"/>
      <w:bookmarkStart w:id="42" w:name="_Toc312678010"/>
      <w:bookmarkStart w:id="43" w:name="_Toc304295546"/>
      <w:r>
        <w:rPr>
          <w:rFonts w:hint="eastAsia" w:ascii="宋体" w:hAnsi="宋体" w:cs="宋体"/>
          <w:szCs w:val="21"/>
        </w:rPr>
        <w:t>.3 工期延误</w:t>
      </w:r>
    </w:p>
    <w:bookmarkEnd w:id="37"/>
    <w:bookmarkEnd w:id="38"/>
    <w:bookmarkEnd w:id="39"/>
    <w:bookmarkEnd w:id="40"/>
    <w:bookmarkEnd w:id="41"/>
    <w:bookmarkEnd w:id="42"/>
    <w:bookmarkEnd w:id="43"/>
    <w:p>
      <w:pPr>
        <w:spacing w:line="360" w:lineRule="auto"/>
        <w:ind w:firstLine="420" w:firstLineChars="200"/>
        <w:rPr>
          <w:rFonts w:hint="eastAsia" w:ascii="宋体" w:hAnsi="宋体" w:cs="宋体"/>
          <w:szCs w:val="21"/>
        </w:rPr>
      </w:pPr>
      <w:r>
        <w:rPr>
          <w:rFonts w:hint="eastAsia" w:ascii="宋体" w:hAnsi="宋体" w:cs="宋体"/>
          <w:szCs w:val="21"/>
        </w:rPr>
        <w:t>7.3.1 因发包人原因导致工期延误的情形：</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A.因发包人未在开工前提供施工场地；</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B.因发包人原因造成工程延期开工、停建、缓建、暂停施工（不含勒令停工）；</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C.因发包人原因提出的单次设计变更导致工程量增加超过合同总价的8%以上的；</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D.由市级以上有关部门正式发布和认定的自然灾害。</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pPr>
        <w:spacing w:line="360" w:lineRule="auto"/>
        <w:ind w:firstLine="420" w:firstLineChars="200"/>
        <w:rPr>
          <w:rFonts w:hint="eastAsia" w:ascii="宋体" w:hAnsi="宋体" w:cs="宋体"/>
          <w:szCs w:val="21"/>
        </w:rPr>
      </w:pPr>
      <w:r>
        <w:rPr>
          <w:rFonts w:hint="eastAsia" w:ascii="宋体" w:hAnsi="宋体" w:cs="宋体"/>
          <w:szCs w:val="21"/>
        </w:rPr>
        <w:t>7.3.2 因承包人原因导致工期延误</w:t>
      </w:r>
    </w:p>
    <w:p>
      <w:pPr>
        <w:spacing w:line="360" w:lineRule="auto"/>
        <w:ind w:firstLine="420" w:firstLineChars="200"/>
        <w:rPr>
          <w:rFonts w:hint="eastAsia" w:ascii="宋体" w:hAnsi="宋体" w:cs="宋体"/>
          <w:b/>
          <w:bCs/>
          <w:kern w:val="0"/>
          <w:szCs w:val="21"/>
          <w:u w:val="single"/>
        </w:rPr>
      </w:pPr>
      <w:r>
        <w:rPr>
          <w:rFonts w:hint="eastAsia" w:ascii="宋体" w:hAnsi="宋体" w:cs="宋体"/>
          <w:szCs w:val="21"/>
        </w:rPr>
        <w:t>因承包人原因造成工期延误，逾期竣工违约金的计算方法为：</w:t>
      </w:r>
      <w:r>
        <w:rPr>
          <w:rFonts w:hint="eastAsia" w:ascii="宋体" w:hAnsi="宋体" w:cs="宋体"/>
          <w:b/>
          <w:bCs/>
          <w:kern w:val="0"/>
          <w:szCs w:val="21"/>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pPr>
        <w:spacing w:line="360" w:lineRule="auto"/>
        <w:ind w:firstLine="420" w:firstLineChars="200"/>
        <w:rPr>
          <w:rFonts w:hint="eastAsia" w:ascii="宋体" w:hAnsi="宋体" w:cs="宋体"/>
          <w:szCs w:val="21"/>
        </w:rPr>
      </w:pPr>
      <w:r>
        <w:rPr>
          <w:rFonts w:hint="eastAsia" w:ascii="宋体" w:hAnsi="宋体" w:cs="宋体"/>
          <w:szCs w:val="21"/>
        </w:rPr>
        <w:t>7.4 不利物质条件</w:t>
      </w:r>
    </w:p>
    <w:p>
      <w:pPr>
        <w:spacing w:line="360" w:lineRule="auto"/>
        <w:ind w:firstLine="420" w:firstLineChars="200"/>
        <w:rPr>
          <w:rFonts w:hint="eastAsia" w:ascii="宋体" w:hAnsi="宋体" w:cs="宋体"/>
          <w:szCs w:val="21"/>
        </w:rPr>
      </w:pPr>
      <w:r>
        <w:rPr>
          <w:rFonts w:hint="eastAsia" w:ascii="宋体" w:hAnsi="宋体" w:cs="宋体"/>
          <w:szCs w:val="21"/>
        </w:rPr>
        <w:t>不利物质条件的其他情形和有关约定：</w:t>
      </w:r>
      <w:r>
        <w:rPr>
          <w:rFonts w:hint="eastAsia" w:ascii="宋体" w:hAnsi="宋体" w:cs="宋体"/>
          <w:b/>
          <w:szCs w:val="21"/>
          <w:u w:val="single"/>
        </w:rPr>
        <w:t>按通用条款。</w:t>
      </w:r>
    </w:p>
    <w:p>
      <w:pPr>
        <w:spacing w:line="360" w:lineRule="auto"/>
        <w:ind w:firstLine="420" w:firstLineChars="200"/>
        <w:rPr>
          <w:rFonts w:hint="eastAsia" w:ascii="宋体" w:hAnsi="宋体" w:cs="宋体"/>
          <w:szCs w:val="21"/>
        </w:rPr>
      </w:pPr>
      <w:r>
        <w:rPr>
          <w:rFonts w:hint="eastAsia" w:ascii="宋体" w:hAnsi="宋体" w:cs="宋体"/>
          <w:szCs w:val="21"/>
        </w:rPr>
        <w:t>7.5 异常恶劣的气候条件</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pPr>
        <w:spacing w:line="360" w:lineRule="auto"/>
        <w:ind w:firstLine="421" w:firstLineChars="200"/>
        <w:rPr>
          <w:rFonts w:hint="eastAsia" w:ascii="宋体" w:hAnsi="宋体" w:cs="宋体"/>
          <w:b/>
          <w:szCs w:val="21"/>
        </w:rPr>
      </w:pPr>
      <w:bookmarkStart w:id="44" w:name="_Toc351203640"/>
      <w:r>
        <w:rPr>
          <w:rFonts w:hint="eastAsia" w:ascii="宋体" w:hAnsi="宋体" w:cs="宋体"/>
          <w:b/>
          <w:szCs w:val="21"/>
        </w:rPr>
        <w:t>8. 材料与设备</w:t>
      </w:r>
      <w:bookmarkEnd w:id="44"/>
    </w:p>
    <w:p>
      <w:pPr>
        <w:spacing w:line="360" w:lineRule="auto"/>
        <w:ind w:firstLine="420" w:firstLineChars="200"/>
        <w:rPr>
          <w:rFonts w:hint="eastAsia" w:ascii="宋体" w:hAnsi="宋体" w:cs="宋体"/>
          <w:b/>
          <w:szCs w:val="21"/>
          <w:u w:val="single"/>
        </w:rPr>
      </w:pPr>
      <w:r>
        <w:rPr>
          <w:rFonts w:hint="eastAsia" w:ascii="宋体" w:hAnsi="宋体" w:cs="宋体"/>
          <w:szCs w:val="21"/>
        </w:rPr>
        <w:t>8</w:t>
      </w:r>
      <w:bookmarkStart w:id="45" w:name="_Toc312677493"/>
      <w:bookmarkStart w:id="46" w:name="_Toc304295556"/>
      <w:bookmarkStart w:id="47" w:name="_Toc296503167"/>
      <w:bookmarkStart w:id="48" w:name="_Toc296944506"/>
      <w:bookmarkStart w:id="49" w:name="_Toc292559877"/>
      <w:bookmarkStart w:id="50" w:name="_Toc297123527"/>
      <w:bookmarkStart w:id="51" w:name="_Toc292559372"/>
      <w:bookmarkStart w:id="52" w:name="_Toc296891207"/>
      <w:bookmarkStart w:id="53" w:name="_Toc303539136"/>
      <w:bookmarkStart w:id="54" w:name="_Toc297048353"/>
      <w:bookmarkStart w:id="55" w:name="_Toc300934979"/>
      <w:bookmarkStart w:id="56" w:name="_Toc312678019"/>
      <w:bookmarkStart w:id="57" w:name="_Toc297216186"/>
      <w:bookmarkStart w:id="58" w:name="_Toc296346668"/>
      <w:bookmarkStart w:id="59" w:name="_Toc297120467"/>
      <w:bookmarkStart w:id="60" w:name="_Toc296890995"/>
      <w:bookmarkStart w:id="61" w:name="_Toc296347166"/>
      <w:bookmarkStart w:id="62" w:name="_Toc280868654"/>
      <w:r>
        <w:rPr>
          <w:rFonts w:hint="eastAsia" w:ascii="宋体" w:hAnsi="宋体" w:cs="宋体"/>
          <w:szCs w:val="21"/>
        </w:rPr>
        <w:t>. 1发包人供应的材料与工程设备的保管与使用:</w:t>
      </w:r>
      <w:r>
        <w:rPr>
          <w:rFonts w:hint="eastAsia" w:ascii="宋体" w:hAnsi="宋体" w:cs="宋体"/>
          <w:b/>
          <w:szCs w:val="21"/>
          <w:u w:val="single"/>
        </w:rPr>
        <w:t xml:space="preserve"> 发包人不供应材料。</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spacing w:line="360" w:lineRule="auto"/>
        <w:ind w:firstLine="421" w:firstLineChars="200"/>
        <w:rPr>
          <w:rFonts w:hint="eastAsia" w:ascii="宋体" w:hAnsi="宋体" w:cs="宋体"/>
          <w:b/>
          <w:szCs w:val="21"/>
          <w:u w:val="single"/>
        </w:rPr>
      </w:pPr>
      <w:r>
        <w:rPr>
          <w:rFonts w:hint="eastAsia" w:ascii="宋体" w:hAnsi="宋体" w:cs="宋体"/>
          <w:b/>
          <w:szCs w:val="21"/>
        </w:rPr>
        <w:t>发包人供应材料设备的结算方法：</w:t>
      </w:r>
      <w:r>
        <w:rPr>
          <w:rFonts w:hint="eastAsia" w:ascii="宋体" w:hAnsi="宋体" w:cs="宋体"/>
          <w:b/>
          <w:szCs w:val="21"/>
          <w:u w:val="single"/>
        </w:rPr>
        <w:t>/。</w:t>
      </w:r>
    </w:p>
    <w:p>
      <w:pPr>
        <w:spacing w:line="360" w:lineRule="auto"/>
        <w:ind w:firstLine="420" w:firstLineChars="200"/>
        <w:rPr>
          <w:rFonts w:hint="eastAsia" w:ascii="宋体" w:hAnsi="宋体" w:cs="宋体"/>
          <w:szCs w:val="21"/>
        </w:rPr>
      </w:pPr>
      <w:r>
        <w:rPr>
          <w:rFonts w:hint="eastAsia" w:ascii="宋体" w:hAnsi="宋体" w:cs="宋体"/>
          <w:szCs w:val="21"/>
        </w:rPr>
        <w:t>8.2 样品</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8.2.1</w:t>
      </w:r>
      <w:r>
        <w:rPr>
          <w:rFonts w:hint="eastAsia" w:ascii="宋体" w:hAnsi="宋体" w:cs="宋体"/>
          <w:kern w:val="0"/>
          <w:szCs w:val="21"/>
        </w:rPr>
        <w:tab/>
      </w:r>
      <w:r>
        <w:rPr>
          <w:rFonts w:hint="eastAsia" w:ascii="宋体" w:hAnsi="宋体" w:cs="宋体"/>
          <w:kern w:val="0"/>
          <w:szCs w:val="21"/>
        </w:rPr>
        <w:t>样品的报送与封存</w:t>
      </w:r>
    </w:p>
    <w:p>
      <w:pPr>
        <w:spacing w:line="360" w:lineRule="auto"/>
        <w:ind w:firstLine="420" w:firstLineChars="200"/>
        <w:rPr>
          <w:rFonts w:hint="eastAsia" w:ascii="宋体" w:hAnsi="宋体" w:cs="宋体"/>
          <w:b/>
          <w:szCs w:val="21"/>
          <w:u w:val="single"/>
        </w:rPr>
      </w:pPr>
      <w:r>
        <w:rPr>
          <w:rFonts w:hint="eastAsia" w:ascii="宋体" w:hAnsi="宋体" w:cs="宋体"/>
          <w:kern w:val="0"/>
          <w:szCs w:val="21"/>
        </w:rPr>
        <w:t>需要承包人报送样品的材料或工程设备，样品的种类、名称、规格、数量要求：</w:t>
      </w:r>
      <w:r>
        <w:rPr>
          <w:rFonts w:hint="eastAsia" w:ascii="宋体" w:hAnsi="宋体" w:cs="宋体"/>
          <w:b/>
          <w:bCs/>
          <w:szCs w:val="21"/>
          <w:u w:val="single"/>
        </w:rPr>
        <w:t>按管理部门要求和发包人需求确定</w:t>
      </w:r>
      <w:r>
        <w:rPr>
          <w:rFonts w:hint="eastAsia" w:ascii="宋体" w:hAnsi="宋体" w:cs="宋体"/>
          <w:b/>
          <w:szCs w:val="21"/>
          <w:u w:val="single"/>
        </w:rPr>
        <w:t>。</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1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⑴</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凡是工程量清单中暂定单价的材料设备，承包人在采购前须将材料设备的品种、规格、颜色、质量、价格、样品报送相关单位；</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kern w:val="0"/>
          <w:szCs w:val="21"/>
          <w:u w:val="single"/>
        </w:rPr>
        <w:t>发包人对上述材料及用于本工程的所有材料有质量认定权（如发包人对承包人采购的材料认定为不合格的，承包人必须重新采购，直到合格为止），</w:t>
      </w:r>
      <w:r>
        <w:rPr>
          <w:rFonts w:hint="eastAsia" w:ascii="宋体" w:hAnsi="宋体" w:cs="宋体"/>
          <w:b/>
          <w:szCs w:val="21"/>
          <w:u w:val="single"/>
        </w:rPr>
        <w:t>经发包人书面确认后，方可采购，</w:t>
      </w:r>
      <w:r>
        <w:rPr>
          <w:rFonts w:hint="eastAsia" w:ascii="宋体" w:hAnsi="宋体" w:cs="宋体"/>
          <w:b/>
          <w:kern w:val="0"/>
          <w:szCs w:val="21"/>
          <w:u w:val="single"/>
        </w:rPr>
        <w:t>涉及到的价格不再调整。</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4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⑷</w:t>
      </w:r>
      <w:r>
        <w:rPr>
          <w:rFonts w:hint="eastAsia" w:ascii="宋体" w:hAnsi="宋体" w:cs="宋体"/>
          <w:b/>
          <w:kern w:val="0"/>
          <w:szCs w:val="21"/>
          <w:u w:val="single"/>
        </w:rPr>
        <w:fldChar w:fldCharType="end"/>
      </w:r>
      <w:r>
        <w:rPr>
          <w:rFonts w:hint="eastAsia" w:ascii="宋体" w:hAnsi="宋体" w:cs="宋体"/>
          <w:b/>
          <w:szCs w:val="21"/>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szCs w:val="21"/>
          <w:u w:val="single"/>
        </w:rPr>
        <w:t>根据需要可在事前、事中、事后进行抽检，不论在哪个阶段查出问题，所造成的损失均由承包人负责。</w:t>
      </w:r>
    </w:p>
    <w:p>
      <w:pPr>
        <w:spacing w:line="360" w:lineRule="auto"/>
        <w:ind w:firstLine="421" w:firstLineChars="200"/>
        <w:rPr>
          <w:rFonts w:hint="eastAsia" w:ascii="宋体" w:hAnsi="宋体" w:cs="宋体"/>
          <w:b/>
          <w:kern w:val="0"/>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kern w:val="0"/>
          <w:szCs w:val="21"/>
          <w:u w:val="single"/>
        </w:rPr>
        <w:t>主要材料设备进场时要有质保书或出厂合格证，并已进行有关必要的检验或试验；主要材料设备进场后须通知发包人验收并经书面确认后方可使用。</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6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⑹</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若承包人不按上述有关条款采购材料，则由此引起的一切责任与后果均由承包人承担。</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（7） 须发包人认质认价的材料，由承包人提前25天以上向发包人提出。</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pPr>
        <w:spacing w:line="360" w:lineRule="auto"/>
        <w:ind w:firstLine="420" w:firstLineChars="200"/>
        <w:rPr>
          <w:rFonts w:hint="eastAsia" w:ascii="宋体" w:hAnsi="宋体" w:cs="宋体"/>
          <w:szCs w:val="21"/>
        </w:rPr>
      </w:pPr>
      <w:r>
        <w:rPr>
          <w:rFonts w:hint="eastAsia" w:ascii="宋体" w:hAnsi="宋体" w:cs="宋体"/>
          <w:szCs w:val="21"/>
        </w:rPr>
        <w:t>8.3施工设备和临时设施</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8.3.1 承包人提供的施工设备和临时设施</w:t>
      </w:r>
    </w:p>
    <w:p>
      <w:pPr>
        <w:spacing w:line="360" w:lineRule="auto"/>
        <w:ind w:firstLine="420" w:firstLineChars="200"/>
        <w:rPr>
          <w:rFonts w:hint="eastAsia" w:ascii="宋体" w:hAnsi="宋体" w:cs="宋体"/>
          <w:b/>
          <w:szCs w:val="21"/>
          <w:u w:val="single"/>
        </w:rPr>
      </w:pPr>
      <w:r>
        <w:rPr>
          <w:rFonts w:hint="eastAsia" w:ascii="宋体" w:hAnsi="宋体" w:cs="宋体"/>
          <w:szCs w:val="21"/>
        </w:rPr>
        <w:t>关于修建临时设施费用承担的约定：</w:t>
      </w:r>
      <w:r>
        <w:rPr>
          <w:rFonts w:hint="eastAsia" w:ascii="宋体" w:hAnsi="宋体" w:cs="宋体"/>
          <w:b/>
          <w:szCs w:val="21"/>
          <w:u w:val="single"/>
        </w:rPr>
        <w:t>与承包人有关的由承包人自行承担。</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 试验与检验</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63" w:name="_Toc300934983"/>
      <w:bookmarkStart w:id="64" w:name="_Toc304295560"/>
      <w:bookmarkStart w:id="65" w:name="_Toc312678022"/>
      <w:bookmarkStart w:id="66" w:name="_Toc297216193"/>
      <w:bookmarkStart w:id="67" w:name="_Toc297123534"/>
      <w:bookmarkStart w:id="68" w:name="_Toc303539140"/>
      <w:bookmarkStart w:id="69" w:name="_Toc312677496"/>
      <w:r>
        <w:rPr>
          <w:rFonts w:hint="eastAsia" w:ascii="宋体" w:hAnsi="宋体" w:cs="宋体"/>
          <w:kern w:val="0"/>
          <w:szCs w:val="21"/>
          <w:lang w:val="zh-CN"/>
        </w:rPr>
        <w:t>.1试验设备与试验人员</w:t>
      </w:r>
    </w:p>
    <w:bookmarkEnd w:id="63"/>
    <w:bookmarkEnd w:id="64"/>
    <w:bookmarkEnd w:id="65"/>
    <w:bookmarkEnd w:id="66"/>
    <w:bookmarkEnd w:id="67"/>
    <w:bookmarkEnd w:id="68"/>
    <w:bookmarkEnd w:id="69"/>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70" w:name="_Toc297216194"/>
      <w:bookmarkStart w:id="71" w:name="_Toc312678023"/>
      <w:bookmarkStart w:id="72" w:name="_Toc303539141"/>
      <w:bookmarkStart w:id="73" w:name="_Toc297123535"/>
      <w:bookmarkStart w:id="74" w:name="_Toc300934984"/>
      <w:bookmarkStart w:id="75" w:name="_Toc312677497"/>
      <w:bookmarkStart w:id="76" w:name="_Toc304295561"/>
      <w:r>
        <w:rPr>
          <w:rFonts w:hint="eastAsia" w:ascii="宋体" w:hAnsi="宋体" w:cs="宋体"/>
          <w:kern w:val="0"/>
          <w:szCs w:val="21"/>
          <w:lang w:val="zh-CN"/>
        </w:rPr>
        <w:t>.1.2 试验设备</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w:t>
      </w:r>
      <w:r>
        <w:rPr>
          <w:rFonts w:hint="eastAsia" w:ascii="宋体" w:hAnsi="宋体" w:cs="宋体"/>
          <w:szCs w:val="21"/>
        </w:rPr>
        <w:t>场需要配置的试验场所：</w:t>
      </w:r>
      <w:bookmarkEnd w:id="70"/>
      <w:bookmarkEnd w:id="71"/>
      <w:bookmarkEnd w:id="72"/>
      <w:bookmarkEnd w:id="73"/>
      <w:bookmarkEnd w:id="74"/>
      <w:bookmarkEnd w:id="75"/>
      <w:bookmarkEnd w:id="76"/>
      <w:r>
        <w:rPr>
          <w:rFonts w:hint="eastAsia" w:ascii="宋体" w:hAnsi="宋体" w:cs="宋体"/>
          <w:b/>
          <w:szCs w:val="21"/>
          <w:u w:val="single"/>
        </w:rPr>
        <w:t>按有关规定执行</w:t>
      </w:r>
      <w:r>
        <w:rPr>
          <w:rFonts w:hint="eastAsia" w:ascii="宋体" w:hAnsi="宋体" w:cs="宋体"/>
          <w:szCs w:val="21"/>
        </w:rPr>
        <w:t xml:space="preserve">。 </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施工现场</w:t>
      </w:r>
      <w:r>
        <w:rPr>
          <w:rFonts w:hint="eastAsia" w:ascii="宋体" w:hAnsi="宋体" w:cs="宋体"/>
          <w:szCs w:val="21"/>
        </w:rPr>
        <w:t>需要配备的试验设备：</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施工现场需要具</w:t>
      </w:r>
      <w:r>
        <w:rPr>
          <w:rFonts w:hint="eastAsia" w:ascii="宋体" w:hAnsi="宋体" w:cs="宋体"/>
          <w:szCs w:val="21"/>
        </w:rPr>
        <w:t>备的其他试验条件：</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hint="eastAsia" w:ascii="宋体" w:hAnsi="宋体" w:cs="宋体"/>
          <w:kern w:val="0"/>
          <w:szCs w:val="21"/>
          <w:lang w:val="zh-CN"/>
        </w:rPr>
      </w:pPr>
      <w:r>
        <w:rPr>
          <w:rFonts w:hint="eastAsia" w:ascii="宋体" w:hAnsi="宋体" w:cs="宋体"/>
          <w:szCs w:val="21"/>
          <w:lang w:val="zh-CN"/>
        </w:rPr>
        <w:t xml:space="preserve">9.4 现场工艺试验 </w:t>
      </w:r>
    </w:p>
    <w:p>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现场工艺试验</w:t>
      </w:r>
      <w:r>
        <w:rPr>
          <w:rFonts w:hint="eastAsia" w:ascii="宋体" w:hAnsi="宋体" w:cs="宋体"/>
          <w:szCs w:val="21"/>
        </w:rPr>
        <w:t>的有关约定：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1" w:firstLineChars="200"/>
        <w:rPr>
          <w:rFonts w:hint="eastAsia" w:ascii="宋体" w:hAnsi="宋体" w:cs="宋体"/>
          <w:b/>
          <w:szCs w:val="21"/>
        </w:rPr>
      </w:pPr>
      <w:bookmarkStart w:id="77" w:name="_Toc351203642"/>
      <w:r>
        <w:rPr>
          <w:rFonts w:hint="eastAsia" w:ascii="宋体" w:hAnsi="宋体" w:cs="宋体"/>
          <w:b/>
          <w:szCs w:val="21"/>
        </w:rPr>
        <w:t>1</w:t>
      </w:r>
      <w:bookmarkStart w:id="78" w:name="_Toc304295566"/>
      <w:bookmarkStart w:id="79" w:name="_Toc297216199"/>
      <w:bookmarkStart w:id="80" w:name="_Toc292559398"/>
      <w:bookmarkStart w:id="81" w:name="_Toc296891233"/>
      <w:bookmarkStart w:id="82" w:name="_Toc300934989"/>
      <w:bookmarkStart w:id="83" w:name="_Toc296944532"/>
      <w:bookmarkStart w:id="84" w:name="_Toc303539146"/>
      <w:bookmarkStart w:id="85" w:name="_Toc296891021"/>
      <w:bookmarkStart w:id="86" w:name="_Toc297123540"/>
      <w:bookmarkStart w:id="87" w:name="_Toc296346694"/>
      <w:bookmarkStart w:id="88" w:name="_Toc292559903"/>
      <w:bookmarkStart w:id="89" w:name="_Toc296347192"/>
      <w:bookmarkStart w:id="90" w:name="_Toc297048379"/>
      <w:bookmarkStart w:id="91" w:name="_Toc296503193"/>
      <w:bookmarkStart w:id="92" w:name="_Toc297120493"/>
      <w:bookmarkStart w:id="93" w:name="_Toc312677499"/>
      <w:bookmarkStart w:id="94" w:name="_Toc312678025"/>
      <w:bookmarkStart w:id="95" w:name="_Toc267251440"/>
      <w:bookmarkStart w:id="96" w:name="_Toc267251441"/>
      <w:bookmarkStart w:id="97" w:name="_Toc267251437"/>
      <w:bookmarkStart w:id="98" w:name="_Toc267251433"/>
      <w:bookmarkStart w:id="99" w:name="_Toc267251435"/>
      <w:bookmarkStart w:id="100" w:name="_Toc267251439"/>
      <w:r>
        <w:rPr>
          <w:rFonts w:hint="eastAsia" w:ascii="宋体" w:hAnsi="宋体" w:cs="宋体"/>
          <w:b/>
          <w:szCs w:val="21"/>
        </w:rPr>
        <w:t>0. 变更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93"/>
    <w:bookmarkEnd w:id="94"/>
    <w:p>
      <w:pPr>
        <w:spacing w:line="360" w:lineRule="auto"/>
        <w:ind w:firstLine="420" w:firstLineChars="200"/>
        <w:rPr>
          <w:rFonts w:hint="eastAsia" w:ascii="宋体" w:hAnsi="宋体" w:cs="宋体"/>
          <w:szCs w:val="21"/>
        </w:rPr>
      </w:pPr>
      <w:r>
        <w:rPr>
          <w:rFonts w:hint="eastAsia" w:ascii="宋体" w:hAnsi="宋体" w:cs="宋体"/>
          <w:szCs w:val="21"/>
        </w:rPr>
        <w:t>1</w:t>
      </w:r>
      <w:bookmarkStart w:id="101" w:name="_Toc296891234"/>
      <w:bookmarkStart w:id="102" w:name="_Toc304295567"/>
      <w:bookmarkStart w:id="103" w:name="_Toc297123541"/>
      <w:bookmarkStart w:id="104" w:name="_Toc312678026"/>
      <w:bookmarkStart w:id="105" w:name="_Toc292559904"/>
      <w:bookmarkStart w:id="106" w:name="_Toc296503194"/>
      <w:bookmarkStart w:id="107" w:name="_Toc296891022"/>
      <w:bookmarkStart w:id="108" w:name="_Toc292559399"/>
      <w:bookmarkStart w:id="109" w:name="_Toc312677500"/>
      <w:bookmarkStart w:id="110" w:name="_Toc300934990"/>
      <w:bookmarkStart w:id="111" w:name="_Toc296346695"/>
      <w:bookmarkStart w:id="112" w:name="_Toc297216200"/>
      <w:bookmarkStart w:id="113" w:name="_Toc296944533"/>
      <w:bookmarkStart w:id="114" w:name="_Toc297120494"/>
      <w:bookmarkStart w:id="115" w:name="_Toc297048380"/>
      <w:bookmarkStart w:id="116" w:name="_Toc303539147"/>
      <w:bookmarkStart w:id="117" w:name="_Toc296347193"/>
      <w:r>
        <w:rPr>
          <w:rFonts w:hint="eastAsia" w:ascii="宋体" w:hAnsi="宋体" w:cs="宋体"/>
          <w:szCs w:val="21"/>
        </w:rPr>
        <w:t>0.1变更的范围</w:t>
      </w:r>
    </w:p>
    <w:p>
      <w:pPr>
        <w:spacing w:line="360" w:lineRule="auto"/>
        <w:ind w:firstLine="420" w:firstLineChars="200"/>
        <w:rPr>
          <w:rFonts w:hint="eastAsia" w:ascii="宋体" w:hAnsi="宋体" w:cs="宋体"/>
          <w:szCs w:val="21"/>
        </w:rPr>
      </w:pPr>
      <w:r>
        <w:rPr>
          <w:rFonts w:hint="eastAsia" w:ascii="宋体" w:hAnsi="宋体" w:cs="宋体"/>
          <w:szCs w:val="21"/>
        </w:rPr>
        <w:t>关于变更的范围约定：</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承包人不得随意更改设计，因承包人自身原因导致的工程变更，承包人无权要求追加合同价款。</w:t>
      </w:r>
    </w:p>
    <w:p>
      <w:pPr>
        <w:spacing w:line="360" w:lineRule="auto"/>
        <w:ind w:firstLine="420" w:firstLineChars="200"/>
        <w:rPr>
          <w:rFonts w:hint="eastAsia" w:ascii="宋体" w:hAnsi="宋体" w:cs="宋体"/>
          <w:szCs w:val="21"/>
        </w:rPr>
      </w:pPr>
      <w:r>
        <w:rPr>
          <w:rFonts w:hint="eastAsia" w:ascii="宋体" w:hAnsi="宋体" w:cs="宋体"/>
          <w:szCs w:val="21"/>
        </w:rPr>
        <w:t>10.2变更程序</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发包人要求变更的按下列方式处理：</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10.2.3承包人报送的变更签证费用计算书必须按照每份变更、签证通知单编制，发包人不接受承包人以汇总方式编制的多项变更、签证事项的计算书。</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10.2.4特急变更签证的实施以发包人工程部负责人或派驻的工程师签字为依据，承包人可事先就计价方式或价格与发包人协商一致。但实施后10日内，双方必须办理相关手续，方可作为结算依据；</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10.2.5关于临时用工的签证事项，双方应在签证通知单上协商确定以下问题：工作内容及工作量、工作时间、工作人数、取定的人工单价（是综合单价，已含管理费和利润）；</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pPr>
        <w:spacing w:line="360" w:lineRule="auto"/>
        <w:ind w:firstLine="421" w:firstLineChars="200"/>
        <w:rPr>
          <w:rFonts w:hint="eastAsia" w:ascii="宋体" w:hAnsi="宋体" w:cs="宋体"/>
          <w:szCs w:val="21"/>
        </w:rPr>
      </w:pPr>
      <w:r>
        <w:rPr>
          <w:rFonts w:hint="eastAsia" w:ascii="宋体" w:hAnsi="宋体" w:cs="宋体"/>
          <w:b/>
          <w:bCs/>
          <w:szCs w:val="21"/>
          <w:u w:val="single"/>
        </w:rPr>
        <w:t>10.2.8合同履约中，发包、承包双方填制的变更、签证通知单都应使用发包人统一发放的标准表格，否则发包人可以不予审核费用，承包人可以不予接受。</w:t>
      </w:r>
    </w:p>
    <w:p>
      <w:pPr>
        <w:spacing w:line="360" w:lineRule="auto"/>
        <w:ind w:firstLine="420" w:firstLineChars="200"/>
        <w:rPr>
          <w:rFonts w:hint="eastAsia" w:ascii="宋体" w:hAnsi="宋体" w:cs="宋体"/>
          <w:szCs w:val="21"/>
        </w:rPr>
      </w:pPr>
      <w:r>
        <w:rPr>
          <w:rFonts w:hint="eastAsia" w:ascii="宋体" w:hAnsi="宋体" w:cs="宋体"/>
          <w:szCs w:val="21"/>
        </w:rPr>
        <w:t>10.3 变更估价</w:t>
      </w:r>
    </w:p>
    <w:p>
      <w:pPr>
        <w:spacing w:line="360" w:lineRule="auto"/>
        <w:ind w:firstLine="420" w:firstLineChars="200"/>
        <w:rPr>
          <w:rFonts w:hint="eastAsia" w:ascii="宋体" w:hAnsi="宋体" w:cs="宋体"/>
          <w:szCs w:val="21"/>
        </w:rPr>
      </w:pPr>
      <w:r>
        <w:rPr>
          <w:rFonts w:hint="eastAsia" w:ascii="宋体" w:hAnsi="宋体" w:cs="宋体"/>
          <w:szCs w:val="21"/>
        </w:rPr>
        <w:t>10.3.1 变更估价原则</w:t>
      </w:r>
    </w:p>
    <w:p>
      <w:pPr>
        <w:spacing w:line="360" w:lineRule="auto"/>
        <w:ind w:firstLine="420" w:firstLineChars="200"/>
        <w:rPr>
          <w:rFonts w:hint="eastAsia" w:ascii="宋体" w:hAnsi="宋体" w:cs="宋体"/>
          <w:b/>
          <w:szCs w:val="21"/>
        </w:rPr>
      </w:pPr>
      <w:r>
        <w:rPr>
          <w:rFonts w:hint="eastAsia" w:ascii="宋体" w:hAnsi="宋体" w:cs="宋体"/>
          <w:szCs w:val="21"/>
        </w:rPr>
        <w:t>关于变更估价的约定：</w:t>
      </w:r>
      <w:r>
        <w:rPr>
          <w:rFonts w:hint="eastAsia" w:ascii="宋体" w:hAnsi="宋体" w:cs="宋体"/>
          <w:b/>
          <w:szCs w:val="21"/>
          <w:u w:val="single"/>
        </w:rPr>
        <w:t xml:space="preserve"> 按招标文件第18.3条的约定调整。 </w:t>
      </w:r>
    </w:p>
    <w:p>
      <w:pPr>
        <w:spacing w:line="360" w:lineRule="auto"/>
        <w:ind w:firstLine="420" w:firstLineChars="200"/>
        <w:rPr>
          <w:rFonts w:hint="eastAsia" w:ascii="宋体" w:hAnsi="宋体" w:cs="宋体"/>
          <w:szCs w:val="21"/>
        </w:rPr>
      </w:pPr>
      <w:r>
        <w:rPr>
          <w:rFonts w:hint="eastAsia" w:ascii="宋体" w:hAnsi="宋体" w:cs="宋体"/>
          <w:szCs w:val="21"/>
        </w:rPr>
        <w:t>1</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300934993"/>
      <w:bookmarkStart w:id="119" w:name="_Toc303539150"/>
      <w:bookmarkStart w:id="120" w:name="_Toc292559907"/>
      <w:bookmarkStart w:id="121" w:name="_Toc296944536"/>
      <w:bookmarkStart w:id="122" w:name="_Toc296347196"/>
      <w:bookmarkStart w:id="123" w:name="_Toc296891025"/>
      <w:bookmarkStart w:id="124" w:name="_Toc292559402"/>
      <w:bookmarkStart w:id="125" w:name="_Toc296891237"/>
      <w:bookmarkStart w:id="126" w:name="_Toc297120497"/>
      <w:bookmarkStart w:id="127" w:name="_Toc297048383"/>
      <w:bookmarkStart w:id="128" w:name="_Toc296346698"/>
      <w:bookmarkStart w:id="129" w:name="_Toc297216203"/>
      <w:bookmarkStart w:id="130" w:name="_Toc297123544"/>
      <w:bookmarkStart w:id="131" w:name="_Toc296503197"/>
      <w:bookmarkStart w:id="132" w:name="_Toc312678029"/>
      <w:bookmarkStart w:id="133" w:name="_Toc312677503"/>
      <w:bookmarkStart w:id="134" w:name="_Toc304295570"/>
      <w:r>
        <w:rPr>
          <w:rFonts w:hint="eastAsia" w:ascii="宋体" w:hAnsi="宋体" w:cs="宋体"/>
          <w:szCs w:val="21"/>
        </w:rPr>
        <w:t>0.4承</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Start w:id="135" w:name="_Toc303539151"/>
      <w:bookmarkStart w:id="136" w:name="_Toc296346704"/>
      <w:bookmarkStart w:id="137" w:name="_Toc300934994"/>
      <w:bookmarkStart w:id="138" w:name="_Toc292559913"/>
      <w:bookmarkStart w:id="139" w:name="_Toc296944542"/>
      <w:bookmarkStart w:id="140" w:name="_Toc296891031"/>
      <w:bookmarkStart w:id="141" w:name="_Toc296503203"/>
      <w:bookmarkStart w:id="142" w:name="_Toc296891243"/>
      <w:bookmarkStart w:id="143" w:name="_Toc296347202"/>
      <w:bookmarkStart w:id="144" w:name="_Toc292559408"/>
      <w:bookmarkStart w:id="145" w:name="_Toc297123545"/>
      <w:bookmarkStart w:id="146" w:name="_Toc297048389"/>
      <w:bookmarkStart w:id="147" w:name="_Toc297120503"/>
      <w:bookmarkStart w:id="148" w:name="_Toc297216204"/>
      <w:r>
        <w:rPr>
          <w:rFonts w:hint="eastAsia" w:ascii="宋体" w:hAnsi="宋体" w:cs="宋体"/>
          <w:szCs w:val="21"/>
        </w:rPr>
        <w:t>包人的合理化建议</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Pr>
        <w:spacing w:line="360" w:lineRule="auto"/>
        <w:ind w:firstLine="420" w:firstLineChars="200"/>
        <w:rPr>
          <w:rFonts w:hint="eastAsia"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7日内    </w:t>
      </w:r>
      <w:r>
        <w:rPr>
          <w:rFonts w:hint="eastAsia" w:ascii="宋体" w:hAnsi="宋体" w:cs="宋体"/>
          <w:szCs w:val="21"/>
        </w:rPr>
        <w:t>。</w:t>
      </w:r>
    </w:p>
    <w:p>
      <w:pPr>
        <w:spacing w:line="360" w:lineRule="auto"/>
        <w:ind w:firstLine="420" w:firstLineChars="200"/>
        <w:rPr>
          <w:rFonts w:hint="eastAsia" w:ascii="宋体" w:hAnsi="宋体" w:cs="宋体"/>
          <w:szCs w:val="21"/>
          <w:u w:val="single"/>
        </w:rPr>
      </w:pPr>
      <w:r>
        <w:rPr>
          <w:rFonts w:hint="eastAsia" w:ascii="宋体" w:hAnsi="宋体" w:cs="宋体"/>
          <w:szCs w:val="21"/>
        </w:rPr>
        <w:t>承</w:t>
      </w:r>
      <w:bookmarkStart w:id="149" w:name="_Toc296346705"/>
      <w:bookmarkStart w:id="150" w:name="_Toc296503204"/>
      <w:bookmarkStart w:id="151" w:name="_Toc312677504"/>
      <w:bookmarkStart w:id="152" w:name="_Toc292559914"/>
      <w:bookmarkStart w:id="153" w:name="_Toc318581175"/>
      <w:bookmarkStart w:id="154" w:name="_Toc296891244"/>
      <w:bookmarkStart w:id="155" w:name="_Toc297123546"/>
      <w:bookmarkStart w:id="156" w:name="_Toc312678030"/>
      <w:bookmarkStart w:id="157" w:name="_Toc292559409"/>
      <w:bookmarkStart w:id="158" w:name="_Toc297216205"/>
      <w:bookmarkStart w:id="159" w:name="_Toc303539152"/>
      <w:bookmarkStart w:id="160" w:name="_Toc304295571"/>
      <w:bookmarkStart w:id="161" w:name="_Toc296347203"/>
      <w:bookmarkStart w:id="162" w:name="_Toc296891032"/>
      <w:bookmarkStart w:id="163" w:name="_Toc300934995"/>
      <w:bookmarkStart w:id="164" w:name="_Toc297120504"/>
      <w:bookmarkStart w:id="165" w:name="_Toc296944543"/>
      <w:bookmarkStart w:id="166" w:name="_Toc297048390"/>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另行约定  </w:t>
      </w:r>
      <w:r>
        <w:rPr>
          <w:rFonts w:hint="eastAsia" w:ascii="宋体" w:hAnsi="宋体" w:cs="宋体"/>
          <w:szCs w:val="21"/>
        </w:rPr>
        <w:t>。</w:t>
      </w:r>
    </w:p>
    <w:bookmarkEnd w:id="95"/>
    <w:bookmarkEnd w:id="96"/>
    <w:bookmarkEnd w:id="97"/>
    <w:bookmarkEnd w:id="98"/>
    <w:bookmarkEnd w:id="99"/>
    <w:bookmarkEnd w:id="10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keepNext/>
        <w:keepLines/>
        <w:adjustRightInd w:val="0"/>
        <w:snapToGrid w:val="0"/>
        <w:spacing w:line="440" w:lineRule="exact"/>
        <w:ind w:firstLine="441" w:firstLineChars="200"/>
        <w:outlineLvl w:val="3"/>
        <w:rPr>
          <w:rFonts w:hint="eastAsia" w:ascii="宋体" w:hAnsi="宋体" w:cs="宋体"/>
          <w:b/>
          <w:sz w:val="22"/>
          <w:szCs w:val="32"/>
        </w:rPr>
      </w:pPr>
      <w:bookmarkStart w:id="167" w:name="_Toc296891039"/>
      <w:bookmarkStart w:id="168" w:name="_Toc292559921"/>
      <w:bookmarkStart w:id="169" w:name="_Toc296346712"/>
      <w:bookmarkStart w:id="170" w:name="_Toc297048397"/>
      <w:bookmarkStart w:id="171" w:name="_Toc300935006"/>
      <w:bookmarkStart w:id="172" w:name="_Toc297120511"/>
      <w:bookmarkStart w:id="173" w:name="_Toc292559416"/>
      <w:bookmarkStart w:id="174" w:name="_Toc296503211"/>
      <w:bookmarkStart w:id="175" w:name="_Toc297123556"/>
      <w:bookmarkStart w:id="176" w:name="_Toc296944550"/>
      <w:bookmarkStart w:id="177" w:name="_Toc297216215"/>
      <w:bookmarkStart w:id="178" w:name="_Toc296347210"/>
      <w:bookmarkStart w:id="179" w:name="_Toc303539163"/>
      <w:bookmarkStart w:id="180" w:name="_Toc296891251"/>
      <w:r>
        <w:rPr>
          <w:rFonts w:hint="eastAsia" w:ascii="宋体" w:hAnsi="宋体" w:cs="宋体"/>
          <w:b/>
          <w:sz w:val="22"/>
          <w:szCs w:val="32"/>
        </w:rPr>
        <w:t>11. 价格调整</w:t>
      </w:r>
    </w:p>
    <w:p>
      <w:pPr>
        <w:adjustRightInd w:val="0"/>
        <w:snapToGrid w:val="0"/>
        <w:spacing w:line="440" w:lineRule="exact"/>
        <w:ind w:firstLine="460" w:firstLineChars="200"/>
        <w:rPr>
          <w:rFonts w:hint="eastAsia" w:ascii="宋体" w:hAnsi="宋体" w:cs="宋体"/>
          <w:sz w:val="23"/>
          <w:szCs w:val="23"/>
        </w:rPr>
      </w:pPr>
      <w:bookmarkStart w:id="181" w:name="_Toc296346702"/>
      <w:bookmarkStart w:id="182" w:name="_Toc292559911"/>
      <w:bookmarkStart w:id="183" w:name="_Toc300935000"/>
      <w:bookmarkStart w:id="184" w:name="_Toc296503201"/>
      <w:bookmarkStart w:id="185" w:name="_Toc304295577"/>
      <w:bookmarkStart w:id="186" w:name="_Toc297048387"/>
      <w:bookmarkStart w:id="187" w:name="_Toc297120501"/>
      <w:bookmarkStart w:id="188" w:name="_Toc296347200"/>
      <w:bookmarkStart w:id="189" w:name="_Toc296891241"/>
      <w:bookmarkStart w:id="190" w:name="_Toc312678039"/>
      <w:bookmarkStart w:id="191" w:name="_Toc303539157"/>
      <w:bookmarkStart w:id="192" w:name="_Toc296944540"/>
      <w:bookmarkStart w:id="193" w:name="_Toc292559406"/>
      <w:bookmarkStart w:id="194" w:name="_Toc297123550"/>
      <w:bookmarkStart w:id="195" w:name="_Toc296891029"/>
      <w:bookmarkStart w:id="196" w:name="_Toc297216209"/>
      <w:r>
        <w:rPr>
          <w:rFonts w:hint="eastAsia" w:ascii="宋体" w:hAnsi="宋体" w:cs="宋体"/>
          <w:sz w:val="23"/>
          <w:szCs w:val="23"/>
        </w:rPr>
        <w:t>11.1 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Pr>
        <w:adjustRightInd w:val="0"/>
        <w:snapToGrid w:val="0"/>
        <w:spacing w:line="440" w:lineRule="exact"/>
        <w:ind w:firstLine="460" w:firstLineChars="200"/>
        <w:rPr>
          <w:rFonts w:hint="eastAsia" w:ascii="宋体" w:hAnsi="宋体" w:cs="宋体"/>
          <w:b/>
          <w:sz w:val="23"/>
          <w:szCs w:val="23"/>
          <w:u w:val="single"/>
        </w:rPr>
      </w:pPr>
      <w:r>
        <w:rPr>
          <w:rFonts w:hint="eastAsia" w:ascii="宋体" w:hAnsi="宋体" w:cs="宋体"/>
          <w:sz w:val="23"/>
          <w:szCs w:val="23"/>
        </w:rPr>
        <w:t>市场价格波动是否调整合同价格的约定：</w:t>
      </w:r>
      <w:r>
        <w:rPr>
          <w:rFonts w:hint="eastAsia" w:ascii="宋体" w:hAnsi="宋体" w:cs="宋体"/>
          <w:b/>
          <w:sz w:val="23"/>
          <w:szCs w:val="23"/>
          <w:u w:val="single"/>
        </w:rPr>
        <w:t xml:space="preserve">  否  </w:t>
      </w:r>
    </w:p>
    <w:p>
      <w:pPr>
        <w:spacing w:line="440" w:lineRule="exact"/>
        <w:ind w:firstLine="460" w:firstLineChars="200"/>
        <w:rPr>
          <w:rFonts w:hint="eastAsia" w:ascii="宋体" w:hAnsi="宋体" w:cs="宋体"/>
          <w:bCs/>
          <w:sz w:val="23"/>
          <w:szCs w:val="23"/>
        </w:rPr>
      </w:pPr>
      <w:r>
        <w:rPr>
          <w:rFonts w:hint="eastAsia" w:ascii="宋体" w:hAnsi="宋体" w:cs="宋体"/>
          <w:bCs/>
          <w:sz w:val="23"/>
          <w:szCs w:val="23"/>
        </w:rPr>
        <w:t>本工程人工工资结算时不调整。</w:t>
      </w:r>
    </w:p>
    <w:p>
      <w:pPr>
        <w:keepNext/>
        <w:keepLines/>
        <w:adjustRightInd w:val="0"/>
        <w:snapToGrid w:val="0"/>
        <w:spacing w:line="440" w:lineRule="exact"/>
        <w:ind w:firstLine="441" w:firstLineChars="200"/>
        <w:outlineLvl w:val="3"/>
        <w:rPr>
          <w:rFonts w:hint="eastAsia" w:ascii="宋体" w:hAnsi="宋体" w:cs="宋体"/>
          <w:b/>
          <w:sz w:val="22"/>
          <w:szCs w:val="32"/>
        </w:rPr>
      </w:pPr>
      <w:bookmarkStart w:id="197" w:name="_Toc296944544"/>
      <w:bookmarkStart w:id="198" w:name="_Toc296891033"/>
      <w:bookmarkStart w:id="199" w:name="_Toc296347204"/>
      <w:bookmarkStart w:id="200" w:name="_Toc297120505"/>
      <w:bookmarkStart w:id="201" w:name="_Toc297048391"/>
      <w:bookmarkStart w:id="202" w:name="_Toc296891245"/>
      <w:bookmarkStart w:id="203" w:name="_Toc296346706"/>
      <w:bookmarkStart w:id="204" w:name="_Toc292559915"/>
      <w:bookmarkStart w:id="205" w:name="_Toc296503205"/>
      <w:bookmarkStart w:id="206" w:name="_Toc292559410"/>
      <w:bookmarkStart w:id="207" w:name="_Toc351203644"/>
      <w:bookmarkStart w:id="208" w:name="_Toc312678040"/>
      <w:bookmarkStart w:id="209" w:name="_Toc300935002"/>
      <w:bookmarkStart w:id="210" w:name="_Toc304295579"/>
      <w:bookmarkStart w:id="211" w:name="_Toc303539159"/>
      <w:bookmarkStart w:id="212" w:name="_Toc297123552"/>
      <w:bookmarkStart w:id="213" w:name="_Toc297216211"/>
      <w:r>
        <w:rPr>
          <w:rFonts w:hint="eastAsia" w:ascii="宋体" w:hAnsi="宋体" w:cs="宋体"/>
          <w:b/>
          <w:sz w:val="22"/>
          <w:szCs w:val="32"/>
        </w:rPr>
        <w:t xml:space="preserve">12. </w:t>
      </w:r>
      <w:bookmarkEnd w:id="197"/>
      <w:bookmarkEnd w:id="198"/>
      <w:bookmarkEnd w:id="199"/>
      <w:bookmarkEnd w:id="200"/>
      <w:bookmarkEnd w:id="201"/>
      <w:bookmarkEnd w:id="202"/>
      <w:bookmarkEnd w:id="203"/>
      <w:bookmarkEnd w:id="204"/>
      <w:bookmarkEnd w:id="205"/>
      <w:bookmarkEnd w:id="206"/>
      <w:r>
        <w:rPr>
          <w:rFonts w:hint="eastAsia" w:ascii="宋体" w:hAnsi="宋体" w:cs="宋体"/>
          <w:b/>
          <w:sz w:val="22"/>
          <w:szCs w:val="32"/>
        </w:rPr>
        <w:t>合同价格、计量与支付</w:t>
      </w:r>
      <w:bookmarkEnd w:id="207"/>
    </w:p>
    <w:bookmarkEnd w:id="208"/>
    <w:bookmarkEnd w:id="209"/>
    <w:bookmarkEnd w:id="210"/>
    <w:bookmarkEnd w:id="211"/>
    <w:bookmarkEnd w:id="212"/>
    <w:bookmarkEnd w:id="213"/>
    <w:p>
      <w:pPr>
        <w:adjustRightInd w:val="0"/>
        <w:snapToGrid w:val="0"/>
        <w:spacing w:line="440" w:lineRule="exact"/>
        <w:ind w:firstLine="460" w:firstLineChars="200"/>
        <w:rPr>
          <w:rFonts w:hint="eastAsia" w:ascii="宋体" w:hAnsi="宋体" w:cs="宋体"/>
          <w:sz w:val="23"/>
          <w:szCs w:val="23"/>
        </w:rPr>
      </w:pPr>
      <w:bookmarkStart w:id="214" w:name="_Toc292559916"/>
      <w:bookmarkStart w:id="215" w:name="_Toc292559411"/>
      <w:bookmarkStart w:id="216" w:name="_Toc267251461"/>
      <w:bookmarkStart w:id="217" w:name="_Toc296891034"/>
      <w:bookmarkStart w:id="218" w:name="_Toc296891246"/>
      <w:bookmarkStart w:id="219" w:name="_Toc296944545"/>
      <w:bookmarkStart w:id="220" w:name="_Toc297120506"/>
      <w:bookmarkStart w:id="221" w:name="_Toc296347205"/>
      <w:bookmarkStart w:id="222" w:name="_Toc297048392"/>
      <w:bookmarkStart w:id="223" w:name="_Toc296503206"/>
      <w:bookmarkStart w:id="224" w:name="_Toc296346707"/>
      <w:bookmarkStart w:id="225" w:name="_Toc300935003"/>
      <w:bookmarkStart w:id="226" w:name="_Toc312678041"/>
      <w:bookmarkStart w:id="227" w:name="_Toc303539160"/>
      <w:bookmarkStart w:id="228" w:name="_Toc297123553"/>
      <w:bookmarkStart w:id="229" w:name="_Toc297216212"/>
      <w:bookmarkStart w:id="230" w:name="_Toc304295580"/>
      <w:r>
        <w:rPr>
          <w:rFonts w:hint="eastAsia" w:ascii="宋体" w:hAnsi="宋体" w:cs="宋体"/>
          <w:sz w:val="23"/>
          <w:szCs w:val="23"/>
        </w:rPr>
        <w:t>12.1 合</w:t>
      </w:r>
      <w:bookmarkEnd w:id="214"/>
      <w:bookmarkEnd w:id="215"/>
      <w:bookmarkEnd w:id="216"/>
      <w:r>
        <w:rPr>
          <w:rFonts w:hint="eastAsia" w:ascii="宋体" w:hAnsi="宋体" w:cs="宋体"/>
          <w:sz w:val="23"/>
          <w:szCs w:val="23"/>
        </w:rPr>
        <w:t>同价</w:t>
      </w:r>
      <w:bookmarkEnd w:id="217"/>
      <w:bookmarkEnd w:id="218"/>
      <w:bookmarkEnd w:id="219"/>
      <w:bookmarkEnd w:id="220"/>
      <w:bookmarkEnd w:id="221"/>
      <w:bookmarkEnd w:id="222"/>
      <w:bookmarkEnd w:id="223"/>
      <w:bookmarkEnd w:id="224"/>
      <w:r>
        <w:rPr>
          <w:rFonts w:hint="eastAsia" w:ascii="宋体" w:hAnsi="宋体" w:cs="宋体"/>
          <w:sz w:val="23"/>
          <w:szCs w:val="23"/>
        </w:rPr>
        <w:t>格形式</w:t>
      </w:r>
    </w:p>
    <w:bookmarkEnd w:id="225"/>
    <w:bookmarkEnd w:id="226"/>
    <w:bookmarkEnd w:id="227"/>
    <w:bookmarkEnd w:id="228"/>
    <w:bookmarkEnd w:id="229"/>
    <w:bookmarkEnd w:id="230"/>
    <w:p>
      <w:pPr>
        <w:adjustRightInd w:val="0"/>
        <w:snapToGrid w:val="0"/>
        <w:spacing w:line="440" w:lineRule="exact"/>
        <w:ind w:firstLine="460" w:firstLineChars="200"/>
        <w:jc w:val="left"/>
        <w:rPr>
          <w:rFonts w:hint="eastAsia" w:ascii="宋体" w:hAnsi="宋体" w:cs="宋体"/>
          <w:sz w:val="23"/>
          <w:szCs w:val="23"/>
        </w:rPr>
      </w:pPr>
      <w:r>
        <w:rPr>
          <w:rFonts w:hint="eastAsia" w:ascii="宋体" w:hAnsi="宋体" w:cs="宋体"/>
          <w:sz w:val="23"/>
          <w:szCs w:val="23"/>
        </w:rPr>
        <w:t>1、单价合同。</w:t>
      </w:r>
    </w:p>
    <w:p>
      <w:pPr>
        <w:spacing w:line="360" w:lineRule="auto"/>
        <w:ind w:firstLine="461" w:firstLineChars="200"/>
        <w:rPr>
          <w:rFonts w:hint="eastAsia" w:ascii="宋体" w:hAnsi="宋体" w:cs="宋体"/>
          <w:b/>
          <w:bCs/>
          <w:szCs w:val="28"/>
          <w:u w:val="single"/>
        </w:rPr>
      </w:pPr>
      <w:r>
        <w:rPr>
          <w:rFonts w:hint="eastAsia" w:ascii="宋体" w:hAnsi="宋体" w:cs="宋体"/>
          <w:b/>
          <w:bCs/>
          <w:sz w:val="23"/>
          <w:szCs w:val="23"/>
          <w:u w:val="single"/>
        </w:rPr>
        <w:t>综合单价包含的风险范围</w:t>
      </w:r>
      <w:r>
        <w:rPr>
          <w:rFonts w:hint="eastAsia" w:ascii="宋体" w:hAnsi="宋体" w:cs="宋体"/>
          <w:b/>
          <w:bCs/>
          <w:szCs w:val="28"/>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格的风险在约定风险范围内的，由承包人承担，风险范围以外的按合同约定。</w:t>
      </w:r>
    </w:p>
    <w:p>
      <w:pPr>
        <w:spacing w:line="360" w:lineRule="auto"/>
        <w:ind w:firstLine="420" w:firstLineChars="200"/>
        <w:rPr>
          <w:rFonts w:hint="eastAsia" w:ascii="宋体" w:hAnsi="宋体" w:cs="宋体"/>
          <w:szCs w:val="21"/>
        </w:rPr>
      </w:pPr>
      <w:r>
        <w:rPr>
          <w:rFonts w:hint="eastAsia" w:ascii="宋体" w:hAnsi="宋体" w:cs="宋体"/>
          <w:szCs w:val="21"/>
        </w:rPr>
        <w:t>12.2 计量</w:t>
      </w:r>
    </w:p>
    <w:p>
      <w:pPr>
        <w:spacing w:line="360" w:lineRule="auto"/>
        <w:ind w:firstLine="420" w:firstLineChars="200"/>
        <w:rPr>
          <w:rFonts w:hint="eastAsia" w:ascii="宋体" w:hAnsi="宋体" w:cs="宋体"/>
          <w:szCs w:val="21"/>
        </w:rPr>
      </w:pPr>
      <w:r>
        <w:rPr>
          <w:rFonts w:hint="eastAsia" w:ascii="宋体" w:hAnsi="宋体" w:cs="宋体"/>
          <w:szCs w:val="21"/>
        </w:rPr>
        <w:t>12.2.1 计量原则</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工程量计算规则：</w:t>
      </w:r>
      <w:r>
        <w:rPr>
          <w:rFonts w:hint="eastAsia" w:ascii="宋体" w:hAnsi="宋体" w:cs="宋体"/>
          <w:b/>
          <w:bCs/>
          <w:kern w:val="0"/>
          <w:szCs w:val="21"/>
          <w:u w:val="single"/>
        </w:rPr>
        <w:t>《建设工程工程量清单计价规范》（GB50500-2013）、</w:t>
      </w:r>
      <w:r>
        <w:rPr>
          <w:rFonts w:hint="eastAsia" w:ascii="宋体" w:hAnsi="宋体" w:cs="宋体"/>
          <w:b/>
          <w:bCs/>
          <w:kern w:val="0"/>
          <w:szCs w:val="21"/>
          <w:u w:val="single"/>
          <w:lang w:eastAsia="zh-TW"/>
        </w:rPr>
        <w:t>《江苏省</w:t>
      </w:r>
      <w:r>
        <w:rPr>
          <w:rFonts w:hint="eastAsia" w:ascii="宋体" w:hAnsi="宋体" w:cs="宋体"/>
          <w:b/>
          <w:bCs/>
          <w:kern w:val="0"/>
          <w:szCs w:val="21"/>
          <w:u w:val="single"/>
        </w:rPr>
        <w:t>建筑与装饰工程计价定额》2014年版、《江苏省安装工程计价定额》2014年版等</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12.3工程合同款支付</w:t>
      </w:r>
    </w:p>
    <w:p>
      <w:pPr>
        <w:spacing w:line="360" w:lineRule="auto"/>
        <w:ind w:firstLine="420" w:firstLineChars="200"/>
        <w:rPr>
          <w:rFonts w:hint="eastAsia" w:ascii="宋体" w:hAnsi="宋体" w:cs="宋体"/>
          <w:szCs w:val="21"/>
        </w:rPr>
      </w:pPr>
      <w:r>
        <w:rPr>
          <w:rFonts w:hint="eastAsia" w:ascii="宋体" w:hAnsi="宋体" w:cs="宋体"/>
          <w:szCs w:val="21"/>
        </w:rPr>
        <w:t>12.3.1付款周期</w:t>
      </w:r>
    </w:p>
    <w:p>
      <w:pPr>
        <w:spacing w:line="360" w:lineRule="auto"/>
        <w:ind w:firstLine="420" w:firstLineChars="200"/>
        <w:rPr>
          <w:rFonts w:hint="eastAsia" w:ascii="宋体" w:hAnsi="宋体" w:cs="宋体"/>
          <w:szCs w:val="21"/>
        </w:rPr>
      </w:pPr>
      <w:r>
        <w:rPr>
          <w:rFonts w:hint="eastAsia" w:ascii="宋体" w:hAnsi="宋体" w:cs="宋体"/>
          <w:szCs w:val="21"/>
        </w:rPr>
        <w:t>关于付款周期的约定：</w:t>
      </w:r>
    </w:p>
    <w:p>
      <w:pPr>
        <w:spacing w:line="360" w:lineRule="auto"/>
        <w:ind w:firstLine="421" w:firstLineChars="200"/>
        <w:rPr>
          <w:rFonts w:hint="eastAsia" w:ascii="宋体" w:hAnsi="宋体" w:cs="宋体"/>
          <w:b/>
          <w:bCs/>
          <w:szCs w:val="21"/>
        </w:rPr>
      </w:pPr>
      <w:r>
        <w:rPr>
          <w:rFonts w:hint="eastAsia" w:ascii="宋体" w:hAnsi="宋体" w:cs="宋体"/>
          <w:b/>
          <w:bCs/>
          <w:szCs w:val="21"/>
        </w:rPr>
        <w:t>合同签订</w:t>
      </w:r>
      <w:r>
        <w:rPr>
          <w:rFonts w:hint="eastAsia" w:ascii="宋体" w:hAnsi="宋体" w:cs="宋体"/>
          <w:b/>
          <w:bCs/>
          <w:szCs w:val="21"/>
          <w:lang w:val="en-US" w:eastAsia="zh-CN"/>
        </w:rPr>
        <w:t>经</w:t>
      </w:r>
      <w:r>
        <w:rPr>
          <w:rFonts w:hint="eastAsia" w:ascii="宋体" w:hAnsi="宋体" w:cs="宋体"/>
          <w:b/>
          <w:bCs/>
          <w:szCs w:val="21"/>
        </w:rPr>
        <w:t>招标人组织竣工验收后付至合同价</w:t>
      </w:r>
      <w:r>
        <w:rPr>
          <w:rFonts w:hint="eastAsia" w:ascii="宋体" w:hAnsi="宋体" w:cs="宋体"/>
          <w:b/>
          <w:bCs/>
          <w:szCs w:val="21"/>
          <w:lang w:val="en-US" w:eastAsia="zh-CN"/>
        </w:rPr>
        <w:t>80</w:t>
      </w:r>
      <w:r>
        <w:rPr>
          <w:rFonts w:hint="eastAsia" w:ascii="宋体" w:hAnsi="宋体" w:cs="宋体"/>
          <w:b/>
          <w:bCs/>
          <w:szCs w:val="21"/>
        </w:rPr>
        <w:t>%，审计结束付至审计价的95%，余款2年后支付（不计利息）。</w:t>
      </w:r>
    </w:p>
    <w:p>
      <w:pPr>
        <w:spacing w:line="360" w:lineRule="auto"/>
        <w:ind w:firstLine="420" w:firstLineChars="200"/>
        <w:rPr>
          <w:rFonts w:hint="eastAsia" w:ascii="宋体" w:hAnsi="宋体" w:cs="宋体"/>
          <w:szCs w:val="21"/>
        </w:rPr>
      </w:pPr>
      <w:r>
        <w:rPr>
          <w:rFonts w:hint="eastAsia" w:ascii="宋体" w:hAnsi="宋体" w:cs="宋体"/>
          <w:szCs w:val="21"/>
        </w:rPr>
        <w:t>其他：</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t>履约保证金有关工期、安全施工方面约定的金额，待工程按合同规定的工期内完成后，无息返还；履约保证金有关质量方面约定的金额，在工程竣工验收合格后，无息返还；履约保证金有关项目组成员在岗方面约定的金额，待工程竣工验收后，无息返还。履约保证金有关资料方面约定的金额，在工程竣工验收资料交档案馆存档后，无息返</w:t>
      </w:r>
      <w:r>
        <w:rPr>
          <w:rFonts w:hint="eastAsia" w:ascii="宋体" w:hAnsi="宋体" w:cs="宋体"/>
          <w:b/>
          <w:bCs/>
          <w:szCs w:val="21"/>
          <w:u w:val="single"/>
        </w:rPr>
        <w:t>还。</w:t>
      </w:r>
    </w:p>
    <w:p>
      <w:pPr>
        <w:spacing w:line="360" w:lineRule="auto"/>
        <w:ind w:firstLine="420" w:firstLineChars="200"/>
        <w:rPr>
          <w:rFonts w:hint="eastAsia" w:ascii="宋体" w:hAnsi="宋体" w:cs="宋体"/>
          <w:szCs w:val="21"/>
        </w:rPr>
      </w:pPr>
      <w:r>
        <w:rPr>
          <w:rFonts w:hint="eastAsia" w:ascii="宋体" w:hAnsi="宋体" w:cs="宋体"/>
          <w:szCs w:val="21"/>
        </w:rPr>
        <w:t>12.3.2进度付款申请单的编制</w:t>
      </w:r>
    </w:p>
    <w:p>
      <w:pPr>
        <w:spacing w:line="360" w:lineRule="auto"/>
        <w:ind w:firstLine="420" w:firstLineChars="200"/>
        <w:rPr>
          <w:rFonts w:hint="eastAsia" w:ascii="宋体" w:hAnsi="宋体" w:cs="宋体"/>
          <w:szCs w:val="21"/>
          <w:u w:val="single"/>
        </w:rPr>
      </w:pPr>
      <w:r>
        <w:rPr>
          <w:rFonts w:hint="eastAsia" w:ascii="宋体" w:hAnsi="宋体" w:cs="宋体"/>
          <w:szCs w:val="21"/>
        </w:rPr>
        <w:t>关于进度付款申请单编制的约定：</w:t>
      </w:r>
      <w:r>
        <w:rPr>
          <w:rFonts w:hint="eastAsia" w:ascii="宋体" w:hAnsi="宋体" w:cs="宋体"/>
          <w:b/>
          <w:bCs/>
          <w:kern w:val="0"/>
          <w:szCs w:val="21"/>
          <w:u w:val="single"/>
        </w:rPr>
        <w:t>按通用条款执行。</w:t>
      </w:r>
      <w:r>
        <w:rPr>
          <w:rFonts w:hint="eastAsia" w:ascii="宋体" w:hAnsi="宋体" w:cs="宋体"/>
          <w:b/>
          <w:kern w:val="0"/>
          <w:szCs w:val="21"/>
          <w:u w:val="single"/>
          <w:lang w:eastAsia="zh-TW"/>
        </w:rPr>
        <w:t>每次支付工程款前，承包人必须开具符合税务部门规定的正式发票。承包人未提供符合要求的发票的，发包人有权拒绝付款。</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360" w:lineRule="auto"/>
        <w:ind w:firstLine="421" w:firstLineChars="200"/>
        <w:rPr>
          <w:rFonts w:hint="eastAsia" w:ascii="宋体" w:hAnsi="宋体" w:cs="宋体"/>
          <w:b/>
          <w:szCs w:val="21"/>
        </w:rPr>
      </w:pPr>
      <w:bookmarkStart w:id="231" w:name="_Toc351203645"/>
      <w:bookmarkStart w:id="232" w:name="_Toc297120519"/>
      <w:bookmarkStart w:id="233" w:name="_Toc297216223"/>
      <w:bookmarkStart w:id="234" w:name="_Toc296347218"/>
      <w:bookmarkStart w:id="235" w:name="_Toc297123564"/>
      <w:bookmarkStart w:id="236" w:name="_Toc296944558"/>
      <w:bookmarkStart w:id="237" w:name="_Toc296346720"/>
      <w:bookmarkStart w:id="238" w:name="_Toc303539172"/>
      <w:bookmarkStart w:id="239" w:name="_Toc296503219"/>
      <w:bookmarkStart w:id="240" w:name="_Toc292559424"/>
      <w:bookmarkStart w:id="241" w:name="_Toc304295593"/>
      <w:bookmarkStart w:id="242" w:name="_Toc296891259"/>
      <w:bookmarkStart w:id="243" w:name="_Toc297048405"/>
      <w:bookmarkStart w:id="244" w:name="_Toc312678053"/>
      <w:bookmarkStart w:id="245" w:name="_Toc296891047"/>
      <w:bookmarkStart w:id="246" w:name="_Toc292559929"/>
      <w:bookmarkStart w:id="247" w:name="_Toc300935015"/>
      <w:r>
        <w:rPr>
          <w:rFonts w:hint="eastAsia" w:ascii="宋体" w:hAnsi="宋体" w:cs="宋体"/>
          <w:b/>
          <w:szCs w:val="21"/>
        </w:rPr>
        <w:t>13.验收和工程试车</w:t>
      </w:r>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spacing w:line="360" w:lineRule="auto"/>
        <w:ind w:firstLine="420" w:firstLineChars="200"/>
        <w:rPr>
          <w:rFonts w:hint="eastAsia" w:ascii="宋体" w:hAnsi="宋体" w:cs="宋体"/>
          <w:szCs w:val="21"/>
        </w:rPr>
      </w:pPr>
      <w:r>
        <w:rPr>
          <w:rFonts w:hint="eastAsia" w:ascii="宋体" w:hAnsi="宋体" w:cs="宋体"/>
          <w:szCs w:val="21"/>
        </w:rPr>
        <w:t>13.1分部分项工程验收</w:t>
      </w:r>
    </w:p>
    <w:p>
      <w:pPr>
        <w:spacing w:line="360" w:lineRule="auto"/>
        <w:ind w:firstLine="420" w:firstLineChars="200"/>
        <w:rPr>
          <w:rFonts w:hint="eastAsia" w:ascii="宋体" w:hAnsi="宋体" w:cs="宋体"/>
          <w:szCs w:val="21"/>
        </w:rPr>
      </w:pPr>
      <w:r>
        <w:rPr>
          <w:rFonts w:hint="eastAsia" w:ascii="宋体" w:hAnsi="宋体" w:cs="宋体"/>
          <w:szCs w:val="21"/>
        </w:rPr>
        <w:t>发包人不能按时进行验收时，应提前</w:t>
      </w:r>
      <w:r>
        <w:rPr>
          <w:rFonts w:hint="eastAsia" w:ascii="宋体" w:hAnsi="宋体" w:cs="宋体"/>
          <w:b/>
          <w:szCs w:val="21"/>
          <w:u w:val="single"/>
        </w:rPr>
        <w:t xml:space="preserve">  24  </w:t>
      </w:r>
      <w:r>
        <w:rPr>
          <w:rFonts w:hint="eastAsia" w:ascii="宋体" w:hAnsi="宋体" w:cs="宋体"/>
          <w:szCs w:val="21"/>
        </w:rPr>
        <w:t>小时提交书面延期要求。</w:t>
      </w:r>
    </w:p>
    <w:p>
      <w:pPr>
        <w:spacing w:line="360" w:lineRule="auto"/>
        <w:ind w:firstLine="420" w:firstLineChars="200"/>
        <w:rPr>
          <w:rFonts w:hint="eastAsia" w:ascii="宋体" w:hAnsi="宋体" w:cs="宋体"/>
          <w:b/>
          <w:szCs w:val="21"/>
        </w:rPr>
      </w:pPr>
      <w:r>
        <w:rPr>
          <w:rFonts w:hint="eastAsia" w:ascii="宋体" w:hAnsi="宋体" w:cs="宋体"/>
          <w:szCs w:val="21"/>
        </w:rPr>
        <w:t>关于延期最长不得超过：</w:t>
      </w:r>
      <w:r>
        <w:rPr>
          <w:rFonts w:hint="eastAsia" w:ascii="宋体" w:hAnsi="宋体" w:cs="宋体"/>
          <w:b/>
          <w:szCs w:val="21"/>
          <w:u w:val="single"/>
        </w:rPr>
        <w:t xml:space="preserve">   48  </w:t>
      </w:r>
      <w:r>
        <w:rPr>
          <w:rFonts w:hint="eastAsia" w:ascii="宋体" w:hAnsi="宋体" w:cs="宋体"/>
          <w:szCs w:val="21"/>
        </w:rPr>
        <w:t>小时。</w:t>
      </w:r>
    </w:p>
    <w:p>
      <w:pPr>
        <w:spacing w:line="360" w:lineRule="auto"/>
        <w:ind w:firstLine="420" w:firstLineChars="200"/>
        <w:rPr>
          <w:rFonts w:hint="eastAsia" w:ascii="宋体" w:hAnsi="宋体" w:cs="宋体"/>
          <w:szCs w:val="21"/>
        </w:rPr>
      </w:pPr>
      <w:bookmarkStart w:id="248" w:name="_Toc296503223"/>
      <w:bookmarkStart w:id="249" w:name="_Toc292559933"/>
      <w:bookmarkStart w:id="250" w:name="_Toc304295596"/>
      <w:bookmarkStart w:id="251" w:name="_Toc292559428"/>
      <w:bookmarkStart w:id="252" w:name="_Toc297048409"/>
      <w:bookmarkStart w:id="253" w:name="_Toc297216224"/>
      <w:bookmarkStart w:id="254" w:name="_Toc300935016"/>
      <w:bookmarkStart w:id="255" w:name="_Toc296891263"/>
      <w:bookmarkStart w:id="256" w:name="_Toc312678056"/>
      <w:bookmarkStart w:id="257" w:name="_Toc297120523"/>
      <w:bookmarkStart w:id="258" w:name="_Toc296944562"/>
      <w:bookmarkStart w:id="259" w:name="_Toc296347222"/>
      <w:bookmarkStart w:id="260" w:name="_Toc296346724"/>
      <w:bookmarkStart w:id="261" w:name="_Toc296891051"/>
      <w:bookmarkStart w:id="262" w:name="_Toc297123565"/>
      <w:bookmarkStart w:id="263" w:name="_Toc303539173"/>
      <w:bookmarkStart w:id="264" w:name="_Toc267251470"/>
      <w:bookmarkStart w:id="265" w:name="_Toc267251473"/>
      <w:bookmarkStart w:id="266" w:name="_Toc267251474"/>
      <w:bookmarkStart w:id="267" w:name="_Toc267251471"/>
      <w:bookmarkStart w:id="268" w:name="_Toc267251472"/>
      <w:bookmarkStart w:id="269" w:name="_Toc267251476"/>
      <w:bookmarkStart w:id="270" w:name="_Toc267251475"/>
      <w:r>
        <w:rPr>
          <w:rFonts w:hint="eastAsia" w:ascii="宋体" w:hAnsi="宋体" w:cs="宋体"/>
          <w:szCs w:val="21"/>
        </w:rPr>
        <w:t>13.2 竣工验收</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spacing w:line="360" w:lineRule="auto"/>
        <w:ind w:firstLine="420" w:firstLineChars="200"/>
        <w:rPr>
          <w:rFonts w:hint="eastAsia" w:ascii="宋体" w:hAnsi="宋体" w:cs="宋体"/>
          <w:szCs w:val="21"/>
        </w:rPr>
      </w:pPr>
      <w:bookmarkStart w:id="271" w:name="_Toc280868704"/>
      <w:bookmarkStart w:id="272" w:name="_Toc280868705"/>
      <w:bookmarkStart w:id="273" w:name="_Toc280868706"/>
      <w:bookmarkStart w:id="274" w:name="_Toc280868707"/>
      <w:bookmarkStart w:id="275" w:name="_Toc280868708"/>
      <w:bookmarkStart w:id="276" w:name="_Toc280868709"/>
      <w:r>
        <w:rPr>
          <w:rFonts w:hint="eastAsia" w:ascii="宋体" w:hAnsi="宋体" w:cs="宋体"/>
          <w:szCs w:val="21"/>
        </w:rPr>
        <w:t>13.2.1竣工验收程序</w:t>
      </w:r>
    </w:p>
    <w:bookmarkEnd w:id="271"/>
    <w:p>
      <w:pPr>
        <w:spacing w:line="360" w:lineRule="auto"/>
        <w:ind w:firstLine="420" w:firstLineChars="200"/>
        <w:rPr>
          <w:rFonts w:hint="eastAsia" w:ascii="宋体" w:hAnsi="宋体" w:cs="宋体"/>
          <w:szCs w:val="21"/>
        </w:rPr>
      </w:pPr>
      <w:r>
        <w:rPr>
          <w:rFonts w:hint="eastAsia" w:ascii="宋体" w:hAnsi="宋体" w:cs="宋体"/>
          <w:kern w:val="0"/>
          <w:szCs w:val="21"/>
        </w:rPr>
        <w:t>关于竣工验收程序的约定：</w:t>
      </w:r>
      <w:r>
        <w:rPr>
          <w:rFonts w:hint="eastAsia" w:ascii="宋体" w:hAnsi="宋体" w:cs="宋体"/>
          <w:b/>
          <w:szCs w:val="21"/>
          <w:u w:val="single"/>
        </w:rPr>
        <w:t>按通用条款执行</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b/>
          <w:szCs w:val="21"/>
          <w:u w:val="single"/>
        </w:rPr>
        <w:t>/</w:t>
      </w:r>
      <w:r>
        <w:rPr>
          <w:rFonts w:hint="eastAsia" w:ascii="宋体" w:hAnsi="宋体" w:cs="宋体"/>
          <w:szCs w:val="21"/>
        </w:rPr>
        <w:t>。</w:t>
      </w:r>
    </w:p>
    <w:bookmarkEnd w:id="272"/>
    <w:p>
      <w:pPr>
        <w:spacing w:line="360" w:lineRule="auto"/>
        <w:ind w:firstLine="420" w:firstLineChars="200"/>
        <w:rPr>
          <w:rFonts w:hint="eastAsia" w:ascii="宋体" w:hAnsi="宋体" w:cs="宋体"/>
          <w:szCs w:val="21"/>
        </w:rPr>
      </w:pPr>
      <w:r>
        <w:rPr>
          <w:rFonts w:hint="eastAsia" w:ascii="宋体" w:hAnsi="宋体" w:cs="宋体"/>
          <w:szCs w:val="21"/>
        </w:rPr>
        <w:t>13.2.2移交、接收全部与部分工程</w:t>
      </w:r>
    </w:p>
    <w:bookmarkEnd w:id="273"/>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b/>
          <w:szCs w:val="21"/>
          <w:u w:val="single"/>
        </w:rPr>
        <w:t>颁发工程接收证书后7天内</w:t>
      </w:r>
      <w:r>
        <w:rPr>
          <w:rFonts w:hint="eastAsia" w:ascii="宋体" w:hAnsi="宋体" w:cs="宋体"/>
          <w:szCs w:val="21"/>
        </w:rPr>
        <w:t>。</w:t>
      </w:r>
    </w:p>
    <w:p>
      <w:pPr>
        <w:spacing w:line="360" w:lineRule="auto"/>
        <w:ind w:firstLine="420" w:firstLineChars="200"/>
        <w:rPr>
          <w:rFonts w:hint="eastAsia" w:ascii="宋体" w:hAnsi="宋体" w:cs="宋体"/>
          <w:szCs w:val="21"/>
          <w:u w:val="single"/>
        </w:rPr>
      </w:pPr>
      <w:r>
        <w:rPr>
          <w:rFonts w:hint="eastAsia" w:ascii="宋体" w:hAnsi="宋体" w:cs="宋体"/>
          <w:kern w:val="0"/>
          <w:szCs w:val="21"/>
        </w:rPr>
        <w:t>发包人未按本合同约定接收全部或部分工程的，违约金的计算方法为：</w:t>
      </w:r>
      <w:r>
        <w:rPr>
          <w:rFonts w:hint="eastAsia" w:ascii="宋体" w:hAnsi="宋体" w:cs="宋体"/>
          <w:szCs w:val="21"/>
        </w:rPr>
        <w:t>。</w:t>
      </w:r>
    </w:p>
    <w:bookmarkEnd w:id="274"/>
    <w:p>
      <w:pPr>
        <w:spacing w:line="360" w:lineRule="auto"/>
        <w:ind w:firstLine="420" w:firstLineChars="200"/>
        <w:rPr>
          <w:rFonts w:hint="eastAsia" w:ascii="宋体" w:hAnsi="宋体" w:cs="宋体"/>
          <w:szCs w:val="21"/>
        </w:rPr>
      </w:pPr>
      <w:r>
        <w:rPr>
          <w:rFonts w:hint="eastAsia" w:ascii="宋体" w:hAnsi="宋体" w:cs="宋体"/>
          <w:szCs w:val="21"/>
        </w:rPr>
        <w:t>承包人未按时移交工程的，违约金的计算方法为：。</w:t>
      </w:r>
    </w:p>
    <w:bookmarkEnd w:id="275"/>
    <w:p>
      <w:pPr>
        <w:spacing w:line="360" w:lineRule="auto"/>
        <w:ind w:firstLine="420" w:firstLineChars="200"/>
        <w:rPr>
          <w:rFonts w:hint="eastAsia" w:ascii="宋体" w:hAnsi="宋体" w:cs="宋体"/>
          <w:szCs w:val="21"/>
        </w:rPr>
      </w:pPr>
      <w:r>
        <w:rPr>
          <w:rFonts w:hint="eastAsia" w:ascii="宋体" w:hAnsi="宋体" w:cs="宋体"/>
          <w:szCs w:val="21"/>
        </w:rPr>
        <w:t>13.3 竣工退场</w:t>
      </w:r>
    </w:p>
    <w:p>
      <w:pPr>
        <w:spacing w:line="360" w:lineRule="auto"/>
        <w:ind w:firstLine="420" w:firstLineChars="200"/>
        <w:rPr>
          <w:rFonts w:hint="eastAsia" w:ascii="宋体" w:hAnsi="宋体" w:cs="宋体"/>
          <w:b/>
          <w:szCs w:val="21"/>
          <w:u w:val="single"/>
        </w:rPr>
      </w:pPr>
      <w:r>
        <w:rPr>
          <w:rFonts w:hint="eastAsia" w:ascii="宋体" w:hAnsi="宋体" w:cs="宋体"/>
          <w:kern w:val="0"/>
          <w:szCs w:val="21"/>
        </w:rPr>
        <w:t>承包人完成竣工退场的期限：</w:t>
      </w:r>
      <w:r>
        <w:rPr>
          <w:rFonts w:hint="eastAsia" w:ascii="宋体" w:hAnsi="宋体" w:cs="宋体"/>
          <w:b/>
          <w:szCs w:val="21"/>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pPr>
        <w:spacing w:line="360" w:lineRule="auto"/>
        <w:ind w:firstLine="421" w:firstLineChars="200"/>
        <w:rPr>
          <w:rFonts w:hint="eastAsia" w:ascii="宋体" w:hAnsi="宋体" w:cs="宋体"/>
          <w:b/>
          <w:kern w:val="0"/>
          <w:szCs w:val="21"/>
        </w:rPr>
      </w:pPr>
      <w:r>
        <w:rPr>
          <w:rFonts w:hint="eastAsia" w:ascii="宋体" w:hAnsi="宋体" w:cs="宋体"/>
          <w:b/>
          <w:szCs w:val="21"/>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pPr>
        <w:spacing w:line="360" w:lineRule="auto"/>
        <w:ind w:firstLine="421" w:firstLineChars="200"/>
        <w:rPr>
          <w:rFonts w:hint="eastAsia" w:ascii="宋体" w:hAnsi="宋体" w:cs="宋体"/>
          <w:b/>
          <w:szCs w:val="21"/>
        </w:rPr>
      </w:pPr>
      <w:bookmarkStart w:id="277" w:name="_Toc351203646"/>
      <w:r>
        <w:rPr>
          <w:rFonts w:hint="eastAsia" w:ascii="宋体" w:hAnsi="宋体" w:cs="宋体"/>
          <w:b/>
          <w:szCs w:val="21"/>
        </w:rPr>
        <w:t>14. 竣工结算</w:t>
      </w:r>
      <w:bookmarkEnd w:id="277"/>
    </w:p>
    <w:p>
      <w:pPr>
        <w:spacing w:line="360" w:lineRule="auto"/>
        <w:ind w:firstLine="420" w:firstLineChars="200"/>
        <w:rPr>
          <w:rFonts w:hint="eastAsia" w:ascii="宋体" w:hAnsi="宋体" w:cs="宋体"/>
          <w:szCs w:val="21"/>
        </w:rPr>
      </w:pPr>
      <w:r>
        <w:rPr>
          <w:rFonts w:hint="eastAsia" w:ascii="宋体" w:hAnsi="宋体" w:cs="宋体"/>
          <w:szCs w:val="21"/>
        </w:rPr>
        <w:t>14.1 竣工付款申请</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pPr>
        <w:spacing w:line="360" w:lineRule="auto"/>
        <w:ind w:firstLine="420" w:firstLineChars="200"/>
        <w:rPr>
          <w:rFonts w:hint="eastAsia" w:ascii="宋体" w:hAnsi="宋体" w:cs="宋体"/>
          <w:szCs w:val="21"/>
        </w:rPr>
      </w:pPr>
      <w:r>
        <w:rPr>
          <w:rFonts w:hint="eastAsia" w:ascii="宋体" w:hAnsi="宋体" w:cs="宋体"/>
          <w:szCs w:val="21"/>
        </w:rPr>
        <w:t>14.2 竣工结算审核</w:t>
      </w:r>
    </w:p>
    <w:p>
      <w:pPr>
        <w:spacing w:line="360" w:lineRule="auto"/>
        <w:ind w:firstLine="420" w:firstLineChars="200"/>
        <w:rPr>
          <w:rFonts w:hint="eastAsia" w:ascii="宋体" w:hAnsi="宋体" w:cs="宋体"/>
          <w:szCs w:val="21"/>
        </w:rPr>
      </w:pPr>
      <w:r>
        <w:rPr>
          <w:rFonts w:hint="eastAsia" w:ascii="宋体" w:hAnsi="宋体" w:cs="宋体"/>
          <w:szCs w:val="21"/>
        </w:rPr>
        <w:t>发包人审批竣工付款申请单的期限：</w:t>
      </w:r>
      <w:r>
        <w:rPr>
          <w:rFonts w:hint="eastAsia" w:ascii="宋体" w:hAnsi="宋体" w:cs="宋体"/>
          <w:b/>
          <w:szCs w:val="21"/>
          <w:u w:val="single"/>
        </w:rPr>
        <w:t xml:space="preserve">审计结束后30天内 </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发包人完成竣工付款的期限：</w:t>
      </w:r>
      <w:r>
        <w:rPr>
          <w:rFonts w:hint="eastAsia" w:ascii="宋体" w:hAnsi="宋体" w:cs="宋体"/>
          <w:b/>
          <w:szCs w:val="21"/>
          <w:u w:val="single"/>
        </w:rPr>
        <w:t>发包人在签发竣工付款证书后30天内</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关于竣工付款证书异议部分复核的方式和程序：</w:t>
      </w:r>
      <w:r>
        <w:rPr>
          <w:rFonts w:hint="eastAsia" w:ascii="宋体" w:hAnsi="宋体" w:cs="宋体"/>
          <w:b/>
          <w:szCs w:val="21"/>
          <w:u w:val="single"/>
        </w:rPr>
        <w:t>由双方协商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14.3 最终结清</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14.3.1 最终结清申请单</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承包人提交最终结清申请单的份数：</w:t>
      </w:r>
      <w:r>
        <w:rPr>
          <w:rFonts w:hint="eastAsia" w:ascii="宋体" w:hAnsi="宋体" w:cs="宋体"/>
          <w:b/>
          <w:szCs w:val="21"/>
          <w:u w:val="single"/>
        </w:rPr>
        <w:t>按发包人最终要求</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kern w:val="0"/>
          <w:szCs w:val="21"/>
        </w:rPr>
        <w:t>承包人提交最终结算申请单的期限：</w:t>
      </w:r>
      <w:r>
        <w:rPr>
          <w:rFonts w:hint="eastAsia" w:ascii="宋体" w:hAnsi="宋体" w:cs="宋体"/>
          <w:b/>
          <w:szCs w:val="21"/>
          <w:u w:val="single"/>
        </w:rPr>
        <w:t xml:space="preserve">按通用条款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14.3.2 最终结清证书和支付</w:t>
      </w:r>
    </w:p>
    <w:p>
      <w:pPr>
        <w:spacing w:line="360" w:lineRule="auto"/>
        <w:ind w:firstLine="420" w:firstLineChars="200"/>
        <w:rPr>
          <w:rFonts w:hint="eastAsia"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1 \* GB2 </w:instrText>
      </w:r>
      <w:r>
        <w:rPr>
          <w:rFonts w:hint="eastAsia" w:ascii="宋体" w:hAnsi="宋体" w:cs="宋体"/>
          <w:szCs w:val="21"/>
        </w:rPr>
        <w:fldChar w:fldCharType="separate"/>
      </w:r>
      <w:r>
        <w:rPr>
          <w:rFonts w:hint="eastAsia" w:ascii="宋体" w:hAnsi="宋体" w:cs="宋体"/>
          <w:szCs w:val="21"/>
        </w:rPr>
        <w:t>⑴</w:t>
      </w:r>
      <w:r>
        <w:rPr>
          <w:rFonts w:hint="eastAsia" w:ascii="宋体" w:hAnsi="宋体" w:cs="宋体"/>
          <w:szCs w:val="21"/>
        </w:rPr>
        <w:fldChar w:fldCharType="end"/>
      </w:r>
      <w:r>
        <w:rPr>
          <w:rFonts w:hint="eastAsia" w:ascii="宋体" w:hAnsi="宋体" w:cs="宋体"/>
          <w:szCs w:val="21"/>
        </w:rPr>
        <w:t xml:space="preserve"> 发包人完成最终结清申请单的审批并颁发最终结清证书的期限：</w:t>
      </w:r>
      <w:r>
        <w:rPr>
          <w:rFonts w:hint="eastAsia" w:ascii="宋体" w:hAnsi="宋体" w:cs="宋体"/>
          <w:b/>
          <w:szCs w:val="21"/>
          <w:u w:val="single"/>
        </w:rPr>
        <w:t xml:space="preserve"> 收到承包人提交的最终结清申请单后30天内。</w:t>
      </w:r>
    </w:p>
    <w:p>
      <w:pPr>
        <w:spacing w:line="360" w:lineRule="auto"/>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GB2 </w:instrText>
      </w:r>
      <w:r>
        <w:rPr>
          <w:rFonts w:hint="eastAsia" w:ascii="宋体" w:hAnsi="宋体" w:cs="宋体"/>
          <w:szCs w:val="21"/>
        </w:rPr>
        <w:fldChar w:fldCharType="separate"/>
      </w:r>
      <w:r>
        <w:rPr>
          <w:rFonts w:hint="eastAsia" w:ascii="宋体" w:hAnsi="宋体" w:cs="宋体"/>
          <w:szCs w:val="21"/>
        </w:rPr>
        <w:t>⑵</w:t>
      </w:r>
      <w:r>
        <w:rPr>
          <w:rFonts w:hint="eastAsia" w:ascii="宋体" w:hAnsi="宋体" w:cs="宋体"/>
          <w:szCs w:val="21"/>
        </w:rPr>
        <w:fldChar w:fldCharType="end"/>
      </w:r>
      <w:r>
        <w:rPr>
          <w:rFonts w:hint="eastAsia" w:ascii="宋体" w:hAnsi="宋体" w:cs="宋体"/>
          <w:szCs w:val="21"/>
        </w:rPr>
        <w:t xml:space="preserve"> 发包人完成支付的期限：</w:t>
      </w:r>
      <w:r>
        <w:rPr>
          <w:rFonts w:hint="eastAsia" w:ascii="宋体" w:hAnsi="宋体" w:cs="宋体"/>
          <w:b/>
          <w:szCs w:val="21"/>
          <w:u w:val="single"/>
        </w:rPr>
        <w:t>颁发最终结清证书后30天内</w:t>
      </w:r>
      <w:r>
        <w:rPr>
          <w:rFonts w:hint="eastAsia" w:ascii="宋体" w:hAnsi="宋体" w:cs="宋体"/>
          <w:szCs w:val="21"/>
        </w:rPr>
        <w:t>。</w:t>
      </w:r>
    </w:p>
    <w:bookmarkEnd w:id="264"/>
    <w:bookmarkEnd w:id="265"/>
    <w:bookmarkEnd w:id="266"/>
    <w:bookmarkEnd w:id="267"/>
    <w:bookmarkEnd w:id="268"/>
    <w:bookmarkEnd w:id="269"/>
    <w:bookmarkEnd w:id="270"/>
    <w:bookmarkEnd w:id="276"/>
    <w:p>
      <w:pPr>
        <w:spacing w:line="360" w:lineRule="auto"/>
        <w:ind w:firstLine="421" w:firstLineChars="200"/>
        <w:rPr>
          <w:rFonts w:hint="eastAsia" w:ascii="宋体" w:hAnsi="宋体" w:cs="宋体"/>
          <w:b/>
          <w:szCs w:val="21"/>
        </w:rPr>
      </w:pPr>
      <w:bookmarkStart w:id="278" w:name="_Toc351203647"/>
      <w:bookmarkStart w:id="279" w:name="_Toc267251483"/>
      <w:bookmarkStart w:id="280" w:name="_Toc267251486"/>
      <w:bookmarkStart w:id="281" w:name="_Toc267251484"/>
      <w:bookmarkStart w:id="282" w:name="_Toc267251490"/>
      <w:bookmarkStart w:id="283" w:name="_Toc267251489"/>
      <w:bookmarkStart w:id="284" w:name="_Toc267251485"/>
      <w:bookmarkStart w:id="285" w:name="_Toc267251488"/>
      <w:bookmarkStart w:id="286" w:name="_Toc267251482"/>
      <w:bookmarkStart w:id="287" w:name="_Toc267251496"/>
      <w:bookmarkStart w:id="288" w:name="_Toc267251503"/>
      <w:bookmarkStart w:id="289" w:name="_Toc267251502"/>
      <w:bookmarkStart w:id="290" w:name="_Toc267251494"/>
      <w:bookmarkStart w:id="291" w:name="_Toc267251497"/>
      <w:bookmarkStart w:id="292" w:name="_Toc267251499"/>
      <w:bookmarkStart w:id="293" w:name="_Toc267251491"/>
      <w:bookmarkStart w:id="294" w:name="_Toc267251501"/>
      <w:bookmarkStart w:id="295" w:name="_Toc267251492"/>
      <w:bookmarkStart w:id="296" w:name="_Toc267251498"/>
      <w:bookmarkStart w:id="297" w:name="_Toc267251493"/>
      <w:bookmarkStart w:id="298" w:name="_Toc267251495"/>
      <w:bookmarkStart w:id="299" w:name="_Toc267251504"/>
      <w:bookmarkStart w:id="300" w:name="_Toc267251506"/>
      <w:bookmarkStart w:id="301" w:name="_Toc267251507"/>
      <w:bookmarkStart w:id="302" w:name="_Toc267251508"/>
      <w:bookmarkStart w:id="303" w:name="_Toc267251510"/>
      <w:bookmarkStart w:id="304" w:name="_Toc267251515"/>
      <w:bookmarkStart w:id="305" w:name="_Toc267251513"/>
      <w:bookmarkStart w:id="306" w:name="_Toc267251509"/>
      <w:bookmarkStart w:id="307" w:name="_Toc267251511"/>
      <w:bookmarkStart w:id="308" w:name="_Toc267251514"/>
      <w:r>
        <w:rPr>
          <w:rFonts w:hint="eastAsia" w:ascii="宋体" w:hAnsi="宋体" w:cs="宋体"/>
          <w:b/>
          <w:szCs w:val="21"/>
        </w:rPr>
        <w:t>15. 缺陷责任期与保修</w:t>
      </w:r>
      <w:bookmarkEnd w:id="278"/>
    </w:p>
    <w:p>
      <w:pPr>
        <w:spacing w:line="360" w:lineRule="auto"/>
        <w:ind w:firstLine="420" w:firstLineChars="200"/>
        <w:rPr>
          <w:rFonts w:hint="eastAsia" w:ascii="宋体" w:hAnsi="宋体" w:cs="宋体"/>
          <w:szCs w:val="21"/>
        </w:rPr>
      </w:pPr>
      <w:r>
        <w:rPr>
          <w:rFonts w:hint="eastAsia" w:ascii="宋体" w:hAnsi="宋体" w:cs="宋体"/>
          <w:szCs w:val="21"/>
        </w:rPr>
        <w:t>15.1缺陷责任期</w:t>
      </w:r>
      <w:bookmarkEnd w:id="279"/>
    </w:p>
    <w:p>
      <w:pPr>
        <w:spacing w:line="360" w:lineRule="auto"/>
        <w:ind w:firstLine="420" w:firstLineChars="200"/>
        <w:rPr>
          <w:rFonts w:hint="eastAsia" w:ascii="宋体" w:hAnsi="宋体" w:cs="宋体"/>
          <w:szCs w:val="21"/>
        </w:rPr>
      </w:pPr>
      <w:r>
        <w:rPr>
          <w:rFonts w:hint="eastAsia" w:ascii="宋体" w:hAnsi="宋体" w:cs="宋体"/>
          <w:szCs w:val="21"/>
        </w:rPr>
        <w:t>缺陷责任期的具体期限：</w:t>
      </w:r>
      <w:r>
        <w:rPr>
          <w:rFonts w:hint="eastAsia" w:ascii="宋体" w:hAnsi="宋体" w:cs="宋体"/>
          <w:b/>
          <w:szCs w:val="21"/>
          <w:u w:val="single"/>
        </w:rPr>
        <w:t xml:space="preserve">2年  </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15.2质量保修金</w:t>
      </w:r>
    </w:p>
    <w:p>
      <w:pPr>
        <w:spacing w:line="360" w:lineRule="auto"/>
        <w:ind w:firstLine="420" w:firstLineChars="200"/>
        <w:rPr>
          <w:rFonts w:hint="eastAsia" w:ascii="宋体" w:hAnsi="宋体" w:cs="宋体"/>
          <w:szCs w:val="21"/>
        </w:rPr>
      </w:pPr>
      <w:r>
        <w:rPr>
          <w:rFonts w:hint="eastAsia" w:ascii="宋体" w:hAnsi="宋体" w:cs="宋体"/>
          <w:szCs w:val="21"/>
        </w:rPr>
        <w:t>关于是否扣留质量保修金的约定：</w:t>
      </w:r>
      <w:r>
        <w:rPr>
          <w:rFonts w:hint="eastAsia" w:ascii="宋体" w:hAnsi="宋体" w:cs="宋体"/>
          <w:b/>
          <w:szCs w:val="21"/>
          <w:u w:val="single"/>
        </w:rPr>
        <w:t>扣留</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15.2.1 承包人提供质量保修金的方式</w:t>
      </w:r>
    </w:p>
    <w:p>
      <w:pPr>
        <w:spacing w:line="360" w:lineRule="auto"/>
        <w:ind w:firstLine="420" w:firstLineChars="200"/>
        <w:rPr>
          <w:rFonts w:hint="eastAsia" w:ascii="宋体" w:hAnsi="宋体" w:cs="宋体"/>
          <w:szCs w:val="21"/>
        </w:rPr>
      </w:pPr>
      <w:r>
        <w:rPr>
          <w:rFonts w:hint="eastAsia" w:ascii="宋体" w:hAnsi="宋体" w:cs="宋体"/>
          <w:szCs w:val="21"/>
        </w:rPr>
        <w:t>质量保修金采用以下第</w:t>
      </w:r>
      <w:r>
        <w:rPr>
          <w:rFonts w:hint="eastAsia" w:ascii="宋体" w:hAnsi="宋体" w:cs="宋体"/>
          <w:kern w:val="0"/>
          <w:szCs w:val="21"/>
          <w:u w:val="single"/>
        </w:rPr>
        <w:t>⑵</w:t>
      </w:r>
      <w:r>
        <w:rPr>
          <w:rFonts w:hint="eastAsia" w:ascii="宋体" w:hAnsi="宋体" w:cs="宋体"/>
          <w:szCs w:val="21"/>
        </w:rPr>
        <w:t>种方式：</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质量保修金保函，保证金额为：</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u w:val="single"/>
        </w:rPr>
        <w:t xml:space="preserve"> </w:t>
      </w:r>
      <w:r>
        <w:rPr>
          <w:rFonts w:hint="eastAsia" w:ascii="宋体" w:hAnsi="宋体" w:cs="宋体"/>
          <w:b/>
          <w:kern w:val="0"/>
          <w:szCs w:val="21"/>
          <w:u w:val="single"/>
        </w:rPr>
        <w:t>审定</w:t>
      </w:r>
      <w:r>
        <w:rPr>
          <w:rFonts w:hint="eastAsia" w:ascii="宋体" w:hAnsi="宋体" w:cs="宋体"/>
          <w:b/>
          <w:szCs w:val="21"/>
          <w:u w:val="single"/>
        </w:rPr>
        <w:t>价5%（</w:t>
      </w:r>
      <w:r>
        <w:rPr>
          <w:rFonts w:hint="eastAsia" w:ascii="宋体" w:hAnsi="宋体" w:cs="宋体"/>
          <w:szCs w:val="21"/>
        </w:rPr>
        <w:t>的工程款</w:t>
      </w:r>
      <w:r>
        <w:rPr>
          <w:rFonts w:hint="eastAsia" w:ascii="宋体" w:hAnsi="宋体" w:cs="宋体"/>
          <w:kern w:val="0"/>
          <w:szCs w:val="21"/>
        </w:rPr>
        <w:t>；</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其他方式:</w:t>
      </w:r>
      <w:r>
        <w:rPr>
          <w:rFonts w:hint="eastAsia" w:ascii="宋体" w:hAnsi="宋体" w:cs="宋体"/>
          <w:b/>
          <w:bCs/>
          <w:szCs w:val="21"/>
          <w:u w:val="single"/>
        </w:rPr>
        <w:t>/</w:t>
      </w:r>
      <w:r>
        <w:rPr>
          <w:rFonts w:hint="eastAsia" w:ascii="宋体" w:hAnsi="宋体" w:cs="宋体"/>
          <w:kern w:val="0"/>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 xml:space="preserve">15.2.2质量保修金的扣留 </w:t>
      </w:r>
    </w:p>
    <w:p>
      <w:pPr>
        <w:spacing w:line="360" w:lineRule="auto"/>
        <w:ind w:firstLine="420" w:firstLineChars="200"/>
        <w:rPr>
          <w:rFonts w:hint="eastAsia" w:ascii="宋体" w:hAnsi="宋体" w:cs="宋体"/>
          <w:szCs w:val="21"/>
        </w:rPr>
      </w:pPr>
      <w:r>
        <w:rPr>
          <w:rFonts w:hint="eastAsia" w:ascii="宋体" w:hAnsi="宋体" w:cs="宋体"/>
          <w:szCs w:val="21"/>
        </w:rPr>
        <w:t>质量保修金的扣留采取以下第</w:t>
      </w:r>
      <w:r>
        <w:rPr>
          <w:rFonts w:hint="eastAsia" w:ascii="宋体" w:hAnsi="宋体" w:cs="宋体"/>
          <w:szCs w:val="21"/>
          <w:u w:val="single"/>
        </w:rPr>
        <w:t xml:space="preserve"> （3）</w:t>
      </w:r>
      <w:r>
        <w:rPr>
          <w:rFonts w:hint="eastAsia" w:ascii="宋体" w:hAnsi="宋体" w:cs="宋体"/>
          <w:szCs w:val="21"/>
        </w:rPr>
        <w:t>种方式：</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在支付工程合同款时逐次扣留，在此情形下，质量保修金的计算基数不包括预付款的支付、扣回以及价格调整的金额；</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rPr>
        <w:t xml:space="preserve"> 工程竣工结算时一次性扣留质量保</w:t>
      </w:r>
      <w:r>
        <w:rPr>
          <w:rFonts w:hint="eastAsia" w:ascii="宋体" w:hAnsi="宋体" w:cs="宋体"/>
          <w:szCs w:val="21"/>
        </w:rPr>
        <w:t>修</w:t>
      </w:r>
      <w:r>
        <w:rPr>
          <w:rFonts w:hint="eastAsia" w:ascii="宋体" w:hAnsi="宋体" w:cs="宋体"/>
          <w:kern w:val="0"/>
          <w:szCs w:val="21"/>
        </w:rPr>
        <w:t>金；</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其他扣留方式:</w:t>
      </w:r>
      <w:r>
        <w:rPr>
          <w:rFonts w:hint="eastAsia" w:ascii="宋体" w:hAnsi="宋体" w:cs="宋体"/>
          <w:b/>
          <w:kern w:val="0"/>
          <w:szCs w:val="21"/>
          <w:u w:val="single"/>
        </w:rPr>
        <w:t>审定</w:t>
      </w:r>
      <w:r>
        <w:rPr>
          <w:rFonts w:hint="eastAsia" w:ascii="宋体" w:hAnsi="宋体" w:cs="宋体"/>
          <w:b/>
          <w:szCs w:val="21"/>
          <w:u w:val="single"/>
        </w:rPr>
        <w:t>价5%</w:t>
      </w:r>
      <w:r>
        <w:rPr>
          <w:rFonts w:hint="eastAsia" w:ascii="宋体" w:hAnsi="宋体" w:cs="宋体"/>
          <w:kern w:val="0"/>
          <w:szCs w:val="21"/>
        </w:rPr>
        <w:t>。</w:t>
      </w:r>
    </w:p>
    <w:bookmarkEnd w:id="280"/>
    <w:bookmarkEnd w:id="281"/>
    <w:bookmarkEnd w:id="282"/>
    <w:bookmarkEnd w:id="283"/>
    <w:bookmarkEnd w:id="284"/>
    <w:bookmarkEnd w:id="285"/>
    <w:bookmarkEnd w:id="286"/>
    <w:p>
      <w:pPr>
        <w:spacing w:line="360" w:lineRule="auto"/>
        <w:ind w:firstLine="420" w:firstLineChars="200"/>
        <w:rPr>
          <w:rFonts w:hint="eastAsia" w:ascii="宋体" w:hAnsi="宋体" w:cs="宋体"/>
          <w:szCs w:val="21"/>
        </w:rPr>
      </w:pPr>
      <w:bookmarkStart w:id="309" w:name="_Toc280868717"/>
      <w:bookmarkStart w:id="310" w:name="_Toc280868718"/>
      <w:r>
        <w:rPr>
          <w:rFonts w:hint="eastAsia" w:ascii="宋体" w:hAnsi="宋体" w:cs="宋体"/>
          <w:szCs w:val="21"/>
        </w:rPr>
        <w:t>16.1 承包人违约</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16.1.1 承包人违约的情形</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（1）若承包人未按期开工，则发包人按延期1000元/天向承包人收取违约金。</w:t>
      </w:r>
    </w:p>
    <w:p>
      <w:pPr>
        <w:autoSpaceDE w:val="0"/>
        <w:autoSpaceDN w:val="0"/>
        <w:adjustRightInd w:val="0"/>
        <w:spacing w:line="360" w:lineRule="auto"/>
        <w:ind w:firstLine="421" w:firstLineChars="200"/>
        <w:rPr>
          <w:rFonts w:hint="eastAsia" w:ascii="宋体" w:hAnsi="宋体" w:cs="宋体"/>
          <w:kern w:val="0"/>
          <w:szCs w:val="21"/>
          <w:u w:val="single"/>
        </w:rPr>
      </w:pPr>
      <w:r>
        <w:rPr>
          <w:rFonts w:hint="eastAsia" w:ascii="宋体" w:hAnsi="宋体" w:cs="宋体"/>
          <w:b/>
          <w:bCs/>
          <w:kern w:val="0"/>
          <w:szCs w:val="21"/>
          <w:u w:val="single"/>
        </w:rPr>
        <w:t>（2）施工单位出现严重安全、质量事故，或在建设单位规定的整改期限内达不到整改要求或明显无法按期完工的，发包人有权解除合同并要求施工单位退场，并按验收合格的工程量的50%款项结算。</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（3）承包人必须服从发包人的管理监督，施工中发生的质量问题必须及时整改，因承包人原因被责令停工和返工，所造成的责任与损失均由承包人负责 。</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（4）若承包人在施工过程中出现严重质量问题，则根据质量问题的严重程度发包人按每起500元向承包人收取违约金。若存在严重缺陷，则发包人有权终止合同，勒令退场，并罚没全额工程质量保证金。</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（5）承包人的施工质量不符合要求时，承包人若无正当理由拒不整改的，发包人根据严重程度有权对承包人收取1000元的违约金。</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bCs/>
          <w:kern w:val="0"/>
          <w:szCs w:val="21"/>
          <w:u w:val="single"/>
        </w:rPr>
        <w:t>（6）承包人必须确保在施工期间派驻指定管理人员进行现场指导管理</w:t>
      </w:r>
      <w:r>
        <w:rPr>
          <w:rFonts w:hint="eastAsia" w:ascii="宋体" w:hAnsi="宋体" w:cs="宋体"/>
          <w:b/>
          <w:kern w:val="0"/>
          <w:szCs w:val="21"/>
          <w:u w:val="single"/>
        </w:rPr>
        <w:t>。</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bCs/>
          <w:kern w:val="0"/>
          <w:szCs w:val="21"/>
          <w:u w:val="single"/>
        </w:rPr>
        <w:t>（7）承包人在工程施工期间必须抓好安全生产工作，如在施工期间发生安全事故，则罚没全部安全履约保证金，并且由此所造成的损失由承包人承担。</w:t>
      </w:r>
    </w:p>
    <w:bookmarkEnd w:id="287"/>
    <w:bookmarkEnd w:id="288"/>
    <w:bookmarkEnd w:id="289"/>
    <w:bookmarkEnd w:id="290"/>
    <w:bookmarkEnd w:id="291"/>
    <w:bookmarkEnd w:id="292"/>
    <w:bookmarkEnd w:id="293"/>
    <w:bookmarkEnd w:id="294"/>
    <w:bookmarkEnd w:id="295"/>
    <w:bookmarkEnd w:id="296"/>
    <w:bookmarkEnd w:id="297"/>
    <w:bookmarkEnd w:id="298"/>
    <w:bookmarkEnd w:id="309"/>
    <w:bookmarkEnd w:id="310"/>
    <w:p>
      <w:pPr>
        <w:spacing w:line="360" w:lineRule="auto"/>
        <w:ind w:firstLine="421" w:firstLineChars="200"/>
        <w:rPr>
          <w:rFonts w:hint="eastAsia" w:ascii="宋体" w:hAnsi="宋体" w:cs="宋体"/>
          <w:b/>
          <w:szCs w:val="21"/>
        </w:rPr>
      </w:pPr>
      <w:bookmarkStart w:id="311" w:name="_Toc351203651"/>
      <w:r>
        <w:rPr>
          <w:rFonts w:hint="eastAsia" w:ascii="宋体" w:hAnsi="宋体" w:cs="宋体"/>
          <w:b/>
          <w:szCs w:val="21"/>
        </w:rPr>
        <w:t>17. 争议解决</w:t>
      </w:r>
      <w:bookmarkEnd w:id="311"/>
    </w:p>
    <w:bookmarkEnd w:id="299"/>
    <w:bookmarkEnd w:id="300"/>
    <w:p>
      <w:pPr>
        <w:spacing w:line="360" w:lineRule="auto"/>
        <w:ind w:firstLine="420" w:firstLineChars="200"/>
        <w:rPr>
          <w:rFonts w:hint="eastAsia" w:ascii="宋体" w:hAnsi="宋体" w:cs="宋体"/>
          <w:szCs w:val="21"/>
        </w:rPr>
      </w:pPr>
      <w:r>
        <w:rPr>
          <w:rFonts w:hint="eastAsia" w:ascii="宋体" w:hAnsi="宋体" w:cs="宋体"/>
          <w:szCs w:val="21"/>
        </w:rPr>
        <w:t>17.1 争</w:t>
      </w:r>
      <w:bookmarkEnd w:id="301"/>
      <w:r>
        <w:rPr>
          <w:rFonts w:hint="eastAsia" w:ascii="宋体" w:hAnsi="宋体" w:cs="宋体"/>
          <w:szCs w:val="21"/>
        </w:rPr>
        <w:t>议评审</w:t>
      </w:r>
    </w:p>
    <w:p>
      <w:pPr>
        <w:spacing w:line="360" w:lineRule="auto"/>
        <w:ind w:firstLine="420" w:firstLineChars="200"/>
        <w:rPr>
          <w:rFonts w:hint="eastAsia"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b/>
          <w:szCs w:val="21"/>
          <w:u w:val="single"/>
        </w:rPr>
        <w:t>同意</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17.2仲裁或诉讼</w:t>
      </w:r>
      <w:bookmarkEnd w:id="302"/>
    </w:p>
    <w:p>
      <w:pPr>
        <w:spacing w:line="360" w:lineRule="auto"/>
        <w:ind w:firstLine="420" w:firstLineChars="200"/>
        <w:rPr>
          <w:rFonts w:hint="eastAsia"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（2） </w:t>
      </w:r>
      <w:r>
        <w:rPr>
          <w:rFonts w:hint="eastAsia" w:ascii="宋体" w:hAnsi="宋体" w:cs="宋体"/>
          <w:szCs w:val="21"/>
        </w:rPr>
        <w:t>种方式解决：</w:t>
      </w:r>
    </w:p>
    <w:p>
      <w:pPr>
        <w:spacing w:line="360" w:lineRule="auto"/>
        <w:ind w:firstLine="421" w:firstLineChars="200"/>
        <w:rPr>
          <w:rFonts w:hint="eastAsia" w:ascii="宋体" w:hAnsi="宋体" w:cs="宋体"/>
          <w:b/>
          <w:szCs w:val="21"/>
        </w:rPr>
      </w:pPr>
      <w:r>
        <w:rPr>
          <w:rFonts w:hint="eastAsia" w:ascii="宋体" w:hAnsi="宋体" w:cs="宋体"/>
          <w:b/>
          <w:szCs w:val="21"/>
        </w:rPr>
        <w:t>（1）向</w:t>
      </w:r>
      <w:r>
        <w:rPr>
          <w:rFonts w:hint="eastAsia" w:ascii="宋体" w:hAnsi="宋体" w:cs="宋体"/>
          <w:b/>
          <w:szCs w:val="21"/>
          <w:u w:val="single"/>
        </w:rPr>
        <w:t xml:space="preserve"> 南通 </w:t>
      </w:r>
      <w:r>
        <w:rPr>
          <w:rFonts w:hint="eastAsia" w:ascii="宋体" w:hAnsi="宋体" w:cs="宋体"/>
          <w:b/>
          <w:szCs w:val="21"/>
        </w:rPr>
        <w:t>仲裁委员会申请仲裁；</w:t>
      </w:r>
    </w:p>
    <w:p>
      <w:pPr>
        <w:spacing w:line="360" w:lineRule="auto"/>
        <w:ind w:firstLine="421" w:firstLineChars="200"/>
        <w:rPr>
          <w:rFonts w:hint="eastAsia" w:ascii="宋体" w:hAnsi="宋体" w:cs="宋体"/>
          <w:b/>
          <w:szCs w:val="21"/>
        </w:rPr>
      </w:pPr>
      <w:r>
        <w:rPr>
          <w:rFonts w:hint="eastAsia" w:ascii="宋体" w:hAnsi="宋体" w:cs="宋体"/>
          <w:b/>
          <w:szCs w:val="21"/>
        </w:rPr>
        <w:t>（2）向</w:t>
      </w:r>
      <w:r>
        <w:rPr>
          <w:rFonts w:hint="eastAsia" w:ascii="宋体" w:hAnsi="宋体" w:cs="宋体"/>
          <w:b/>
          <w:bCs/>
          <w:kern w:val="0"/>
          <w:szCs w:val="21"/>
          <w:u w:val="single"/>
        </w:rPr>
        <w:t>南通市崇川区</w:t>
      </w:r>
      <w:r>
        <w:rPr>
          <w:rFonts w:hint="eastAsia" w:ascii="宋体" w:hAnsi="宋体" w:cs="宋体"/>
          <w:b/>
          <w:szCs w:val="21"/>
        </w:rPr>
        <w:t>人民法院起诉。</w:t>
      </w:r>
      <w:bookmarkEnd w:id="303"/>
      <w:bookmarkEnd w:id="304"/>
      <w:bookmarkEnd w:id="305"/>
      <w:bookmarkEnd w:id="306"/>
      <w:bookmarkEnd w:id="307"/>
      <w:bookmarkEnd w:id="308"/>
    </w:p>
    <w:p>
      <w:pPr>
        <w:spacing w:line="360" w:lineRule="auto"/>
        <w:ind w:firstLine="420" w:firstLineChars="200"/>
        <w:rPr>
          <w:rFonts w:hint="eastAsia" w:ascii="宋体" w:hAnsi="宋体" w:cs="宋体"/>
          <w:szCs w:val="21"/>
        </w:rPr>
      </w:pPr>
      <w:r>
        <w:rPr>
          <w:rFonts w:hint="eastAsia" w:ascii="宋体" w:hAnsi="宋体" w:cs="宋体"/>
          <w:szCs w:val="21"/>
        </w:rPr>
        <w:t>17.3补充条款</w:t>
      </w:r>
    </w:p>
    <w:p>
      <w:pPr>
        <w:adjustRightInd w:val="0"/>
        <w:snapToGrid w:val="0"/>
        <w:spacing w:line="360" w:lineRule="auto"/>
        <w:ind w:firstLine="421" w:firstLineChars="200"/>
        <w:rPr>
          <w:rFonts w:hint="eastAsia" w:ascii="宋体" w:hAnsi="宋体" w:cs="宋体"/>
          <w:b/>
          <w:szCs w:val="21"/>
        </w:rPr>
      </w:pPr>
      <w:bookmarkStart w:id="312" w:name="_Toc351203652"/>
      <w:r>
        <w:rPr>
          <w:rFonts w:hint="eastAsia" w:ascii="宋体" w:hAnsi="宋体" w:cs="宋体"/>
          <w:b/>
          <w:bCs/>
          <w:szCs w:val="21"/>
          <w:u w:val="single"/>
        </w:rPr>
        <w:t>17.3.1</w:t>
      </w:r>
      <w:r>
        <w:rPr>
          <w:rFonts w:hint="eastAsia" w:ascii="宋体" w:hAnsi="宋体" w:cs="宋体"/>
          <w:b/>
          <w:szCs w:val="21"/>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szCs w:val="21"/>
        </w:rPr>
        <w:t>。</w:t>
      </w:r>
    </w:p>
    <w:p>
      <w:pPr>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17.3.2</w:t>
      </w:r>
      <w:r>
        <w:rPr>
          <w:rFonts w:hint="eastAsia" w:ascii="宋体" w:hAnsi="宋体" w:cs="宋体"/>
          <w:b/>
          <w:szCs w:val="21"/>
          <w:u w:val="single"/>
        </w:rPr>
        <w:t>本工程严禁使用不合格或不符合设计要求的材料，一经发现，限期退场，不按要求退场的，造成的损失由承包人负责。</w:t>
      </w:r>
      <w:r>
        <w:rPr>
          <w:rFonts w:hint="eastAsia" w:ascii="宋体" w:hAnsi="宋体" w:cs="宋体"/>
          <w:b/>
          <w:kern w:val="0"/>
          <w:szCs w:val="21"/>
          <w:u w:val="single"/>
        </w:rPr>
        <w:t>使用不符合标准、规格、质量和品牌要求（包括建设单位供应材料由于承包人验收把关不严）的工程材料承包人无条件更换和返工，并按照不合格材料购进总额的30%向发包人支付违约金。</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w:t>
      </w:r>
      <w:r>
        <w:rPr>
          <w:rFonts w:hint="eastAsia" w:ascii="宋体" w:hAnsi="宋体" w:cs="宋体"/>
          <w:b/>
          <w:szCs w:val="21"/>
          <w:u w:val="single"/>
        </w:rPr>
        <w:t xml:space="preserve">.3如购进的材料设备与提供的样品不一致时，由承包人无条件退货，造成的损失由承包人负责。 </w:t>
      </w:r>
    </w:p>
    <w:p>
      <w:pPr>
        <w:adjustRightInd w:val="0"/>
        <w:snapToGrid w:val="0"/>
        <w:spacing w:line="360" w:lineRule="auto"/>
        <w:ind w:firstLine="421" w:firstLineChars="200"/>
        <w:rPr>
          <w:rFonts w:hint="eastAsia" w:ascii="宋体" w:hAnsi="宋体" w:cs="宋体"/>
          <w:b/>
          <w:bCs/>
          <w:spacing w:val="-6"/>
          <w:szCs w:val="21"/>
          <w:u w:val="single"/>
        </w:rPr>
      </w:pPr>
      <w:r>
        <w:rPr>
          <w:rFonts w:hint="eastAsia" w:ascii="宋体" w:hAnsi="宋体" w:cs="宋体"/>
          <w:b/>
          <w:bCs/>
          <w:szCs w:val="21"/>
          <w:u w:val="single"/>
        </w:rPr>
        <w:t>17.3</w:t>
      </w:r>
      <w:r>
        <w:rPr>
          <w:rFonts w:hint="eastAsia" w:ascii="宋体" w:hAnsi="宋体" w:cs="宋体"/>
          <w:b/>
          <w:bCs/>
          <w:spacing w:val="-6"/>
          <w:szCs w:val="21"/>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17.3.5在履行合同过程中，承包人不得转包，应遵守国家或地方的法律、法规、法令，或任何对工程有管辖权的部门的规章，并按要求支付有关费用。一经发现，取消承包资格，已完成的工程量不予结算。</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17.3.6</w:t>
      </w:r>
      <w:r>
        <w:rPr>
          <w:rFonts w:hint="eastAsia" w:ascii="宋体" w:hAnsi="宋体" w:cs="宋体"/>
          <w:b/>
          <w:szCs w:val="21"/>
          <w:u w:val="single"/>
        </w:rPr>
        <w:t>承包人在施工过程中必须文明、安全、规范施工，保持环境整洁，减少扰民影响，若有违章行为按规定处罚，一切责任自负。</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17.3.7施工过程中所需的垂直运输费由各投标人自行考虑，其费用列入投标报价，工程结算时不作调整。</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17.3.8发生下列情况，承包人不向发包人收取任何费用：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①承包人为了加快工程进度和保证进度和保证工程正常进行，采取的各种措施；</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fldChar w:fldCharType="begin"/>
      </w:r>
      <w:r>
        <w:rPr>
          <w:rFonts w:hint="eastAsia" w:ascii="宋体" w:hAnsi="宋体" w:cs="宋体"/>
          <w:b/>
          <w:bCs/>
          <w:szCs w:val="21"/>
          <w:u w:val="single"/>
        </w:rPr>
        <w:instrText xml:space="preserve"> = 2 \* GB3 </w:instrText>
      </w:r>
      <w:r>
        <w:rPr>
          <w:rFonts w:hint="eastAsia" w:ascii="宋体" w:hAnsi="宋体" w:cs="宋体"/>
          <w:b/>
          <w:bCs/>
          <w:szCs w:val="21"/>
          <w:u w:val="single"/>
        </w:rPr>
        <w:fldChar w:fldCharType="separate"/>
      </w:r>
      <w:r>
        <w:rPr>
          <w:rFonts w:hint="eastAsia" w:ascii="宋体" w:hAnsi="宋体" w:cs="宋体"/>
          <w:b/>
          <w:bCs/>
          <w:szCs w:val="21"/>
          <w:u w:val="single"/>
        </w:rPr>
        <w:t>②</w:t>
      </w:r>
      <w:r>
        <w:rPr>
          <w:rFonts w:hint="eastAsia" w:ascii="宋体" w:hAnsi="宋体" w:cs="宋体"/>
          <w:b/>
          <w:bCs/>
          <w:szCs w:val="21"/>
          <w:u w:val="single"/>
        </w:rPr>
        <w:fldChar w:fldCharType="end"/>
      </w:r>
      <w:r>
        <w:rPr>
          <w:rFonts w:hint="eastAsia" w:ascii="宋体" w:hAnsi="宋体" w:cs="宋体"/>
          <w:b/>
          <w:bCs/>
          <w:szCs w:val="21"/>
          <w:u w:val="single"/>
        </w:rPr>
        <w:t>施工期间清理所有建筑垃圾。</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17.3.10资料：分包单位提供完整技术竣工资料交承包人，纳入竣工资料管理。</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17.3.11工程结算约定：</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（1）安全文明施工措施费，结算时按有关部门核定为准。</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（2）施工用水用电按实计算，最后从工程款中扣除。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（3）工程结算中发现承包人擅自改变了暂定价部分材料及项目数量及单价，则少计或漏计部分按招标文件规定扣除，多计部分按承包人投标报价扣除。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（4）工程竣工结算价以具有相应资质的审计事务所审计确认为准。承包人编制的工程结算价核减额小于或等于5%的审计费由建设单位支付，大于5%的所有审计费由承包人支付。</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（5）下列费用在竣工结算时不作任何调整：</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b因施工场地狭小而发生的一切费用。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c本工程的水源、电源已接至本工程范围内，再接至施工场地相关事宜由承包人自行安排。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w:t>
      </w:r>
      <w:r>
        <w:rPr>
          <w:rFonts w:hint="eastAsia"/>
          <w:b/>
          <w:szCs w:val="21"/>
          <w:u w:val="single"/>
          <w:lang w:eastAsia="zh-CN"/>
        </w:rPr>
        <w:t>医院</w:t>
      </w:r>
      <w:r>
        <w:rPr>
          <w:rFonts w:hint="eastAsia"/>
          <w:b/>
          <w:szCs w:val="21"/>
          <w:u w:val="single"/>
        </w:rPr>
        <w:t>或现场管理单位自行结算，需提供书面证明材料，财务结算时不予扣除）。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d承包人对工程周边的有关群众工作，工程实施范围内外的单位、个人和其他出现阻挠施工所发生的机械台班停置费、二次机械进退场费、人员窝工、处理周边群众纠纷等费用和损失。</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f承包人为了加快工程进度和保证工程正常进行，采取的与经审核通过的施工组织设计所述不同的其他各种措施费用。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g不可竞争费用。</w:t>
      </w:r>
    </w:p>
    <w:p>
      <w:pPr>
        <w:spacing w:line="360" w:lineRule="auto"/>
        <w:ind w:firstLine="421" w:firstLineChars="200"/>
        <w:rPr>
          <w:rFonts w:hint="eastAsia" w:ascii="宋体" w:hAnsi="宋体" w:cs="宋体"/>
          <w:b/>
          <w:bCs/>
          <w:szCs w:val="21"/>
        </w:rPr>
      </w:pPr>
      <w:r>
        <w:rPr>
          <w:rFonts w:hint="eastAsia" w:ascii="宋体" w:hAnsi="宋体" w:cs="宋体"/>
          <w:b/>
          <w:bCs/>
          <w:szCs w:val="21"/>
          <w:u w:val="single"/>
        </w:rPr>
        <w:t>17.3.12对已完成工程成品正式移交发包人前，由承包人负责保护，其费用由承包人承担。</w:t>
      </w:r>
    </w:p>
    <w:bookmarkEnd w:id="312"/>
    <w:p>
      <w:pPr>
        <w:widowControl/>
        <w:spacing w:line="400" w:lineRule="exact"/>
        <w:jc w:val="left"/>
        <w:rPr>
          <w:rFonts w:hint="eastAsia" w:ascii="宋体" w:hAnsi="宋体" w:cs="宋体"/>
          <w:sz w:val="24"/>
        </w:rPr>
      </w:pPr>
      <w:r>
        <w:rPr>
          <w:rFonts w:hint="eastAsia" w:ascii="宋体" w:hAnsi="宋体" w:cs="宋体"/>
          <w:sz w:val="24"/>
        </w:rPr>
        <w:br w:type="page"/>
      </w:r>
    </w:p>
    <w:p>
      <w:pPr>
        <w:spacing w:line="460" w:lineRule="exact"/>
        <w:ind w:firstLine="480" w:firstLineChars="200"/>
        <w:jc w:val="left"/>
        <w:rPr>
          <w:rFonts w:hint="eastAsia" w:ascii="宋体" w:hAnsi="宋体" w:cs="宋体"/>
          <w:sz w:val="24"/>
        </w:rPr>
      </w:pPr>
      <w:r>
        <w:rPr>
          <w:rFonts w:hint="eastAsia" w:ascii="宋体" w:hAnsi="宋体" w:cs="宋体"/>
          <w:sz w:val="24"/>
        </w:rPr>
        <w:t>协议书附件：</w:t>
      </w:r>
    </w:p>
    <w:p>
      <w:pPr>
        <w:spacing w:line="480" w:lineRule="exact"/>
        <w:ind w:firstLine="480" w:firstLineChars="200"/>
        <w:jc w:val="left"/>
        <w:rPr>
          <w:rFonts w:hint="eastAsia" w:ascii="宋体" w:hAnsi="宋体" w:cs="宋体"/>
          <w:sz w:val="24"/>
        </w:rPr>
      </w:pPr>
      <w:r>
        <w:rPr>
          <w:rFonts w:hint="eastAsia" w:ascii="宋体" w:hAnsi="宋体" w:cs="宋体"/>
          <w:sz w:val="24"/>
        </w:rPr>
        <w:t>附件1：承包人承揽工程项目一览表</w:t>
      </w:r>
    </w:p>
    <w:p>
      <w:pPr>
        <w:spacing w:line="480" w:lineRule="exact"/>
        <w:ind w:firstLine="480" w:firstLineChars="200"/>
        <w:jc w:val="left"/>
        <w:rPr>
          <w:rFonts w:hint="eastAsia" w:ascii="宋体" w:hAnsi="宋体" w:cs="宋体"/>
          <w:sz w:val="24"/>
        </w:rPr>
      </w:pPr>
      <w:r>
        <w:rPr>
          <w:rFonts w:hint="eastAsia" w:ascii="宋体" w:hAnsi="宋体" w:cs="宋体"/>
          <w:sz w:val="24"/>
        </w:rPr>
        <w:t>专用合同条款附件：</w:t>
      </w:r>
    </w:p>
    <w:p>
      <w:pPr>
        <w:spacing w:line="480" w:lineRule="exact"/>
        <w:ind w:firstLine="480" w:firstLineChars="200"/>
        <w:jc w:val="left"/>
        <w:rPr>
          <w:rFonts w:hint="eastAsia" w:ascii="宋体" w:hAnsi="宋体" w:cs="宋体"/>
          <w:sz w:val="24"/>
        </w:rPr>
      </w:pPr>
      <w:r>
        <w:rPr>
          <w:rFonts w:hint="eastAsia" w:ascii="宋体" w:hAnsi="宋体" w:cs="宋体"/>
          <w:sz w:val="24"/>
        </w:rPr>
        <w:t>附件2：发包人供应材料设备一览表（略）</w:t>
      </w:r>
    </w:p>
    <w:p>
      <w:pPr>
        <w:spacing w:line="480" w:lineRule="exact"/>
        <w:ind w:firstLine="480" w:firstLineChars="200"/>
        <w:jc w:val="left"/>
        <w:rPr>
          <w:rFonts w:hint="eastAsia" w:ascii="宋体" w:hAnsi="宋体" w:cs="宋体"/>
          <w:sz w:val="24"/>
        </w:rPr>
      </w:pPr>
      <w:r>
        <w:rPr>
          <w:rFonts w:hint="eastAsia" w:ascii="宋体" w:hAnsi="宋体" w:cs="宋体"/>
          <w:sz w:val="24"/>
        </w:rPr>
        <w:t>附件3：工程质量保修书</w:t>
      </w:r>
    </w:p>
    <w:p>
      <w:pPr>
        <w:spacing w:line="480" w:lineRule="exact"/>
        <w:ind w:firstLine="480" w:firstLineChars="200"/>
        <w:jc w:val="left"/>
        <w:rPr>
          <w:rFonts w:hint="eastAsia" w:ascii="宋体" w:hAnsi="宋体" w:cs="宋体"/>
          <w:sz w:val="24"/>
        </w:rPr>
      </w:pPr>
      <w:r>
        <w:rPr>
          <w:rFonts w:hint="eastAsia" w:ascii="宋体" w:hAnsi="宋体" w:cs="宋体"/>
          <w:sz w:val="24"/>
        </w:rPr>
        <w:t>附件4：主要建设工程文件目录（略）</w:t>
      </w:r>
    </w:p>
    <w:p>
      <w:pPr>
        <w:spacing w:line="480" w:lineRule="exact"/>
        <w:ind w:firstLine="480" w:firstLineChars="200"/>
        <w:jc w:val="left"/>
        <w:rPr>
          <w:rFonts w:hint="eastAsia" w:ascii="宋体" w:hAnsi="宋体" w:cs="宋体"/>
          <w:sz w:val="24"/>
        </w:rPr>
      </w:pPr>
      <w:r>
        <w:rPr>
          <w:rFonts w:hint="eastAsia" w:ascii="宋体" w:hAnsi="宋体" w:cs="宋体"/>
          <w:sz w:val="24"/>
        </w:rPr>
        <w:t>附件5：承包人用于本工程施工的机械设备表</w:t>
      </w:r>
    </w:p>
    <w:p>
      <w:pPr>
        <w:spacing w:line="480" w:lineRule="exact"/>
        <w:ind w:firstLine="480" w:firstLineChars="200"/>
        <w:jc w:val="left"/>
        <w:rPr>
          <w:rFonts w:hint="eastAsia" w:ascii="宋体" w:hAnsi="宋体" w:cs="宋体"/>
          <w:sz w:val="24"/>
        </w:rPr>
      </w:pPr>
      <w:r>
        <w:rPr>
          <w:rFonts w:hint="eastAsia" w:ascii="宋体" w:hAnsi="宋体" w:cs="宋体"/>
          <w:sz w:val="24"/>
        </w:rPr>
        <w:t>附件6：承包人主要施工管理人员表</w:t>
      </w:r>
    </w:p>
    <w:p>
      <w:pPr>
        <w:spacing w:line="480" w:lineRule="exact"/>
        <w:ind w:firstLine="480" w:firstLineChars="200"/>
        <w:jc w:val="left"/>
        <w:rPr>
          <w:rFonts w:hint="eastAsia" w:ascii="宋体" w:hAnsi="宋体" w:cs="宋体"/>
          <w:sz w:val="24"/>
        </w:rPr>
      </w:pPr>
      <w:r>
        <w:rPr>
          <w:rFonts w:hint="eastAsia" w:ascii="宋体" w:hAnsi="宋体" w:cs="宋体"/>
          <w:sz w:val="24"/>
        </w:rPr>
        <w:t>附件7：暂估价一览表</w:t>
      </w:r>
    </w:p>
    <w:p>
      <w:pPr>
        <w:spacing w:line="480" w:lineRule="exact"/>
        <w:ind w:firstLine="480" w:firstLineChars="200"/>
        <w:jc w:val="left"/>
        <w:rPr>
          <w:rFonts w:hint="eastAsia" w:ascii="宋体" w:hAnsi="宋体" w:cs="宋体"/>
          <w:sz w:val="24"/>
        </w:rPr>
      </w:pPr>
      <w:r>
        <w:rPr>
          <w:rFonts w:hint="eastAsia" w:ascii="宋体" w:hAnsi="宋体" w:cs="宋体"/>
          <w:sz w:val="24"/>
        </w:rPr>
        <w:t>附件8：工程建设廉政责任书</w:t>
      </w:r>
    </w:p>
    <w:p>
      <w:pPr>
        <w:spacing w:line="460" w:lineRule="exact"/>
        <w:ind w:firstLine="480" w:firstLineChars="200"/>
        <w:jc w:val="left"/>
        <w:rPr>
          <w:rFonts w:hint="eastAsia" w:ascii="宋体" w:hAnsi="宋体" w:cs="宋体"/>
          <w:sz w:val="24"/>
        </w:rPr>
      </w:pPr>
    </w:p>
    <w:p>
      <w:pPr>
        <w:spacing w:line="460" w:lineRule="exact"/>
        <w:ind w:firstLine="480" w:firstLineChars="200"/>
        <w:jc w:val="left"/>
        <w:rPr>
          <w:rFonts w:hint="eastAsia" w:ascii="宋体" w:hAnsi="宋体" w:cs="宋体"/>
          <w:sz w:val="24"/>
        </w:rPr>
      </w:pPr>
    </w:p>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附件1：</w:t>
      </w:r>
    </w:p>
    <w:p>
      <w:pPr>
        <w:spacing w:line="460" w:lineRule="exact"/>
        <w:jc w:val="center"/>
        <w:rPr>
          <w:rFonts w:hint="eastAsia" w:ascii="宋体" w:hAnsi="宋体" w:cs="宋体"/>
          <w:sz w:val="24"/>
        </w:rPr>
      </w:pPr>
      <w:r>
        <w:rPr>
          <w:rFonts w:hint="eastAsia" w:ascii="宋体" w:hAnsi="宋体" w:cs="宋体"/>
          <w:b/>
          <w:sz w:val="28"/>
          <w:szCs w:val="28"/>
        </w:rPr>
        <w:t>承包人承揽工程项目一览表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pPr>
              <w:spacing w:line="460" w:lineRule="exact"/>
              <w:jc w:val="center"/>
              <w:rPr>
                <w:rFonts w:hint="eastAsia" w:ascii="宋体" w:hAnsi="宋体" w:cs="宋体"/>
                <w:szCs w:val="21"/>
              </w:rPr>
            </w:pPr>
            <w:r>
              <w:rPr>
                <w:rFonts w:hint="eastAsia" w:ascii="宋体" w:hAnsi="宋体" w:cs="宋体"/>
                <w:szCs w:val="21"/>
              </w:rPr>
              <w:t>单位工程名称</w:t>
            </w:r>
          </w:p>
        </w:tc>
        <w:tc>
          <w:tcPr>
            <w:tcW w:w="850" w:type="dxa"/>
            <w:vAlign w:val="center"/>
          </w:tcPr>
          <w:p>
            <w:pPr>
              <w:spacing w:line="460" w:lineRule="exact"/>
              <w:jc w:val="center"/>
              <w:rPr>
                <w:rFonts w:hint="eastAsia" w:ascii="宋体" w:hAnsi="宋体" w:cs="宋体"/>
                <w:szCs w:val="21"/>
              </w:rPr>
            </w:pPr>
            <w:r>
              <w:rPr>
                <w:rFonts w:hint="eastAsia" w:ascii="宋体" w:hAnsi="宋体" w:cs="宋体"/>
                <w:szCs w:val="21"/>
              </w:rPr>
              <w:t>建设</w:t>
            </w:r>
          </w:p>
          <w:p>
            <w:pPr>
              <w:spacing w:line="460" w:lineRule="exact"/>
              <w:jc w:val="center"/>
              <w:rPr>
                <w:rFonts w:hint="eastAsia" w:ascii="宋体" w:hAnsi="宋体" w:cs="宋体"/>
                <w:szCs w:val="21"/>
              </w:rPr>
            </w:pPr>
            <w:r>
              <w:rPr>
                <w:rFonts w:hint="eastAsia" w:ascii="宋体" w:hAnsi="宋体" w:cs="宋体"/>
                <w:szCs w:val="21"/>
              </w:rPr>
              <w:t>规模</w:t>
            </w:r>
          </w:p>
        </w:tc>
        <w:tc>
          <w:tcPr>
            <w:tcW w:w="1005" w:type="dxa"/>
            <w:vAlign w:val="center"/>
          </w:tcPr>
          <w:p>
            <w:pPr>
              <w:spacing w:line="460" w:lineRule="exact"/>
              <w:jc w:val="center"/>
              <w:rPr>
                <w:rFonts w:hint="eastAsia" w:ascii="宋体" w:hAnsi="宋体" w:cs="宋体"/>
                <w:szCs w:val="21"/>
              </w:rPr>
            </w:pPr>
            <w:r>
              <w:rPr>
                <w:rFonts w:hint="eastAsia" w:ascii="宋体" w:hAnsi="宋体" w:cs="宋体"/>
                <w:szCs w:val="21"/>
              </w:rPr>
              <w:t>建筑面积(㎡)</w:t>
            </w:r>
          </w:p>
        </w:tc>
        <w:tc>
          <w:tcPr>
            <w:tcW w:w="682" w:type="dxa"/>
            <w:vAlign w:val="center"/>
          </w:tcPr>
          <w:p>
            <w:pPr>
              <w:spacing w:line="460" w:lineRule="exact"/>
              <w:jc w:val="center"/>
              <w:rPr>
                <w:rFonts w:hint="eastAsia" w:ascii="宋体" w:hAnsi="宋体" w:cs="宋体"/>
                <w:szCs w:val="21"/>
              </w:rPr>
            </w:pPr>
            <w:r>
              <w:rPr>
                <w:rFonts w:hint="eastAsia" w:ascii="宋体" w:hAnsi="宋体" w:cs="宋体"/>
                <w:szCs w:val="21"/>
              </w:rPr>
              <w:t>结构形式</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层数</w:t>
            </w:r>
          </w:p>
        </w:tc>
        <w:tc>
          <w:tcPr>
            <w:tcW w:w="982" w:type="dxa"/>
            <w:vAlign w:val="center"/>
          </w:tcPr>
          <w:p>
            <w:pPr>
              <w:spacing w:line="460" w:lineRule="exact"/>
              <w:jc w:val="center"/>
              <w:rPr>
                <w:rFonts w:hint="eastAsia" w:ascii="宋体" w:hAnsi="宋体" w:cs="宋体"/>
                <w:szCs w:val="21"/>
              </w:rPr>
            </w:pPr>
            <w:r>
              <w:rPr>
                <w:rFonts w:hint="eastAsia" w:ascii="宋体" w:hAnsi="宋体" w:cs="宋体"/>
                <w:szCs w:val="21"/>
              </w:rPr>
              <w:t>生产能力</w:t>
            </w:r>
          </w:p>
        </w:tc>
        <w:tc>
          <w:tcPr>
            <w:tcW w:w="995" w:type="dxa"/>
            <w:vAlign w:val="center"/>
          </w:tcPr>
          <w:p>
            <w:pPr>
              <w:spacing w:line="460" w:lineRule="exact"/>
              <w:jc w:val="center"/>
              <w:rPr>
                <w:rFonts w:hint="eastAsia" w:ascii="宋体" w:hAnsi="宋体" w:cs="宋体"/>
                <w:szCs w:val="21"/>
              </w:rPr>
            </w:pPr>
            <w:r>
              <w:rPr>
                <w:rFonts w:hint="eastAsia" w:ascii="宋体" w:hAnsi="宋体" w:cs="宋体"/>
                <w:szCs w:val="21"/>
              </w:rPr>
              <w:t>设备安装内容</w:t>
            </w:r>
          </w:p>
        </w:tc>
        <w:tc>
          <w:tcPr>
            <w:tcW w:w="906" w:type="dxa"/>
            <w:vAlign w:val="center"/>
          </w:tcPr>
          <w:p>
            <w:pPr>
              <w:spacing w:line="460" w:lineRule="exact"/>
              <w:jc w:val="center"/>
              <w:rPr>
                <w:rFonts w:hint="eastAsia" w:ascii="宋体" w:hAnsi="宋体" w:cs="宋体"/>
                <w:szCs w:val="21"/>
              </w:rPr>
            </w:pPr>
            <w:r>
              <w:rPr>
                <w:rFonts w:hint="eastAsia" w:ascii="宋体" w:hAnsi="宋体" w:cs="宋体"/>
                <w:szCs w:val="21"/>
              </w:rPr>
              <w:t>合同价（元）</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开工</w:t>
            </w:r>
          </w:p>
          <w:p>
            <w:pPr>
              <w:spacing w:line="460" w:lineRule="exact"/>
              <w:jc w:val="center"/>
              <w:rPr>
                <w:rFonts w:hint="eastAsia" w:ascii="宋体" w:hAnsi="宋体" w:cs="宋体"/>
                <w:szCs w:val="21"/>
              </w:rPr>
            </w:pPr>
            <w:r>
              <w:rPr>
                <w:rFonts w:hint="eastAsia" w:ascii="宋体" w:hAnsi="宋体" w:cs="宋体"/>
                <w:szCs w:val="21"/>
              </w:rPr>
              <w:t>日期</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竣工</w:t>
            </w:r>
          </w:p>
          <w:p>
            <w:pPr>
              <w:spacing w:line="460" w:lineRule="exact"/>
              <w:jc w:val="center"/>
              <w:rPr>
                <w:rFonts w:hint="eastAsia" w:ascii="宋体" w:hAnsi="宋体" w:cs="宋体"/>
                <w:szCs w:val="21"/>
              </w:rPr>
            </w:pPr>
            <w:r>
              <w:rPr>
                <w:rFonts w:hint="eastAsia" w:ascii="宋体" w:hAnsi="宋体" w:cs="宋体"/>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bl>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附件2：</w:t>
      </w:r>
    </w:p>
    <w:p>
      <w:pPr>
        <w:spacing w:line="460" w:lineRule="exact"/>
        <w:jc w:val="center"/>
        <w:rPr>
          <w:rFonts w:hint="eastAsia" w:ascii="宋体" w:hAnsi="宋体" w:cs="宋体"/>
          <w:sz w:val="24"/>
        </w:rPr>
      </w:pPr>
      <w:r>
        <w:rPr>
          <w:rFonts w:hint="eastAsia" w:ascii="宋体" w:hAnsi="宋体" w:cs="宋体"/>
          <w:b/>
          <w:sz w:val="28"/>
          <w:szCs w:val="28"/>
        </w:rPr>
        <w:t>发包人供应材料设备一览表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pPr>
              <w:spacing w:line="460" w:lineRule="exact"/>
              <w:jc w:val="center"/>
              <w:rPr>
                <w:rFonts w:hint="eastAsia" w:ascii="宋体" w:hAnsi="宋体" w:cs="宋体"/>
                <w:szCs w:val="21"/>
              </w:rPr>
            </w:pPr>
            <w:r>
              <w:rPr>
                <w:rFonts w:hint="eastAsia" w:ascii="宋体" w:hAnsi="宋体" w:cs="宋体"/>
                <w:szCs w:val="21"/>
              </w:rPr>
              <w:t>序号</w:t>
            </w:r>
          </w:p>
        </w:tc>
        <w:tc>
          <w:tcPr>
            <w:tcW w:w="1179" w:type="dxa"/>
            <w:vAlign w:val="center"/>
          </w:tcPr>
          <w:p>
            <w:pPr>
              <w:spacing w:line="460" w:lineRule="exact"/>
              <w:jc w:val="center"/>
              <w:rPr>
                <w:rFonts w:hint="eastAsia" w:ascii="宋体" w:hAnsi="宋体" w:cs="宋体"/>
                <w:szCs w:val="21"/>
              </w:rPr>
            </w:pPr>
            <w:r>
              <w:rPr>
                <w:rFonts w:hint="eastAsia" w:ascii="宋体" w:hAnsi="宋体" w:cs="宋体"/>
                <w:szCs w:val="21"/>
              </w:rPr>
              <w:t>材料、设备品种</w:t>
            </w:r>
          </w:p>
        </w:tc>
        <w:tc>
          <w:tcPr>
            <w:tcW w:w="983" w:type="dxa"/>
            <w:vAlign w:val="center"/>
          </w:tcPr>
          <w:p>
            <w:pPr>
              <w:spacing w:line="460" w:lineRule="exact"/>
              <w:jc w:val="center"/>
              <w:rPr>
                <w:rFonts w:hint="eastAsia" w:ascii="宋体" w:hAnsi="宋体" w:cs="宋体"/>
                <w:szCs w:val="21"/>
              </w:rPr>
            </w:pPr>
            <w:r>
              <w:rPr>
                <w:rFonts w:hint="eastAsia" w:ascii="宋体" w:hAnsi="宋体" w:cs="宋体"/>
                <w:szCs w:val="21"/>
              </w:rPr>
              <w:t>规格型号</w:t>
            </w:r>
          </w:p>
        </w:tc>
        <w:tc>
          <w:tcPr>
            <w:tcW w:w="682" w:type="dxa"/>
            <w:vAlign w:val="center"/>
          </w:tcPr>
          <w:p>
            <w:pPr>
              <w:spacing w:line="460" w:lineRule="exact"/>
              <w:jc w:val="center"/>
              <w:rPr>
                <w:rFonts w:hint="eastAsia" w:ascii="宋体" w:hAnsi="宋体" w:cs="宋体"/>
                <w:szCs w:val="21"/>
              </w:rPr>
            </w:pPr>
            <w:r>
              <w:rPr>
                <w:rFonts w:hint="eastAsia" w:ascii="宋体" w:hAnsi="宋体" w:cs="宋体"/>
                <w:szCs w:val="21"/>
              </w:rPr>
              <w:t>单位</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数量</w:t>
            </w:r>
          </w:p>
        </w:tc>
        <w:tc>
          <w:tcPr>
            <w:tcW w:w="1037" w:type="dxa"/>
            <w:vAlign w:val="center"/>
          </w:tcPr>
          <w:p>
            <w:pPr>
              <w:spacing w:line="460" w:lineRule="exact"/>
              <w:jc w:val="center"/>
              <w:rPr>
                <w:rFonts w:hint="eastAsia" w:ascii="宋体" w:hAnsi="宋体" w:cs="宋体"/>
                <w:szCs w:val="21"/>
              </w:rPr>
            </w:pPr>
            <w:r>
              <w:rPr>
                <w:rFonts w:hint="eastAsia" w:ascii="宋体" w:hAnsi="宋体" w:cs="宋体"/>
                <w:szCs w:val="21"/>
              </w:rPr>
              <w:t>单价</w:t>
            </w:r>
          </w:p>
          <w:p>
            <w:pPr>
              <w:spacing w:line="460" w:lineRule="exact"/>
              <w:jc w:val="center"/>
              <w:rPr>
                <w:rFonts w:hint="eastAsia" w:ascii="宋体" w:hAnsi="宋体" w:cs="宋体"/>
                <w:szCs w:val="21"/>
              </w:rPr>
            </w:pPr>
            <w:r>
              <w:rPr>
                <w:rFonts w:hint="eastAsia" w:ascii="宋体" w:hAnsi="宋体" w:cs="宋体"/>
                <w:szCs w:val="21"/>
              </w:rPr>
              <w:t>（元）</w:t>
            </w:r>
          </w:p>
        </w:tc>
        <w:tc>
          <w:tcPr>
            <w:tcW w:w="996" w:type="dxa"/>
            <w:vAlign w:val="center"/>
          </w:tcPr>
          <w:p>
            <w:pPr>
              <w:spacing w:line="460" w:lineRule="exact"/>
              <w:jc w:val="center"/>
              <w:rPr>
                <w:rFonts w:hint="eastAsia" w:ascii="宋体" w:hAnsi="宋体" w:cs="宋体"/>
                <w:szCs w:val="21"/>
              </w:rPr>
            </w:pPr>
            <w:r>
              <w:rPr>
                <w:rFonts w:hint="eastAsia" w:ascii="宋体" w:hAnsi="宋体" w:cs="宋体"/>
                <w:szCs w:val="21"/>
              </w:rPr>
              <w:t>质量等级</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供应</w:t>
            </w:r>
          </w:p>
          <w:p>
            <w:pPr>
              <w:spacing w:line="460" w:lineRule="exact"/>
              <w:jc w:val="center"/>
              <w:rPr>
                <w:rFonts w:hint="eastAsia" w:ascii="宋体" w:hAnsi="宋体" w:cs="宋体"/>
                <w:szCs w:val="21"/>
              </w:rPr>
            </w:pPr>
            <w:r>
              <w:rPr>
                <w:rFonts w:hint="eastAsia" w:ascii="宋体" w:hAnsi="宋体" w:cs="宋体"/>
                <w:szCs w:val="21"/>
              </w:rPr>
              <w:t>时间</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送达地点</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bl>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附件3：</w:t>
      </w:r>
    </w:p>
    <w:p>
      <w:pPr>
        <w:spacing w:line="460" w:lineRule="exact"/>
        <w:jc w:val="center"/>
        <w:rPr>
          <w:rFonts w:hint="eastAsia" w:ascii="宋体" w:hAnsi="宋体" w:cs="宋体"/>
          <w:b/>
          <w:sz w:val="32"/>
          <w:szCs w:val="32"/>
        </w:rPr>
      </w:pPr>
      <w:r>
        <w:rPr>
          <w:rFonts w:hint="eastAsia" w:ascii="宋体" w:hAnsi="宋体" w:cs="宋体"/>
          <w:b/>
          <w:sz w:val="32"/>
          <w:szCs w:val="32"/>
        </w:rPr>
        <w:t>工程质量保修书</w:t>
      </w:r>
    </w:p>
    <w:p>
      <w:pPr>
        <w:spacing w:line="460" w:lineRule="exact"/>
        <w:ind w:firstLine="480" w:firstLineChars="200"/>
        <w:rPr>
          <w:rFonts w:hint="eastAsia" w:ascii="宋体" w:hAnsi="宋体" w:cs="宋体"/>
          <w:sz w:val="24"/>
        </w:rPr>
      </w:pP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发包人：</w:t>
      </w:r>
      <w:r>
        <w:rPr>
          <w:rFonts w:hint="eastAsia" w:ascii="宋体" w:hAnsi="宋体" w:cs="宋体"/>
          <w:sz w:val="24"/>
          <w:u w:val="single"/>
          <w:lang w:eastAsia="zh-CN"/>
        </w:rPr>
        <w:t>南通市紫琅医院</w:t>
      </w:r>
    </w:p>
    <w:p>
      <w:pPr>
        <w:tabs>
          <w:tab w:val="left" w:pos="4176"/>
        </w:tabs>
        <w:spacing w:line="360" w:lineRule="auto"/>
        <w:ind w:firstLine="480" w:firstLineChars="200"/>
        <w:rPr>
          <w:rFonts w:hint="eastAsia" w:ascii="宋体" w:hAnsi="宋体" w:cs="宋体"/>
          <w:sz w:val="24"/>
          <w:u w:val="single"/>
        </w:rPr>
      </w:pPr>
      <w:r>
        <w:rPr>
          <w:rFonts w:hint="eastAsia" w:ascii="宋体" w:hAnsi="宋体" w:cs="宋体"/>
          <w:sz w:val="24"/>
        </w:rPr>
        <w:t>承包人：</w:t>
      </w:r>
      <w:r>
        <w:rPr>
          <w:rFonts w:hint="eastAsia" w:ascii="宋体" w:hAnsi="宋体" w:cs="宋体"/>
          <w:sz w:val="24"/>
          <w:u w:val="single"/>
        </w:rPr>
        <w:tab/>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发包人和承包人根据《中华人民共和国建筑法》和《建设工程质量管理条例》，经协商一致就签订工程质量保修书。</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一、工程质量保修范围和内容</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承包人在质量保修期内，按照有关法律规定和合同约定，承担工程质量保修责任。</w:t>
      </w:r>
    </w:p>
    <w:p>
      <w:pPr>
        <w:autoSpaceDE w:val="0"/>
        <w:autoSpaceDN w:val="0"/>
        <w:adjustRightInd w:val="0"/>
        <w:spacing w:line="360" w:lineRule="auto"/>
        <w:ind w:firstLine="480" w:firstLineChars="200"/>
        <w:rPr>
          <w:rFonts w:hint="eastAsia" w:ascii="宋体" w:hAnsi="宋体" w:cs="宋体"/>
          <w:sz w:val="24"/>
          <w:u w:val="single"/>
        </w:rPr>
      </w:pPr>
      <w:r>
        <w:rPr>
          <w:rFonts w:hint="eastAsia" w:ascii="宋体" w:hAnsi="宋体" w:cs="宋体"/>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承包合同范围内在保修期内所发生的因建筑材料或施工质量引起的问题进行赔偿、维修。</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二、质量保修期</w:t>
      </w:r>
    </w:p>
    <w:p>
      <w:pPr>
        <w:spacing w:line="360" w:lineRule="auto"/>
        <w:ind w:firstLine="480" w:firstLineChars="200"/>
        <w:rPr>
          <w:rFonts w:hint="eastAsia" w:ascii="宋体" w:hAnsi="宋体" w:cs="宋体"/>
          <w:sz w:val="24"/>
        </w:rPr>
      </w:pPr>
      <w:r>
        <w:rPr>
          <w:rFonts w:hint="eastAsia" w:ascii="宋体" w:hAnsi="宋体" w:cs="宋体"/>
          <w:sz w:val="24"/>
        </w:rPr>
        <w:t>根据《建设工程质量管理条例》及有关规定，工程的质量保修期如下：</w:t>
      </w:r>
    </w:p>
    <w:p>
      <w:pPr>
        <w:spacing w:line="360" w:lineRule="auto"/>
        <w:ind w:firstLine="480" w:firstLineChars="200"/>
        <w:jc w:val="left"/>
        <w:rPr>
          <w:rFonts w:hint="eastAsia" w:ascii="宋体" w:hAnsi="宋体" w:cs="宋体"/>
          <w:sz w:val="24"/>
        </w:rPr>
      </w:pPr>
      <w:r>
        <w:rPr>
          <w:rFonts w:hint="eastAsia" w:ascii="宋体" w:hAnsi="宋体" w:cs="宋体"/>
          <w:sz w:val="24"/>
        </w:rPr>
        <w:t>1．地基基础工程和主体结构工程为设计文件规定的工程合理使用年限；</w:t>
      </w:r>
    </w:p>
    <w:p>
      <w:pPr>
        <w:spacing w:line="360" w:lineRule="auto"/>
        <w:ind w:firstLine="480" w:firstLineChars="200"/>
        <w:jc w:val="left"/>
        <w:rPr>
          <w:rFonts w:hint="eastAsia"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3．装修工程为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5．供热与供冷系统为</w:t>
      </w:r>
      <w:r>
        <w:rPr>
          <w:rFonts w:hint="eastAsia" w:ascii="宋体" w:hAnsi="宋体" w:cs="宋体"/>
          <w:sz w:val="24"/>
          <w:u w:val="single"/>
        </w:rPr>
        <w:t>2</w:t>
      </w:r>
      <w:r>
        <w:rPr>
          <w:rFonts w:hint="eastAsia" w:ascii="宋体" w:hAnsi="宋体" w:cs="宋体"/>
          <w:sz w:val="24"/>
        </w:rPr>
        <w:t>个采暖期、供冷期；</w:t>
      </w:r>
    </w:p>
    <w:p>
      <w:pPr>
        <w:spacing w:line="360" w:lineRule="auto"/>
        <w:ind w:firstLine="480" w:firstLineChars="200"/>
        <w:jc w:val="left"/>
        <w:rPr>
          <w:rFonts w:hint="eastAsia"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rPr>
          <w:rFonts w:hint="eastAsia"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本项目保修期为24个月</w:t>
      </w:r>
      <w:r>
        <w:rPr>
          <w:rFonts w:hint="eastAsia" w:ascii="宋体" w:hAnsi="宋体" w:cs="宋体"/>
          <w:sz w:val="24"/>
        </w:rPr>
        <w:t>。</w:t>
      </w:r>
    </w:p>
    <w:p>
      <w:pPr>
        <w:spacing w:line="360" w:lineRule="auto"/>
        <w:ind w:firstLine="481" w:firstLineChars="200"/>
        <w:rPr>
          <w:rFonts w:hint="eastAsia" w:ascii="宋体" w:hAnsi="宋体" w:cs="宋体"/>
          <w:sz w:val="24"/>
        </w:rPr>
      </w:pPr>
      <w:r>
        <w:rPr>
          <w:rFonts w:hint="eastAsia" w:ascii="宋体" w:hAnsi="宋体" w:cs="宋体"/>
          <w:b/>
          <w:sz w:val="24"/>
        </w:rPr>
        <w:t>质量保修期自工程竣工验收合格之日起计算。</w:t>
      </w:r>
    </w:p>
    <w:p>
      <w:pPr>
        <w:spacing w:line="360" w:lineRule="auto"/>
        <w:ind w:firstLine="480" w:firstLineChars="200"/>
        <w:rPr>
          <w:rFonts w:hint="eastAsia" w:ascii="宋体" w:hAnsi="宋体" w:cs="宋体"/>
          <w:sz w:val="24"/>
        </w:rPr>
      </w:pPr>
      <w:r>
        <w:rPr>
          <w:rFonts w:hint="eastAsia" w:ascii="宋体" w:hAnsi="宋体" w:cs="宋体"/>
          <w:sz w:val="24"/>
        </w:rPr>
        <w:t>三、缺陷责任期</w:t>
      </w:r>
    </w:p>
    <w:p>
      <w:pPr>
        <w:spacing w:line="360" w:lineRule="auto"/>
        <w:ind w:firstLine="480" w:firstLineChars="200"/>
        <w:rPr>
          <w:rFonts w:hint="eastAsia" w:ascii="宋体" w:hAnsi="宋体" w:cs="宋体"/>
          <w:sz w:val="24"/>
        </w:rPr>
      </w:pPr>
      <w:r>
        <w:rPr>
          <w:rFonts w:hint="eastAsia" w:ascii="宋体" w:hAnsi="宋体" w:cs="宋体"/>
          <w:sz w:val="24"/>
        </w:rPr>
        <w:t>工程缺陷责任期为</w:t>
      </w:r>
      <w:r>
        <w:rPr>
          <w:rFonts w:hint="eastAsia" w:ascii="宋体" w:hAnsi="宋体" w:cs="宋体"/>
          <w:b/>
          <w:sz w:val="24"/>
          <w:u w:val="single"/>
        </w:rPr>
        <w:t>24</w:t>
      </w:r>
      <w:r>
        <w:rPr>
          <w:rFonts w:hint="eastAsia" w:ascii="宋体" w:hAnsi="宋体" w:cs="宋体"/>
          <w:sz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宋体" w:hAnsi="宋体" w:cs="宋体"/>
          <w:sz w:val="24"/>
        </w:rPr>
      </w:pPr>
      <w:r>
        <w:rPr>
          <w:rFonts w:hint="eastAsia" w:ascii="宋体" w:hAnsi="宋体" w:cs="宋体"/>
          <w:sz w:val="24"/>
        </w:rPr>
        <w:t>缺陷责任期终止后，发包人应退还剩余的质量保证金。</w:t>
      </w:r>
    </w:p>
    <w:p>
      <w:pPr>
        <w:spacing w:line="360" w:lineRule="auto"/>
        <w:ind w:firstLine="480" w:firstLineChars="200"/>
        <w:rPr>
          <w:rFonts w:hint="eastAsia" w:ascii="宋体" w:hAnsi="宋体" w:cs="宋体"/>
          <w:sz w:val="24"/>
        </w:rPr>
      </w:pPr>
      <w:r>
        <w:rPr>
          <w:rFonts w:hint="eastAsia" w:ascii="宋体" w:hAnsi="宋体" w:cs="宋体"/>
          <w:sz w:val="24"/>
        </w:rPr>
        <w:t>四、质量保修责任</w:t>
      </w:r>
    </w:p>
    <w:p>
      <w:pPr>
        <w:spacing w:line="360" w:lineRule="auto"/>
        <w:ind w:firstLine="480" w:firstLineChars="200"/>
        <w:rPr>
          <w:rFonts w:hint="eastAsia"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hint="eastAsia" w:ascii="宋体" w:hAnsi="宋体" w:cs="宋体"/>
          <w:sz w:val="24"/>
        </w:rPr>
      </w:pPr>
      <w:r>
        <w:rPr>
          <w:rFonts w:hint="eastAsia" w:ascii="宋体" w:hAnsi="宋体" w:cs="宋体"/>
          <w:sz w:val="24"/>
        </w:rPr>
        <w:t>2．发生紧急事故需抢修的，承包人在接到事故通知后，应当立即到达事故现场抢修。</w:t>
      </w:r>
    </w:p>
    <w:p>
      <w:pPr>
        <w:spacing w:line="360" w:lineRule="auto"/>
        <w:ind w:firstLine="480" w:firstLineChars="200"/>
        <w:rPr>
          <w:rFonts w:hint="eastAsia"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hint="eastAsia" w:ascii="宋体" w:hAnsi="宋体" w:cs="宋体"/>
          <w:sz w:val="24"/>
        </w:rPr>
      </w:pPr>
      <w:r>
        <w:rPr>
          <w:rFonts w:hint="eastAsia" w:ascii="宋体" w:hAnsi="宋体" w:cs="宋体"/>
          <w:sz w:val="24"/>
        </w:rPr>
        <w:t>4．在工程设计使用期内，承包人确保地基基础工程和主体结构的质量。因承包人原因致使工程在设计使用期内造成人身和财产损害的，承包人应承担损害赔偿责任。</w:t>
      </w:r>
    </w:p>
    <w:p>
      <w:pPr>
        <w:spacing w:line="360" w:lineRule="auto"/>
        <w:ind w:firstLine="480" w:firstLineChars="200"/>
        <w:rPr>
          <w:rFonts w:hint="eastAsia" w:ascii="宋体" w:hAnsi="宋体" w:cs="宋体"/>
          <w:sz w:val="24"/>
        </w:rPr>
      </w:pPr>
      <w:r>
        <w:rPr>
          <w:rFonts w:hint="eastAsia" w:ascii="宋体" w:hAnsi="宋体" w:cs="宋体"/>
          <w:sz w:val="24"/>
        </w:rPr>
        <w:t>5.质量保修完成后，由发包人组织验收。</w:t>
      </w:r>
    </w:p>
    <w:p>
      <w:pPr>
        <w:spacing w:line="360" w:lineRule="auto"/>
        <w:ind w:firstLine="480" w:firstLineChars="200"/>
        <w:rPr>
          <w:rFonts w:hint="eastAsia" w:ascii="宋体" w:hAnsi="宋体" w:cs="宋体"/>
          <w:sz w:val="24"/>
        </w:rPr>
      </w:pPr>
      <w:r>
        <w:rPr>
          <w:rFonts w:hint="eastAsia" w:ascii="宋体" w:hAnsi="宋体" w:cs="宋体"/>
          <w:sz w:val="24"/>
        </w:rPr>
        <w:t>　五、保修费用</w:t>
      </w:r>
    </w:p>
    <w:p>
      <w:pPr>
        <w:spacing w:line="360" w:lineRule="auto"/>
        <w:ind w:firstLine="480" w:firstLineChars="200"/>
        <w:rPr>
          <w:rFonts w:hint="eastAsia" w:ascii="宋体" w:hAnsi="宋体" w:cs="宋体"/>
          <w:sz w:val="24"/>
        </w:rPr>
      </w:pPr>
      <w:r>
        <w:rPr>
          <w:rFonts w:hint="eastAsia" w:ascii="宋体" w:hAnsi="宋体" w:cs="宋体"/>
          <w:sz w:val="24"/>
        </w:rPr>
        <w:t>保修费用由造成质量缺陷的责任方承担，工程质量保修金为二次审定价的5%。</w:t>
      </w:r>
    </w:p>
    <w:p>
      <w:pPr>
        <w:spacing w:line="360" w:lineRule="auto"/>
        <w:ind w:firstLine="481" w:firstLineChars="200"/>
        <w:rPr>
          <w:rFonts w:hint="eastAsia"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（1）工程保修期内，承包人委托一名代表专职处理本工程的维修工作。</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（2）本合同约定的质量保修金银行利率为0。</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（3）承包人实施工程质量保修须遵守有关规定。</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（4）因承包人未能及时履行保修责任引起发包人的一切损失，均由承包人承担，发生的保修费用由发包人从保修金中抵扣。不足部分，由承包人承担。</w:t>
      </w:r>
    </w:p>
    <w:p>
      <w:pPr>
        <w:spacing w:line="360" w:lineRule="auto"/>
        <w:ind w:firstLine="480" w:firstLineChars="200"/>
        <w:rPr>
          <w:rFonts w:hint="eastAsia" w:ascii="宋体" w:hAnsi="宋体" w:cs="宋体"/>
          <w:sz w:val="24"/>
        </w:rPr>
      </w:pPr>
      <w:r>
        <w:rPr>
          <w:rFonts w:hint="eastAsia" w:ascii="宋体" w:hAnsi="宋体" w:cs="宋体"/>
          <w:sz w:val="24"/>
        </w:rPr>
        <w:t xml:space="preserve"> 本工程质量保修书，由施工合同发包人、承包人三方在竣工验收前共同签署，作为施工合同附件，其有效期限至保修期满。</w:t>
      </w:r>
    </w:p>
    <w:p>
      <w:pPr>
        <w:autoSpaceDE w:val="0"/>
        <w:autoSpaceDN w:val="0"/>
        <w:adjustRightInd w:val="0"/>
        <w:spacing w:line="420" w:lineRule="exact"/>
        <w:jc w:val="left"/>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发包人（公章）：                   承包人（公章）：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法定代表人（签字或盖章）：         法定代表人（签字或盖章）： </w:t>
      </w:r>
    </w:p>
    <w:p>
      <w:pPr>
        <w:spacing w:line="360" w:lineRule="auto"/>
        <w:ind w:firstLine="480" w:firstLineChars="200"/>
        <w:rPr>
          <w:rFonts w:hint="eastAsia" w:ascii="宋体" w:hAnsi="宋体" w:cs="宋体"/>
          <w:sz w:val="24"/>
        </w:rPr>
      </w:pPr>
    </w:p>
    <w:p>
      <w:pPr>
        <w:spacing w:line="360" w:lineRule="auto"/>
        <w:ind w:firstLine="2400" w:firstLineChars="1000"/>
        <w:rPr>
          <w:rFonts w:hint="eastAsia" w:ascii="宋体" w:hAnsi="宋体" w:cs="宋体"/>
          <w:sz w:val="24"/>
        </w:rPr>
      </w:pPr>
      <w:r>
        <w:rPr>
          <w:rFonts w:hint="eastAsia" w:ascii="宋体" w:hAnsi="宋体" w:cs="宋体"/>
          <w:sz w:val="24"/>
        </w:rPr>
        <w:t xml:space="preserve">                       年   月  日   </w:t>
      </w:r>
    </w:p>
    <w:p>
      <w:pPr>
        <w:spacing w:line="460" w:lineRule="exact"/>
        <w:rPr>
          <w:rFonts w:hint="eastAsia" w:ascii="宋体" w:hAnsi="宋体" w:cs="宋体"/>
          <w:sz w:val="24"/>
        </w:rPr>
      </w:pPr>
      <w:r>
        <w:rPr>
          <w:rFonts w:hint="eastAsia" w:ascii="宋体" w:hAnsi="宋体" w:cs="宋体"/>
          <w:b/>
          <w:sz w:val="24"/>
        </w:rPr>
        <w:br w:type="page"/>
      </w:r>
      <w:r>
        <w:rPr>
          <w:rFonts w:hint="eastAsia" w:ascii="宋体" w:hAnsi="宋体" w:cs="宋体"/>
          <w:sz w:val="24"/>
        </w:rPr>
        <w:t>附件5：</w:t>
      </w:r>
    </w:p>
    <w:p>
      <w:pPr>
        <w:spacing w:before="156" w:beforeLines="50" w:after="156" w:afterLines="50" w:line="460" w:lineRule="exact"/>
        <w:jc w:val="center"/>
        <w:rPr>
          <w:rFonts w:hint="eastAsia" w:ascii="宋体" w:hAnsi="宋体" w:cs="宋体"/>
          <w:b/>
          <w:sz w:val="32"/>
          <w:szCs w:val="32"/>
        </w:rPr>
      </w:pPr>
      <w:r>
        <w:rPr>
          <w:rFonts w:hint="eastAsia" w:ascii="宋体" w:hAnsi="宋体" w:cs="宋体"/>
          <w:b/>
          <w:sz w:val="32"/>
          <w:szCs w:val="32"/>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规格</w:t>
            </w:r>
          </w:p>
          <w:p>
            <w:pPr>
              <w:keepNext/>
              <w:spacing w:line="460" w:lineRule="exact"/>
              <w:ind w:right="63"/>
              <w:jc w:val="center"/>
              <w:rPr>
                <w:rFonts w:hint="eastAsia" w:ascii="宋体" w:hAnsi="宋体" w:cs="宋体"/>
                <w:sz w:val="24"/>
              </w:rPr>
            </w:pPr>
            <w:r>
              <w:rPr>
                <w:rFonts w:hint="eastAsia" w:ascii="宋体" w:hAnsi="宋体" w:cs="宋体"/>
                <w:sz w:val="24"/>
              </w:rPr>
              <w:t>型号</w:t>
            </w:r>
          </w:p>
        </w:tc>
        <w:tc>
          <w:tcPr>
            <w:tcW w:w="1058"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制造</w:t>
            </w:r>
          </w:p>
          <w:p>
            <w:pPr>
              <w:keepNext/>
              <w:spacing w:line="460" w:lineRule="exact"/>
              <w:ind w:right="63"/>
              <w:jc w:val="center"/>
              <w:rPr>
                <w:rFonts w:hint="eastAsia" w:ascii="宋体" w:hAnsi="宋体" w:cs="宋体"/>
                <w:sz w:val="24"/>
              </w:rPr>
            </w:pPr>
            <w:r>
              <w:rPr>
                <w:rFonts w:hint="eastAsia" w:ascii="宋体" w:hAnsi="宋体" w:cs="宋体"/>
                <w:sz w:val="24"/>
              </w:rPr>
              <w:t>年份</w:t>
            </w:r>
          </w:p>
        </w:tc>
        <w:tc>
          <w:tcPr>
            <w:tcW w:w="148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生产</w:t>
            </w:r>
          </w:p>
          <w:p>
            <w:pPr>
              <w:keepNext/>
              <w:spacing w:line="460" w:lineRule="exact"/>
              <w:ind w:right="63"/>
              <w:jc w:val="center"/>
              <w:rPr>
                <w:rFonts w:hint="eastAsia" w:ascii="宋体" w:hAnsi="宋体" w:cs="宋体"/>
                <w:sz w:val="24"/>
              </w:rPr>
            </w:pPr>
            <w:r>
              <w:rPr>
                <w:rFonts w:hint="eastAsia" w:ascii="宋体" w:hAnsi="宋体" w:cs="宋体"/>
                <w:sz w:val="24"/>
              </w:rPr>
              <w:t>能力</w:t>
            </w:r>
          </w:p>
        </w:tc>
        <w:tc>
          <w:tcPr>
            <w:tcW w:w="921"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keepNext/>
              <w:spacing w:line="460" w:lineRule="exact"/>
              <w:ind w:right="63"/>
              <w:rPr>
                <w:rFonts w:hint="eastAsia" w:ascii="宋体" w:hAnsi="宋体" w:cs="宋体"/>
                <w:sz w:val="24"/>
              </w:rPr>
            </w:pPr>
          </w:p>
        </w:tc>
        <w:tc>
          <w:tcPr>
            <w:tcW w:w="1418" w:type="dxa"/>
            <w:tcBorders>
              <w:top w:val="double" w:color="auto" w:sz="6" w:space="0"/>
            </w:tcBorders>
            <w:vAlign w:val="center"/>
          </w:tcPr>
          <w:p>
            <w:pPr>
              <w:keepNext/>
              <w:spacing w:line="460" w:lineRule="exact"/>
              <w:ind w:right="63"/>
              <w:rPr>
                <w:rFonts w:hint="eastAsia" w:ascii="宋体" w:hAnsi="宋体" w:cs="宋体"/>
                <w:sz w:val="24"/>
              </w:rPr>
            </w:pPr>
          </w:p>
        </w:tc>
        <w:tc>
          <w:tcPr>
            <w:tcW w:w="850" w:type="dxa"/>
            <w:tcBorders>
              <w:top w:val="double" w:color="auto" w:sz="6" w:space="0"/>
            </w:tcBorders>
            <w:vAlign w:val="center"/>
          </w:tcPr>
          <w:p>
            <w:pPr>
              <w:keepNext/>
              <w:spacing w:line="460" w:lineRule="exact"/>
              <w:ind w:right="63"/>
              <w:rPr>
                <w:rFonts w:hint="eastAsia" w:ascii="宋体" w:hAnsi="宋体" w:cs="宋体"/>
                <w:sz w:val="24"/>
              </w:rPr>
            </w:pPr>
          </w:p>
        </w:tc>
        <w:tc>
          <w:tcPr>
            <w:tcW w:w="1058" w:type="dxa"/>
            <w:tcBorders>
              <w:top w:val="double" w:color="auto" w:sz="6" w:space="0"/>
            </w:tcBorders>
            <w:vAlign w:val="center"/>
          </w:tcPr>
          <w:p>
            <w:pPr>
              <w:keepNext/>
              <w:spacing w:line="460" w:lineRule="exact"/>
              <w:ind w:right="63"/>
              <w:rPr>
                <w:rFonts w:hint="eastAsia" w:ascii="宋体" w:hAnsi="宋体" w:cs="宋体"/>
                <w:sz w:val="24"/>
              </w:rPr>
            </w:pPr>
          </w:p>
        </w:tc>
        <w:tc>
          <w:tcPr>
            <w:tcW w:w="880" w:type="dxa"/>
            <w:tcBorders>
              <w:top w:val="double" w:color="auto" w:sz="6" w:space="0"/>
            </w:tcBorders>
            <w:vAlign w:val="center"/>
          </w:tcPr>
          <w:p>
            <w:pPr>
              <w:keepNext/>
              <w:spacing w:line="460" w:lineRule="exact"/>
              <w:ind w:right="63"/>
              <w:rPr>
                <w:rFonts w:hint="eastAsia" w:ascii="宋体" w:hAnsi="宋体" w:cs="宋体"/>
                <w:sz w:val="24"/>
              </w:rPr>
            </w:pPr>
          </w:p>
        </w:tc>
        <w:tc>
          <w:tcPr>
            <w:tcW w:w="1020" w:type="dxa"/>
            <w:tcBorders>
              <w:top w:val="double" w:color="auto" w:sz="6" w:space="0"/>
            </w:tcBorders>
            <w:vAlign w:val="center"/>
          </w:tcPr>
          <w:p>
            <w:pPr>
              <w:keepNext/>
              <w:spacing w:line="460" w:lineRule="exact"/>
              <w:ind w:right="63"/>
              <w:rPr>
                <w:rFonts w:hint="eastAsia" w:ascii="宋体" w:hAnsi="宋体" w:cs="宋体"/>
                <w:sz w:val="24"/>
              </w:rPr>
            </w:pPr>
          </w:p>
        </w:tc>
        <w:tc>
          <w:tcPr>
            <w:tcW w:w="1480" w:type="dxa"/>
            <w:tcBorders>
              <w:top w:val="double" w:color="auto" w:sz="6" w:space="0"/>
            </w:tcBorders>
            <w:vAlign w:val="center"/>
          </w:tcPr>
          <w:p>
            <w:pPr>
              <w:keepNext/>
              <w:spacing w:line="460" w:lineRule="exact"/>
              <w:ind w:right="63"/>
              <w:rPr>
                <w:rFonts w:hint="eastAsia" w:ascii="宋体" w:hAnsi="宋体" w:cs="宋体"/>
                <w:sz w:val="24"/>
              </w:rPr>
            </w:pPr>
          </w:p>
        </w:tc>
        <w:tc>
          <w:tcPr>
            <w:tcW w:w="1020" w:type="dxa"/>
            <w:tcBorders>
              <w:top w:val="double" w:color="auto" w:sz="6" w:space="0"/>
            </w:tcBorders>
            <w:vAlign w:val="center"/>
          </w:tcPr>
          <w:p>
            <w:pPr>
              <w:keepNext/>
              <w:spacing w:line="460" w:lineRule="exact"/>
              <w:ind w:right="63"/>
              <w:rPr>
                <w:rFonts w:hint="eastAsia" w:ascii="宋体" w:hAnsi="宋体" w:cs="宋体"/>
                <w:sz w:val="24"/>
              </w:rPr>
            </w:pPr>
          </w:p>
        </w:tc>
        <w:tc>
          <w:tcPr>
            <w:tcW w:w="921" w:type="dxa"/>
            <w:tcBorders>
              <w:top w:val="double" w:color="auto" w:sz="6" w:space="0"/>
            </w:tcBorders>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spacing w:line="460" w:lineRule="exact"/>
              <w:ind w:right="63"/>
              <w:rPr>
                <w:rFonts w:hint="eastAsia" w:ascii="宋体" w:hAnsi="宋体" w:cs="宋体"/>
                <w:sz w:val="24"/>
              </w:rPr>
            </w:pPr>
          </w:p>
        </w:tc>
        <w:tc>
          <w:tcPr>
            <w:tcW w:w="1418" w:type="dxa"/>
            <w:tcBorders>
              <w:top w:val="nil"/>
            </w:tcBorders>
            <w:vAlign w:val="center"/>
          </w:tcPr>
          <w:p>
            <w:pPr>
              <w:keepNext/>
              <w:spacing w:line="460" w:lineRule="exact"/>
              <w:ind w:right="63"/>
              <w:rPr>
                <w:rFonts w:hint="eastAsia" w:ascii="宋体" w:hAnsi="宋体" w:cs="宋体"/>
                <w:sz w:val="24"/>
              </w:rPr>
            </w:pPr>
          </w:p>
        </w:tc>
        <w:tc>
          <w:tcPr>
            <w:tcW w:w="850" w:type="dxa"/>
            <w:tcBorders>
              <w:top w:val="nil"/>
            </w:tcBorders>
            <w:vAlign w:val="center"/>
          </w:tcPr>
          <w:p>
            <w:pPr>
              <w:keepNext/>
              <w:spacing w:line="460" w:lineRule="exact"/>
              <w:ind w:right="63"/>
              <w:rPr>
                <w:rFonts w:hint="eastAsia" w:ascii="宋体" w:hAnsi="宋体" w:cs="宋体"/>
                <w:sz w:val="24"/>
              </w:rPr>
            </w:pPr>
          </w:p>
        </w:tc>
        <w:tc>
          <w:tcPr>
            <w:tcW w:w="1058" w:type="dxa"/>
            <w:tcBorders>
              <w:top w:val="nil"/>
            </w:tcBorders>
            <w:vAlign w:val="center"/>
          </w:tcPr>
          <w:p>
            <w:pPr>
              <w:keepNext/>
              <w:spacing w:line="460" w:lineRule="exact"/>
              <w:ind w:right="63"/>
              <w:rPr>
                <w:rFonts w:hint="eastAsia" w:ascii="宋体" w:hAnsi="宋体" w:cs="宋体"/>
                <w:sz w:val="24"/>
              </w:rPr>
            </w:pPr>
          </w:p>
        </w:tc>
        <w:tc>
          <w:tcPr>
            <w:tcW w:w="880" w:type="dxa"/>
            <w:tcBorders>
              <w:top w:val="nil"/>
            </w:tcBorders>
            <w:vAlign w:val="center"/>
          </w:tcPr>
          <w:p>
            <w:pPr>
              <w:keepNext/>
              <w:spacing w:line="460" w:lineRule="exact"/>
              <w:ind w:right="63"/>
              <w:rPr>
                <w:rFonts w:hint="eastAsia" w:ascii="宋体" w:hAnsi="宋体" w:cs="宋体"/>
                <w:sz w:val="24"/>
              </w:rPr>
            </w:pPr>
          </w:p>
        </w:tc>
        <w:tc>
          <w:tcPr>
            <w:tcW w:w="1020" w:type="dxa"/>
            <w:tcBorders>
              <w:top w:val="nil"/>
            </w:tcBorders>
            <w:vAlign w:val="center"/>
          </w:tcPr>
          <w:p>
            <w:pPr>
              <w:keepNext/>
              <w:spacing w:line="460" w:lineRule="exact"/>
              <w:ind w:right="63"/>
              <w:rPr>
                <w:rFonts w:hint="eastAsia" w:ascii="宋体" w:hAnsi="宋体" w:cs="宋体"/>
                <w:sz w:val="24"/>
              </w:rPr>
            </w:pPr>
          </w:p>
        </w:tc>
        <w:tc>
          <w:tcPr>
            <w:tcW w:w="1480" w:type="dxa"/>
            <w:tcBorders>
              <w:top w:val="nil"/>
            </w:tcBorders>
            <w:vAlign w:val="center"/>
          </w:tcPr>
          <w:p>
            <w:pPr>
              <w:keepNext/>
              <w:spacing w:line="460" w:lineRule="exact"/>
              <w:ind w:right="63"/>
              <w:rPr>
                <w:rFonts w:hint="eastAsia" w:ascii="宋体" w:hAnsi="宋体" w:cs="宋体"/>
                <w:sz w:val="24"/>
              </w:rPr>
            </w:pPr>
          </w:p>
        </w:tc>
        <w:tc>
          <w:tcPr>
            <w:tcW w:w="1020" w:type="dxa"/>
            <w:tcBorders>
              <w:top w:val="nil"/>
            </w:tcBorders>
            <w:vAlign w:val="center"/>
          </w:tcPr>
          <w:p>
            <w:pPr>
              <w:keepNext/>
              <w:spacing w:line="460" w:lineRule="exact"/>
              <w:ind w:right="63"/>
              <w:rPr>
                <w:rFonts w:hint="eastAsia" w:ascii="宋体" w:hAnsi="宋体" w:cs="宋体"/>
                <w:sz w:val="24"/>
              </w:rPr>
            </w:pPr>
          </w:p>
        </w:tc>
        <w:tc>
          <w:tcPr>
            <w:tcW w:w="921" w:type="dxa"/>
            <w:tcBorders>
              <w:top w:val="nil"/>
            </w:tcBorders>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pPr>
              <w:spacing w:line="460" w:lineRule="exact"/>
              <w:rPr>
                <w:rFonts w:hint="eastAsia" w:ascii="宋体" w:hAnsi="宋体" w:cs="宋体"/>
                <w:sz w:val="24"/>
              </w:rPr>
            </w:pPr>
          </w:p>
        </w:tc>
        <w:tc>
          <w:tcPr>
            <w:tcW w:w="1418" w:type="dxa"/>
            <w:tcBorders>
              <w:bottom w:val="single" w:color="auto" w:sz="12" w:space="0"/>
            </w:tcBorders>
          </w:tcPr>
          <w:p>
            <w:pPr>
              <w:spacing w:line="460" w:lineRule="exact"/>
              <w:rPr>
                <w:rFonts w:hint="eastAsia" w:ascii="宋体" w:hAnsi="宋体" w:cs="宋体"/>
                <w:sz w:val="24"/>
              </w:rPr>
            </w:pPr>
          </w:p>
        </w:tc>
        <w:tc>
          <w:tcPr>
            <w:tcW w:w="850" w:type="dxa"/>
            <w:tcBorders>
              <w:bottom w:val="single" w:color="auto" w:sz="12" w:space="0"/>
            </w:tcBorders>
          </w:tcPr>
          <w:p>
            <w:pPr>
              <w:spacing w:line="460" w:lineRule="exact"/>
              <w:rPr>
                <w:rFonts w:hint="eastAsia" w:ascii="宋体" w:hAnsi="宋体" w:cs="宋体"/>
                <w:sz w:val="24"/>
              </w:rPr>
            </w:pPr>
          </w:p>
        </w:tc>
        <w:tc>
          <w:tcPr>
            <w:tcW w:w="1058" w:type="dxa"/>
            <w:tcBorders>
              <w:bottom w:val="single" w:color="auto" w:sz="12" w:space="0"/>
            </w:tcBorders>
          </w:tcPr>
          <w:p>
            <w:pPr>
              <w:spacing w:line="460" w:lineRule="exact"/>
              <w:rPr>
                <w:rFonts w:hint="eastAsia" w:ascii="宋体" w:hAnsi="宋体" w:cs="宋体"/>
                <w:sz w:val="24"/>
              </w:rPr>
            </w:pPr>
          </w:p>
        </w:tc>
        <w:tc>
          <w:tcPr>
            <w:tcW w:w="880" w:type="dxa"/>
            <w:tcBorders>
              <w:bottom w:val="single" w:color="auto" w:sz="12" w:space="0"/>
            </w:tcBorders>
          </w:tcPr>
          <w:p>
            <w:pPr>
              <w:spacing w:line="460" w:lineRule="exact"/>
              <w:rPr>
                <w:rFonts w:hint="eastAsia" w:ascii="宋体" w:hAnsi="宋体" w:cs="宋体"/>
                <w:sz w:val="24"/>
              </w:rPr>
            </w:pPr>
          </w:p>
        </w:tc>
        <w:tc>
          <w:tcPr>
            <w:tcW w:w="1020" w:type="dxa"/>
            <w:tcBorders>
              <w:bottom w:val="single" w:color="auto" w:sz="12" w:space="0"/>
            </w:tcBorders>
          </w:tcPr>
          <w:p>
            <w:pPr>
              <w:spacing w:line="460" w:lineRule="exact"/>
              <w:rPr>
                <w:rFonts w:hint="eastAsia" w:ascii="宋体" w:hAnsi="宋体" w:cs="宋体"/>
                <w:sz w:val="24"/>
              </w:rPr>
            </w:pPr>
          </w:p>
        </w:tc>
        <w:tc>
          <w:tcPr>
            <w:tcW w:w="1480" w:type="dxa"/>
            <w:tcBorders>
              <w:bottom w:val="single" w:color="auto" w:sz="12" w:space="0"/>
            </w:tcBorders>
          </w:tcPr>
          <w:p>
            <w:pPr>
              <w:spacing w:line="460" w:lineRule="exact"/>
              <w:rPr>
                <w:rFonts w:hint="eastAsia" w:ascii="宋体" w:hAnsi="宋体" w:cs="宋体"/>
                <w:sz w:val="24"/>
              </w:rPr>
            </w:pPr>
          </w:p>
        </w:tc>
        <w:tc>
          <w:tcPr>
            <w:tcW w:w="1020" w:type="dxa"/>
            <w:tcBorders>
              <w:bottom w:val="single" w:color="auto" w:sz="12" w:space="0"/>
            </w:tcBorders>
          </w:tcPr>
          <w:p>
            <w:pPr>
              <w:spacing w:line="460" w:lineRule="exact"/>
              <w:rPr>
                <w:rFonts w:hint="eastAsia" w:ascii="宋体" w:hAnsi="宋体" w:cs="宋体"/>
                <w:sz w:val="24"/>
              </w:rPr>
            </w:pPr>
          </w:p>
        </w:tc>
        <w:tc>
          <w:tcPr>
            <w:tcW w:w="921" w:type="dxa"/>
            <w:tcBorders>
              <w:bottom w:val="single" w:color="auto" w:sz="12" w:space="0"/>
            </w:tcBorders>
          </w:tcPr>
          <w:p>
            <w:pPr>
              <w:spacing w:line="460" w:lineRule="exact"/>
              <w:rPr>
                <w:rFonts w:hint="eastAsia" w:ascii="宋体" w:hAnsi="宋体" w:cs="宋体"/>
                <w:sz w:val="24"/>
              </w:rPr>
            </w:pPr>
          </w:p>
        </w:tc>
      </w:tr>
    </w:tbl>
    <w:p>
      <w:pPr>
        <w:spacing w:line="460" w:lineRule="exact"/>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sz w:val="24"/>
        </w:rPr>
        <w:t>附件6：</w:t>
      </w:r>
    </w:p>
    <w:p>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r>
              <w:rPr>
                <w:rFonts w:hint="eastAsia" w:ascii="宋体" w:hAnsi="宋体" w:cs="宋体"/>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项目主管</w:t>
            </w:r>
          </w:p>
        </w:tc>
        <w:tc>
          <w:tcPr>
            <w:tcW w:w="1418"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nil"/>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r>
              <w:rPr>
                <w:rFonts w:hint="eastAsia" w:ascii="宋体" w:hAnsi="宋体" w:cs="宋体"/>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nil"/>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12" w:space="0"/>
              <w:right w:val="single" w:color="auto" w:sz="12" w:space="0"/>
            </w:tcBorders>
            <w:vAlign w:val="center"/>
          </w:tcPr>
          <w:p>
            <w:pPr>
              <w:keepNext/>
              <w:spacing w:line="360" w:lineRule="auto"/>
              <w:ind w:right="63"/>
              <w:rPr>
                <w:rFonts w:hint="eastAsia" w:ascii="宋体" w:hAnsi="宋体" w:cs="宋体"/>
                <w:sz w:val="24"/>
              </w:rPr>
            </w:pP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right="-233" w:rightChars="-111"/>
        <w:jc w:val="left"/>
        <w:rPr>
          <w:rFonts w:hint="eastAsia" w:ascii="宋体" w:hAnsi="宋体" w:cs="宋体"/>
          <w:b/>
          <w:sz w:val="32"/>
          <w:szCs w:val="32"/>
        </w:rPr>
      </w:pPr>
      <w:r>
        <w:rPr>
          <w:rFonts w:hint="eastAsia" w:ascii="宋体" w:hAnsi="宋体" w:cs="宋体"/>
          <w:sz w:val="24"/>
        </w:rPr>
        <w:t xml:space="preserve">附件7：                 </w:t>
      </w:r>
      <w:r>
        <w:rPr>
          <w:rFonts w:hint="eastAsia" w:ascii="宋体" w:hAnsi="宋体" w:cs="宋体"/>
          <w:b/>
          <w:sz w:val="32"/>
          <w:szCs w:val="32"/>
        </w:rPr>
        <w:t>11-1：材料暂估价表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before="156" w:beforeLines="50" w:after="156" w:afterLines="50" w:line="440" w:lineRule="exact"/>
        <w:rPr>
          <w:rFonts w:hint="eastAsia" w:ascii="宋体" w:hAnsi="宋体" w:cs="宋体"/>
          <w:sz w:val="30"/>
          <w:szCs w:val="30"/>
        </w:rPr>
      </w:pPr>
    </w:p>
    <w:p>
      <w:pPr>
        <w:spacing w:before="156" w:beforeLines="50" w:after="156" w:afterLines="50" w:line="360" w:lineRule="auto"/>
        <w:jc w:val="center"/>
        <w:rPr>
          <w:rFonts w:hint="eastAsia" w:ascii="宋体" w:hAnsi="宋体" w:cs="宋体"/>
          <w:b/>
          <w:sz w:val="32"/>
          <w:szCs w:val="32"/>
        </w:rPr>
      </w:pPr>
    </w:p>
    <w:p>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11-2：工程设备暂估价表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line="440" w:lineRule="exact"/>
        <w:rPr>
          <w:rFonts w:hint="eastAsia" w:ascii="宋体" w:hAnsi="宋体" w:cs="宋体"/>
          <w:sz w:val="30"/>
          <w:szCs w:val="30"/>
        </w:rPr>
      </w:pPr>
    </w:p>
    <w:p>
      <w:pPr>
        <w:spacing w:before="156" w:beforeLines="50" w:after="156" w:afterLines="50" w:line="440" w:lineRule="exact"/>
        <w:jc w:val="center"/>
        <w:rPr>
          <w:rFonts w:hint="eastAsia" w:ascii="宋体" w:hAnsi="宋体" w:cs="宋体"/>
          <w:b/>
          <w:sz w:val="32"/>
          <w:szCs w:val="32"/>
        </w:rPr>
      </w:pPr>
      <w:r>
        <w:rPr>
          <w:rFonts w:hint="eastAsia" w:ascii="宋体" w:hAnsi="宋体" w:cs="宋体"/>
          <w:sz w:val="30"/>
          <w:szCs w:val="30"/>
        </w:rPr>
        <w:br w:type="page"/>
      </w:r>
      <w:r>
        <w:rPr>
          <w:rFonts w:hint="eastAsia" w:ascii="宋体" w:hAnsi="宋体" w:cs="宋体"/>
          <w:b/>
          <w:sz w:val="32"/>
          <w:szCs w:val="32"/>
        </w:rPr>
        <w:t>11-3：专业工程暂估价表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line="360" w:lineRule="auto"/>
        <w:rPr>
          <w:rFonts w:hint="eastAsia" w:ascii="宋体" w:hAnsi="宋体" w:cs="宋体"/>
          <w:b/>
          <w:bCs/>
          <w:sz w:val="36"/>
        </w:rPr>
      </w:pPr>
      <w:r>
        <w:rPr>
          <w:rFonts w:hint="eastAsia" w:ascii="宋体" w:hAnsi="宋体" w:cs="宋体"/>
          <w:sz w:val="24"/>
        </w:rPr>
        <w:br w:type="page"/>
      </w:r>
      <w:r>
        <w:rPr>
          <w:rFonts w:hint="eastAsia" w:ascii="宋体" w:hAnsi="宋体" w:cs="宋体"/>
          <w:sz w:val="24"/>
        </w:rPr>
        <w:t>附件8：</w:t>
      </w:r>
    </w:p>
    <w:p>
      <w:pPr>
        <w:spacing w:line="360" w:lineRule="auto"/>
        <w:jc w:val="center"/>
        <w:rPr>
          <w:rFonts w:hint="eastAsia" w:ascii="宋体" w:hAnsi="宋体" w:cs="宋体"/>
          <w:b/>
          <w:sz w:val="36"/>
          <w:szCs w:val="36"/>
        </w:rPr>
      </w:pPr>
      <w:r>
        <w:rPr>
          <w:rFonts w:hint="eastAsia" w:ascii="宋体" w:hAnsi="宋体" w:cs="宋体"/>
          <w:b/>
          <w:sz w:val="36"/>
          <w:szCs w:val="36"/>
        </w:rPr>
        <w:t>工程建设廉政承诺书</w:t>
      </w:r>
    </w:p>
    <w:p>
      <w:pPr>
        <w:spacing w:line="560" w:lineRule="exact"/>
        <w:ind w:left="1800" w:hanging="1800" w:hangingChars="750"/>
        <w:rPr>
          <w:rFonts w:hint="eastAsia" w:ascii="宋体" w:hAnsi="宋体" w:eastAsia="宋体" w:cs="宋体"/>
          <w:sz w:val="24"/>
          <w:u w:val="single"/>
          <w:lang w:eastAsia="zh-CN"/>
        </w:rPr>
      </w:pPr>
      <w:bookmarkStart w:id="313" w:name="_Toc404159961"/>
      <w:r>
        <w:rPr>
          <w:rFonts w:hint="eastAsia" w:ascii="宋体" w:hAnsi="宋体" w:cs="宋体"/>
          <w:sz w:val="24"/>
        </w:rPr>
        <w:t>甲方（甲方）：</w:t>
      </w:r>
      <w:r>
        <w:rPr>
          <w:rFonts w:hint="eastAsia" w:ascii="宋体" w:hAnsi="宋体" w:cs="宋体"/>
          <w:sz w:val="24"/>
          <w:u w:val="single"/>
          <w:lang w:eastAsia="zh-CN"/>
        </w:rPr>
        <w:t>南通市紫琅医院</w:t>
      </w:r>
    </w:p>
    <w:p>
      <w:pPr>
        <w:spacing w:line="560" w:lineRule="exact"/>
        <w:rPr>
          <w:rFonts w:hint="eastAsia" w:ascii="宋体" w:hAnsi="宋体" w:cs="宋体"/>
          <w:sz w:val="24"/>
          <w:u w:val="single"/>
        </w:rPr>
      </w:pPr>
      <w:r>
        <w:rPr>
          <w:rFonts w:hint="eastAsia" w:ascii="宋体" w:hAnsi="宋体" w:cs="宋体"/>
          <w:sz w:val="24"/>
        </w:rPr>
        <w:t>承包方（乙方）：</w:t>
      </w:r>
    </w:p>
    <w:p>
      <w:pPr>
        <w:spacing w:line="360" w:lineRule="auto"/>
        <w:ind w:right="-233" w:rightChars="-111"/>
        <w:jc w:val="left"/>
        <w:rPr>
          <w:rFonts w:hint="eastAsia" w:ascii="宋体" w:hAnsi="宋体" w:cs="宋体"/>
          <w:sz w:val="24"/>
        </w:rPr>
      </w:pPr>
      <w:r>
        <w:rPr>
          <w:rFonts w:hint="eastAsia" w:ascii="宋体" w:hAnsi="宋体" w:cs="宋体"/>
          <w:sz w:val="24"/>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pPr>
        <w:spacing w:line="360" w:lineRule="auto"/>
        <w:ind w:right="-233" w:rightChars="-111"/>
        <w:jc w:val="left"/>
        <w:rPr>
          <w:rFonts w:hint="eastAsia" w:ascii="宋体" w:hAnsi="宋体" w:cs="宋体"/>
          <w:sz w:val="24"/>
        </w:rPr>
      </w:pPr>
      <w:r>
        <w:rPr>
          <w:rFonts w:hint="eastAsia" w:ascii="宋体" w:hAnsi="宋体" w:cs="宋体"/>
          <w:sz w:val="24"/>
        </w:rPr>
        <w:t>一、双方的责任</w:t>
      </w:r>
    </w:p>
    <w:p>
      <w:pPr>
        <w:spacing w:line="360" w:lineRule="auto"/>
        <w:ind w:right="-233" w:rightChars="-111"/>
        <w:jc w:val="left"/>
        <w:rPr>
          <w:rFonts w:hint="eastAsia" w:ascii="宋体" w:hAnsi="宋体" w:cs="宋体"/>
          <w:sz w:val="24"/>
        </w:rPr>
      </w:pPr>
      <w:r>
        <w:rPr>
          <w:rFonts w:hint="eastAsia" w:ascii="宋体" w:hAnsi="宋体" w:cs="宋体"/>
          <w:sz w:val="24"/>
        </w:rPr>
        <w:t>1.1应严格遵守国家关于建设工程的有关法律、法规，相关政策，以及廉政建设的各项规定。</w:t>
      </w:r>
    </w:p>
    <w:p>
      <w:pPr>
        <w:spacing w:line="360" w:lineRule="auto"/>
        <w:ind w:right="-233" w:rightChars="-111"/>
        <w:jc w:val="left"/>
        <w:rPr>
          <w:rFonts w:hint="eastAsia" w:ascii="宋体" w:hAnsi="宋体" w:cs="宋体"/>
          <w:sz w:val="24"/>
        </w:rPr>
      </w:pPr>
      <w:r>
        <w:rPr>
          <w:rFonts w:hint="eastAsia" w:ascii="宋体" w:hAnsi="宋体" w:cs="宋体"/>
          <w:sz w:val="24"/>
        </w:rPr>
        <w:t>1.2严格执行建设工程合同文件，自觉按合同办事。</w:t>
      </w:r>
    </w:p>
    <w:p>
      <w:pPr>
        <w:spacing w:line="360" w:lineRule="auto"/>
        <w:ind w:right="-233" w:rightChars="-111"/>
        <w:jc w:val="left"/>
        <w:rPr>
          <w:rFonts w:hint="eastAsia"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pPr>
        <w:spacing w:line="360" w:lineRule="auto"/>
        <w:ind w:right="-233" w:rightChars="-111"/>
        <w:jc w:val="left"/>
        <w:rPr>
          <w:rFonts w:hint="eastAsia"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pPr>
        <w:spacing w:line="360" w:lineRule="auto"/>
        <w:ind w:right="-233" w:rightChars="-111"/>
        <w:jc w:val="left"/>
        <w:rPr>
          <w:rFonts w:hint="eastAsia" w:ascii="宋体" w:hAnsi="宋体" w:cs="宋体"/>
          <w:sz w:val="24"/>
        </w:rPr>
      </w:pPr>
      <w:r>
        <w:rPr>
          <w:rFonts w:hint="eastAsia" w:ascii="宋体" w:hAnsi="宋体" w:cs="宋体"/>
          <w:sz w:val="24"/>
        </w:rPr>
        <w:t>二、甲方责任</w:t>
      </w:r>
    </w:p>
    <w:p>
      <w:pPr>
        <w:spacing w:line="360" w:lineRule="auto"/>
        <w:ind w:right="-233" w:rightChars="-111"/>
        <w:jc w:val="left"/>
        <w:rPr>
          <w:rFonts w:hint="eastAsia" w:ascii="宋体" w:hAnsi="宋体" w:cs="宋体"/>
          <w:sz w:val="24"/>
        </w:rPr>
      </w:pPr>
      <w:r>
        <w:rPr>
          <w:rFonts w:hint="eastAsia" w:ascii="宋体" w:hAnsi="宋体" w:cs="宋体"/>
          <w:sz w:val="24"/>
        </w:rPr>
        <w:t>甲方的领导和从事该建设工程项目的工作人员，在工程建设的事前、事中、事后应遵守以下规定：</w:t>
      </w:r>
    </w:p>
    <w:p>
      <w:pPr>
        <w:spacing w:line="360" w:lineRule="auto"/>
        <w:ind w:right="-233" w:rightChars="-111"/>
        <w:jc w:val="left"/>
        <w:rPr>
          <w:rFonts w:hint="eastAsia" w:ascii="宋体" w:hAnsi="宋体" w:cs="宋体"/>
          <w:sz w:val="24"/>
        </w:rPr>
      </w:pPr>
      <w:r>
        <w:rPr>
          <w:rFonts w:hint="eastAsia" w:ascii="宋体" w:hAnsi="宋体" w:cs="宋体"/>
          <w:sz w:val="24"/>
        </w:rPr>
        <w:t>2.1不得向乙方和相关单位索要或接受回扣、礼金、有价证券、贵重物品和好处费、感谢费等。</w:t>
      </w:r>
    </w:p>
    <w:p>
      <w:pPr>
        <w:spacing w:line="360" w:lineRule="auto"/>
        <w:ind w:right="-233" w:rightChars="-111"/>
        <w:jc w:val="left"/>
        <w:rPr>
          <w:rFonts w:hint="eastAsia" w:ascii="宋体" w:hAnsi="宋体" w:cs="宋体"/>
          <w:sz w:val="24"/>
        </w:rPr>
      </w:pPr>
      <w:r>
        <w:rPr>
          <w:rFonts w:hint="eastAsia" w:ascii="宋体" w:hAnsi="宋体" w:cs="宋体"/>
          <w:sz w:val="24"/>
        </w:rPr>
        <w:t>2.2不得在乙方和相关单位报销任何应由甲方或个人支付的费用。</w:t>
      </w:r>
    </w:p>
    <w:p>
      <w:pPr>
        <w:spacing w:line="360" w:lineRule="auto"/>
        <w:ind w:right="-233" w:rightChars="-111"/>
        <w:jc w:val="left"/>
        <w:rPr>
          <w:rFonts w:hint="eastAsia"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pPr>
        <w:spacing w:line="360" w:lineRule="auto"/>
        <w:ind w:right="-233" w:rightChars="-111"/>
        <w:jc w:val="left"/>
        <w:rPr>
          <w:rFonts w:hint="eastAsia" w:ascii="宋体" w:hAnsi="宋体" w:cs="宋体"/>
          <w:sz w:val="24"/>
        </w:rPr>
      </w:pPr>
      <w:r>
        <w:rPr>
          <w:rFonts w:hint="eastAsia" w:ascii="宋体" w:hAnsi="宋体" w:cs="宋体"/>
          <w:sz w:val="24"/>
        </w:rPr>
        <w:t>2.4不得参加有可能影响公正执行公务的乙方和相关单位的宴请、健身、娱乐等活动。</w:t>
      </w:r>
    </w:p>
    <w:p>
      <w:pPr>
        <w:spacing w:line="360" w:lineRule="auto"/>
        <w:ind w:right="-233" w:rightChars="-111"/>
        <w:jc w:val="left"/>
        <w:rPr>
          <w:rFonts w:hint="eastAsia"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pPr>
        <w:spacing w:line="360" w:lineRule="auto"/>
        <w:ind w:right="-233" w:rightChars="-111"/>
        <w:jc w:val="left"/>
        <w:rPr>
          <w:rFonts w:hint="eastAsia" w:ascii="宋体" w:hAnsi="宋体" w:cs="宋体"/>
          <w:sz w:val="24"/>
        </w:rPr>
      </w:pPr>
      <w:r>
        <w:rPr>
          <w:rFonts w:hint="eastAsia" w:ascii="宋体" w:hAnsi="宋体" w:cs="宋体"/>
          <w:sz w:val="24"/>
        </w:rPr>
        <w:t>三、乙方责任</w:t>
      </w:r>
    </w:p>
    <w:p>
      <w:pPr>
        <w:spacing w:line="360" w:lineRule="auto"/>
        <w:ind w:right="-233" w:rightChars="-111"/>
        <w:jc w:val="left"/>
        <w:rPr>
          <w:rFonts w:hint="eastAsia"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pPr>
        <w:spacing w:line="360" w:lineRule="auto"/>
        <w:ind w:right="-233" w:rightChars="-111"/>
        <w:jc w:val="left"/>
        <w:rPr>
          <w:rFonts w:hint="eastAsia"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pPr>
        <w:spacing w:line="360" w:lineRule="auto"/>
        <w:ind w:right="-233" w:rightChars="-111"/>
        <w:jc w:val="left"/>
        <w:rPr>
          <w:rFonts w:hint="eastAsia" w:ascii="宋体" w:hAnsi="宋体" w:cs="宋体"/>
          <w:sz w:val="24"/>
        </w:rPr>
      </w:pPr>
      <w:r>
        <w:rPr>
          <w:rFonts w:hint="eastAsia" w:ascii="宋体" w:hAnsi="宋体" w:cs="宋体"/>
          <w:sz w:val="24"/>
        </w:rPr>
        <w:t>3.2不得以任何理由为甲方和相关单位报销应由对方或个人支付的费用。</w:t>
      </w:r>
    </w:p>
    <w:p>
      <w:pPr>
        <w:spacing w:line="360" w:lineRule="auto"/>
        <w:ind w:right="-233" w:rightChars="-111"/>
        <w:jc w:val="left"/>
        <w:rPr>
          <w:rFonts w:hint="eastAsia"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pPr>
        <w:spacing w:line="360" w:lineRule="auto"/>
        <w:ind w:right="-233" w:rightChars="-111"/>
        <w:jc w:val="left"/>
        <w:rPr>
          <w:rFonts w:hint="eastAsia" w:ascii="宋体" w:hAnsi="宋体" w:cs="宋体"/>
          <w:sz w:val="24"/>
        </w:rPr>
      </w:pPr>
      <w:r>
        <w:rPr>
          <w:rFonts w:hint="eastAsia" w:ascii="宋体" w:hAnsi="宋体" w:cs="宋体"/>
          <w:sz w:val="24"/>
        </w:rPr>
        <w:t>3.4不得以任何理由为甲方、相关单位或个人组织有可能影响公正执行公务的宴请、健身、娱乐等活动。</w:t>
      </w:r>
    </w:p>
    <w:p>
      <w:pPr>
        <w:spacing w:line="360" w:lineRule="auto"/>
        <w:ind w:right="-233" w:rightChars="-111"/>
        <w:jc w:val="left"/>
        <w:rPr>
          <w:rFonts w:hint="eastAsia" w:ascii="宋体" w:hAnsi="宋体" w:cs="宋体"/>
          <w:sz w:val="24"/>
        </w:rPr>
      </w:pPr>
      <w:r>
        <w:rPr>
          <w:rFonts w:hint="eastAsia" w:ascii="宋体" w:hAnsi="宋体" w:cs="宋体"/>
          <w:sz w:val="24"/>
        </w:rPr>
        <w:t>四、违约责任</w:t>
      </w:r>
    </w:p>
    <w:p>
      <w:pPr>
        <w:spacing w:line="360" w:lineRule="auto"/>
        <w:ind w:right="-233" w:rightChars="-111"/>
        <w:jc w:val="left"/>
        <w:rPr>
          <w:rFonts w:hint="eastAsia"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pPr>
        <w:spacing w:line="360" w:lineRule="auto"/>
        <w:ind w:right="-233" w:rightChars="-111"/>
        <w:jc w:val="left"/>
        <w:rPr>
          <w:rFonts w:hint="eastAsia"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pPr>
        <w:spacing w:line="360" w:lineRule="auto"/>
        <w:ind w:right="-233" w:rightChars="-111"/>
        <w:jc w:val="left"/>
        <w:rPr>
          <w:rFonts w:hint="eastAsia"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pPr>
        <w:spacing w:line="360" w:lineRule="auto"/>
        <w:ind w:right="-233" w:rightChars="-111"/>
        <w:jc w:val="left"/>
        <w:rPr>
          <w:rFonts w:hint="eastAsia" w:ascii="宋体" w:hAnsi="宋体" w:cs="宋体"/>
          <w:sz w:val="24"/>
        </w:rPr>
      </w:pPr>
      <w:r>
        <w:rPr>
          <w:rFonts w:hint="eastAsia" w:ascii="宋体" w:hAnsi="宋体" w:cs="宋体"/>
          <w:sz w:val="24"/>
        </w:rPr>
        <w:t>五、责任书有效期</w:t>
      </w:r>
    </w:p>
    <w:p>
      <w:pPr>
        <w:spacing w:line="360" w:lineRule="auto"/>
        <w:ind w:right="-233" w:rightChars="-111"/>
        <w:jc w:val="left"/>
        <w:rPr>
          <w:rFonts w:hint="eastAsia" w:ascii="宋体" w:hAnsi="宋体" w:cs="宋体"/>
          <w:sz w:val="24"/>
        </w:rPr>
      </w:pPr>
      <w:r>
        <w:rPr>
          <w:rFonts w:hint="eastAsia" w:ascii="宋体" w:hAnsi="宋体" w:cs="宋体"/>
          <w:sz w:val="24"/>
        </w:rPr>
        <w:t>本责任书的有效期为双方签署之日起至该工程项目竣工验收合格时止。</w:t>
      </w:r>
    </w:p>
    <w:p>
      <w:pPr>
        <w:spacing w:line="360" w:lineRule="auto"/>
        <w:ind w:right="-233" w:rightChars="-111"/>
        <w:jc w:val="left"/>
        <w:rPr>
          <w:rFonts w:hint="eastAsia" w:ascii="宋体" w:hAnsi="宋体" w:cs="宋体"/>
          <w:sz w:val="24"/>
        </w:rPr>
      </w:pPr>
      <w:r>
        <w:rPr>
          <w:rFonts w:hint="eastAsia" w:ascii="宋体" w:hAnsi="宋体" w:cs="宋体"/>
          <w:sz w:val="24"/>
        </w:rPr>
        <w:t>六、责任书份数</w:t>
      </w:r>
    </w:p>
    <w:p>
      <w:pPr>
        <w:spacing w:line="360" w:lineRule="auto"/>
        <w:ind w:right="-233" w:rightChars="-111"/>
        <w:jc w:val="left"/>
        <w:rPr>
          <w:rFonts w:hint="eastAsia" w:ascii="宋体" w:hAnsi="宋体" w:cs="宋体"/>
          <w:sz w:val="24"/>
        </w:rPr>
      </w:pPr>
      <w:r>
        <w:rPr>
          <w:rFonts w:hint="eastAsia" w:ascii="宋体" w:hAnsi="宋体" w:cs="宋体"/>
          <w:sz w:val="24"/>
        </w:rPr>
        <w:t>本责任书一式二份，甲方乙方各执一份，具有同等效力。</w:t>
      </w:r>
    </w:p>
    <w:p>
      <w:pPr>
        <w:spacing w:line="360" w:lineRule="auto"/>
        <w:ind w:right="-233" w:rightChars="-111"/>
        <w:jc w:val="left"/>
        <w:rPr>
          <w:rFonts w:hint="eastAsia" w:ascii="宋体" w:hAnsi="宋体" w:cs="宋体"/>
          <w:sz w:val="24"/>
        </w:rPr>
      </w:pPr>
    </w:p>
    <w:p>
      <w:pPr>
        <w:spacing w:line="360" w:lineRule="auto"/>
        <w:ind w:right="-233" w:rightChars="-111"/>
        <w:jc w:val="left"/>
        <w:rPr>
          <w:rFonts w:hint="eastAsia" w:ascii="宋体" w:hAnsi="宋体" w:cs="宋体"/>
          <w:sz w:val="24"/>
        </w:rPr>
      </w:pPr>
      <w:r>
        <w:rPr>
          <w:rFonts w:hint="eastAsia" w:ascii="宋体" w:hAnsi="宋体" w:cs="宋体"/>
          <w:sz w:val="24"/>
        </w:rPr>
        <w:t>甲方：（公章）                                 乙方： （公章）</w:t>
      </w:r>
    </w:p>
    <w:p>
      <w:pPr>
        <w:spacing w:line="360" w:lineRule="auto"/>
        <w:ind w:right="-233" w:rightChars="-111"/>
        <w:jc w:val="left"/>
        <w:rPr>
          <w:rFonts w:hint="eastAsia" w:ascii="宋体" w:hAnsi="宋体" w:cs="宋体"/>
          <w:sz w:val="24"/>
        </w:rPr>
      </w:pPr>
      <w:r>
        <w:rPr>
          <w:rFonts w:hint="eastAsia" w:ascii="宋体" w:hAnsi="宋体" w:cs="宋体"/>
          <w:sz w:val="24"/>
        </w:rPr>
        <w:t>法定地址：                                    法定地址：</w:t>
      </w:r>
    </w:p>
    <w:p>
      <w:pPr>
        <w:spacing w:line="360" w:lineRule="auto"/>
        <w:ind w:right="-233" w:rightChars="-111"/>
        <w:jc w:val="left"/>
        <w:rPr>
          <w:rFonts w:hint="eastAsia" w:ascii="宋体" w:hAnsi="宋体" w:cs="宋体"/>
          <w:sz w:val="24"/>
        </w:rPr>
      </w:pPr>
      <w:r>
        <w:rPr>
          <w:rFonts w:hint="eastAsia" w:ascii="宋体" w:hAnsi="宋体" w:cs="宋体"/>
          <w:sz w:val="24"/>
        </w:rPr>
        <w:t>法定代表人或其                               法定代表人或其</w:t>
      </w:r>
    </w:p>
    <w:p>
      <w:pPr>
        <w:spacing w:line="360" w:lineRule="auto"/>
        <w:ind w:right="-233" w:rightChars="-111"/>
        <w:jc w:val="left"/>
        <w:rPr>
          <w:rFonts w:hint="eastAsia" w:ascii="宋体" w:hAnsi="宋体" w:cs="宋体"/>
          <w:sz w:val="24"/>
        </w:rPr>
      </w:pPr>
      <w:r>
        <w:rPr>
          <w:rFonts w:hint="eastAsia" w:ascii="宋体" w:hAnsi="宋体" w:cs="宋体"/>
          <w:sz w:val="24"/>
        </w:rPr>
        <w:t>委托代理人：（签字）                          委托代理人： （签字）</w:t>
      </w:r>
    </w:p>
    <w:p>
      <w:pPr>
        <w:spacing w:line="360" w:lineRule="auto"/>
        <w:ind w:right="-233" w:rightChars="-111"/>
        <w:jc w:val="left"/>
        <w:rPr>
          <w:rFonts w:hint="eastAsia" w:ascii="宋体" w:hAnsi="宋体" w:cs="宋体"/>
          <w:sz w:val="24"/>
        </w:rPr>
      </w:pPr>
      <w:r>
        <w:rPr>
          <w:rFonts w:hint="eastAsia" w:ascii="宋体" w:hAnsi="宋体" w:cs="宋体"/>
          <w:sz w:val="24"/>
        </w:rPr>
        <w:t>电话：                                        电话：</w:t>
      </w:r>
    </w:p>
    <w:p>
      <w:pPr>
        <w:spacing w:line="360" w:lineRule="auto"/>
        <w:ind w:right="-233" w:rightChars="-111"/>
        <w:jc w:val="left"/>
        <w:rPr>
          <w:rFonts w:hint="eastAsia" w:ascii="宋体" w:hAnsi="宋体" w:cs="宋体"/>
          <w:sz w:val="24"/>
        </w:rPr>
      </w:pPr>
      <w:r>
        <w:rPr>
          <w:rFonts w:hint="eastAsia" w:ascii="宋体" w:hAnsi="宋体" w:cs="宋体"/>
          <w:sz w:val="24"/>
        </w:rPr>
        <w:t>传真：                                        传真：</w:t>
      </w:r>
    </w:p>
    <w:p>
      <w:pPr>
        <w:spacing w:line="360" w:lineRule="auto"/>
        <w:ind w:right="-233" w:rightChars="-111"/>
        <w:jc w:val="left"/>
        <w:rPr>
          <w:rFonts w:hint="eastAsia" w:ascii="宋体" w:hAnsi="宋体" w:cs="宋体"/>
          <w:sz w:val="24"/>
        </w:rPr>
      </w:pPr>
      <w:r>
        <w:rPr>
          <w:rFonts w:hint="eastAsia" w:ascii="宋体" w:hAnsi="宋体" w:cs="宋体"/>
          <w:sz w:val="24"/>
        </w:rPr>
        <w:t>电子邮箱：                                    电子邮箱：</w:t>
      </w:r>
    </w:p>
    <w:p>
      <w:pPr>
        <w:spacing w:line="360" w:lineRule="auto"/>
        <w:ind w:right="-233" w:rightChars="-111"/>
        <w:jc w:val="left"/>
        <w:rPr>
          <w:rFonts w:hint="eastAsia" w:ascii="宋体" w:hAnsi="宋体" w:cs="宋体"/>
          <w:sz w:val="24"/>
        </w:rPr>
      </w:pPr>
      <w:r>
        <w:rPr>
          <w:rFonts w:hint="eastAsia" w:ascii="宋体" w:hAnsi="宋体" w:cs="宋体"/>
          <w:sz w:val="24"/>
        </w:rPr>
        <w:t>开户银行：                                    开户银行：</w:t>
      </w:r>
    </w:p>
    <w:p>
      <w:pPr>
        <w:spacing w:line="360" w:lineRule="auto"/>
        <w:ind w:right="-233" w:rightChars="-111"/>
        <w:jc w:val="left"/>
        <w:rPr>
          <w:rFonts w:hint="eastAsia" w:ascii="宋体" w:hAnsi="宋体" w:cs="宋体"/>
          <w:sz w:val="24"/>
        </w:rPr>
      </w:pPr>
      <w:r>
        <w:rPr>
          <w:rFonts w:hint="eastAsia" w:ascii="宋体" w:hAnsi="宋体" w:cs="宋体"/>
          <w:sz w:val="24"/>
        </w:rPr>
        <w:t>帐号：                                        帐号：</w:t>
      </w:r>
    </w:p>
    <w:p>
      <w:pPr>
        <w:spacing w:line="360" w:lineRule="auto"/>
        <w:ind w:right="-233" w:rightChars="-111"/>
        <w:jc w:val="left"/>
        <w:rPr>
          <w:rFonts w:hint="eastAsia" w:ascii="宋体" w:hAnsi="宋体" w:cs="宋体"/>
          <w:sz w:val="24"/>
        </w:rPr>
      </w:pPr>
      <w:r>
        <w:rPr>
          <w:rFonts w:hint="eastAsia" w:ascii="宋体" w:hAnsi="宋体" w:cs="宋体"/>
          <w:sz w:val="24"/>
        </w:rPr>
        <w:t>邮政编码：                                    邮政编码：</w:t>
      </w:r>
    </w:p>
    <w:p>
      <w:r>
        <w:rPr>
          <w:rFonts w:hint="eastAsia" w:ascii="宋体" w:hAnsi="宋体" w:cs="宋体"/>
          <w:sz w:val="24"/>
        </w:rPr>
        <w:br w:type="page"/>
      </w:r>
    </w:p>
    <w:p>
      <w:pPr>
        <w:spacing w:line="360" w:lineRule="auto"/>
        <w:jc w:val="center"/>
        <w:rPr>
          <w:rFonts w:hint="eastAsia" w:ascii="宋体" w:hAnsi="宋体" w:cs="宋体"/>
          <w:b/>
          <w:sz w:val="36"/>
          <w:szCs w:val="36"/>
        </w:rPr>
      </w:pPr>
      <w:r>
        <w:rPr>
          <w:rFonts w:hint="eastAsia" w:ascii="宋体" w:hAnsi="宋体" w:cs="宋体"/>
          <w:b/>
          <w:sz w:val="36"/>
          <w:szCs w:val="36"/>
        </w:rPr>
        <w:t>第四章工程建设标准</w:t>
      </w:r>
      <w:bookmarkEnd w:id="313"/>
    </w:p>
    <w:p>
      <w:pPr>
        <w:spacing w:line="360" w:lineRule="auto"/>
        <w:jc w:val="center"/>
        <w:rPr>
          <w:rFonts w:hint="eastAsia" w:ascii="宋体" w:hAnsi="宋体" w:cs="宋体"/>
          <w:b/>
          <w:sz w:val="36"/>
          <w:szCs w:val="36"/>
        </w:rPr>
      </w:pPr>
    </w:p>
    <w:p>
      <w:pPr>
        <w:spacing w:line="360" w:lineRule="auto"/>
        <w:ind w:firstLine="481" w:firstLineChars="200"/>
        <w:rPr>
          <w:rFonts w:hint="eastAsia" w:ascii="宋体" w:hAnsi="宋体" w:cs="宋体"/>
          <w:b/>
          <w:bCs/>
          <w:sz w:val="24"/>
        </w:rPr>
      </w:pPr>
      <w:r>
        <w:rPr>
          <w:rFonts w:hint="eastAsia" w:ascii="宋体" w:hAnsi="宋体" w:cs="宋体"/>
          <w:b/>
          <w:bCs/>
          <w:sz w:val="24"/>
        </w:rPr>
        <w:t>一、工程采用的计价规范</w:t>
      </w:r>
    </w:p>
    <w:p>
      <w:pPr>
        <w:spacing w:line="360" w:lineRule="auto"/>
        <w:ind w:firstLine="480" w:firstLineChars="200"/>
        <w:rPr>
          <w:rFonts w:hint="eastAsia" w:ascii="宋体" w:hAnsi="宋体" w:cs="宋体"/>
          <w:sz w:val="24"/>
        </w:rPr>
      </w:pPr>
      <w:r>
        <w:rPr>
          <w:rFonts w:hint="eastAsia" w:ascii="宋体" w:hAnsi="宋体" w:cs="宋体"/>
          <w:sz w:val="24"/>
        </w:rPr>
        <w:t>1.其它相应的补充规定和南通市现行的有关文件</w:t>
      </w:r>
    </w:p>
    <w:p>
      <w:pPr>
        <w:spacing w:line="360" w:lineRule="auto"/>
        <w:ind w:firstLine="481" w:firstLineChars="200"/>
        <w:rPr>
          <w:rFonts w:hint="eastAsia" w:ascii="宋体" w:hAnsi="宋体" w:cs="宋体"/>
          <w:b/>
          <w:bCs/>
          <w:sz w:val="24"/>
        </w:rPr>
      </w:pPr>
      <w:r>
        <w:rPr>
          <w:rFonts w:hint="eastAsia" w:ascii="宋体" w:hAnsi="宋体" w:cs="宋体"/>
          <w:b/>
          <w:bCs/>
          <w:sz w:val="24"/>
        </w:rPr>
        <w:t>二、本工程采用的技术规范</w:t>
      </w:r>
    </w:p>
    <w:p>
      <w:pPr>
        <w:spacing w:line="360" w:lineRule="auto"/>
        <w:ind w:firstLine="480" w:firstLineChars="200"/>
        <w:rPr>
          <w:rFonts w:hint="eastAsia" w:ascii="宋体" w:hAnsi="宋体" w:cs="宋体"/>
          <w:sz w:val="24"/>
        </w:rPr>
      </w:pPr>
      <w:r>
        <w:rPr>
          <w:rFonts w:hint="eastAsia" w:ascii="宋体" w:hAnsi="宋体" w:cs="宋体"/>
          <w:sz w:val="24"/>
        </w:rPr>
        <w:t xml:space="preserve">1.其它应执行的相关工程施工、检测、验收的相关规范。                  </w:t>
      </w:r>
    </w:p>
    <w:p>
      <w:pPr>
        <w:spacing w:line="360" w:lineRule="auto"/>
        <w:ind w:firstLine="480" w:firstLineChars="200"/>
        <w:rPr>
          <w:rFonts w:hint="eastAsia" w:ascii="宋体" w:hAnsi="宋体" w:cs="宋体"/>
          <w:sz w:val="24"/>
        </w:rPr>
      </w:pPr>
      <w:r>
        <w:rPr>
          <w:rFonts w:hint="eastAsia" w:ascii="宋体" w:hAnsi="宋体" w:cs="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pPr>
        <w:spacing w:line="360" w:lineRule="auto"/>
        <w:ind w:firstLine="481" w:firstLineChars="200"/>
        <w:rPr>
          <w:rFonts w:hint="eastAsia" w:ascii="宋体" w:hAnsi="宋体" w:cs="宋体"/>
          <w:b/>
          <w:bCs/>
          <w:sz w:val="24"/>
        </w:rPr>
      </w:pPr>
      <w:r>
        <w:rPr>
          <w:rFonts w:hint="eastAsia" w:ascii="宋体" w:hAnsi="宋体" w:cs="宋体"/>
          <w:b/>
          <w:bCs/>
          <w:sz w:val="24"/>
        </w:rPr>
        <w:t>三、本工程对施工工艺的特殊要求</w:t>
      </w:r>
    </w:p>
    <w:p>
      <w:pPr>
        <w:spacing w:line="360" w:lineRule="auto"/>
        <w:ind w:firstLine="480" w:firstLineChars="200"/>
        <w:rPr>
          <w:rFonts w:hint="eastAsia" w:ascii="宋体" w:hAnsi="宋体" w:cs="宋体"/>
          <w:sz w:val="24"/>
        </w:rPr>
      </w:pPr>
      <w:r>
        <w:rPr>
          <w:rFonts w:hint="eastAsia" w:ascii="宋体" w:hAnsi="宋体" w:cs="宋体"/>
          <w:sz w:val="24"/>
        </w:rPr>
        <w:t>1.施工期间注意周边环境，减少对周围居民、行人的影响（交通、灰尘、噪音等）。</w:t>
      </w:r>
    </w:p>
    <w:p>
      <w:pPr>
        <w:spacing w:line="360" w:lineRule="auto"/>
        <w:ind w:firstLine="480" w:firstLineChars="200"/>
        <w:rPr>
          <w:rFonts w:hint="eastAsia" w:ascii="宋体" w:hAnsi="宋体" w:cs="宋体"/>
          <w:sz w:val="24"/>
        </w:rPr>
      </w:pPr>
      <w:r>
        <w:rPr>
          <w:rFonts w:hint="eastAsia" w:ascii="宋体" w:hAnsi="宋体" w:cs="宋体"/>
          <w:sz w:val="24"/>
        </w:rPr>
        <w:t>2.工程主要部位和特殊要求由相关单位讨论后以书面开式通知施工单位实施。</w:t>
      </w:r>
    </w:p>
    <w:p>
      <w:pPr>
        <w:spacing w:line="360" w:lineRule="auto"/>
        <w:ind w:firstLine="480" w:firstLineChars="200"/>
        <w:rPr>
          <w:rFonts w:hint="eastAsia" w:ascii="宋体" w:hAnsi="宋体" w:cs="宋体"/>
          <w:sz w:val="24"/>
        </w:rPr>
      </w:pPr>
      <w:r>
        <w:rPr>
          <w:rFonts w:hint="eastAsia" w:ascii="宋体" w:hAnsi="宋体" w:cs="宋体"/>
          <w:sz w:val="24"/>
        </w:rPr>
        <w:t>3.其余见设计院设计说明。</w:t>
      </w:r>
    </w:p>
    <w:p>
      <w:pPr>
        <w:spacing w:line="360" w:lineRule="auto"/>
        <w:ind w:right="-233" w:rightChars="-111"/>
        <w:jc w:val="center"/>
        <w:rPr>
          <w:rFonts w:hint="eastAsia" w:ascii="宋体" w:hAnsi="宋体" w:cs="宋体"/>
          <w:b/>
          <w:bCs/>
          <w:sz w:val="24"/>
        </w:rPr>
      </w:pPr>
      <w:r>
        <w:rPr>
          <w:rFonts w:hint="eastAsia" w:ascii="宋体" w:hAnsi="宋体" w:cs="宋体"/>
          <w:b/>
          <w:bCs/>
          <w:sz w:val="24"/>
        </w:rPr>
        <w:br w:type="page"/>
      </w:r>
    </w:p>
    <w:p>
      <w:pPr>
        <w:pStyle w:val="16"/>
        <w:spacing w:line="420" w:lineRule="atLeast"/>
        <w:outlineLvl w:val="0"/>
        <w:rPr>
          <w:rFonts w:hint="eastAsia" w:ascii="宋体" w:hAnsi="宋体" w:eastAsia="宋体" w:cs="宋体"/>
          <w:sz w:val="32"/>
        </w:rPr>
      </w:pPr>
      <w:bookmarkStart w:id="314" w:name="_Toc286661174"/>
      <w:bookmarkStart w:id="315" w:name="_Toc465181337"/>
      <w:bookmarkStart w:id="316" w:name="_Toc404159962"/>
      <w:r>
        <w:rPr>
          <w:rFonts w:hint="eastAsia" w:ascii="宋体" w:hAnsi="宋体" w:eastAsia="宋体" w:cs="宋体"/>
          <w:sz w:val="32"/>
        </w:rPr>
        <w:t>第五章图纸、技术资料及附件</w:t>
      </w:r>
      <w:bookmarkEnd w:id="314"/>
      <w:bookmarkEnd w:id="315"/>
    </w:p>
    <w:bookmarkEnd w:id="316"/>
    <w:p>
      <w:pPr>
        <w:spacing w:line="360" w:lineRule="auto"/>
        <w:rPr>
          <w:rFonts w:hint="eastAsia" w:ascii="宋体" w:hAnsi="宋体" w:cs="宋体"/>
          <w:sz w:val="25"/>
        </w:rPr>
      </w:pPr>
    </w:p>
    <w:p>
      <w:pPr>
        <w:jc w:val="center"/>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rPr>
          <w:rFonts w:hint="eastAsia" w:ascii="宋体" w:hAnsi="宋体" w:cs="宋体"/>
        </w:rPr>
      </w:pPr>
    </w:p>
    <w:p>
      <w:pPr>
        <w:pStyle w:val="3"/>
        <w:spacing w:after="0" w:line="360" w:lineRule="auto"/>
        <w:jc w:val="center"/>
        <w:rPr>
          <w:rFonts w:hint="eastAsia" w:ascii="宋体" w:hAnsi="宋体" w:cs="宋体"/>
          <w:b w:val="0"/>
          <w:bCs w:val="0"/>
          <w:sz w:val="32"/>
        </w:rPr>
      </w:pPr>
      <w:bookmarkStart w:id="317" w:name="_Toc404159963"/>
      <w:bookmarkStart w:id="318" w:name="_Toc286661175"/>
      <w:bookmarkStart w:id="319" w:name="_Toc465181338"/>
      <w:r>
        <w:rPr>
          <w:rFonts w:hint="eastAsia" w:ascii="宋体" w:hAnsi="宋体" w:cs="宋体"/>
          <w:b w:val="0"/>
          <w:bCs w:val="0"/>
          <w:sz w:val="32"/>
        </w:rPr>
        <w:t>第六章投标文件格式</w:t>
      </w:r>
      <w:bookmarkEnd w:id="317"/>
      <w:bookmarkEnd w:id="318"/>
      <w:bookmarkEnd w:id="319"/>
    </w:p>
    <w:p>
      <w:pPr>
        <w:spacing w:line="500" w:lineRule="exact"/>
        <w:jc w:val="center"/>
        <w:rPr>
          <w:rFonts w:hint="eastAsia" w:ascii="宋体" w:hAnsi="宋体" w:cs="宋体"/>
          <w:b/>
          <w:bCs/>
          <w:sz w:val="32"/>
        </w:rPr>
      </w:pPr>
      <w:bookmarkStart w:id="320" w:name="_Toc286661178"/>
    </w:p>
    <w:p>
      <w:pPr>
        <w:spacing w:line="500" w:lineRule="exact"/>
        <w:jc w:val="center"/>
        <w:rPr>
          <w:rFonts w:hint="eastAsia" w:ascii="宋体" w:hAnsi="宋体" w:cs="宋体"/>
          <w:b/>
          <w:bCs/>
          <w:sz w:val="32"/>
        </w:rPr>
      </w:pPr>
      <w:r>
        <w:rPr>
          <w:rFonts w:hint="eastAsia" w:ascii="宋体" w:hAnsi="宋体" w:cs="宋体"/>
          <w:b/>
          <w:bCs/>
          <w:sz w:val="32"/>
        </w:rPr>
        <w:t>（封面格式）</w:t>
      </w:r>
    </w:p>
    <w:p>
      <w:pPr>
        <w:pStyle w:val="20"/>
        <w:rPr>
          <w:rFonts w:hint="eastAsia" w:ascii="宋体" w:hAnsi="宋体" w:eastAsia="宋体" w:cs="宋体"/>
        </w:rPr>
      </w:pPr>
    </w:p>
    <w:p>
      <w:pPr>
        <w:jc w:val="center"/>
        <w:rPr>
          <w:rFonts w:hint="eastAsia" w:ascii="宋体" w:hAnsi="宋体" w:cs="宋体"/>
          <w:b/>
          <w:bCs/>
          <w:sz w:val="32"/>
          <w:szCs w:val="32"/>
        </w:rPr>
      </w:pPr>
      <w:r>
        <w:rPr>
          <w:rFonts w:hint="eastAsia" w:ascii="宋体" w:hAnsi="宋体" w:cs="宋体"/>
          <w:b/>
          <w:bCs/>
          <w:sz w:val="32"/>
          <w:szCs w:val="32"/>
        </w:rPr>
        <w:t>项目编号：</w:t>
      </w:r>
    </w:p>
    <w:p>
      <w:pPr>
        <w:pStyle w:val="13"/>
        <w:spacing w:line="360" w:lineRule="auto"/>
        <w:jc w:val="center"/>
        <w:rPr>
          <w:rFonts w:hint="eastAsia" w:ascii="宋体" w:hAnsi="宋体" w:cs="宋体"/>
          <w:sz w:val="30"/>
        </w:rPr>
      </w:pPr>
    </w:p>
    <w:p>
      <w:pPr>
        <w:pStyle w:val="13"/>
        <w:spacing w:line="360" w:lineRule="auto"/>
        <w:ind w:firstLine="0"/>
        <w:rPr>
          <w:rFonts w:hint="eastAsia" w:ascii="宋体" w:hAnsi="宋体" w:cs="宋体"/>
          <w:sz w:val="30"/>
        </w:rPr>
      </w:pPr>
    </w:p>
    <w:p>
      <w:pPr>
        <w:pStyle w:val="13"/>
        <w:spacing w:line="360" w:lineRule="auto"/>
        <w:jc w:val="center"/>
        <w:rPr>
          <w:rFonts w:hint="eastAsia" w:ascii="宋体" w:hAnsi="宋体" w:cs="宋体"/>
          <w:b/>
          <w:bCs/>
          <w:spacing w:val="60"/>
          <w:sz w:val="84"/>
          <w:szCs w:val="84"/>
        </w:rPr>
      </w:pPr>
      <w:r>
        <w:rPr>
          <w:rFonts w:hint="eastAsia" w:ascii="宋体" w:hAnsi="宋体" w:cs="宋体"/>
          <w:b/>
          <w:bCs/>
          <w:spacing w:val="60"/>
          <w:sz w:val="84"/>
          <w:szCs w:val="84"/>
        </w:rPr>
        <w:t xml:space="preserve"> 投标书</w:t>
      </w:r>
    </w:p>
    <w:p>
      <w:pPr>
        <w:pStyle w:val="463"/>
        <w:snapToGrid w:val="0"/>
        <w:spacing w:before="0" w:beforeAutospacing="0" w:after="0" w:afterAutospacing="0" w:line="360" w:lineRule="auto"/>
        <w:jc w:val="center"/>
        <w:rPr>
          <w:rFonts w:hint="eastAsia"/>
          <w:snapToGrid w:val="0"/>
          <w:sz w:val="28"/>
          <w:szCs w:val="28"/>
        </w:rPr>
      </w:pPr>
      <w:r>
        <w:rPr>
          <w:rFonts w:hint="eastAsia"/>
          <w:snapToGrid w:val="0"/>
          <w:sz w:val="28"/>
          <w:szCs w:val="28"/>
        </w:rPr>
        <w:t>对应填写：资格审查证明材料</w:t>
      </w:r>
    </w:p>
    <w:p>
      <w:pPr>
        <w:pStyle w:val="463"/>
        <w:snapToGrid w:val="0"/>
        <w:spacing w:before="0" w:beforeAutospacing="0" w:after="0" w:afterAutospacing="0" w:line="360" w:lineRule="auto"/>
        <w:ind w:firstLine="560" w:firstLineChars="200"/>
        <w:jc w:val="center"/>
        <w:rPr>
          <w:rFonts w:hint="eastAsia"/>
          <w:snapToGrid w:val="0"/>
          <w:sz w:val="28"/>
          <w:szCs w:val="28"/>
        </w:rPr>
      </w:pPr>
      <w:r>
        <w:rPr>
          <w:rFonts w:hint="eastAsia"/>
          <w:snapToGrid w:val="0"/>
          <w:sz w:val="28"/>
          <w:szCs w:val="28"/>
        </w:rPr>
        <w:t>商务标</w:t>
      </w:r>
    </w:p>
    <w:p>
      <w:pPr>
        <w:pStyle w:val="13"/>
        <w:spacing w:line="360" w:lineRule="auto"/>
        <w:jc w:val="center"/>
        <w:rPr>
          <w:rFonts w:hint="eastAsia" w:ascii="宋体" w:hAnsi="宋体" w:cs="宋体"/>
          <w:sz w:val="30"/>
        </w:rPr>
      </w:pPr>
    </w:p>
    <w:p>
      <w:pPr>
        <w:pStyle w:val="13"/>
        <w:spacing w:line="360" w:lineRule="auto"/>
        <w:jc w:val="center"/>
        <w:rPr>
          <w:rFonts w:hint="eastAsia" w:ascii="宋体" w:hAnsi="宋体" w:cs="宋体"/>
          <w:sz w:val="30"/>
        </w:rPr>
      </w:pPr>
    </w:p>
    <w:p>
      <w:pPr>
        <w:pStyle w:val="13"/>
        <w:spacing w:line="360" w:lineRule="auto"/>
        <w:jc w:val="center"/>
        <w:rPr>
          <w:rFonts w:hint="eastAsia" w:ascii="宋体" w:hAnsi="宋体" w:cs="宋体"/>
          <w:sz w:val="30"/>
        </w:rPr>
      </w:pPr>
    </w:p>
    <w:p>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投标人名称（盖章） ：</w:t>
      </w:r>
    </w:p>
    <w:p>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法定代表人或委托代理人（签字或盖章）：</w:t>
      </w:r>
    </w:p>
    <w:p>
      <w:pPr>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日      期 ：</w:t>
      </w:r>
    </w:p>
    <w:p>
      <w:pPr>
        <w:rPr>
          <w:rFonts w:hint="eastAsia" w:ascii="宋体" w:hAnsi="宋体" w:cs="宋体"/>
          <w:sz w:val="28"/>
          <w:szCs w:val="28"/>
        </w:rPr>
      </w:pPr>
      <w:r>
        <w:rPr>
          <w:rFonts w:hint="eastAsia" w:ascii="宋体" w:hAnsi="宋体" w:cs="宋体"/>
          <w:sz w:val="28"/>
          <w:szCs w:val="28"/>
        </w:rPr>
        <w:br w:type="page"/>
      </w:r>
    </w:p>
    <w:p>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一、商务标相关格式</w:t>
      </w:r>
    </w:p>
    <w:p>
      <w:pPr>
        <w:snapToGrid w:val="0"/>
        <w:spacing w:line="360" w:lineRule="auto"/>
        <w:jc w:val="center"/>
        <w:outlineLvl w:val="1"/>
        <w:rPr>
          <w:rFonts w:hint="eastAsia" w:ascii="宋体" w:hAnsi="宋体" w:cs="宋体"/>
          <w:b/>
          <w:bCs/>
          <w:sz w:val="28"/>
          <w:szCs w:val="28"/>
        </w:rPr>
      </w:pPr>
      <w:r>
        <w:rPr>
          <w:rFonts w:hint="eastAsia" w:ascii="宋体" w:hAnsi="宋体" w:cs="宋体"/>
          <w:b/>
          <w:bCs/>
          <w:sz w:val="30"/>
          <w:szCs w:val="30"/>
        </w:rPr>
        <w:t>一、投  标  函</w:t>
      </w:r>
    </w:p>
    <w:p>
      <w:pPr>
        <w:snapToGrid w:val="0"/>
        <w:spacing w:line="360" w:lineRule="auto"/>
        <w:rPr>
          <w:rFonts w:hint="eastAsia" w:ascii="宋体" w:hAnsi="宋体" w:cs="宋体"/>
          <w:sz w:val="28"/>
          <w:szCs w:val="28"/>
        </w:rPr>
      </w:pPr>
      <w:r>
        <w:rPr>
          <w:rFonts w:hint="eastAsia" w:ascii="宋体" w:hAnsi="宋体" w:cs="宋体"/>
          <w:sz w:val="28"/>
          <w:szCs w:val="28"/>
          <w:lang w:eastAsia="zh-CN"/>
        </w:rPr>
        <w:t>南通市紫琅医院</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(一)根据已收到的工程的招标文件，我单位将遵照《中华人民共和国招标投标法》等有关规定并根据工程招标文件的规定，经考察现场和研究招标文件后，愿以</w:t>
      </w:r>
      <w:r>
        <w:rPr>
          <w:rFonts w:hint="eastAsia" w:ascii="宋体" w:hAnsi="宋体" w:cs="宋体"/>
          <w:sz w:val="28"/>
          <w:szCs w:val="28"/>
          <w:u w:val="single"/>
        </w:rPr>
        <w:t>人民币(大写)           ，小写¥            元</w:t>
      </w:r>
      <w:r>
        <w:rPr>
          <w:rFonts w:hint="eastAsia" w:ascii="宋体" w:hAnsi="宋体" w:cs="宋体"/>
          <w:sz w:val="28"/>
          <w:szCs w:val="28"/>
        </w:rPr>
        <w:t>的总价，按招标文件的要求承包本次招标范围内的全部工程，项目经理为</w:t>
      </w:r>
      <w:r>
        <w:rPr>
          <w:rFonts w:hint="eastAsia" w:ascii="宋体" w:hAnsi="宋体" w:cs="宋体"/>
          <w:sz w:val="28"/>
          <w:szCs w:val="28"/>
          <w:u w:val="single"/>
        </w:rPr>
        <w:t xml:space="preserve">           </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(二)我单位保证在收到贵单位发出的书面开工令后立即开工，并在</w:t>
      </w:r>
      <w:r>
        <w:rPr>
          <w:rFonts w:hint="eastAsia" w:ascii="宋体" w:hAnsi="宋体" w:cs="宋体"/>
          <w:sz w:val="28"/>
          <w:szCs w:val="28"/>
          <w:u w:val="single"/>
        </w:rPr>
        <w:t xml:space="preserve">    </w:t>
      </w:r>
      <w:r>
        <w:rPr>
          <w:rFonts w:hint="eastAsia" w:ascii="宋体" w:hAnsi="宋体" w:cs="宋体"/>
          <w:sz w:val="28"/>
          <w:szCs w:val="28"/>
        </w:rPr>
        <w:t>天内竣工。</w:t>
      </w:r>
    </w:p>
    <w:p>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(三)我单位保证本工程质量达到</w:t>
      </w:r>
      <w:r>
        <w:rPr>
          <w:rFonts w:hint="eastAsia" w:ascii="宋体" w:hAnsi="宋体" w:cs="宋体"/>
          <w:sz w:val="28"/>
          <w:szCs w:val="28"/>
          <w:u w:val="single"/>
        </w:rPr>
        <w:t xml:space="preserve">   合格   </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(四)我单位金额为人民币元的投标保证金已按招标文件缴纳</w:t>
      </w:r>
      <w:r>
        <w:rPr>
          <w:rFonts w:hint="eastAsia" w:ascii="宋体" w:hAnsi="宋体" w:cs="宋体"/>
          <w:sz w:val="28"/>
          <w:szCs w:val="28"/>
          <w:u w:val="single"/>
        </w:rPr>
        <w:t>/</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(五)如果我方中标，我方将按照规定提交</w:t>
      </w:r>
      <w:r>
        <w:rPr>
          <w:rFonts w:hint="eastAsia" w:ascii="宋体" w:hAnsi="宋体" w:cs="宋体"/>
          <w:sz w:val="28"/>
          <w:szCs w:val="28"/>
          <w:u w:val="single"/>
        </w:rPr>
        <w:t>合同价的    %</w:t>
      </w:r>
      <w:r>
        <w:rPr>
          <w:rFonts w:hint="eastAsia" w:ascii="宋体" w:hAnsi="宋体" w:cs="宋体"/>
          <w:sz w:val="28"/>
          <w:szCs w:val="28"/>
        </w:rPr>
        <w:t>作为履约担保，承诺在施工过程中不转包，不分包。</w:t>
      </w:r>
    </w:p>
    <w:p>
      <w:pPr>
        <w:pStyle w:val="13"/>
        <w:adjustRightInd/>
        <w:snapToGrid w:val="0"/>
        <w:spacing w:line="360" w:lineRule="auto"/>
        <w:ind w:left="279" w:leftChars="133" w:firstLine="280" w:firstLineChars="100"/>
        <w:rPr>
          <w:rFonts w:hint="eastAsia" w:ascii="宋体" w:hAnsi="宋体" w:cs="宋体"/>
          <w:sz w:val="28"/>
          <w:szCs w:val="28"/>
        </w:rPr>
      </w:pPr>
      <w:r>
        <w:rPr>
          <w:rFonts w:hint="eastAsia" w:ascii="宋体" w:hAnsi="宋体" w:cs="宋体"/>
          <w:sz w:val="28"/>
          <w:szCs w:val="28"/>
        </w:rPr>
        <w:t>(六)贵单位的招标文件、中标通知书和本投标文件将构成约束我们双方的合同。</w:t>
      </w:r>
    </w:p>
    <w:p>
      <w:pPr>
        <w:snapToGrid w:val="0"/>
        <w:spacing w:line="360" w:lineRule="auto"/>
        <w:ind w:firstLine="560" w:firstLineChars="200"/>
        <w:rPr>
          <w:rFonts w:hint="eastAsia" w:ascii="宋体" w:hAnsi="宋体" w:cs="宋体"/>
          <w:sz w:val="28"/>
          <w:szCs w:val="28"/>
        </w:rPr>
      </w:pP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  年  月  日</w:t>
      </w:r>
    </w:p>
    <w:p>
      <w:pPr>
        <w:pStyle w:val="13"/>
        <w:spacing w:line="360" w:lineRule="auto"/>
        <w:ind w:firstLine="0"/>
        <w:rPr>
          <w:rFonts w:hint="eastAsia" w:ascii="宋体" w:hAnsi="宋体" w:cs="宋体"/>
          <w:sz w:val="28"/>
          <w:szCs w:val="28"/>
        </w:rPr>
      </w:pPr>
    </w:p>
    <w:p>
      <w:pPr>
        <w:pStyle w:val="13"/>
        <w:spacing w:line="360" w:lineRule="auto"/>
        <w:ind w:firstLine="0"/>
        <w:rPr>
          <w:rFonts w:hint="eastAsia" w:ascii="宋体" w:hAnsi="宋体" w:cs="宋体"/>
          <w:sz w:val="28"/>
          <w:szCs w:val="28"/>
        </w:rPr>
      </w:pPr>
    </w:p>
    <w:p>
      <w:pPr>
        <w:pStyle w:val="13"/>
        <w:spacing w:line="360" w:lineRule="auto"/>
        <w:ind w:firstLine="0"/>
        <w:rPr>
          <w:rFonts w:hint="eastAsia" w:ascii="宋体" w:hAnsi="宋体" w:cs="宋体"/>
          <w:sz w:val="28"/>
          <w:szCs w:val="28"/>
        </w:rPr>
        <w:sectPr>
          <w:pgSz w:w="11906" w:h="16838"/>
          <w:pgMar w:top="1531" w:right="907" w:bottom="850" w:left="1304" w:header="851" w:footer="992" w:gutter="0"/>
          <w:cols w:space="720" w:num="1"/>
          <w:docGrid w:type="lines" w:linePitch="312" w:charSpace="0"/>
        </w:sectPr>
      </w:pPr>
    </w:p>
    <w:p>
      <w:pPr>
        <w:snapToGrid w:val="0"/>
        <w:spacing w:line="360" w:lineRule="auto"/>
        <w:jc w:val="center"/>
        <w:outlineLvl w:val="1"/>
        <w:rPr>
          <w:rFonts w:hint="default" w:ascii="宋体" w:hAnsi="宋体" w:eastAsia="宋体" w:cs="宋体"/>
          <w:b/>
          <w:bCs/>
          <w:sz w:val="30"/>
          <w:szCs w:val="30"/>
          <w:lang w:val="en-US" w:eastAsia="zh-CN"/>
        </w:rPr>
      </w:pPr>
      <w:r>
        <w:rPr>
          <w:rFonts w:hint="eastAsia" w:ascii="宋体" w:hAnsi="宋体" w:cs="宋体"/>
          <w:b/>
          <w:bCs/>
          <w:sz w:val="30"/>
          <w:szCs w:val="30"/>
        </w:rPr>
        <w:t>二、</w:t>
      </w:r>
      <w:r>
        <w:rPr>
          <w:rFonts w:hint="eastAsia" w:ascii="宋体" w:hAnsi="宋体" w:cs="宋体"/>
          <w:b/>
          <w:bCs/>
          <w:sz w:val="30"/>
          <w:szCs w:val="30"/>
          <w:lang w:val="en-US" w:eastAsia="zh-CN"/>
        </w:rPr>
        <w:t>报价明细表</w:t>
      </w:r>
    </w:p>
    <w:tbl>
      <w:tblPr>
        <w:tblStyle w:val="54"/>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700"/>
        <w:gridCol w:w="1631"/>
        <w:gridCol w:w="1536"/>
        <w:gridCol w:w="760"/>
        <w:gridCol w:w="1050"/>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31"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 名 称</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 格</w:t>
            </w:r>
          </w:p>
        </w:tc>
        <w:tc>
          <w:tcPr>
            <w:tcW w:w="760"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50" w:type="dxa"/>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投标单价（元）</w:t>
            </w:r>
          </w:p>
        </w:tc>
        <w:tc>
          <w:tcPr>
            <w:tcW w:w="1050" w:type="dxa"/>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910室</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28.77</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强化地板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28.77</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22.30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0" w:type="dxa"/>
            <w:noWrap w:val="0"/>
            <w:vAlign w:val="center"/>
          </w:tcPr>
          <w:p>
            <w:pP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1001创建办</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强化地板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1008室</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强化地板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18.64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1006室</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表面地砖敲除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强化地板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1225*204*12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实木踢脚线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2700*100*12</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18.64 </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00" w:type="dxa"/>
            <w:vMerge w:val="continue"/>
            <w:noWrap w:val="0"/>
            <w:vAlign w:val="center"/>
          </w:tcPr>
          <w:p>
            <w:pPr>
              <w:jc w:val="center"/>
              <w:rPr>
                <w:rFonts w:hint="eastAsia" w:ascii="宋体" w:hAnsi="宋体" w:eastAsia="宋体" w:cs="宋体"/>
                <w:b/>
                <w:bCs/>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踢脚线上口修补</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二楼药区</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地砖切割敲除</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地砖铺设</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800*120</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w:t>
            </w:r>
          </w:p>
        </w:tc>
        <w:tc>
          <w:tcPr>
            <w:tcW w:w="153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800*800*11</w:t>
            </w: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黑色相框</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70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杂项</w:t>
            </w: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敲除后垃圾清理</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材料搬运费</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室内家具搬移费</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找平</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050" w:type="dxa"/>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填缝</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700" w:type="dxa"/>
            <w:vMerge w:val="continue"/>
            <w:noWrap w:val="0"/>
            <w:vAlign w:val="center"/>
          </w:tcPr>
          <w:p>
            <w:pPr>
              <w:jc w:val="center"/>
              <w:rPr>
                <w:rFonts w:hint="eastAsia" w:ascii="宋体" w:hAnsi="宋体" w:eastAsia="宋体" w:cs="宋体"/>
                <w:i w:val="0"/>
                <w:iCs w:val="0"/>
                <w:color w:val="000000"/>
                <w:sz w:val="24"/>
                <w:szCs w:val="24"/>
                <w:u w:val="none"/>
              </w:rPr>
            </w:pPr>
          </w:p>
        </w:tc>
        <w:tc>
          <w:tcPr>
            <w:tcW w:w="163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保洁费</w:t>
            </w:r>
          </w:p>
        </w:tc>
        <w:tc>
          <w:tcPr>
            <w:tcW w:w="1536" w:type="dxa"/>
            <w:noWrap/>
            <w:vAlign w:val="center"/>
          </w:tcPr>
          <w:p>
            <w:pPr>
              <w:jc w:val="center"/>
              <w:rPr>
                <w:rFonts w:hint="eastAsia" w:ascii="宋体" w:hAnsi="宋体" w:eastAsia="宋体" w:cs="宋体"/>
                <w:i w:val="0"/>
                <w:iCs w:val="0"/>
                <w:color w:val="000000"/>
                <w:sz w:val="24"/>
                <w:szCs w:val="24"/>
                <w:u w:val="none"/>
              </w:rPr>
            </w:pPr>
          </w:p>
        </w:tc>
        <w:tc>
          <w:tcPr>
            <w:tcW w:w="76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52" w:type="dxa"/>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c>
          <w:tcPr>
            <w:tcW w:w="5677" w:type="dxa"/>
            <w:gridSpan w:val="5"/>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3"/>
        <w:adjustRightInd/>
        <w:snapToGrid w:val="0"/>
        <w:spacing w:line="360" w:lineRule="auto"/>
        <w:ind w:firstLine="560" w:firstLineChars="200"/>
        <w:rPr>
          <w:rFonts w:hint="eastAsia" w:ascii="宋体" w:hAnsi="宋体" w:cs="宋体"/>
          <w:sz w:val="28"/>
          <w:szCs w:val="28"/>
        </w:rPr>
      </w:pP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注：全费用综合单价包含人工费、材料费、机械费、管理费、利润、措施费(不限于垃圾清理外运、二次搬运费等)、规费、税金及其他各项费用。</w:t>
      </w: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  年  月  日</w:t>
      </w: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0"/>
        <w:rPr>
          <w:rFonts w:hint="eastAsia" w:ascii="宋体" w:hAnsi="宋体" w:cs="宋体"/>
          <w:sz w:val="28"/>
          <w:szCs w:val="28"/>
        </w:rPr>
      </w:pPr>
    </w:p>
    <w:p>
      <w:pPr>
        <w:pStyle w:val="13"/>
        <w:spacing w:line="300" w:lineRule="auto"/>
        <w:ind w:firstLine="602" w:firstLineChars="200"/>
        <w:jc w:val="center"/>
        <w:rPr>
          <w:rFonts w:hint="eastAsia" w:ascii="宋体" w:hAnsi="宋体" w:cs="宋体"/>
          <w:b/>
          <w:bCs/>
          <w:sz w:val="30"/>
          <w:szCs w:val="30"/>
        </w:rPr>
      </w:pPr>
      <w:r>
        <w:rPr>
          <w:rFonts w:hint="eastAsia" w:ascii="宋体" w:hAnsi="宋体" w:cs="宋体"/>
          <w:b/>
          <w:bCs/>
          <w:sz w:val="30"/>
          <w:szCs w:val="30"/>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8" w:type="dxa"/>
          </w:tcPr>
          <w:p>
            <w:pPr>
              <w:pStyle w:val="13"/>
              <w:spacing w:line="360" w:lineRule="auto"/>
              <w:ind w:firstLine="0"/>
              <w:jc w:val="center"/>
              <w:rPr>
                <w:rFonts w:hint="eastAsia" w:ascii="宋体" w:hAnsi="宋体" w:cs="宋体"/>
                <w:position w:val="-32"/>
              </w:rPr>
            </w:pPr>
            <w:r>
              <w:rPr>
                <w:rFonts w:hint="eastAsia" w:ascii="宋体" w:hAnsi="宋体" w:cs="宋体"/>
                <w:position w:val="-32"/>
              </w:rPr>
              <w:t>序号</w:t>
            </w:r>
          </w:p>
        </w:tc>
        <w:tc>
          <w:tcPr>
            <w:tcW w:w="1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机械设备名称</w:t>
            </w:r>
          </w:p>
        </w:tc>
        <w:tc>
          <w:tcPr>
            <w:tcW w:w="7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型号规格</w:t>
            </w:r>
          </w:p>
        </w:tc>
        <w:tc>
          <w:tcPr>
            <w:tcW w:w="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数量</w:t>
            </w:r>
          </w:p>
        </w:tc>
        <w:tc>
          <w:tcPr>
            <w:tcW w:w="9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国 别</w:t>
            </w:r>
          </w:p>
          <w:p>
            <w:pPr>
              <w:pStyle w:val="13"/>
              <w:spacing w:line="360" w:lineRule="auto"/>
              <w:ind w:firstLine="0"/>
              <w:jc w:val="center"/>
              <w:rPr>
                <w:rFonts w:hint="eastAsia" w:ascii="宋体" w:hAnsi="宋体" w:cs="宋体"/>
                <w:position w:val="-30"/>
              </w:rPr>
            </w:pPr>
            <w:r>
              <w:rPr>
                <w:rFonts w:hint="eastAsia" w:ascii="宋体" w:hAnsi="宋体" w:cs="宋体"/>
                <w:position w:val="-30"/>
              </w:rPr>
              <w:t>产 地</w:t>
            </w:r>
          </w:p>
        </w:tc>
        <w:tc>
          <w:tcPr>
            <w:tcW w:w="9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制 造</w:t>
            </w:r>
          </w:p>
          <w:p>
            <w:pPr>
              <w:pStyle w:val="13"/>
              <w:spacing w:line="360" w:lineRule="auto"/>
              <w:ind w:firstLine="0"/>
              <w:jc w:val="center"/>
              <w:rPr>
                <w:rFonts w:hint="eastAsia" w:ascii="宋体" w:hAnsi="宋体" w:cs="宋体"/>
                <w:position w:val="-30"/>
              </w:rPr>
            </w:pPr>
            <w:r>
              <w:rPr>
                <w:rFonts w:hint="eastAsia" w:ascii="宋体" w:hAnsi="宋体" w:cs="宋体"/>
                <w:position w:val="-30"/>
              </w:rPr>
              <w:t>年 份</w:t>
            </w:r>
          </w:p>
        </w:tc>
        <w:tc>
          <w:tcPr>
            <w:tcW w:w="11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额定功率(KW)</w:t>
            </w:r>
          </w:p>
        </w:tc>
        <w:tc>
          <w:tcPr>
            <w:tcW w:w="11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生产能力(MH)</w:t>
            </w:r>
          </w:p>
        </w:tc>
        <w:tc>
          <w:tcPr>
            <w:tcW w:w="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bl>
    <w:p>
      <w:pPr>
        <w:pStyle w:val="5"/>
        <w:jc w:val="center"/>
        <w:rPr>
          <w:rFonts w:hint="eastAsia" w:ascii="宋体" w:hAnsi="宋体" w:cs="宋体"/>
          <w:sz w:val="24"/>
          <w:szCs w:val="24"/>
        </w:rPr>
      </w:pPr>
      <w:bookmarkStart w:id="321" w:name="_Toc20744811"/>
      <w:bookmarkStart w:id="322" w:name="_Toc20744274"/>
      <w:r>
        <w:rPr>
          <w:rFonts w:hint="eastAsia" w:ascii="宋体" w:hAnsi="宋体" w:cs="宋体"/>
          <w:sz w:val="24"/>
          <w:szCs w:val="24"/>
        </w:rPr>
        <w:br w:type="page"/>
      </w:r>
      <w:r>
        <w:rPr>
          <w:rFonts w:hint="eastAsia" w:ascii="宋体" w:hAnsi="宋体" w:cs="宋体"/>
          <w:sz w:val="30"/>
          <w:szCs w:val="30"/>
        </w:rPr>
        <w:t>四、主要施工管理人员表</w:t>
      </w:r>
      <w:bookmarkEnd w:id="321"/>
      <w:bookmarkEnd w:id="32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line="360" w:lineRule="auto"/>
              <w:rPr>
                <w:rFonts w:hint="eastAsia" w:ascii="宋体" w:hAnsi="宋体" w:cs="宋体"/>
                <w:position w:val="-42"/>
                <w:sz w:val="24"/>
              </w:rPr>
            </w:pPr>
            <w:r>
              <w:rPr>
                <w:rFonts w:hint="eastAsia" w:ascii="宋体" w:hAnsi="宋体" w:cs="宋体"/>
                <w:position w:val="-42"/>
                <w:sz w:val="24"/>
              </w:rPr>
              <w:t>机构</w:t>
            </w: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项目工程师</w:t>
            </w:r>
          </w:p>
        </w:tc>
        <w:tc>
          <w:tcPr>
            <w:tcW w:w="709" w:type="dxa"/>
          </w:tcPr>
          <w:p>
            <w:pPr>
              <w:spacing w:line="360" w:lineRule="auto"/>
              <w:rPr>
                <w:rFonts w:hint="eastAsia" w:ascii="宋体" w:hAnsi="宋体" w:cs="宋体"/>
                <w:position w:val="-42"/>
                <w:sz w:val="24"/>
              </w:rPr>
            </w:pPr>
            <w:r>
              <w:rPr>
                <w:rFonts w:hint="eastAsia" w:ascii="宋体" w:hAnsi="宋体" w:cs="宋体"/>
                <w:position w:val="-42"/>
                <w:sz w:val="24"/>
              </w:rPr>
              <w:t>姓名</w:t>
            </w:r>
          </w:p>
        </w:tc>
        <w:tc>
          <w:tcPr>
            <w:tcW w:w="851" w:type="dxa"/>
          </w:tcPr>
          <w:p>
            <w:pPr>
              <w:spacing w:line="360" w:lineRule="auto"/>
              <w:rPr>
                <w:rFonts w:hint="eastAsia" w:ascii="宋体" w:hAnsi="宋体" w:cs="宋体"/>
                <w:position w:val="-42"/>
                <w:sz w:val="24"/>
              </w:rPr>
            </w:pPr>
            <w:r>
              <w:rPr>
                <w:rFonts w:hint="eastAsia" w:ascii="宋体" w:hAnsi="宋体" w:cs="宋体"/>
                <w:position w:val="-42"/>
                <w:sz w:val="24"/>
              </w:rPr>
              <w:t>职务</w:t>
            </w:r>
          </w:p>
        </w:tc>
        <w:tc>
          <w:tcPr>
            <w:tcW w:w="850" w:type="dxa"/>
          </w:tcPr>
          <w:p>
            <w:pPr>
              <w:spacing w:line="360" w:lineRule="auto"/>
              <w:rPr>
                <w:rFonts w:hint="eastAsia" w:ascii="宋体" w:hAnsi="宋体" w:cs="宋体"/>
                <w:position w:val="-42"/>
                <w:sz w:val="24"/>
              </w:rPr>
            </w:pPr>
            <w:r>
              <w:rPr>
                <w:rFonts w:hint="eastAsia" w:ascii="宋体" w:hAnsi="宋体" w:cs="宋体"/>
                <w:position w:val="-42"/>
                <w:sz w:val="24"/>
              </w:rPr>
              <w:t>职称</w:t>
            </w:r>
          </w:p>
        </w:tc>
        <w:tc>
          <w:tcPr>
            <w:tcW w:w="3557" w:type="dxa"/>
          </w:tcPr>
          <w:p>
            <w:pPr>
              <w:spacing w:line="360" w:lineRule="auto"/>
              <w:rPr>
                <w:rFonts w:hint="eastAsia" w:ascii="宋体" w:hAnsi="宋体" w:cs="宋体"/>
                <w:position w:val="-42"/>
                <w:sz w:val="24"/>
              </w:rPr>
            </w:pPr>
            <w:r>
              <w:rPr>
                <w:rFonts w:hint="eastAsia" w:ascii="宋体" w:hAnsi="宋体" w:cs="宋体"/>
                <w:position w:val="-42"/>
                <w:sz w:val="24"/>
              </w:rPr>
              <w:t>主要资历、经验及承担过的工程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总</w:t>
            </w: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部</w:t>
            </w: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项目主管</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技术负责人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现</w:t>
            </w: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场</w:t>
            </w:r>
          </w:p>
        </w:tc>
        <w:tc>
          <w:tcPr>
            <w:tcW w:w="1632" w:type="dxa"/>
            <w:vAlign w:val="center"/>
          </w:tcPr>
          <w:p>
            <w:pPr>
              <w:jc w:val="center"/>
              <w:rPr>
                <w:rFonts w:hint="eastAsia" w:ascii="宋体" w:hAnsi="宋体" w:cs="宋体"/>
              </w:rPr>
            </w:pPr>
            <w:r>
              <w:rPr>
                <w:rFonts w:hint="eastAsia" w:ascii="宋体" w:hAnsi="宋体" w:cs="宋体"/>
              </w:rPr>
              <w:t>项目负责人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项目技术负责人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质量管理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安全管理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施工管理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计划管理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vAlign w:val="center"/>
          </w:tcPr>
          <w:p>
            <w:pPr>
              <w:spacing w:line="360" w:lineRule="auto"/>
              <w:jc w:val="center"/>
              <w:rPr>
                <w:rFonts w:hint="eastAsia" w:ascii="宋体" w:hAnsi="宋体" w:cs="宋体"/>
                <w:position w:val="-30"/>
                <w:sz w:val="24"/>
              </w:rPr>
            </w:pPr>
            <w:r>
              <w:rPr>
                <w:rFonts w:hint="eastAsia" w:ascii="宋体" w:hAnsi="宋体" w:cs="宋体"/>
              </w:rPr>
              <w:t>材料管理</w:t>
            </w: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tcPr>
          <w:p>
            <w:pPr>
              <w:spacing w:line="360" w:lineRule="auto"/>
              <w:rPr>
                <w:rFonts w:hint="eastAsia" w:ascii="宋体" w:hAnsi="宋体" w:cs="宋体"/>
                <w:position w:val="-30"/>
                <w:sz w:val="24"/>
              </w:rPr>
            </w:pP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tcPr>
          <w:p>
            <w:pPr>
              <w:spacing w:line="360" w:lineRule="auto"/>
              <w:rPr>
                <w:rFonts w:hint="eastAsia" w:ascii="宋体" w:hAnsi="宋体" w:cs="宋体"/>
                <w:position w:val="-30"/>
                <w:sz w:val="24"/>
              </w:rPr>
            </w:pP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bl>
    <w:p>
      <w:pPr>
        <w:pStyle w:val="13"/>
        <w:adjustRightInd/>
        <w:snapToGrid w:val="0"/>
        <w:spacing w:line="360" w:lineRule="auto"/>
        <w:ind w:firstLine="560" w:firstLineChars="200"/>
        <w:rPr>
          <w:rFonts w:hint="eastAsia" w:ascii="宋体" w:hAnsi="宋体" w:cs="宋体"/>
          <w:sz w:val="28"/>
          <w:szCs w:val="28"/>
        </w:rPr>
      </w:pPr>
    </w:p>
    <w:p>
      <w:pPr>
        <w:spacing w:line="400" w:lineRule="exact"/>
        <w:jc w:val="center"/>
        <w:rPr>
          <w:rFonts w:hint="eastAsia" w:ascii="宋体" w:hAnsi="宋体" w:cs="宋体"/>
          <w:b/>
          <w:bCs/>
          <w:sz w:val="24"/>
        </w:rPr>
      </w:pPr>
    </w:p>
    <w:p>
      <w:pPr>
        <w:spacing w:line="400" w:lineRule="exact"/>
        <w:jc w:val="center"/>
        <w:rPr>
          <w:rFonts w:hint="eastAsia" w:ascii="宋体" w:hAnsi="宋体" w:cs="宋体"/>
          <w:b/>
          <w:bCs/>
          <w:sz w:val="24"/>
        </w:rPr>
      </w:pPr>
    </w:p>
    <w:p>
      <w:pPr>
        <w:spacing w:line="400" w:lineRule="exact"/>
        <w:jc w:val="center"/>
        <w:rPr>
          <w:rFonts w:hint="eastAsia" w:ascii="宋体" w:hAnsi="宋体" w:cs="宋体"/>
          <w:b/>
          <w:bCs/>
          <w:sz w:val="24"/>
        </w:rPr>
      </w:pPr>
    </w:p>
    <w:bookmarkEnd w:id="320"/>
    <w:p>
      <w:pPr>
        <w:pStyle w:val="82"/>
        <w:spacing w:line="420" w:lineRule="atLeast"/>
        <w:jc w:val="both"/>
        <w:rPr>
          <w:rFonts w:hint="eastAsia" w:ascii="宋体" w:hAnsi="宋体" w:cs="宋体"/>
          <w:b/>
          <w:bCs/>
          <w:sz w:val="44"/>
          <w:szCs w:val="32"/>
        </w:rPr>
      </w:pPr>
      <w:bookmarkStart w:id="323" w:name="_Toc465181339"/>
      <w:bookmarkStart w:id="324" w:name="_Toc404159964"/>
    </w:p>
    <w:p>
      <w:pPr>
        <w:pStyle w:val="82"/>
        <w:spacing w:line="420" w:lineRule="atLeast"/>
        <w:jc w:val="both"/>
        <w:rPr>
          <w:rFonts w:hint="eastAsia" w:ascii="宋体" w:hAnsi="宋体" w:cs="宋体"/>
          <w:b/>
          <w:bCs/>
          <w:sz w:val="44"/>
          <w:szCs w:val="32"/>
        </w:rPr>
      </w:pPr>
    </w:p>
    <w:p>
      <w:pPr>
        <w:pStyle w:val="82"/>
        <w:spacing w:line="420" w:lineRule="atLeast"/>
        <w:rPr>
          <w:rFonts w:hint="eastAsia" w:ascii="宋体" w:hAnsi="宋体" w:cs="宋体"/>
          <w:b/>
          <w:bCs/>
          <w:sz w:val="44"/>
          <w:szCs w:val="32"/>
        </w:rPr>
      </w:pPr>
      <w:r>
        <w:rPr>
          <w:rFonts w:hint="eastAsia" w:ascii="宋体" w:hAnsi="宋体" w:cs="宋体"/>
          <w:b/>
          <w:bCs/>
          <w:sz w:val="44"/>
          <w:szCs w:val="32"/>
        </w:rPr>
        <w:t>第七章</w:t>
      </w:r>
      <w:bookmarkStart w:id="325" w:name="_Toc288889655"/>
      <w:bookmarkStart w:id="326" w:name="_Toc288209286"/>
      <w:bookmarkStart w:id="327" w:name="_Toc262456721"/>
      <w:r>
        <w:rPr>
          <w:rFonts w:hint="eastAsia" w:ascii="宋体" w:hAnsi="宋体" w:cs="宋体"/>
          <w:b/>
          <w:bCs/>
          <w:sz w:val="44"/>
          <w:szCs w:val="32"/>
        </w:rPr>
        <w:t>资格审查证明材料</w:t>
      </w:r>
      <w:bookmarkEnd w:id="323"/>
      <w:bookmarkEnd w:id="324"/>
      <w:bookmarkEnd w:id="325"/>
      <w:bookmarkEnd w:id="326"/>
      <w:bookmarkEnd w:id="327"/>
    </w:p>
    <w:p>
      <w:pPr>
        <w:spacing w:line="360" w:lineRule="auto"/>
        <w:ind w:firstLine="480"/>
        <w:rPr>
          <w:rFonts w:hint="eastAsia" w:ascii="宋体" w:hAnsi="宋体" w:cs="宋体"/>
          <w:sz w:val="25"/>
        </w:rPr>
      </w:pPr>
    </w:p>
    <w:p>
      <w:pPr>
        <w:spacing w:line="360" w:lineRule="auto"/>
        <w:ind w:firstLine="480"/>
        <w:rPr>
          <w:rFonts w:hint="eastAsia" w:ascii="宋体" w:hAnsi="宋体" w:cs="宋体"/>
          <w:sz w:val="25"/>
        </w:rPr>
      </w:pPr>
      <w:r>
        <w:rPr>
          <w:rFonts w:hint="eastAsia" w:ascii="宋体" w:hAnsi="宋体" w:cs="宋体"/>
          <w:sz w:val="25"/>
        </w:rPr>
        <w:t>一、资格证明材料：见本招标文件第一章9.1条。</w:t>
      </w:r>
    </w:p>
    <w:p>
      <w:pPr>
        <w:spacing w:line="360" w:lineRule="auto"/>
        <w:ind w:firstLine="480"/>
        <w:rPr>
          <w:rFonts w:hint="eastAsia" w:ascii="宋体" w:hAnsi="宋体" w:cs="宋体"/>
          <w:sz w:val="25"/>
        </w:rPr>
      </w:pPr>
      <w:r>
        <w:rPr>
          <w:rFonts w:hint="eastAsia" w:ascii="宋体" w:hAnsi="宋体" w:cs="宋体"/>
          <w:sz w:val="25"/>
        </w:rPr>
        <w:t>二、资格审查材料封面及相关表格如下：</w:t>
      </w: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一、资格审查文件相关格式</w:t>
      </w:r>
    </w:p>
    <w:p>
      <w:pPr>
        <w:pStyle w:val="13"/>
        <w:spacing w:line="360" w:lineRule="auto"/>
        <w:ind w:firstLine="0"/>
        <w:outlineLvl w:val="1"/>
        <w:rPr>
          <w:rFonts w:hint="eastAsia" w:ascii="宋体" w:hAnsi="宋体" w:cs="宋体"/>
          <w:sz w:val="28"/>
          <w:szCs w:val="28"/>
        </w:rPr>
      </w:pPr>
    </w:p>
    <w:p>
      <w:pPr>
        <w:tabs>
          <w:tab w:val="left" w:pos="900"/>
        </w:tabs>
        <w:snapToGrid w:val="0"/>
        <w:spacing w:line="360" w:lineRule="auto"/>
        <w:jc w:val="center"/>
        <w:outlineLvl w:val="1"/>
        <w:rPr>
          <w:rFonts w:hint="eastAsia" w:ascii="宋体" w:hAnsi="宋体" w:cs="宋体"/>
          <w:b/>
          <w:sz w:val="28"/>
          <w:szCs w:val="28"/>
        </w:rPr>
      </w:pPr>
      <w:r>
        <w:rPr>
          <w:rFonts w:hint="eastAsia" w:ascii="宋体" w:hAnsi="宋体" w:cs="宋体"/>
          <w:b/>
          <w:sz w:val="28"/>
          <w:szCs w:val="28"/>
        </w:rPr>
        <w:t>1.法定代表人身份证明</w:t>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单位名称：</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r>
        <w:rPr>
          <w:rFonts w:hint="eastAsia" w:ascii="宋体" w:hAnsi="宋体" w:cs="宋体"/>
          <w:sz w:val="25"/>
        </w:rPr>
        <w:t>地    址：</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r>
        <w:rPr>
          <w:rFonts w:hint="eastAsia" w:ascii="宋体" w:hAnsi="宋体" w:cs="宋体"/>
          <w:sz w:val="25"/>
        </w:rPr>
        <w:t>姓    名：</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性   别：</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  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职  务：</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联系方式：</w:t>
      </w:r>
    </w:p>
    <w:p>
      <w:pPr>
        <w:spacing w:line="480" w:lineRule="exact"/>
        <w:ind w:firstLine="500" w:firstLineChars="200"/>
        <w:rPr>
          <w:rFonts w:hint="eastAsia" w:ascii="宋体" w:hAnsi="宋体" w:cs="宋体"/>
          <w:sz w:val="25"/>
        </w:rPr>
      </w:pPr>
      <w:r>
        <w:rPr>
          <w:rFonts w:hint="eastAsia" w:ascii="宋体" w:hAnsi="宋体" w:cs="宋体"/>
          <w:sz w:val="25"/>
        </w:rPr>
        <w:t>系</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的法定代表人。为</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项目，签署上述招标申请文件、进行合同谈判、签署合同和处理与之有关的一切事务。</w:t>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特此证明</w:t>
      </w:r>
    </w:p>
    <w:p>
      <w:pPr>
        <w:spacing w:line="480" w:lineRule="exact"/>
        <w:ind w:firstLine="500" w:firstLineChars="200"/>
        <w:rPr>
          <w:rFonts w:hint="eastAsia" w:ascii="宋体" w:hAnsi="宋体" w:cs="宋体"/>
          <w:sz w:val="25"/>
        </w:rPr>
      </w:pPr>
    </w:p>
    <w:p>
      <w:pPr>
        <w:spacing w:line="480" w:lineRule="exact"/>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申请人：</w:t>
      </w:r>
      <w:r>
        <w:rPr>
          <w:rFonts w:hint="eastAsia" w:ascii="宋体" w:hAnsi="宋体" w:cs="宋体"/>
          <w:sz w:val="25"/>
          <w:u w:val="single"/>
        </w:rPr>
        <w:t>（盖章）</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日    期：</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月</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日</w:t>
      </w:r>
    </w:p>
    <w:p>
      <w:pPr>
        <w:pStyle w:val="13"/>
        <w:spacing w:line="360" w:lineRule="auto"/>
        <w:ind w:firstLine="0"/>
        <w:jc w:val="right"/>
        <w:rPr>
          <w:rFonts w:hint="eastAsia" w:ascii="宋体" w:hAnsi="宋体" w:cs="宋体"/>
          <w:sz w:val="25"/>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420" w:lineRule="exact"/>
              <w:ind w:left="193"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sz w:val="22"/>
                <w:szCs w:val="28"/>
              </w:rPr>
            </w:pPr>
            <w:r>
              <w:rPr>
                <w:rFonts w:hint="eastAsia" w:ascii="仿宋" w:hAnsi="仿宋" w:eastAsia="仿宋" w:cs="仿宋"/>
                <w:b/>
                <w:bCs/>
                <w:sz w:val="22"/>
                <w:szCs w:val="28"/>
              </w:rPr>
              <w:t>法定代表人身份证（正、反面）复印件</w:t>
            </w:r>
            <w:r>
              <w:rPr>
                <w:rFonts w:hint="eastAsia" w:ascii="仿宋" w:hAnsi="仿宋" w:eastAsia="仿宋" w:cs="仿宋"/>
                <w:b/>
                <w:bCs/>
                <w:sz w:val="32"/>
                <w:szCs w:val="40"/>
              </w:rPr>
              <w:t>加盖公章</w:t>
            </w:r>
            <w:r>
              <w:rPr>
                <w:rFonts w:hint="eastAsia" w:ascii="仿宋" w:hAnsi="仿宋" w:eastAsia="仿宋" w:cs="仿宋"/>
                <w:b/>
                <w:bCs/>
                <w:sz w:val="32"/>
                <w:szCs w:val="40"/>
                <w:u w:val="single"/>
              </w:rPr>
              <w:t>（</w:t>
            </w:r>
            <w:r>
              <w:rPr>
                <w:rFonts w:hint="eastAsia" w:ascii="仿宋" w:hAnsi="仿宋" w:eastAsia="仿宋" w:cs="仿宋"/>
                <w:b/>
                <w:bCs/>
                <w:sz w:val="22"/>
                <w:szCs w:val="28"/>
                <w:u w:val="single"/>
              </w:rPr>
              <w:t>黏贴此处）</w:t>
            </w: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firstLine="424" w:firstLineChars="202"/>
              <w:jc w:val="left"/>
              <w:rPr>
                <w:rFonts w:hint="eastAsia" w:ascii="仿宋" w:hAnsi="仿宋" w:eastAsia="仿宋" w:cs="仿宋"/>
              </w:rPr>
            </w:pPr>
          </w:p>
        </w:tc>
      </w:tr>
    </w:tbl>
    <w:p>
      <w:pPr>
        <w:pStyle w:val="13"/>
        <w:spacing w:line="360" w:lineRule="auto"/>
        <w:ind w:firstLine="0"/>
        <w:rPr>
          <w:rFonts w:hint="eastAsia" w:ascii="宋体" w:hAnsi="宋体" w:cs="宋体"/>
          <w:sz w:val="25"/>
        </w:rPr>
      </w:pPr>
    </w:p>
    <w:p>
      <w:pPr>
        <w:pStyle w:val="13"/>
        <w:snapToGrid w:val="0"/>
        <w:spacing w:line="440" w:lineRule="exact"/>
        <w:ind w:firstLine="0"/>
        <w:jc w:val="center"/>
        <w:outlineLvl w:val="1"/>
        <w:rPr>
          <w:rFonts w:hint="eastAsia"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2.授权委托书</w:t>
      </w:r>
    </w:p>
    <w:p>
      <w:pPr>
        <w:pStyle w:val="13"/>
        <w:snapToGrid w:val="0"/>
        <w:spacing w:line="440" w:lineRule="exact"/>
        <w:ind w:firstLine="480"/>
        <w:rPr>
          <w:rFonts w:hint="eastAsia" w:ascii="宋体" w:hAnsi="宋体" w:cs="宋体"/>
        </w:rPr>
      </w:pPr>
    </w:p>
    <w:p>
      <w:pPr>
        <w:spacing w:line="560" w:lineRule="exact"/>
        <w:rPr>
          <w:rFonts w:hint="eastAsia" w:ascii="宋体" w:hAnsi="宋体" w:cs="宋体"/>
          <w:sz w:val="25"/>
        </w:rPr>
      </w:pPr>
      <w:r>
        <w:rPr>
          <w:rFonts w:hint="eastAsia" w:ascii="宋体" w:hAnsi="宋体" w:cs="宋体"/>
          <w:sz w:val="25"/>
        </w:rPr>
        <w:t>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560" w:lineRule="exact"/>
        <w:ind w:firstLine="500" w:firstLineChars="200"/>
        <w:rPr>
          <w:rFonts w:hint="eastAsia"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szCs w:val="25"/>
          <w:u w:val="single"/>
        </w:rPr>
        <w:t xml:space="preserve">    项目</w:t>
      </w:r>
      <w:r>
        <w:rPr>
          <w:rFonts w:hint="eastAsia" w:ascii="宋体" w:hAnsi="宋体" w:cs="宋体"/>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hint="eastAsia" w:ascii="宋体" w:hAnsi="宋体" w:cs="宋体"/>
          <w:sz w:val="25"/>
        </w:rPr>
      </w:pPr>
      <w:r>
        <w:rPr>
          <w:rFonts w:hint="eastAsia" w:ascii="宋体" w:hAnsi="宋体" w:cs="宋体"/>
          <w:sz w:val="25"/>
        </w:rPr>
        <w:t>本委托书限期自年月日起至年月日止。</w:t>
      </w:r>
    </w:p>
    <w:p>
      <w:pPr>
        <w:spacing w:line="560" w:lineRule="exact"/>
        <w:ind w:firstLine="500" w:firstLineChars="200"/>
        <w:rPr>
          <w:rFonts w:hint="eastAsia" w:ascii="宋体" w:hAnsi="宋体" w:cs="宋体"/>
          <w:sz w:val="25"/>
        </w:rPr>
      </w:pPr>
      <w:r>
        <w:rPr>
          <w:rFonts w:hint="eastAsia" w:ascii="宋体" w:hAnsi="宋体" w:cs="宋体"/>
          <w:sz w:val="25"/>
        </w:rPr>
        <w:t>授权代表无权转让委托权，特此委托。</w:t>
      </w:r>
    </w:p>
    <w:p>
      <w:pPr>
        <w:spacing w:line="560" w:lineRule="exact"/>
        <w:ind w:firstLine="500" w:firstLineChars="200"/>
        <w:rPr>
          <w:rFonts w:hint="eastAsia" w:ascii="宋体" w:hAnsi="宋体" w:cs="宋体"/>
          <w:sz w:val="25"/>
        </w:rPr>
      </w:pPr>
      <w:r>
        <w:rPr>
          <w:rFonts w:hint="eastAsia" w:ascii="宋体" w:hAnsi="宋体" w:cs="宋体"/>
          <w:sz w:val="25"/>
        </w:rPr>
        <w:t>投标人：(全称、盖章)</w:t>
      </w:r>
    </w:p>
    <w:p>
      <w:pPr>
        <w:spacing w:line="560" w:lineRule="exact"/>
        <w:ind w:firstLine="500" w:firstLineChars="200"/>
        <w:rPr>
          <w:rFonts w:hint="eastAsia" w:ascii="宋体" w:hAnsi="宋体" w:cs="宋体"/>
          <w:sz w:val="25"/>
          <w:u w:val="single"/>
        </w:rPr>
      </w:pPr>
      <w:r>
        <w:rPr>
          <w:rFonts w:hint="eastAsia" w:ascii="宋体" w:hAnsi="宋体" w:cs="宋体"/>
          <w:sz w:val="25"/>
        </w:rPr>
        <w:t>法定代表人姓名：</w:t>
      </w:r>
    </w:p>
    <w:p>
      <w:pPr>
        <w:spacing w:line="560" w:lineRule="exact"/>
        <w:ind w:firstLine="500" w:firstLineChars="200"/>
        <w:rPr>
          <w:rFonts w:hint="eastAsia" w:ascii="宋体" w:hAnsi="宋体" w:cs="宋体"/>
          <w:sz w:val="25"/>
          <w:u w:val="single"/>
        </w:rPr>
      </w:pPr>
      <w:r>
        <w:rPr>
          <w:rFonts w:hint="eastAsia" w:ascii="宋体" w:hAnsi="宋体" w:cs="宋体"/>
          <w:sz w:val="25"/>
        </w:rPr>
        <w:t>授权委托人：</w:t>
      </w:r>
    </w:p>
    <w:p>
      <w:pPr>
        <w:spacing w:line="560" w:lineRule="exact"/>
        <w:ind w:firstLine="500" w:firstLineChars="200"/>
        <w:rPr>
          <w:rFonts w:hint="eastAsia" w:ascii="宋体" w:hAnsi="宋体" w:cs="宋体"/>
          <w:sz w:val="25"/>
          <w:u w:val="single"/>
        </w:rPr>
      </w:pPr>
      <w:r>
        <w:rPr>
          <w:rFonts w:hint="eastAsia" w:ascii="宋体" w:hAnsi="宋体" w:cs="宋体"/>
          <w:sz w:val="25"/>
        </w:rPr>
        <w:t>联系方式：</w:t>
      </w:r>
    </w:p>
    <w:p>
      <w:pPr>
        <w:spacing w:line="560" w:lineRule="exact"/>
        <w:ind w:firstLine="500" w:firstLineChars="200"/>
        <w:rPr>
          <w:rFonts w:hint="eastAsia" w:ascii="宋体" w:hAnsi="宋体" w:cs="宋体"/>
          <w:sz w:val="25"/>
          <w:u w:val="single"/>
        </w:rPr>
      </w:pPr>
      <w:r>
        <w:rPr>
          <w:rFonts w:hint="eastAsia" w:ascii="宋体" w:hAnsi="宋体" w:cs="宋体"/>
          <w:sz w:val="25"/>
        </w:rPr>
        <w:t>日    期：</w:t>
      </w:r>
    </w:p>
    <w:p>
      <w:pPr>
        <w:pStyle w:val="13"/>
        <w:spacing w:line="360" w:lineRule="auto"/>
        <w:ind w:firstLine="0"/>
        <w:jc w:val="center"/>
        <w:rPr>
          <w:rFonts w:hint="eastAsia" w:ascii="宋体" w:hAnsi="宋体" w:cs="宋体"/>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420" w:lineRule="exact"/>
              <w:ind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sz w:val="24"/>
                <w:szCs w:val="32"/>
              </w:rPr>
            </w:pPr>
            <w:r>
              <w:rPr>
                <w:rFonts w:hint="eastAsia" w:ascii="仿宋" w:hAnsi="仿宋" w:eastAsia="仿宋" w:cs="仿宋"/>
                <w:b/>
                <w:bCs/>
                <w:sz w:val="24"/>
                <w:szCs w:val="32"/>
              </w:rPr>
              <w:t>授权委托人身份证（正、反面）复印件</w:t>
            </w:r>
            <w:r>
              <w:rPr>
                <w:rFonts w:hint="eastAsia" w:ascii="仿宋" w:hAnsi="仿宋" w:eastAsia="仿宋" w:cs="仿宋"/>
                <w:b/>
                <w:bCs/>
                <w:sz w:val="32"/>
                <w:szCs w:val="40"/>
              </w:rPr>
              <w:t>加盖公章</w:t>
            </w:r>
            <w:r>
              <w:rPr>
                <w:rFonts w:hint="eastAsia" w:ascii="仿宋" w:hAnsi="仿宋" w:eastAsia="仿宋" w:cs="仿宋"/>
                <w:b/>
                <w:bCs/>
                <w:sz w:val="24"/>
                <w:szCs w:val="32"/>
              </w:rPr>
              <w:t>（黏贴此处）</w:t>
            </w: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rPr>
            </w:pPr>
          </w:p>
          <w:p>
            <w:pPr>
              <w:snapToGrid w:val="0"/>
              <w:spacing w:line="420" w:lineRule="exact"/>
              <w:jc w:val="center"/>
              <w:rPr>
                <w:rFonts w:hint="eastAsia" w:ascii="仿宋" w:hAnsi="仿宋" w:eastAsia="仿宋" w:cs="仿宋"/>
              </w:rPr>
            </w:pPr>
          </w:p>
        </w:tc>
      </w:tr>
    </w:tbl>
    <w:p>
      <w:pPr>
        <w:pStyle w:val="13"/>
        <w:spacing w:line="360" w:lineRule="auto"/>
        <w:ind w:firstLine="0"/>
        <w:jc w:val="center"/>
        <w:rPr>
          <w:rFonts w:hint="eastAsia" w:ascii="宋体" w:hAnsi="宋体" w:cs="宋体"/>
        </w:rPr>
      </w:pPr>
    </w:p>
    <w:p>
      <w:pPr>
        <w:pStyle w:val="13"/>
        <w:spacing w:line="360" w:lineRule="auto"/>
        <w:ind w:firstLine="0"/>
        <w:jc w:val="center"/>
        <w:rPr>
          <w:rFonts w:hint="eastAsia" w:ascii="宋体" w:hAnsi="宋体" w:cs="宋体"/>
        </w:rPr>
      </w:pPr>
    </w:p>
    <w:p>
      <w:pPr>
        <w:pStyle w:val="13"/>
        <w:spacing w:line="360" w:lineRule="auto"/>
        <w:ind w:firstLine="0"/>
        <w:jc w:val="center"/>
        <w:rPr>
          <w:rFonts w:hint="eastAsia" w:ascii="宋体" w:hAnsi="宋体" w:cs="宋体"/>
        </w:rPr>
      </w:pPr>
    </w:p>
    <w:p>
      <w:pPr>
        <w:tabs>
          <w:tab w:val="left" w:pos="993"/>
        </w:tabs>
        <w:spacing w:line="360" w:lineRule="auto"/>
        <w:rPr>
          <w:rFonts w:hint="eastAsia" w:ascii="宋体" w:hAnsi="宋体" w:cs="宋体"/>
          <w:sz w:val="24"/>
        </w:rPr>
      </w:pPr>
    </w:p>
    <w:p>
      <w:pPr>
        <w:pStyle w:val="82"/>
        <w:snapToGrid w:val="0"/>
        <w:spacing w:after="0" w:line="420" w:lineRule="atLeast"/>
        <w:rPr>
          <w:rFonts w:hint="eastAsia" w:ascii="宋体" w:hAnsi="宋体" w:cs="宋体"/>
          <w:sz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13"/>
        <w:snapToGrid w:val="0"/>
        <w:spacing w:line="440" w:lineRule="exact"/>
        <w:ind w:firstLine="0"/>
        <w:jc w:val="center"/>
        <w:outlineLvl w:val="1"/>
        <w:rPr>
          <w:rFonts w:hint="eastAsia" w:ascii="仿宋" w:hAnsi="仿宋" w:eastAsia="仿宋" w:cs="仿宋"/>
          <w:b/>
          <w:sz w:val="28"/>
          <w:szCs w:val="28"/>
        </w:rPr>
        <w:sectPr>
          <w:footerReference r:id="rId3" w:type="default"/>
          <w:pgSz w:w="11906" w:h="16838"/>
          <w:pgMar w:top="1440" w:right="1800" w:bottom="1440" w:left="1800" w:header="851" w:footer="992" w:gutter="0"/>
          <w:cols w:space="425" w:num="1"/>
          <w:docGrid w:type="lines" w:linePitch="312" w:charSpace="0"/>
        </w:sectPr>
      </w:pPr>
    </w:p>
    <w:p>
      <w:pPr>
        <w:pStyle w:val="13"/>
        <w:snapToGrid w:val="0"/>
        <w:spacing w:line="440" w:lineRule="exact"/>
        <w:ind w:firstLine="0"/>
        <w:jc w:val="center"/>
        <w:outlineLvl w:val="1"/>
        <w:rPr>
          <w:rFonts w:hint="eastAsia" w:ascii="宋体" w:hAnsi="宋体" w:cs="宋体"/>
          <w:sz w:val="32"/>
          <w:szCs w:val="32"/>
        </w:rPr>
      </w:pPr>
      <w:r>
        <w:rPr>
          <w:rFonts w:hint="eastAsia" w:ascii="仿宋" w:hAnsi="仿宋" w:eastAsia="仿宋" w:cs="仿宋"/>
          <w:b/>
          <w:sz w:val="28"/>
          <w:szCs w:val="28"/>
        </w:rPr>
        <w:t>3.诚信承诺书</w:t>
      </w:r>
    </w:p>
    <w:p>
      <w:pPr>
        <w:widowControl/>
        <w:adjustRightInd w:val="0"/>
        <w:snapToGrid w:val="0"/>
        <w:spacing w:line="440" w:lineRule="exact"/>
        <w:jc w:val="left"/>
        <w:rPr>
          <w:rFonts w:hint="eastAsia" w:ascii="宋体" w:hAnsi="宋体" w:cs="宋体"/>
          <w:sz w:val="24"/>
        </w:rPr>
      </w:pPr>
      <w:r>
        <w:rPr>
          <w:rFonts w:hint="eastAsia" w:ascii="宋体" w:hAnsi="宋体" w:cs="宋体"/>
          <w:sz w:val="24"/>
          <w:lang w:eastAsia="zh-CN"/>
        </w:rPr>
        <w:t>南通市紫琅医院</w:t>
      </w:r>
      <w:r>
        <w:rPr>
          <w:rFonts w:hint="eastAsia" w:ascii="宋体" w:hAnsi="宋体" w:cs="宋体"/>
          <w:sz w:val="24"/>
        </w:rPr>
        <w:t>：</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我方参加你方的（以下简称“本工程”）的投标，现我方法定代表人向你方慎重承诺：</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2.我方递交的投标文件中的所有资料都是真实可信的，没有弄虚作假。</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3.我方不组织、不参与串标围标，没有出借资质等违法违规行为。</w:t>
      </w:r>
    </w:p>
    <w:p>
      <w:pPr>
        <w:adjustRightInd w:val="0"/>
        <w:snapToGrid w:val="0"/>
        <w:spacing w:line="440" w:lineRule="exact"/>
        <w:ind w:firstLine="481" w:firstLineChars="200"/>
        <w:rPr>
          <w:rFonts w:hint="eastAsia" w:ascii="宋体" w:hAnsi="宋体" w:cs="宋体"/>
          <w:b/>
          <w:sz w:val="24"/>
        </w:rPr>
      </w:pPr>
      <w:r>
        <w:rPr>
          <w:rFonts w:hint="eastAsia" w:ascii="宋体" w:hAnsi="宋体" w:cs="宋体"/>
          <w:b/>
          <w:sz w:val="24"/>
        </w:rPr>
        <w:t>我方承诺：违反上述任何一条承诺，自愿意接受当地建设行政主管部门作出的依法处罚，包括同意你方取消我方中标资格并不予退还履约保证金，将我方列入黑名单，并上报南通市建设主管部门。</w:t>
      </w:r>
    </w:p>
    <w:p>
      <w:pPr>
        <w:adjustRightInd w:val="0"/>
        <w:snapToGrid w:val="0"/>
        <w:spacing w:line="440" w:lineRule="exact"/>
        <w:ind w:firstLine="250" w:firstLineChars="98"/>
        <w:rPr>
          <w:rFonts w:hint="eastAsia" w:ascii="宋体" w:hAnsi="宋体" w:cs="宋体"/>
          <w:spacing w:val="8"/>
          <w:kern w:val="0"/>
          <w:sz w:val="24"/>
        </w:rPr>
      </w:pPr>
    </w:p>
    <w:p>
      <w:pPr>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投标申请人（盖章）：</w:t>
      </w:r>
    </w:p>
    <w:p>
      <w:pPr>
        <w:tabs>
          <w:tab w:val="left" w:pos="4320"/>
        </w:tabs>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法定代表人（签字或盖章）：</w:t>
      </w:r>
    </w:p>
    <w:p>
      <w:pPr>
        <w:adjustRightInd w:val="0"/>
        <w:snapToGrid w:val="0"/>
        <w:spacing w:line="440" w:lineRule="exact"/>
        <w:jc w:val="right"/>
        <w:rPr>
          <w:rFonts w:hint="eastAsia" w:ascii="宋体" w:hAnsi="宋体" w:cs="宋体"/>
          <w:sz w:val="24"/>
        </w:rPr>
      </w:pPr>
      <w:r>
        <w:rPr>
          <w:rFonts w:hint="eastAsia" w:ascii="宋体" w:hAnsi="宋体" w:cs="宋体"/>
          <w:sz w:val="24"/>
        </w:rPr>
        <w:t>日期：年月日</w:t>
      </w:r>
    </w:p>
    <w:p>
      <w:pPr>
        <w:spacing w:line="360" w:lineRule="auto"/>
        <w:ind w:firstLine="250" w:firstLineChars="98"/>
        <w:rPr>
          <w:rFonts w:hint="eastAsia" w:ascii="宋体" w:hAnsi="宋体" w:cs="宋体"/>
          <w:spacing w:val="8"/>
          <w:kern w:val="0"/>
          <w:sz w:val="24"/>
        </w:rPr>
      </w:pPr>
    </w:p>
    <w:p>
      <w:pPr>
        <w:adjustRightInd w:val="0"/>
        <w:snapToGrid w:val="0"/>
        <w:spacing w:line="440" w:lineRule="exact"/>
        <w:rPr>
          <w:rFonts w:hint="eastAsia" w:ascii="宋体" w:hAnsi="宋体" w:cs="宋体"/>
          <w:kern w:val="0"/>
          <w:sz w:val="44"/>
          <w:szCs w:val="44"/>
        </w:rPr>
      </w:pPr>
      <w:bookmarkStart w:id="328" w:name="_Toc465181340"/>
      <w:bookmarkStart w:id="329" w:name="_Toc404159965"/>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bookmarkEnd w:id="328"/>
    <w:bookmarkEnd w:id="329"/>
    <w:p>
      <w:pPr>
        <w:rPr>
          <w:rFonts w:hint="eastAsia"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Luxi Sans">
    <w:altName w:val="Arial"/>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1010104010101010101"/>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65</w:t>
    </w:r>
    <w:r>
      <w:fldChar w:fldCharType="end"/>
    </w:r>
  </w:p>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52F72180"/>
    <w:rsid w:val="00005508"/>
    <w:rsid w:val="000137E4"/>
    <w:rsid w:val="000304DE"/>
    <w:rsid w:val="00031285"/>
    <w:rsid w:val="00085226"/>
    <w:rsid w:val="000A2396"/>
    <w:rsid w:val="000A7A0B"/>
    <w:rsid w:val="000B25C8"/>
    <w:rsid w:val="000C379F"/>
    <w:rsid w:val="000D59DF"/>
    <w:rsid w:val="00104010"/>
    <w:rsid w:val="0019021D"/>
    <w:rsid w:val="001A23B9"/>
    <w:rsid w:val="001A5653"/>
    <w:rsid w:val="001B6EDD"/>
    <w:rsid w:val="001D5DB4"/>
    <w:rsid w:val="001E7D83"/>
    <w:rsid w:val="001F1AA0"/>
    <w:rsid w:val="0024422D"/>
    <w:rsid w:val="002C18B2"/>
    <w:rsid w:val="002C4EC2"/>
    <w:rsid w:val="002C51A8"/>
    <w:rsid w:val="002C720A"/>
    <w:rsid w:val="002C7D8C"/>
    <w:rsid w:val="002D3CEC"/>
    <w:rsid w:val="002E24A5"/>
    <w:rsid w:val="002E29F9"/>
    <w:rsid w:val="003039D2"/>
    <w:rsid w:val="00307022"/>
    <w:rsid w:val="00311798"/>
    <w:rsid w:val="00391500"/>
    <w:rsid w:val="003B5E39"/>
    <w:rsid w:val="003B6976"/>
    <w:rsid w:val="003E67A4"/>
    <w:rsid w:val="003E7519"/>
    <w:rsid w:val="00402262"/>
    <w:rsid w:val="004266CE"/>
    <w:rsid w:val="0043725C"/>
    <w:rsid w:val="00454A17"/>
    <w:rsid w:val="00462D2C"/>
    <w:rsid w:val="00492D9C"/>
    <w:rsid w:val="00494175"/>
    <w:rsid w:val="004B604A"/>
    <w:rsid w:val="004D19F2"/>
    <w:rsid w:val="0058042C"/>
    <w:rsid w:val="005D47B9"/>
    <w:rsid w:val="005F06B7"/>
    <w:rsid w:val="005F6B01"/>
    <w:rsid w:val="00622A99"/>
    <w:rsid w:val="00632BC5"/>
    <w:rsid w:val="00654635"/>
    <w:rsid w:val="00665717"/>
    <w:rsid w:val="00674468"/>
    <w:rsid w:val="006C29FE"/>
    <w:rsid w:val="006C6C8D"/>
    <w:rsid w:val="006D158B"/>
    <w:rsid w:val="006D414B"/>
    <w:rsid w:val="00762F38"/>
    <w:rsid w:val="00786406"/>
    <w:rsid w:val="007E3205"/>
    <w:rsid w:val="007E5CD3"/>
    <w:rsid w:val="008008A3"/>
    <w:rsid w:val="00817094"/>
    <w:rsid w:val="008532F6"/>
    <w:rsid w:val="00863AF5"/>
    <w:rsid w:val="008839EF"/>
    <w:rsid w:val="008841B5"/>
    <w:rsid w:val="00885870"/>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2E9"/>
    <w:rsid w:val="00B32F6A"/>
    <w:rsid w:val="00B64FCC"/>
    <w:rsid w:val="00B67F09"/>
    <w:rsid w:val="00B83814"/>
    <w:rsid w:val="00B95EA8"/>
    <w:rsid w:val="00B97991"/>
    <w:rsid w:val="00BD7D68"/>
    <w:rsid w:val="00BE0094"/>
    <w:rsid w:val="00BF0D1E"/>
    <w:rsid w:val="00C4341C"/>
    <w:rsid w:val="00C52885"/>
    <w:rsid w:val="00C77CD4"/>
    <w:rsid w:val="00C86E76"/>
    <w:rsid w:val="00C93764"/>
    <w:rsid w:val="00C94A59"/>
    <w:rsid w:val="00CA0938"/>
    <w:rsid w:val="00CC798D"/>
    <w:rsid w:val="00CF59F8"/>
    <w:rsid w:val="00D42E60"/>
    <w:rsid w:val="00D83849"/>
    <w:rsid w:val="00DA342D"/>
    <w:rsid w:val="00DC28EF"/>
    <w:rsid w:val="00DD2669"/>
    <w:rsid w:val="00DF780B"/>
    <w:rsid w:val="00E107DE"/>
    <w:rsid w:val="00E73988"/>
    <w:rsid w:val="00E82E12"/>
    <w:rsid w:val="00EB3912"/>
    <w:rsid w:val="00EC39F2"/>
    <w:rsid w:val="00F26BAE"/>
    <w:rsid w:val="00F344EC"/>
    <w:rsid w:val="00F374CC"/>
    <w:rsid w:val="00F46FFA"/>
    <w:rsid w:val="00F62CDD"/>
    <w:rsid w:val="00F91FA1"/>
    <w:rsid w:val="00F92DFB"/>
    <w:rsid w:val="00FA5ED6"/>
    <w:rsid w:val="00FA7E59"/>
    <w:rsid w:val="00FB13C3"/>
    <w:rsid w:val="00FB356B"/>
    <w:rsid w:val="00FC251A"/>
    <w:rsid w:val="00FC621A"/>
    <w:rsid w:val="00FD12F8"/>
    <w:rsid w:val="00FF43BC"/>
    <w:rsid w:val="01D12E5A"/>
    <w:rsid w:val="02200237"/>
    <w:rsid w:val="02386E3D"/>
    <w:rsid w:val="026748F2"/>
    <w:rsid w:val="029D0211"/>
    <w:rsid w:val="03015719"/>
    <w:rsid w:val="03206394"/>
    <w:rsid w:val="03340A23"/>
    <w:rsid w:val="03382C78"/>
    <w:rsid w:val="03453955"/>
    <w:rsid w:val="03A613A4"/>
    <w:rsid w:val="03DC044A"/>
    <w:rsid w:val="04041965"/>
    <w:rsid w:val="049251C3"/>
    <w:rsid w:val="049F168E"/>
    <w:rsid w:val="04AE774F"/>
    <w:rsid w:val="04BD7173"/>
    <w:rsid w:val="05FB4909"/>
    <w:rsid w:val="06AB7B59"/>
    <w:rsid w:val="06B570FB"/>
    <w:rsid w:val="06DE4469"/>
    <w:rsid w:val="06EC5DD0"/>
    <w:rsid w:val="070F2C1D"/>
    <w:rsid w:val="071276E9"/>
    <w:rsid w:val="0720359B"/>
    <w:rsid w:val="07300D17"/>
    <w:rsid w:val="079175E0"/>
    <w:rsid w:val="0829027A"/>
    <w:rsid w:val="087E1A5C"/>
    <w:rsid w:val="08922873"/>
    <w:rsid w:val="09150091"/>
    <w:rsid w:val="091D420B"/>
    <w:rsid w:val="099C263F"/>
    <w:rsid w:val="09B63701"/>
    <w:rsid w:val="0A574756"/>
    <w:rsid w:val="0B19080B"/>
    <w:rsid w:val="0B756D1E"/>
    <w:rsid w:val="0B870B9C"/>
    <w:rsid w:val="0BCE3DBB"/>
    <w:rsid w:val="0BE45A66"/>
    <w:rsid w:val="0BFB037D"/>
    <w:rsid w:val="0C06498C"/>
    <w:rsid w:val="0C357EB6"/>
    <w:rsid w:val="0C7E6C27"/>
    <w:rsid w:val="0C9B69E4"/>
    <w:rsid w:val="0D5A36FD"/>
    <w:rsid w:val="0DBC4FE8"/>
    <w:rsid w:val="0E0A7A22"/>
    <w:rsid w:val="0E4B13B1"/>
    <w:rsid w:val="0E9D75E1"/>
    <w:rsid w:val="0F657A50"/>
    <w:rsid w:val="0FDB4504"/>
    <w:rsid w:val="109C3648"/>
    <w:rsid w:val="10C22CE1"/>
    <w:rsid w:val="10CF4913"/>
    <w:rsid w:val="10D61142"/>
    <w:rsid w:val="11D93F8F"/>
    <w:rsid w:val="122356AC"/>
    <w:rsid w:val="128F4AEF"/>
    <w:rsid w:val="129275C7"/>
    <w:rsid w:val="12FD414F"/>
    <w:rsid w:val="13AD6C5E"/>
    <w:rsid w:val="13EC7D20"/>
    <w:rsid w:val="1407129F"/>
    <w:rsid w:val="15975949"/>
    <w:rsid w:val="15E03962"/>
    <w:rsid w:val="16427DA6"/>
    <w:rsid w:val="1694043E"/>
    <w:rsid w:val="169C75F8"/>
    <w:rsid w:val="16BB7B7E"/>
    <w:rsid w:val="16BE2541"/>
    <w:rsid w:val="16DD169B"/>
    <w:rsid w:val="16DF0D3A"/>
    <w:rsid w:val="16F741F0"/>
    <w:rsid w:val="17187845"/>
    <w:rsid w:val="17F17FFA"/>
    <w:rsid w:val="185A04B5"/>
    <w:rsid w:val="19121F1F"/>
    <w:rsid w:val="198750D7"/>
    <w:rsid w:val="19D06514"/>
    <w:rsid w:val="1A0E6F64"/>
    <w:rsid w:val="1A617633"/>
    <w:rsid w:val="1A7E5552"/>
    <w:rsid w:val="1A8B7005"/>
    <w:rsid w:val="1A9E7AF2"/>
    <w:rsid w:val="1AB55BAE"/>
    <w:rsid w:val="1AE40497"/>
    <w:rsid w:val="1B4072CF"/>
    <w:rsid w:val="1B851185"/>
    <w:rsid w:val="1B865EA2"/>
    <w:rsid w:val="1BA44686"/>
    <w:rsid w:val="1BBA4792"/>
    <w:rsid w:val="1BD7304E"/>
    <w:rsid w:val="1BF7207B"/>
    <w:rsid w:val="1C3E37EF"/>
    <w:rsid w:val="1C566653"/>
    <w:rsid w:val="1C764317"/>
    <w:rsid w:val="1CE10F3A"/>
    <w:rsid w:val="1CF601E9"/>
    <w:rsid w:val="1D0176F0"/>
    <w:rsid w:val="1D30218A"/>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384AF9"/>
    <w:rsid w:val="21433F5C"/>
    <w:rsid w:val="21694D71"/>
    <w:rsid w:val="21A66D68"/>
    <w:rsid w:val="22356182"/>
    <w:rsid w:val="23457D5C"/>
    <w:rsid w:val="237E21BF"/>
    <w:rsid w:val="23B05BD9"/>
    <w:rsid w:val="23F76998"/>
    <w:rsid w:val="241777A9"/>
    <w:rsid w:val="24227065"/>
    <w:rsid w:val="24360BF5"/>
    <w:rsid w:val="244A2F6C"/>
    <w:rsid w:val="2494616D"/>
    <w:rsid w:val="25103C2A"/>
    <w:rsid w:val="253B4663"/>
    <w:rsid w:val="25516645"/>
    <w:rsid w:val="25796D3B"/>
    <w:rsid w:val="25BE7EBB"/>
    <w:rsid w:val="25ED03AC"/>
    <w:rsid w:val="260B04D9"/>
    <w:rsid w:val="26603F1B"/>
    <w:rsid w:val="269523F6"/>
    <w:rsid w:val="273A2F36"/>
    <w:rsid w:val="273E7F57"/>
    <w:rsid w:val="279F6FB7"/>
    <w:rsid w:val="27B01160"/>
    <w:rsid w:val="27DF2845"/>
    <w:rsid w:val="28326879"/>
    <w:rsid w:val="28A76112"/>
    <w:rsid w:val="28BB57B8"/>
    <w:rsid w:val="2A0F0C91"/>
    <w:rsid w:val="2A744E37"/>
    <w:rsid w:val="2A9E3D57"/>
    <w:rsid w:val="2ABA7B5F"/>
    <w:rsid w:val="2AC10D1E"/>
    <w:rsid w:val="2AE35416"/>
    <w:rsid w:val="2B206A6D"/>
    <w:rsid w:val="2B2A7C4F"/>
    <w:rsid w:val="2B3D62E1"/>
    <w:rsid w:val="2C24122B"/>
    <w:rsid w:val="2C316941"/>
    <w:rsid w:val="2D2E4F9E"/>
    <w:rsid w:val="2D781C67"/>
    <w:rsid w:val="2DB651CE"/>
    <w:rsid w:val="2DD111DF"/>
    <w:rsid w:val="2DD9093E"/>
    <w:rsid w:val="2DF42BA9"/>
    <w:rsid w:val="2E790C18"/>
    <w:rsid w:val="2E860C38"/>
    <w:rsid w:val="2EA255A6"/>
    <w:rsid w:val="2F4744A7"/>
    <w:rsid w:val="2F820643"/>
    <w:rsid w:val="2FF5523F"/>
    <w:rsid w:val="2FFF417C"/>
    <w:rsid w:val="30131749"/>
    <w:rsid w:val="30226805"/>
    <w:rsid w:val="303D1BD7"/>
    <w:rsid w:val="304B42F4"/>
    <w:rsid w:val="30E2225E"/>
    <w:rsid w:val="30F01BF0"/>
    <w:rsid w:val="31417964"/>
    <w:rsid w:val="31AE1467"/>
    <w:rsid w:val="31E00A9E"/>
    <w:rsid w:val="31FB3AF8"/>
    <w:rsid w:val="32675C4F"/>
    <w:rsid w:val="32EC10B5"/>
    <w:rsid w:val="333A6892"/>
    <w:rsid w:val="33586351"/>
    <w:rsid w:val="3386578F"/>
    <w:rsid w:val="33F86541"/>
    <w:rsid w:val="345A0221"/>
    <w:rsid w:val="349A6E21"/>
    <w:rsid w:val="34AD7E56"/>
    <w:rsid w:val="34EB5A9A"/>
    <w:rsid w:val="35000956"/>
    <w:rsid w:val="355E2790"/>
    <w:rsid w:val="356848A0"/>
    <w:rsid w:val="359211C5"/>
    <w:rsid w:val="35957AC3"/>
    <w:rsid w:val="35A33C7F"/>
    <w:rsid w:val="35DE2908"/>
    <w:rsid w:val="36767BF1"/>
    <w:rsid w:val="36803184"/>
    <w:rsid w:val="36DE12F2"/>
    <w:rsid w:val="36EB22FA"/>
    <w:rsid w:val="37371CE0"/>
    <w:rsid w:val="37400976"/>
    <w:rsid w:val="374A762F"/>
    <w:rsid w:val="37B8593F"/>
    <w:rsid w:val="37C71CEA"/>
    <w:rsid w:val="37FB08F2"/>
    <w:rsid w:val="380073C7"/>
    <w:rsid w:val="38227225"/>
    <w:rsid w:val="382D4E45"/>
    <w:rsid w:val="38482980"/>
    <w:rsid w:val="388F398F"/>
    <w:rsid w:val="399260B1"/>
    <w:rsid w:val="399D0BA9"/>
    <w:rsid w:val="39F36AB0"/>
    <w:rsid w:val="3A22131F"/>
    <w:rsid w:val="3A3A5C00"/>
    <w:rsid w:val="3A651382"/>
    <w:rsid w:val="3AA47B56"/>
    <w:rsid w:val="3ADB5C14"/>
    <w:rsid w:val="3B57147E"/>
    <w:rsid w:val="3BF04197"/>
    <w:rsid w:val="3C494C91"/>
    <w:rsid w:val="3C816AD5"/>
    <w:rsid w:val="3C85123C"/>
    <w:rsid w:val="3D172AAF"/>
    <w:rsid w:val="3D1B0ACD"/>
    <w:rsid w:val="3D4346CC"/>
    <w:rsid w:val="3D53334C"/>
    <w:rsid w:val="3DE96996"/>
    <w:rsid w:val="3DFD6ED4"/>
    <w:rsid w:val="3DFE2E5B"/>
    <w:rsid w:val="3E926D73"/>
    <w:rsid w:val="3E947456"/>
    <w:rsid w:val="3EA64DEB"/>
    <w:rsid w:val="3EFB7799"/>
    <w:rsid w:val="3F553B85"/>
    <w:rsid w:val="3F6128A4"/>
    <w:rsid w:val="3F6668EF"/>
    <w:rsid w:val="3F7C7073"/>
    <w:rsid w:val="3FB12023"/>
    <w:rsid w:val="3FD43F78"/>
    <w:rsid w:val="3FDF4938"/>
    <w:rsid w:val="40792AF8"/>
    <w:rsid w:val="407A1133"/>
    <w:rsid w:val="411611C0"/>
    <w:rsid w:val="415D3E87"/>
    <w:rsid w:val="41B8730F"/>
    <w:rsid w:val="41BD5D6E"/>
    <w:rsid w:val="41D55DCA"/>
    <w:rsid w:val="42BC2F0F"/>
    <w:rsid w:val="42CE0C11"/>
    <w:rsid w:val="42CF21CF"/>
    <w:rsid w:val="42F02F19"/>
    <w:rsid w:val="439218EB"/>
    <w:rsid w:val="43EC1B77"/>
    <w:rsid w:val="44042F5B"/>
    <w:rsid w:val="45967968"/>
    <w:rsid w:val="45DD25A5"/>
    <w:rsid w:val="4614789E"/>
    <w:rsid w:val="463047B6"/>
    <w:rsid w:val="463B0D2E"/>
    <w:rsid w:val="46560772"/>
    <w:rsid w:val="469345CE"/>
    <w:rsid w:val="46B55163"/>
    <w:rsid w:val="46C60AC8"/>
    <w:rsid w:val="46CF7808"/>
    <w:rsid w:val="471C5C4A"/>
    <w:rsid w:val="47876D4C"/>
    <w:rsid w:val="47C22C96"/>
    <w:rsid w:val="47F5056D"/>
    <w:rsid w:val="47F64889"/>
    <w:rsid w:val="4866783D"/>
    <w:rsid w:val="48B33EB3"/>
    <w:rsid w:val="490A54F9"/>
    <w:rsid w:val="49CE7CE2"/>
    <w:rsid w:val="4A8D493A"/>
    <w:rsid w:val="4A8E3303"/>
    <w:rsid w:val="4A9B5DA6"/>
    <w:rsid w:val="4AA06FF7"/>
    <w:rsid w:val="4AAE3170"/>
    <w:rsid w:val="4AD87C8C"/>
    <w:rsid w:val="4B061452"/>
    <w:rsid w:val="4B8A6E41"/>
    <w:rsid w:val="4B922D11"/>
    <w:rsid w:val="4C580249"/>
    <w:rsid w:val="4C837C16"/>
    <w:rsid w:val="4D0813B1"/>
    <w:rsid w:val="4D4545A1"/>
    <w:rsid w:val="4E704779"/>
    <w:rsid w:val="4E7D3059"/>
    <w:rsid w:val="4EFE6975"/>
    <w:rsid w:val="4F1D2266"/>
    <w:rsid w:val="5051325C"/>
    <w:rsid w:val="5074071D"/>
    <w:rsid w:val="508C6FAA"/>
    <w:rsid w:val="51794FC6"/>
    <w:rsid w:val="51B51B0E"/>
    <w:rsid w:val="51C6032A"/>
    <w:rsid w:val="51CC286C"/>
    <w:rsid w:val="51DC0E58"/>
    <w:rsid w:val="52120376"/>
    <w:rsid w:val="52250DE6"/>
    <w:rsid w:val="523A1AA0"/>
    <w:rsid w:val="523B0FF6"/>
    <w:rsid w:val="52405063"/>
    <w:rsid w:val="524B7D2C"/>
    <w:rsid w:val="52F72180"/>
    <w:rsid w:val="5303022D"/>
    <w:rsid w:val="53197847"/>
    <w:rsid w:val="5395573C"/>
    <w:rsid w:val="53CF1C23"/>
    <w:rsid w:val="53D13C42"/>
    <w:rsid w:val="54343DFE"/>
    <w:rsid w:val="54564CE5"/>
    <w:rsid w:val="54F40207"/>
    <w:rsid w:val="554A6F5A"/>
    <w:rsid w:val="555B6E99"/>
    <w:rsid w:val="55697A26"/>
    <w:rsid w:val="557557C3"/>
    <w:rsid w:val="55A3245D"/>
    <w:rsid w:val="55B92F6C"/>
    <w:rsid w:val="55EE12EF"/>
    <w:rsid w:val="565344CE"/>
    <w:rsid w:val="566C0899"/>
    <w:rsid w:val="56A82775"/>
    <w:rsid w:val="56B23ED5"/>
    <w:rsid w:val="57BE5D49"/>
    <w:rsid w:val="58036E1F"/>
    <w:rsid w:val="583019E9"/>
    <w:rsid w:val="583D2C87"/>
    <w:rsid w:val="58584C76"/>
    <w:rsid w:val="58FE5B81"/>
    <w:rsid w:val="59634351"/>
    <w:rsid w:val="59702E9D"/>
    <w:rsid w:val="5A404FEC"/>
    <w:rsid w:val="5A4F6E11"/>
    <w:rsid w:val="5A6B79CC"/>
    <w:rsid w:val="5AFE03AB"/>
    <w:rsid w:val="5BFE7BBD"/>
    <w:rsid w:val="5C437A72"/>
    <w:rsid w:val="5C7672AF"/>
    <w:rsid w:val="5D3E62AE"/>
    <w:rsid w:val="5E0A32B4"/>
    <w:rsid w:val="5E3E26AF"/>
    <w:rsid w:val="5E45647E"/>
    <w:rsid w:val="5E5C73E8"/>
    <w:rsid w:val="5E897E68"/>
    <w:rsid w:val="5F467B47"/>
    <w:rsid w:val="5F8C0EE6"/>
    <w:rsid w:val="5FB13C31"/>
    <w:rsid w:val="605865B8"/>
    <w:rsid w:val="60D82CE4"/>
    <w:rsid w:val="60DF620F"/>
    <w:rsid w:val="611C2FBF"/>
    <w:rsid w:val="61993871"/>
    <w:rsid w:val="619B26A7"/>
    <w:rsid w:val="624668D5"/>
    <w:rsid w:val="624B7136"/>
    <w:rsid w:val="62522938"/>
    <w:rsid w:val="62682721"/>
    <w:rsid w:val="62796905"/>
    <w:rsid w:val="629A43A3"/>
    <w:rsid w:val="62FD1875"/>
    <w:rsid w:val="63ED5954"/>
    <w:rsid w:val="640308ED"/>
    <w:rsid w:val="640E1B0F"/>
    <w:rsid w:val="64132657"/>
    <w:rsid w:val="64877904"/>
    <w:rsid w:val="65757F92"/>
    <w:rsid w:val="65BB22B9"/>
    <w:rsid w:val="65EF3D43"/>
    <w:rsid w:val="667967BE"/>
    <w:rsid w:val="66962223"/>
    <w:rsid w:val="66B66FD3"/>
    <w:rsid w:val="66BA1604"/>
    <w:rsid w:val="66D76AB5"/>
    <w:rsid w:val="66FC5053"/>
    <w:rsid w:val="67690B3F"/>
    <w:rsid w:val="6780462D"/>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A644F9"/>
    <w:rsid w:val="6B2F7D93"/>
    <w:rsid w:val="6B673089"/>
    <w:rsid w:val="6B7B086E"/>
    <w:rsid w:val="6B945E48"/>
    <w:rsid w:val="6BB95AAA"/>
    <w:rsid w:val="6BC74F0A"/>
    <w:rsid w:val="6BD10A4D"/>
    <w:rsid w:val="6C136002"/>
    <w:rsid w:val="6C726518"/>
    <w:rsid w:val="6C9D6E4B"/>
    <w:rsid w:val="6D1938F9"/>
    <w:rsid w:val="6D204704"/>
    <w:rsid w:val="6D2967AF"/>
    <w:rsid w:val="6D3E0738"/>
    <w:rsid w:val="6D426B11"/>
    <w:rsid w:val="6E077632"/>
    <w:rsid w:val="6E5F673A"/>
    <w:rsid w:val="6EB503B0"/>
    <w:rsid w:val="6EE25A7E"/>
    <w:rsid w:val="6EE825E8"/>
    <w:rsid w:val="6F567302"/>
    <w:rsid w:val="6F673597"/>
    <w:rsid w:val="6F725463"/>
    <w:rsid w:val="6F8A251D"/>
    <w:rsid w:val="6FE86FB7"/>
    <w:rsid w:val="70204806"/>
    <w:rsid w:val="702C3AF4"/>
    <w:rsid w:val="70485B31"/>
    <w:rsid w:val="704E3F70"/>
    <w:rsid w:val="705601E1"/>
    <w:rsid w:val="70ED6996"/>
    <w:rsid w:val="71257C6E"/>
    <w:rsid w:val="7162185A"/>
    <w:rsid w:val="71737661"/>
    <w:rsid w:val="719815BB"/>
    <w:rsid w:val="72501B91"/>
    <w:rsid w:val="7266154D"/>
    <w:rsid w:val="734001AF"/>
    <w:rsid w:val="73826FF5"/>
    <w:rsid w:val="739D6D1C"/>
    <w:rsid w:val="739E701F"/>
    <w:rsid w:val="73B10E49"/>
    <w:rsid w:val="73BE58EA"/>
    <w:rsid w:val="7434192E"/>
    <w:rsid w:val="745411EF"/>
    <w:rsid w:val="745A5CAD"/>
    <w:rsid w:val="745D6577"/>
    <w:rsid w:val="74A9286A"/>
    <w:rsid w:val="74DB44AB"/>
    <w:rsid w:val="753F41B5"/>
    <w:rsid w:val="75754A7A"/>
    <w:rsid w:val="75DD3483"/>
    <w:rsid w:val="76631135"/>
    <w:rsid w:val="76D27A57"/>
    <w:rsid w:val="773D3BA2"/>
    <w:rsid w:val="774E3C7B"/>
    <w:rsid w:val="77521091"/>
    <w:rsid w:val="782D2B85"/>
    <w:rsid w:val="78A70B1E"/>
    <w:rsid w:val="79512FEE"/>
    <w:rsid w:val="79B75266"/>
    <w:rsid w:val="7B087CB8"/>
    <w:rsid w:val="7B5916F7"/>
    <w:rsid w:val="7C560791"/>
    <w:rsid w:val="7CBA4EA6"/>
    <w:rsid w:val="7CD218F2"/>
    <w:rsid w:val="7CE02F33"/>
    <w:rsid w:val="7CF96B28"/>
    <w:rsid w:val="7D2D6265"/>
    <w:rsid w:val="7D4E40A8"/>
    <w:rsid w:val="7DF576EA"/>
    <w:rsid w:val="7E7555F0"/>
    <w:rsid w:val="7E7841A6"/>
    <w:rsid w:val="7EEB303E"/>
    <w:rsid w:val="7EF944E8"/>
    <w:rsid w:val="7F250E39"/>
    <w:rsid w:val="7F2552DD"/>
    <w:rsid w:val="7F891863"/>
    <w:rsid w:val="FE1BA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5"/>
    <w:qFormat/>
    <w:uiPriority w:val="0"/>
    <w:pPr>
      <w:keepNext/>
      <w:keepLines/>
      <w:spacing w:before="260" w:after="260" w:line="416" w:lineRule="auto"/>
      <w:outlineLvl w:val="2"/>
    </w:pPr>
    <w:rPr>
      <w:b/>
      <w:bCs/>
      <w:sz w:val="32"/>
      <w:szCs w:val="32"/>
    </w:rPr>
  </w:style>
  <w:style w:type="paragraph" w:styleId="6">
    <w:name w:val="heading 4"/>
    <w:basedOn w:val="1"/>
    <w:next w:val="1"/>
    <w:link w:val="9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spacing w:before="280" w:after="290" w:line="376" w:lineRule="auto"/>
      <w:outlineLvl w:val="4"/>
    </w:pPr>
    <w:rPr>
      <w:b/>
      <w:bCs/>
      <w:sz w:val="28"/>
      <w:szCs w:val="28"/>
    </w:rPr>
  </w:style>
  <w:style w:type="paragraph" w:styleId="8">
    <w:name w:val="heading 6"/>
    <w:basedOn w:val="1"/>
    <w:next w:val="1"/>
    <w:link w:val="89"/>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90"/>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1"/>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2"/>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1"/>
    <w:next w:val="1"/>
    <w:qFormat/>
    <w:uiPriority w:val="0"/>
    <w:pPr>
      <w:widowControl/>
      <w:autoSpaceDE w:val="0"/>
      <w:autoSpaceDN w:val="0"/>
      <w:ind w:firstLine="200" w:firstLineChars="200"/>
    </w:pPr>
    <w:rPr>
      <w:rFonts w:hint="eastAsia" w:ascii="宋体" w:hAnsi="Times New Roman" w:eastAsia="宋体" w:cs="Times New Roman"/>
      <w:kern w:val="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97"/>
    <w:qFormat/>
    <w:uiPriority w:val="0"/>
    <w:pPr>
      <w:adjustRightInd w:val="0"/>
      <w:spacing w:line="360" w:lineRule="atLeast"/>
      <w:ind w:firstLine="482"/>
      <w:textAlignment w:val="baseline"/>
    </w:pPr>
    <w:rPr>
      <w:rFonts w:asciiTheme="minorHAnsi" w:hAnsiTheme="minorHAnsi" w:cstheme="minorBidi"/>
      <w:sz w:val="24"/>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98"/>
    <w:qFormat/>
    <w:uiPriority w:val="0"/>
    <w:pPr>
      <w:shd w:val="clear" w:color="auto" w:fill="000080"/>
    </w:pPr>
    <w:rPr>
      <w:shd w:val="clear" w:color="auto" w:fill="000080"/>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99"/>
    <w:qFormat/>
    <w:uiPriority w:val="0"/>
    <w:pPr>
      <w:jc w:val="left"/>
    </w:pPr>
  </w:style>
  <w:style w:type="paragraph" w:styleId="18">
    <w:name w:val="Salutation"/>
    <w:basedOn w:val="1"/>
    <w:next w:val="1"/>
    <w:link w:val="100"/>
    <w:qFormat/>
    <w:uiPriority w:val="0"/>
    <w:pPr>
      <w:widowControl/>
    </w:pPr>
    <w:rPr>
      <w:rFonts w:hAnsi="宋体"/>
      <w:kern w:val="0"/>
      <w:sz w:val="30"/>
      <w:szCs w:val="20"/>
    </w:rPr>
  </w:style>
  <w:style w:type="paragraph" w:styleId="19">
    <w:name w:val="Body Text 3"/>
    <w:basedOn w:val="1"/>
    <w:next w:val="1"/>
    <w:link w:val="101"/>
    <w:qFormat/>
    <w:uiPriority w:val="0"/>
    <w:pPr>
      <w:spacing w:line="500" w:lineRule="exact"/>
    </w:pPr>
    <w:rPr>
      <w:rFonts w:hAnsi="宋体"/>
      <w:color w:val="000000"/>
      <w:kern w:val="0"/>
      <w:sz w:val="24"/>
      <w:szCs w:val="20"/>
    </w:rPr>
  </w:style>
  <w:style w:type="paragraph" w:styleId="20">
    <w:name w:val="Body Text"/>
    <w:basedOn w:val="1"/>
    <w:next w:val="1"/>
    <w:link w:val="119"/>
    <w:qFormat/>
    <w:uiPriority w:val="0"/>
    <w:pPr>
      <w:spacing w:line="360" w:lineRule="auto"/>
    </w:pPr>
    <w:rPr>
      <w:rFonts w:eastAsia="仿宋_GB2312" w:asciiTheme="minorHAnsi" w:hAnsiTheme="minorHAnsi" w:cstheme="minorBidi"/>
      <w:sz w:val="23"/>
    </w:rPr>
  </w:style>
  <w:style w:type="paragraph" w:styleId="21">
    <w:name w:val="Body Text Indent"/>
    <w:basedOn w:val="1"/>
    <w:next w:val="22"/>
    <w:link w:val="103"/>
    <w:qFormat/>
    <w:uiPriority w:val="0"/>
    <w:pPr>
      <w:spacing w:before="240" w:line="360" w:lineRule="auto"/>
      <w:ind w:firstLine="552" w:firstLineChars="263"/>
    </w:pPr>
    <w:rPr>
      <w:rFonts w:ascii="宋体" w:hAnsi="宋体"/>
      <w:szCs w:val="20"/>
    </w:rPr>
  </w:style>
  <w:style w:type="paragraph" w:styleId="22">
    <w:name w:val="envelope return"/>
    <w:basedOn w:val="1"/>
    <w:unhideWhenUsed/>
    <w:qFormat/>
    <w:uiPriority w:val="99"/>
    <w:pPr>
      <w:snapToGrid w:val="0"/>
    </w:pPr>
    <w:rPr>
      <w:rFonts w:ascii="Arial" w:hAnsi="Arial"/>
    </w:rPr>
  </w:style>
  <w:style w:type="paragraph" w:styleId="23">
    <w:name w:val="Block Text"/>
    <w:basedOn w:val="1"/>
    <w:next w:val="20"/>
    <w:qFormat/>
    <w:uiPriority w:val="0"/>
    <w:pPr>
      <w:spacing w:line="360" w:lineRule="auto"/>
      <w:ind w:right="210" w:firstLine="560"/>
    </w:pPr>
    <w:rPr>
      <w:rFonts w:ascii="宋体" w:hAnsi="宋体" w:cs="宋体"/>
      <w:color w:val="000000"/>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27"/>
    <w:next w:val="27"/>
    <w:qFormat/>
    <w:uiPriority w:val="0"/>
    <w:pPr>
      <w:ind w:left="840" w:leftChars="400"/>
    </w:p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8">
    <w:name w:val="Plain Text"/>
    <w:basedOn w:val="1"/>
    <w:link w:val="104"/>
    <w:qFormat/>
    <w:uiPriority w:val="0"/>
    <w:rPr>
      <w:rFonts w:ascii="宋体" w:hAnsi="Courier New"/>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05"/>
    <w:qFormat/>
    <w:uiPriority w:val="0"/>
    <w:pPr>
      <w:ind w:left="100" w:leftChars="2500"/>
    </w:pPr>
    <w:rPr>
      <w:rFonts w:asciiTheme="minorHAnsi" w:hAnsiTheme="minorHAnsi" w:eastAsiaTheme="minorEastAsia" w:cstheme="minorBidi"/>
    </w:rPr>
  </w:style>
  <w:style w:type="paragraph" w:styleId="31">
    <w:name w:val="Body Text Indent 2"/>
    <w:basedOn w:val="1"/>
    <w:link w:val="106"/>
    <w:qFormat/>
    <w:uiPriority w:val="0"/>
    <w:pPr>
      <w:spacing w:after="120" w:line="480" w:lineRule="auto"/>
      <w:ind w:left="420" w:leftChars="200"/>
    </w:pPr>
  </w:style>
  <w:style w:type="paragraph" w:styleId="32">
    <w:name w:val="endnote text"/>
    <w:basedOn w:val="1"/>
    <w:link w:val="107"/>
    <w:qFormat/>
    <w:uiPriority w:val="0"/>
    <w:pPr>
      <w:snapToGrid w:val="0"/>
      <w:jc w:val="left"/>
    </w:pPr>
  </w:style>
  <w:style w:type="paragraph" w:styleId="33">
    <w:name w:val="Balloon Text"/>
    <w:basedOn w:val="1"/>
    <w:link w:val="108"/>
    <w:qFormat/>
    <w:uiPriority w:val="0"/>
    <w:rPr>
      <w:sz w:val="18"/>
      <w:szCs w:val="18"/>
    </w:rPr>
  </w:style>
  <w:style w:type="paragraph" w:styleId="34">
    <w:name w:val="footer"/>
    <w:basedOn w:val="1"/>
    <w:link w:val="110"/>
    <w:unhideWhenUsed/>
    <w:qFormat/>
    <w:uiPriority w:val="0"/>
    <w:pPr>
      <w:tabs>
        <w:tab w:val="center" w:pos="4153"/>
        <w:tab w:val="right" w:pos="8306"/>
      </w:tabs>
      <w:snapToGrid w:val="0"/>
      <w:jc w:val="left"/>
    </w:pPr>
    <w:rPr>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60" w:line="400" w:lineRule="exact"/>
    </w:pPr>
    <w:rPr>
      <w:rFonts w:eastAsia="黑体"/>
    </w:rPr>
  </w:style>
  <w:style w:type="paragraph" w:styleId="37">
    <w:name w:val="toc 4"/>
    <w:basedOn w:val="1"/>
    <w:next w:val="1"/>
    <w:qFormat/>
    <w:uiPriority w:val="0"/>
    <w:pPr>
      <w:ind w:left="1260" w:leftChars="600"/>
    </w:pPr>
    <w:rPr>
      <w:rFonts w:ascii="Calibri" w:hAnsi="Calibri"/>
      <w:szCs w:val="22"/>
    </w:rPr>
  </w:style>
  <w:style w:type="paragraph" w:styleId="38">
    <w:name w:val="Subtitle"/>
    <w:basedOn w:val="1"/>
    <w:next w:val="1"/>
    <w:link w:val="112"/>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qFormat/>
    <w:uiPriority w:val="0"/>
    <w:pPr>
      <w:ind w:left="200" w:hanging="200"/>
    </w:pPr>
    <w:rPr>
      <w:rFonts w:hAnsi="宋体" w:cs="宋体"/>
      <w:kern w:val="0"/>
      <w:szCs w:val="20"/>
    </w:rPr>
  </w:style>
  <w:style w:type="paragraph" w:styleId="40">
    <w:name w:val="footnote text"/>
    <w:basedOn w:val="1"/>
    <w:link w:val="113"/>
    <w:qFormat/>
    <w:uiPriority w:val="0"/>
    <w:pPr>
      <w:adjustRightInd w:val="0"/>
      <w:spacing w:line="312" w:lineRule="atLeast"/>
      <w:jc w:val="left"/>
      <w:textAlignment w:val="baseline"/>
    </w:pPr>
    <w:rPr>
      <w:kern w:val="0"/>
      <w:sz w:val="18"/>
      <w:szCs w:val="20"/>
    </w:rPr>
  </w:style>
  <w:style w:type="paragraph" w:styleId="41">
    <w:name w:val="toc 6"/>
    <w:basedOn w:val="1"/>
    <w:next w:val="1"/>
    <w:qFormat/>
    <w:uiPriority w:val="0"/>
    <w:pPr>
      <w:ind w:left="2100" w:leftChars="1000"/>
    </w:pPr>
    <w:rPr>
      <w:rFonts w:ascii="Calibri" w:hAnsi="Calibri"/>
      <w:szCs w:val="22"/>
    </w:rPr>
  </w:style>
  <w:style w:type="paragraph" w:styleId="42">
    <w:name w:val="Body Text Indent 3"/>
    <w:basedOn w:val="1"/>
    <w:next w:val="16"/>
    <w:link w:val="114"/>
    <w:qFormat/>
    <w:uiPriority w:val="0"/>
    <w:pPr>
      <w:spacing w:after="120"/>
      <w:ind w:left="420"/>
    </w:pPr>
    <w:rPr>
      <w:rFonts w:hAnsi="宋体"/>
      <w:kern w:val="0"/>
      <w:sz w:val="16"/>
      <w:szCs w:val="20"/>
    </w:rPr>
  </w:style>
  <w:style w:type="paragraph" w:styleId="43">
    <w:name w:val="toc 2"/>
    <w:basedOn w:val="1"/>
    <w:next w:val="1"/>
    <w:qFormat/>
    <w:uiPriority w:val="0"/>
    <w:pPr>
      <w:ind w:left="420" w:leftChars="200"/>
    </w:pPr>
    <w:rPr>
      <w:rFonts w:ascii="Calibri" w:hAnsi="Calibri"/>
      <w:szCs w:val="22"/>
    </w:rPr>
  </w:style>
  <w:style w:type="paragraph" w:styleId="44">
    <w:name w:val="toc 9"/>
    <w:basedOn w:val="1"/>
    <w:next w:val="1"/>
    <w:qFormat/>
    <w:uiPriority w:val="0"/>
    <w:pPr>
      <w:ind w:left="3360" w:leftChars="1600"/>
    </w:pPr>
    <w:rPr>
      <w:rFonts w:ascii="Calibri" w:hAnsi="Calibri"/>
      <w:szCs w:val="22"/>
    </w:rPr>
  </w:style>
  <w:style w:type="paragraph" w:styleId="45">
    <w:name w:val="Body Text 2"/>
    <w:basedOn w:val="1"/>
    <w:next w:val="46"/>
    <w:link w:val="115"/>
    <w:qFormat/>
    <w:uiPriority w:val="0"/>
    <w:pPr>
      <w:spacing w:line="320" w:lineRule="exact"/>
      <w:ind w:right="-108"/>
      <w:jc w:val="center"/>
    </w:pPr>
    <w:rPr>
      <w:rFonts w:hAnsi="宋体"/>
      <w:kern w:val="0"/>
      <w:sz w:val="24"/>
      <w:szCs w:val="20"/>
    </w:rPr>
  </w:style>
  <w:style w:type="paragraph" w:customStyle="1" w:styleId="46">
    <w:name w:val="目录 61"/>
    <w:basedOn w:val="1"/>
    <w:next w:val="1"/>
    <w:qFormat/>
    <w:uiPriority w:val="0"/>
    <w:pPr>
      <w:ind w:left="2100"/>
    </w:pPr>
    <w:rPr>
      <w:rFonts w:ascii="Calibri" w:hAnsi="宋体" w:cs="宋体"/>
      <w:kern w:val="0"/>
      <w:szCs w:val="20"/>
    </w:rPr>
  </w:style>
  <w:style w:type="paragraph" w:styleId="47">
    <w:name w:val="HTML Preformatted"/>
    <w:basedOn w:val="1"/>
    <w:next w:val="48"/>
    <w:link w:val="116"/>
    <w:qFormat/>
    <w:uiPriority w:val="0"/>
    <w:pPr>
      <w:widowControl/>
    </w:pPr>
    <w:rPr>
      <w:rFonts w:ascii="Arial" w:hAnsi="宋体"/>
      <w:kern w:val="0"/>
      <w:sz w:val="24"/>
      <w:szCs w:val="20"/>
    </w:rPr>
  </w:style>
  <w:style w:type="paragraph" w:customStyle="1" w:styleId="48">
    <w:name w:val="目录 91"/>
    <w:basedOn w:val="1"/>
    <w:next w:val="1"/>
    <w:qFormat/>
    <w:uiPriority w:val="0"/>
    <w:pPr>
      <w:ind w:left="3360"/>
    </w:pPr>
    <w:rPr>
      <w:rFonts w:ascii="Calibri" w:hAnsi="宋体" w:cs="宋体"/>
      <w:kern w:val="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7"/>
    <w:qFormat/>
    <w:uiPriority w:val="0"/>
    <w:pPr>
      <w:spacing w:before="240" w:after="60"/>
      <w:jc w:val="center"/>
      <w:outlineLvl w:val="0"/>
    </w:pPr>
    <w:rPr>
      <w:rFonts w:ascii="Cambria" w:hAnsi="Cambria"/>
      <w:b/>
      <w:bCs/>
      <w:sz w:val="32"/>
      <w:szCs w:val="32"/>
    </w:rPr>
  </w:style>
  <w:style w:type="paragraph" w:styleId="51">
    <w:name w:val="annotation subject"/>
    <w:basedOn w:val="17"/>
    <w:next w:val="17"/>
    <w:link w:val="118"/>
    <w:qFormat/>
    <w:uiPriority w:val="0"/>
    <w:rPr>
      <w:b/>
      <w:bCs/>
    </w:rPr>
  </w:style>
  <w:style w:type="paragraph" w:styleId="52">
    <w:name w:val="Body Text First Indent"/>
    <w:basedOn w:val="20"/>
    <w:next w:val="1"/>
    <w:link w:val="120"/>
    <w:qFormat/>
    <w:uiPriority w:val="0"/>
    <w:pPr>
      <w:spacing w:after="120"/>
      <w:ind w:firstLine="420"/>
    </w:pPr>
    <w:rPr>
      <w:rFonts w:ascii="Times New Roman" w:hAnsi="宋体" w:eastAsia="宋体" w:cs="宋体"/>
      <w:sz w:val="21"/>
    </w:rPr>
  </w:style>
  <w:style w:type="paragraph" w:styleId="53">
    <w:name w:val="Body Text First Indent 2"/>
    <w:basedOn w:val="21"/>
    <w:next w:val="42"/>
    <w:unhideWhenUsed/>
    <w:qFormat/>
    <w:uiPriority w:val="99"/>
    <w:pPr>
      <w:ind w:firstLine="20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qFormat/>
    <w:uiPriority w:val="0"/>
    <w:rPr>
      <w:b/>
      <w:bCs/>
    </w:rPr>
  </w:style>
  <w:style w:type="character" w:styleId="58">
    <w:name w:val="endnote reference"/>
    <w:qFormat/>
    <w:uiPriority w:val="0"/>
    <w:rPr>
      <w:vertAlign w:val="superscript"/>
    </w:rPr>
  </w:style>
  <w:style w:type="character" w:styleId="59">
    <w:name w:val="page number"/>
    <w:basedOn w:val="56"/>
    <w:qFormat/>
    <w:uiPriority w:val="0"/>
  </w:style>
  <w:style w:type="character" w:styleId="60">
    <w:name w:val="FollowedHyperlink"/>
    <w:qFormat/>
    <w:uiPriority w:val="0"/>
    <w:rPr>
      <w:color w:val="DD8905"/>
      <w:u w:val="none"/>
    </w:rPr>
  </w:style>
  <w:style w:type="character" w:styleId="61">
    <w:name w:val="Emphasis"/>
    <w:qFormat/>
    <w:uiPriority w:val="0"/>
    <w:rPr>
      <w:i/>
      <w:iCs/>
    </w:rPr>
  </w:style>
  <w:style w:type="character" w:styleId="62">
    <w:name w:val="HTML Definition"/>
    <w:qFormat/>
    <w:uiPriority w:val="0"/>
  </w:style>
  <w:style w:type="character" w:styleId="63">
    <w:name w:val="HTML Typewriter"/>
    <w:qFormat/>
    <w:uiPriority w:val="0"/>
    <w:rPr>
      <w:rFonts w:ascii="monospace" w:hAnsi="monospace" w:eastAsia="monospace" w:cs="monospace"/>
      <w:sz w:val="20"/>
    </w:rPr>
  </w:style>
  <w:style w:type="character" w:styleId="64">
    <w:name w:val="HTML Acronym"/>
    <w:basedOn w:val="56"/>
    <w:qFormat/>
    <w:uiPriority w:val="0"/>
  </w:style>
  <w:style w:type="character" w:styleId="65">
    <w:name w:val="HTML Variable"/>
    <w:qFormat/>
    <w:uiPriority w:val="0"/>
  </w:style>
  <w:style w:type="character" w:styleId="66">
    <w:name w:val="Hyperlink"/>
    <w:unhideWhenUsed/>
    <w:qFormat/>
    <w:uiPriority w:val="0"/>
    <w:rPr>
      <w:color w:val="0000FF"/>
      <w:u w:val="single"/>
    </w:rPr>
  </w:style>
  <w:style w:type="character" w:styleId="67">
    <w:name w:val="HTML Code"/>
    <w:qFormat/>
    <w:uiPriority w:val="0"/>
    <w:rPr>
      <w:rFonts w:hint="default" w:ascii="monospace" w:hAnsi="monospace" w:eastAsia="monospace" w:cs="monospace"/>
      <w:sz w:val="20"/>
    </w:rPr>
  </w:style>
  <w:style w:type="character" w:styleId="68">
    <w:name w:val="annotation reference"/>
    <w:qFormat/>
    <w:uiPriority w:val="0"/>
    <w:rPr>
      <w:sz w:val="21"/>
      <w:szCs w:val="21"/>
    </w:rPr>
  </w:style>
  <w:style w:type="character" w:styleId="69">
    <w:name w:val="HTML Cite"/>
    <w:qFormat/>
    <w:uiPriority w:val="0"/>
  </w:style>
  <w:style w:type="character" w:styleId="70">
    <w:name w:val="HTML Keyboard"/>
    <w:qFormat/>
    <w:uiPriority w:val="0"/>
    <w:rPr>
      <w:rFonts w:hint="default" w:ascii="monospace" w:hAnsi="monospace" w:eastAsia="monospace" w:cs="monospace"/>
      <w:sz w:val="20"/>
    </w:rPr>
  </w:style>
  <w:style w:type="character" w:styleId="71">
    <w:name w:val="HTML Sample"/>
    <w:qFormat/>
    <w:uiPriority w:val="0"/>
    <w:rPr>
      <w:rFonts w:hint="default" w:ascii="monospace" w:hAnsi="monospace" w:eastAsia="monospace" w:cs="monospace"/>
    </w:rPr>
  </w:style>
  <w:style w:type="paragraph" w:customStyle="1" w:styleId="72">
    <w:name w:val="正文首行缩进 21"/>
    <w:basedOn w:val="21"/>
    <w:unhideWhenUsed/>
    <w:qFormat/>
    <w:uiPriority w:val="99"/>
    <w:pPr>
      <w:ind w:firstLine="200"/>
    </w:pPr>
  </w:style>
  <w:style w:type="paragraph" w:customStyle="1" w:styleId="73">
    <w:name w:val="正文缩进1"/>
    <w:basedOn w:val="1"/>
    <w:next w:val="74"/>
    <w:qFormat/>
    <w:uiPriority w:val="0"/>
    <w:pPr>
      <w:spacing w:line="312" w:lineRule="atLeast"/>
      <w:ind w:firstLine="420"/>
    </w:pPr>
    <w:rPr>
      <w:rFonts w:ascii="Plotter" w:hAnsi="宋体" w:cs="宋体"/>
      <w:kern w:val="0"/>
      <w:szCs w:val="20"/>
    </w:rPr>
  </w:style>
  <w:style w:type="paragraph" w:customStyle="1" w:styleId="74">
    <w:name w:val="List Paragraph1"/>
    <w:basedOn w:val="1"/>
    <w:next w:val="75"/>
    <w:qFormat/>
    <w:uiPriority w:val="0"/>
    <w:pPr>
      <w:ind w:firstLine="420"/>
    </w:pPr>
    <w:rPr>
      <w:rFonts w:hAnsi="宋体" w:cs="宋体"/>
      <w:kern w:val="0"/>
      <w:szCs w:val="20"/>
    </w:rPr>
  </w:style>
  <w:style w:type="paragraph" w:customStyle="1" w:styleId="7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6">
    <w:name w:val="style4"/>
    <w:basedOn w:val="1"/>
    <w:next w:val="77"/>
    <w:qFormat/>
    <w:uiPriority w:val="0"/>
    <w:pPr>
      <w:widowControl/>
      <w:spacing w:before="280" w:after="280"/>
    </w:pPr>
    <w:rPr>
      <w:rFonts w:ascii="宋体"/>
      <w:sz w:val="18"/>
    </w:rPr>
  </w:style>
  <w:style w:type="paragraph" w:customStyle="1" w:styleId="7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样式2"/>
    <w:basedOn w:val="4"/>
    <w:next w:val="1"/>
    <w:qFormat/>
    <w:uiPriority w:val="0"/>
    <w:pPr>
      <w:keepNext w:val="0"/>
      <w:keepLines w:val="0"/>
      <w:spacing w:line="240" w:lineRule="auto"/>
      <w:jc w:val="center"/>
    </w:pPr>
    <w:rPr>
      <w:rFonts w:hAnsi="宋体" w:cs="宋体"/>
      <w:bCs w:val="0"/>
      <w:kern w:val="0"/>
      <w:sz w:val="36"/>
      <w:szCs w:val="20"/>
    </w:rPr>
  </w:style>
  <w:style w:type="paragraph" w:customStyle="1" w:styleId="80">
    <w:name w:val="1"/>
    <w:basedOn w:val="1"/>
    <w:next w:val="1"/>
    <w:qFormat/>
    <w:uiPriority w:val="0"/>
  </w:style>
  <w:style w:type="paragraph" w:customStyle="1" w:styleId="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flType"/>
    <w:basedOn w:val="1"/>
    <w:qFormat/>
    <w:uiPriority w:val="0"/>
    <w:pPr>
      <w:adjustRightInd w:val="0"/>
      <w:spacing w:after="284" w:line="113" w:lineRule="atLeast"/>
      <w:jc w:val="center"/>
    </w:pPr>
    <w:rPr>
      <w:kern w:val="0"/>
      <w:sz w:val="24"/>
      <w:szCs w:val="20"/>
    </w:rPr>
  </w:style>
  <w:style w:type="paragraph" w:customStyle="1" w:styleId="83">
    <w:name w:val="Heading 71"/>
    <w:basedOn w:val="1"/>
    <w:qFormat/>
    <w:uiPriority w:val="0"/>
    <w:pPr>
      <w:jc w:val="left"/>
      <w:outlineLvl w:val="7"/>
    </w:pPr>
    <w:rPr>
      <w:rFonts w:ascii="宋体" w:hAnsi="宋体" w:cs="宋体"/>
      <w:kern w:val="0"/>
      <w:sz w:val="28"/>
      <w:szCs w:val="28"/>
      <w:lang w:eastAsia="en-US"/>
    </w:rPr>
  </w:style>
  <w:style w:type="paragraph" w:customStyle="1" w:styleId="84">
    <w:name w:val="Table Paragraph"/>
    <w:basedOn w:val="1"/>
    <w:qFormat/>
    <w:uiPriority w:val="0"/>
    <w:pPr>
      <w:jc w:val="left"/>
    </w:pPr>
    <w:rPr>
      <w:rFonts w:ascii="Calibri" w:hAnsi="Calibri" w:cs="Calibri"/>
      <w:kern w:val="0"/>
      <w:sz w:val="22"/>
      <w:szCs w:val="22"/>
      <w:lang w:eastAsia="en-US"/>
    </w:rPr>
  </w:style>
  <w:style w:type="paragraph" w:customStyle="1" w:styleId="85">
    <w:name w:val="Heading 41"/>
    <w:basedOn w:val="1"/>
    <w:qFormat/>
    <w:uiPriority w:val="0"/>
    <w:pPr>
      <w:jc w:val="left"/>
      <w:outlineLvl w:val="4"/>
    </w:pPr>
    <w:rPr>
      <w:rFonts w:ascii="宋体" w:hAnsi="宋体" w:cs="宋体"/>
      <w:kern w:val="0"/>
      <w:sz w:val="32"/>
      <w:szCs w:val="32"/>
      <w:lang w:eastAsia="en-US"/>
    </w:rPr>
  </w:style>
  <w:style w:type="character" w:customStyle="1" w:styleId="86">
    <w:name w:val="页眉 字符"/>
    <w:basedOn w:val="56"/>
    <w:link w:val="35"/>
    <w:qFormat/>
    <w:uiPriority w:val="0"/>
    <w:rPr>
      <w:kern w:val="2"/>
      <w:sz w:val="18"/>
      <w:szCs w:val="18"/>
    </w:rPr>
  </w:style>
  <w:style w:type="character" w:customStyle="1" w:styleId="87">
    <w:name w:val="未处理的提及1"/>
    <w:basedOn w:val="56"/>
    <w:unhideWhenUsed/>
    <w:qFormat/>
    <w:uiPriority w:val="99"/>
    <w:rPr>
      <w:color w:val="605E5C"/>
      <w:shd w:val="clear" w:color="auto" w:fill="E1DFDD"/>
    </w:rPr>
  </w:style>
  <w:style w:type="character" w:customStyle="1" w:styleId="88">
    <w:name w:val="标题 5 字符"/>
    <w:basedOn w:val="56"/>
    <w:link w:val="7"/>
    <w:qFormat/>
    <w:uiPriority w:val="0"/>
    <w:rPr>
      <w:b/>
      <w:bCs/>
      <w:kern w:val="2"/>
      <w:sz w:val="28"/>
      <w:szCs w:val="28"/>
    </w:rPr>
  </w:style>
  <w:style w:type="character" w:customStyle="1" w:styleId="89">
    <w:name w:val="标题 6 字符"/>
    <w:basedOn w:val="56"/>
    <w:link w:val="8"/>
    <w:qFormat/>
    <w:uiPriority w:val="0"/>
    <w:rPr>
      <w:rFonts w:ascii="Cambria" w:hAnsi="Cambria"/>
      <w:b/>
      <w:bCs/>
      <w:kern w:val="2"/>
      <w:sz w:val="24"/>
      <w:szCs w:val="24"/>
    </w:rPr>
  </w:style>
  <w:style w:type="character" w:customStyle="1" w:styleId="90">
    <w:name w:val="标题 7 字符"/>
    <w:basedOn w:val="56"/>
    <w:link w:val="9"/>
    <w:qFormat/>
    <w:uiPriority w:val="0"/>
    <w:rPr>
      <w:rFonts w:ascii="Calibri" w:hAnsi="Calibri"/>
      <w:b/>
      <w:bCs/>
      <w:kern w:val="2"/>
      <w:sz w:val="24"/>
      <w:szCs w:val="24"/>
    </w:rPr>
  </w:style>
  <w:style w:type="character" w:customStyle="1" w:styleId="91">
    <w:name w:val="标题 8 字符"/>
    <w:basedOn w:val="56"/>
    <w:link w:val="10"/>
    <w:qFormat/>
    <w:uiPriority w:val="0"/>
    <w:rPr>
      <w:rFonts w:ascii="Cambria" w:hAnsi="Cambria"/>
      <w:kern w:val="2"/>
      <w:sz w:val="24"/>
      <w:szCs w:val="24"/>
    </w:rPr>
  </w:style>
  <w:style w:type="character" w:customStyle="1" w:styleId="92">
    <w:name w:val="标题 9 字符"/>
    <w:basedOn w:val="56"/>
    <w:link w:val="11"/>
    <w:qFormat/>
    <w:uiPriority w:val="0"/>
    <w:rPr>
      <w:rFonts w:ascii="Cambria" w:hAnsi="Cambria"/>
      <w:kern w:val="2"/>
      <w:sz w:val="21"/>
      <w:szCs w:val="21"/>
    </w:rPr>
  </w:style>
  <w:style w:type="character" w:customStyle="1" w:styleId="93">
    <w:name w:val="标题 1 字符"/>
    <w:basedOn w:val="56"/>
    <w:link w:val="3"/>
    <w:qFormat/>
    <w:uiPriority w:val="0"/>
    <w:rPr>
      <w:b/>
      <w:bCs/>
      <w:kern w:val="44"/>
      <w:sz w:val="44"/>
      <w:szCs w:val="44"/>
    </w:rPr>
  </w:style>
  <w:style w:type="character" w:customStyle="1" w:styleId="94">
    <w:name w:val="标题 2 字符"/>
    <w:basedOn w:val="56"/>
    <w:link w:val="4"/>
    <w:qFormat/>
    <w:uiPriority w:val="0"/>
    <w:rPr>
      <w:rFonts w:ascii="Arial" w:hAnsi="Arial" w:eastAsia="黑体"/>
      <w:b/>
      <w:bCs/>
      <w:kern w:val="2"/>
      <w:sz w:val="32"/>
      <w:szCs w:val="32"/>
    </w:rPr>
  </w:style>
  <w:style w:type="character" w:customStyle="1" w:styleId="95">
    <w:name w:val="标题 3 字符"/>
    <w:basedOn w:val="56"/>
    <w:link w:val="5"/>
    <w:qFormat/>
    <w:uiPriority w:val="0"/>
    <w:rPr>
      <w:b/>
      <w:bCs/>
      <w:kern w:val="2"/>
      <w:sz w:val="32"/>
      <w:szCs w:val="32"/>
    </w:rPr>
  </w:style>
  <w:style w:type="character" w:customStyle="1" w:styleId="96">
    <w:name w:val="标题 4 字符"/>
    <w:basedOn w:val="56"/>
    <w:link w:val="6"/>
    <w:qFormat/>
    <w:uiPriority w:val="0"/>
    <w:rPr>
      <w:rFonts w:ascii="Arial" w:hAnsi="Arial" w:eastAsia="黑体"/>
      <w:b/>
      <w:bCs/>
      <w:kern w:val="2"/>
      <w:sz w:val="28"/>
      <w:szCs w:val="28"/>
    </w:rPr>
  </w:style>
  <w:style w:type="character" w:customStyle="1" w:styleId="97">
    <w:name w:val="正文缩进 字符"/>
    <w:link w:val="13"/>
    <w:qFormat/>
    <w:uiPriority w:val="0"/>
    <w:rPr>
      <w:rFonts w:asciiTheme="minorHAnsi" w:hAnsiTheme="minorHAnsi" w:cstheme="minorBidi"/>
      <w:kern w:val="2"/>
      <w:sz w:val="24"/>
      <w:szCs w:val="24"/>
    </w:rPr>
  </w:style>
  <w:style w:type="character" w:customStyle="1" w:styleId="98">
    <w:name w:val="文档结构图 字符"/>
    <w:basedOn w:val="56"/>
    <w:link w:val="15"/>
    <w:qFormat/>
    <w:uiPriority w:val="0"/>
    <w:rPr>
      <w:kern w:val="2"/>
      <w:sz w:val="21"/>
      <w:szCs w:val="24"/>
      <w:shd w:val="clear" w:color="auto" w:fill="000080"/>
    </w:rPr>
  </w:style>
  <w:style w:type="character" w:customStyle="1" w:styleId="99">
    <w:name w:val="批注文字 字符"/>
    <w:basedOn w:val="56"/>
    <w:link w:val="17"/>
    <w:qFormat/>
    <w:uiPriority w:val="0"/>
    <w:rPr>
      <w:kern w:val="2"/>
      <w:sz w:val="21"/>
      <w:szCs w:val="24"/>
    </w:rPr>
  </w:style>
  <w:style w:type="character" w:customStyle="1" w:styleId="100">
    <w:name w:val="称呼 字符"/>
    <w:basedOn w:val="56"/>
    <w:link w:val="18"/>
    <w:qFormat/>
    <w:uiPriority w:val="0"/>
    <w:rPr>
      <w:rFonts w:hAnsi="宋体"/>
      <w:sz w:val="30"/>
    </w:rPr>
  </w:style>
  <w:style w:type="character" w:customStyle="1" w:styleId="101">
    <w:name w:val="正文文本 3 字符"/>
    <w:basedOn w:val="56"/>
    <w:link w:val="19"/>
    <w:qFormat/>
    <w:uiPriority w:val="0"/>
    <w:rPr>
      <w:rFonts w:hAnsi="宋体"/>
      <w:color w:val="000000"/>
      <w:sz w:val="24"/>
    </w:rPr>
  </w:style>
  <w:style w:type="character" w:customStyle="1" w:styleId="102">
    <w:name w:val="正文文本 字符"/>
    <w:basedOn w:val="56"/>
    <w:qFormat/>
    <w:uiPriority w:val="0"/>
    <w:rPr>
      <w:kern w:val="2"/>
      <w:sz w:val="21"/>
      <w:szCs w:val="22"/>
    </w:rPr>
  </w:style>
  <w:style w:type="character" w:customStyle="1" w:styleId="103">
    <w:name w:val="正文文本缩进 字符"/>
    <w:basedOn w:val="56"/>
    <w:link w:val="21"/>
    <w:qFormat/>
    <w:uiPriority w:val="0"/>
    <w:rPr>
      <w:rFonts w:ascii="宋体" w:hAnsi="宋体"/>
      <w:kern w:val="2"/>
      <w:sz w:val="21"/>
    </w:rPr>
  </w:style>
  <w:style w:type="character" w:customStyle="1" w:styleId="104">
    <w:name w:val="纯文本 字符"/>
    <w:basedOn w:val="56"/>
    <w:link w:val="28"/>
    <w:qFormat/>
    <w:uiPriority w:val="0"/>
    <w:rPr>
      <w:rFonts w:ascii="宋体" w:hAnsi="Courier New"/>
      <w:kern w:val="2"/>
      <w:sz w:val="21"/>
      <w:szCs w:val="24"/>
    </w:rPr>
  </w:style>
  <w:style w:type="character" w:customStyle="1" w:styleId="105">
    <w:name w:val="日期 字符"/>
    <w:basedOn w:val="56"/>
    <w:link w:val="30"/>
    <w:qFormat/>
    <w:uiPriority w:val="0"/>
    <w:rPr>
      <w:rFonts w:asciiTheme="minorHAnsi" w:hAnsiTheme="minorHAnsi" w:eastAsiaTheme="minorEastAsia" w:cstheme="minorBidi"/>
      <w:kern w:val="2"/>
      <w:sz w:val="21"/>
      <w:szCs w:val="24"/>
    </w:rPr>
  </w:style>
  <w:style w:type="character" w:customStyle="1" w:styleId="106">
    <w:name w:val="正文文本缩进 2 字符"/>
    <w:basedOn w:val="56"/>
    <w:link w:val="31"/>
    <w:qFormat/>
    <w:uiPriority w:val="0"/>
    <w:rPr>
      <w:kern w:val="2"/>
      <w:sz w:val="21"/>
      <w:szCs w:val="24"/>
    </w:rPr>
  </w:style>
  <w:style w:type="character" w:customStyle="1" w:styleId="107">
    <w:name w:val="尾注文本 字符"/>
    <w:basedOn w:val="56"/>
    <w:link w:val="32"/>
    <w:qFormat/>
    <w:uiPriority w:val="0"/>
    <w:rPr>
      <w:kern w:val="2"/>
      <w:sz w:val="21"/>
      <w:szCs w:val="24"/>
    </w:rPr>
  </w:style>
  <w:style w:type="character" w:customStyle="1" w:styleId="108">
    <w:name w:val="批注框文本 字符"/>
    <w:basedOn w:val="56"/>
    <w:link w:val="33"/>
    <w:qFormat/>
    <w:uiPriority w:val="0"/>
    <w:rPr>
      <w:kern w:val="2"/>
      <w:sz w:val="18"/>
      <w:szCs w:val="18"/>
    </w:rPr>
  </w:style>
  <w:style w:type="character" w:customStyle="1" w:styleId="109">
    <w:name w:val="页脚 字符"/>
    <w:basedOn w:val="56"/>
    <w:qFormat/>
    <w:uiPriority w:val="99"/>
    <w:rPr>
      <w:kern w:val="2"/>
      <w:sz w:val="18"/>
      <w:szCs w:val="18"/>
    </w:rPr>
  </w:style>
  <w:style w:type="character" w:customStyle="1" w:styleId="110">
    <w:name w:val="页脚 字符1"/>
    <w:link w:val="34"/>
    <w:qFormat/>
    <w:uiPriority w:val="0"/>
    <w:rPr>
      <w:kern w:val="2"/>
      <w:sz w:val="18"/>
      <w:szCs w:val="18"/>
    </w:rPr>
  </w:style>
  <w:style w:type="character" w:customStyle="1" w:styleId="111">
    <w:name w:val="页眉 字符1"/>
    <w:qFormat/>
    <w:uiPriority w:val="0"/>
    <w:rPr>
      <w:kern w:val="2"/>
      <w:sz w:val="18"/>
      <w:szCs w:val="18"/>
    </w:rPr>
  </w:style>
  <w:style w:type="character" w:customStyle="1" w:styleId="112">
    <w:name w:val="副标题 字符"/>
    <w:basedOn w:val="56"/>
    <w:link w:val="38"/>
    <w:qFormat/>
    <w:uiPriority w:val="0"/>
    <w:rPr>
      <w:rFonts w:ascii="Cambria" w:hAnsi="Cambria"/>
      <w:b/>
      <w:bCs/>
      <w:kern w:val="28"/>
      <w:sz w:val="32"/>
      <w:szCs w:val="32"/>
    </w:rPr>
  </w:style>
  <w:style w:type="character" w:customStyle="1" w:styleId="113">
    <w:name w:val="脚注文本 字符"/>
    <w:basedOn w:val="56"/>
    <w:link w:val="40"/>
    <w:qFormat/>
    <w:uiPriority w:val="0"/>
    <w:rPr>
      <w:sz w:val="18"/>
    </w:rPr>
  </w:style>
  <w:style w:type="character" w:customStyle="1" w:styleId="114">
    <w:name w:val="正文文本缩进 3 字符"/>
    <w:basedOn w:val="56"/>
    <w:link w:val="42"/>
    <w:qFormat/>
    <w:uiPriority w:val="0"/>
    <w:rPr>
      <w:rFonts w:hAnsi="宋体"/>
      <w:sz w:val="16"/>
    </w:rPr>
  </w:style>
  <w:style w:type="character" w:customStyle="1" w:styleId="115">
    <w:name w:val="正文文本 2 字符"/>
    <w:basedOn w:val="56"/>
    <w:link w:val="45"/>
    <w:qFormat/>
    <w:uiPriority w:val="0"/>
    <w:rPr>
      <w:rFonts w:hAnsi="宋体"/>
      <w:sz w:val="24"/>
    </w:rPr>
  </w:style>
  <w:style w:type="character" w:customStyle="1" w:styleId="116">
    <w:name w:val="HTML 预设格式 字符"/>
    <w:basedOn w:val="56"/>
    <w:link w:val="47"/>
    <w:qFormat/>
    <w:uiPriority w:val="0"/>
    <w:rPr>
      <w:rFonts w:ascii="Arial" w:hAnsi="宋体"/>
      <w:sz w:val="24"/>
    </w:rPr>
  </w:style>
  <w:style w:type="character" w:customStyle="1" w:styleId="117">
    <w:name w:val="标题 字符"/>
    <w:basedOn w:val="56"/>
    <w:link w:val="50"/>
    <w:qFormat/>
    <w:uiPriority w:val="0"/>
    <w:rPr>
      <w:rFonts w:ascii="Cambria" w:hAnsi="Cambria"/>
      <w:b/>
      <w:bCs/>
      <w:kern w:val="2"/>
      <w:sz w:val="32"/>
      <w:szCs w:val="32"/>
    </w:rPr>
  </w:style>
  <w:style w:type="character" w:customStyle="1" w:styleId="118">
    <w:name w:val="批注主题 字符"/>
    <w:basedOn w:val="99"/>
    <w:link w:val="51"/>
    <w:qFormat/>
    <w:uiPriority w:val="0"/>
    <w:rPr>
      <w:b/>
      <w:bCs/>
      <w:kern w:val="2"/>
      <w:sz w:val="21"/>
      <w:szCs w:val="24"/>
    </w:rPr>
  </w:style>
  <w:style w:type="character" w:customStyle="1" w:styleId="119">
    <w:name w:val="正文文本 字符1"/>
    <w:basedOn w:val="56"/>
    <w:link w:val="20"/>
    <w:qFormat/>
    <w:uiPriority w:val="0"/>
    <w:rPr>
      <w:rFonts w:eastAsia="仿宋_GB2312" w:asciiTheme="minorHAnsi" w:hAnsiTheme="minorHAnsi" w:cstheme="minorBidi"/>
      <w:kern w:val="2"/>
      <w:sz w:val="23"/>
      <w:szCs w:val="24"/>
    </w:rPr>
  </w:style>
  <w:style w:type="character" w:customStyle="1" w:styleId="120">
    <w:name w:val="正文文本首行缩进 字符"/>
    <w:basedOn w:val="119"/>
    <w:link w:val="52"/>
    <w:qFormat/>
    <w:uiPriority w:val="0"/>
    <w:rPr>
      <w:rFonts w:hAnsi="宋体" w:eastAsia="仿宋_GB2312" w:cs="宋体" w:asciiTheme="minorHAnsi"/>
      <w:kern w:val="2"/>
      <w:sz w:val="21"/>
      <w:szCs w:val="24"/>
    </w:rPr>
  </w:style>
  <w:style w:type="character" w:customStyle="1" w:styleId="121">
    <w:name w:val="HTML 预设格式 Char"/>
    <w:qFormat/>
    <w:uiPriority w:val="0"/>
    <w:rPr>
      <w:sz w:val="20"/>
    </w:rPr>
  </w:style>
  <w:style w:type="character" w:customStyle="1" w:styleId="122">
    <w:name w:val="Heading 1 Char"/>
    <w:qFormat/>
    <w:uiPriority w:val="0"/>
    <w:rPr>
      <w:rFonts w:eastAsia="宋体"/>
      <w:b/>
      <w:bCs/>
      <w:kern w:val="44"/>
      <w:sz w:val="32"/>
      <w:szCs w:val="44"/>
      <w:lang w:val="en-US" w:eastAsia="zh-CN" w:bidi="ar-SA"/>
    </w:rPr>
  </w:style>
  <w:style w:type="character" w:customStyle="1" w:styleId="123">
    <w:name w:val="Char Char1"/>
    <w:qFormat/>
    <w:uiPriority w:val="0"/>
    <w:rPr>
      <w:sz w:val="20"/>
    </w:rPr>
  </w:style>
  <w:style w:type="character" w:customStyle="1" w:styleId="124">
    <w:name w:val="样式10 Char"/>
    <w:qFormat/>
    <w:uiPriority w:val="0"/>
    <w:rPr>
      <w:sz w:val="20"/>
    </w:rPr>
  </w:style>
  <w:style w:type="character" w:customStyle="1" w:styleId="125">
    <w:name w:val="正文文本 3 Char2"/>
    <w:qFormat/>
    <w:uiPriority w:val="0"/>
    <w:rPr>
      <w:kern w:val="2"/>
      <w:sz w:val="16"/>
      <w:szCs w:val="16"/>
    </w:rPr>
  </w:style>
  <w:style w:type="character" w:customStyle="1" w:styleId="126">
    <w:name w:val="Footer Char"/>
    <w:qFormat/>
    <w:uiPriority w:val="0"/>
    <w:rPr>
      <w:rFonts w:eastAsia="宋体"/>
      <w:kern w:val="2"/>
      <w:sz w:val="18"/>
      <w:szCs w:val="18"/>
      <w:lang w:val="en-US" w:eastAsia="zh-CN" w:bidi="ar-SA"/>
    </w:rPr>
  </w:style>
  <w:style w:type="character" w:customStyle="1" w:styleId="127">
    <w:name w:val="引用 字符"/>
    <w:link w:val="128"/>
    <w:qFormat/>
    <w:uiPriority w:val="0"/>
    <w:rPr>
      <w:i/>
      <w:iCs/>
      <w:color w:val="000000"/>
    </w:rPr>
  </w:style>
  <w:style w:type="paragraph" w:styleId="128">
    <w:name w:val="Quote"/>
    <w:basedOn w:val="1"/>
    <w:next w:val="1"/>
    <w:link w:val="127"/>
    <w:qFormat/>
    <w:uiPriority w:val="0"/>
    <w:rPr>
      <w:i/>
      <w:iCs/>
      <w:color w:val="000000"/>
      <w:kern w:val="0"/>
      <w:sz w:val="20"/>
      <w:szCs w:val="20"/>
    </w:rPr>
  </w:style>
  <w:style w:type="character" w:customStyle="1" w:styleId="129">
    <w:name w:val="引用 字符1"/>
    <w:basedOn w:val="56"/>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30">
    <w:name w:val="标题 Char2"/>
    <w:qFormat/>
    <w:uiPriority w:val="0"/>
    <w:rPr>
      <w:rFonts w:ascii="Cambria" w:hAnsi="Cambria" w:eastAsia="宋体" w:cs="Times New Roman"/>
      <w:b/>
      <w:bCs/>
      <w:sz w:val="32"/>
      <w:szCs w:val="32"/>
    </w:rPr>
  </w:style>
  <w:style w:type="character" w:customStyle="1" w:styleId="131">
    <w:name w:val="Char Char10"/>
    <w:qFormat/>
    <w:uiPriority w:val="0"/>
    <w:rPr>
      <w:sz w:val="20"/>
    </w:rPr>
  </w:style>
  <w:style w:type="character" w:customStyle="1" w:styleId="132">
    <w:name w:val="样式3 Char Char"/>
    <w:qFormat/>
    <w:uiPriority w:val="0"/>
    <w:rPr>
      <w:b/>
      <w:sz w:val="20"/>
    </w:rPr>
  </w:style>
  <w:style w:type="character" w:customStyle="1" w:styleId="133">
    <w:name w:val="明显强调1"/>
    <w:qFormat/>
    <w:uiPriority w:val="0"/>
    <w:rPr>
      <w:b/>
      <w:bCs/>
      <w:i/>
      <w:iCs/>
      <w:color w:val="4F81BD"/>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副标题 Char1"/>
    <w:qFormat/>
    <w:uiPriority w:val="0"/>
    <w:rPr>
      <w:rFonts w:hint="default" w:ascii="Cambria" w:hAnsi="Cambria" w:cs="Times New Roman"/>
      <w:b/>
      <w:bCs/>
      <w:kern w:val="28"/>
      <w:sz w:val="32"/>
      <w:szCs w:val="32"/>
    </w:rPr>
  </w:style>
  <w:style w:type="character" w:customStyle="1" w:styleId="136">
    <w:name w:val="样式14 Char"/>
    <w:qFormat/>
    <w:uiPriority w:val="0"/>
    <w:rPr>
      <w:sz w:val="20"/>
    </w:rPr>
  </w:style>
  <w:style w:type="character" w:customStyle="1" w:styleId="137">
    <w:name w:val="Comment Subject Char"/>
    <w:qFormat/>
    <w:uiPriority w:val="0"/>
    <w:rPr>
      <w:b/>
      <w:sz w:val="24"/>
      <w:lang w:bidi="ar-SA"/>
    </w:rPr>
  </w:style>
  <w:style w:type="character" w:customStyle="1" w:styleId="138">
    <w:name w:val="Comment Text Char"/>
    <w:qFormat/>
    <w:uiPriority w:val="0"/>
    <w:rPr>
      <w:rFonts w:cs="Times New Roman"/>
      <w:sz w:val="24"/>
      <w:szCs w:val="24"/>
    </w:rPr>
  </w:style>
  <w:style w:type="character" w:customStyle="1" w:styleId="139">
    <w:name w:val="title2"/>
    <w:qFormat/>
    <w:uiPriority w:val="0"/>
    <w:rPr>
      <w:b/>
      <w:color w:val="111111"/>
      <w:sz w:val="20"/>
      <w:u w:val="none"/>
    </w:rPr>
  </w:style>
  <w:style w:type="character" w:customStyle="1" w:styleId="140">
    <w:name w:val="日期 Char1"/>
    <w:qFormat/>
    <w:uiPriority w:val="0"/>
    <w:rPr>
      <w:rFonts w:ascii="Times New Roman" w:hAnsi="Times New Roman" w:eastAsia="宋体" w:cs="Times New Roman"/>
      <w:szCs w:val="24"/>
    </w:rPr>
  </w:style>
  <w:style w:type="character" w:customStyle="1" w:styleId="141">
    <w:name w:val="超链接_0"/>
    <w:qFormat/>
    <w:uiPriority w:val="99"/>
    <w:rPr>
      <w:rFonts w:ascii="Calibri" w:hAnsi="Calibri" w:cs="Times New Roman"/>
      <w:color w:val="0000FF"/>
      <w:u w:val="single"/>
    </w:rPr>
  </w:style>
  <w:style w:type="character" w:customStyle="1" w:styleId="142">
    <w:name w:val="样式3 Char Char Char Char"/>
    <w:qFormat/>
    <w:uiPriority w:val="0"/>
    <w:rPr>
      <w:b/>
      <w:sz w:val="20"/>
    </w:rPr>
  </w:style>
  <w:style w:type="character" w:customStyle="1" w:styleId="143">
    <w:name w:val="newsbg1"/>
    <w:qFormat/>
    <w:uiPriority w:val="0"/>
    <w:rPr>
      <w:sz w:val="20"/>
    </w:rPr>
  </w:style>
  <w:style w:type="character" w:customStyle="1" w:styleId="144">
    <w:name w:val="Char Char8"/>
    <w:qFormat/>
    <w:uiPriority w:val="0"/>
    <w:rPr>
      <w:sz w:val="20"/>
    </w:rPr>
  </w:style>
  <w:style w:type="character" w:customStyle="1" w:styleId="145">
    <w:name w:val="Char Char Char Char Char Char"/>
    <w:qFormat/>
    <w:uiPriority w:val="0"/>
    <w:rPr>
      <w:sz w:val="20"/>
    </w:rPr>
  </w:style>
  <w:style w:type="character" w:customStyle="1" w:styleId="146">
    <w:name w:val="正文文本 Char2"/>
    <w:qFormat/>
    <w:uiPriority w:val="0"/>
    <w:rPr>
      <w:sz w:val="20"/>
    </w:rPr>
  </w:style>
  <w:style w:type="character" w:customStyle="1" w:styleId="147">
    <w:name w:val="明显引用 Char2"/>
    <w:link w:val="148"/>
    <w:qFormat/>
    <w:uiPriority w:val="0"/>
    <w:rPr>
      <w:b/>
      <w:i/>
      <w:color w:val="4F81BD"/>
      <w:kern w:val="2"/>
      <w:sz w:val="22"/>
    </w:rPr>
  </w:style>
  <w:style w:type="paragraph" w:customStyle="1" w:styleId="148">
    <w:name w:val="明显引用2"/>
    <w:basedOn w:val="1"/>
    <w:next w:val="1"/>
    <w:link w:val="147"/>
    <w:qFormat/>
    <w:uiPriority w:val="0"/>
    <w:pPr>
      <w:pBdr>
        <w:bottom w:val="single" w:color="4F81BD" w:sz="4" w:space="4"/>
      </w:pBdr>
      <w:spacing w:before="200" w:after="280"/>
      <w:ind w:left="936" w:right="936"/>
    </w:pPr>
    <w:rPr>
      <w:b/>
      <w:i/>
      <w:color w:val="4F81BD"/>
      <w:sz w:val="22"/>
      <w:szCs w:val="20"/>
    </w:rPr>
  </w:style>
  <w:style w:type="character" w:customStyle="1" w:styleId="149">
    <w:name w:val="Balloon Text Char"/>
    <w:qFormat/>
    <w:uiPriority w:val="0"/>
    <w:rPr>
      <w:sz w:val="18"/>
      <w:lang w:bidi="ar-SA"/>
    </w:rPr>
  </w:style>
  <w:style w:type="character" w:customStyle="1" w:styleId="150">
    <w:name w:val="普通文字 Char"/>
    <w:qFormat/>
    <w:uiPriority w:val="0"/>
    <w:rPr>
      <w:sz w:val="20"/>
    </w:rPr>
  </w:style>
  <w:style w:type="character" w:customStyle="1" w:styleId="151">
    <w:name w:val="仿宋，小四"/>
    <w:qFormat/>
    <w:uiPriority w:val="0"/>
    <w:rPr>
      <w:sz w:val="20"/>
    </w:rPr>
  </w:style>
  <w:style w:type="character" w:customStyle="1" w:styleId="152">
    <w:name w:val="样式 Char"/>
    <w:link w:val="153"/>
    <w:qFormat/>
    <w:locked/>
    <w:uiPriority w:val="0"/>
    <w:rPr>
      <w:rFonts w:ascii="宋体" w:hAnsi="宋体" w:cs="宋体"/>
      <w:sz w:val="24"/>
      <w:szCs w:val="24"/>
    </w:rPr>
  </w:style>
  <w:style w:type="paragraph" w:customStyle="1" w:styleId="153">
    <w:name w:val="样式"/>
    <w:link w:val="15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4">
    <w:name w:val="style41"/>
    <w:qFormat/>
    <w:uiPriority w:val="0"/>
    <w:rPr>
      <w:rFonts w:ascii="Verdana" w:hAnsi="Verdana"/>
      <w:color w:val="AA1515"/>
      <w:kern w:val="0"/>
      <w:sz w:val="20"/>
      <w:lang w:eastAsia="en-US"/>
    </w:rPr>
  </w:style>
  <w:style w:type="character" w:customStyle="1" w:styleId="155">
    <w:name w:val="明显引用 Char1"/>
    <w:qFormat/>
    <w:uiPriority w:val="0"/>
    <w:rPr>
      <w:rFonts w:ascii="Times New Roman" w:hAnsi="Times New Roman" w:eastAsia="宋体" w:cs="Times New Roman"/>
      <w:b/>
      <w:bCs/>
      <w:i/>
      <w:iCs/>
      <w:color w:val="4F81BD"/>
      <w:szCs w:val="24"/>
    </w:rPr>
  </w:style>
  <w:style w:type="character" w:customStyle="1" w:styleId="156">
    <w:name w:val="样式12 Char"/>
    <w:qFormat/>
    <w:uiPriority w:val="0"/>
    <w:rPr>
      <w:sz w:val="20"/>
    </w:rPr>
  </w:style>
  <w:style w:type="character" w:customStyle="1" w:styleId="157">
    <w:name w:val="引用 Char2"/>
    <w:link w:val="158"/>
    <w:qFormat/>
    <w:uiPriority w:val="0"/>
    <w:rPr>
      <w:i/>
      <w:color w:val="000000"/>
      <w:kern w:val="2"/>
      <w:sz w:val="22"/>
    </w:rPr>
  </w:style>
  <w:style w:type="paragraph" w:customStyle="1" w:styleId="158">
    <w:name w:val="引用2"/>
    <w:basedOn w:val="1"/>
    <w:next w:val="1"/>
    <w:link w:val="157"/>
    <w:qFormat/>
    <w:uiPriority w:val="0"/>
    <w:rPr>
      <w:i/>
      <w:color w:val="000000"/>
      <w:sz w:val="22"/>
      <w:szCs w:val="20"/>
    </w:rPr>
  </w:style>
  <w:style w:type="character" w:customStyle="1" w:styleId="159">
    <w:name w:val="样式 标题 3h3section:3Level 3 HeadH3level_3PIM 33rd level3H... Char Char"/>
    <w:qFormat/>
    <w:uiPriority w:val="0"/>
    <w:rPr>
      <w:b/>
      <w:sz w:val="20"/>
    </w:rPr>
  </w:style>
  <w:style w:type="character" w:customStyle="1" w:styleId="160">
    <w:name w:val="Heading 3 Char"/>
    <w:qFormat/>
    <w:uiPriority w:val="0"/>
    <w:rPr>
      <w:rFonts w:cs="Times New Roman"/>
      <w:b/>
      <w:bCs/>
      <w:kern w:val="2"/>
      <w:sz w:val="32"/>
      <w:szCs w:val="32"/>
    </w:rPr>
  </w:style>
  <w:style w:type="character" w:customStyle="1" w:styleId="161">
    <w:name w:val="Char Char24"/>
    <w:qFormat/>
    <w:uiPriority w:val="0"/>
    <w:rPr>
      <w:rFonts w:eastAsia="宋体"/>
      <w:b/>
      <w:bCs/>
      <w:kern w:val="44"/>
      <w:sz w:val="32"/>
      <w:szCs w:val="44"/>
      <w:lang w:val="en-US" w:eastAsia="zh-CN" w:bidi="ar-SA"/>
    </w:rPr>
  </w:style>
  <w:style w:type="character" w:customStyle="1" w:styleId="162">
    <w:name w:val="Title Char"/>
    <w:qFormat/>
    <w:uiPriority w:val="0"/>
    <w:rPr>
      <w:rFonts w:ascii="Cambria" w:hAnsi="Cambria"/>
      <w:b/>
      <w:sz w:val="32"/>
      <w:lang w:bidi="ar-SA"/>
    </w:rPr>
  </w:style>
  <w:style w:type="character" w:customStyle="1" w:styleId="163">
    <w:name w:val="textcontents"/>
    <w:qFormat/>
    <w:uiPriority w:val="0"/>
    <w:rPr>
      <w:rFonts w:cs="Times New Roman"/>
    </w:rPr>
  </w:style>
  <w:style w:type="character" w:customStyle="1" w:styleId="164">
    <w:name w:val="正文文本 2 Char1"/>
    <w:qFormat/>
    <w:uiPriority w:val="0"/>
    <w:rPr>
      <w:kern w:val="2"/>
      <w:sz w:val="21"/>
      <w:szCs w:val="24"/>
    </w:rPr>
  </w:style>
  <w:style w:type="character" w:customStyle="1" w:styleId="165">
    <w:name w:val="不明显参考1"/>
    <w:qFormat/>
    <w:uiPriority w:val="0"/>
    <w:rPr>
      <w:smallCaps/>
      <w:color w:val="C0504D"/>
      <w:u w:val="single"/>
    </w:rPr>
  </w:style>
  <w:style w:type="character" w:customStyle="1" w:styleId="166">
    <w:name w:val="Char Char18"/>
    <w:qFormat/>
    <w:uiPriority w:val="0"/>
    <w:rPr>
      <w:rFonts w:ascii="Times New Roman" w:hAnsi="Times New Roman" w:eastAsia="宋体" w:cs="Times New Roman"/>
      <w:b/>
      <w:bCs/>
      <w:sz w:val="28"/>
      <w:szCs w:val="28"/>
    </w:rPr>
  </w:style>
  <w:style w:type="character" w:customStyle="1" w:styleId="167">
    <w:name w:val="正文文本 3 Char1"/>
    <w:qFormat/>
    <w:uiPriority w:val="0"/>
    <w:rPr>
      <w:kern w:val="2"/>
      <w:sz w:val="16"/>
      <w:szCs w:val="16"/>
    </w:rPr>
  </w:style>
  <w:style w:type="character" w:customStyle="1" w:styleId="168">
    <w:name w:val="标题 Char1"/>
    <w:qFormat/>
    <w:uiPriority w:val="0"/>
    <w:rPr>
      <w:rFonts w:ascii="Cambria" w:hAnsi="Cambria" w:eastAsia="宋体" w:cs="Times New Roman"/>
      <w:b/>
      <w:bCs/>
      <w:sz w:val="32"/>
      <w:szCs w:val="32"/>
    </w:rPr>
  </w:style>
  <w:style w:type="character" w:customStyle="1" w:styleId="169">
    <w:name w:val="Header Char"/>
    <w:qFormat/>
    <w:uiPriority w:val="0"/>
    <w:rPr>
      <w:rFonts w:eastAsia="宋体"/>
      <w:kern w:val="2"/>
      <w:sz w:val="18"/>
      <w:szCs w:val="18"/>
      <w:lang w:val="en-US" w:eastAsia="zh-CN" w:bidi="ar-SA"/>
    </w:rPr>
  </w:style>
  <w:style w:type="character" w:customStyle="1" w:styleId="170">
    <w:name w:val="样式13 Char"/>
    <w:qFormat/>
    <w:uiPriority w:val="0"/>
    <w:rPr>
      <w:sz w:val="20"/>
    </w:rPr>
  </w:style>
  <w:style w:type="character" w:customStyle="1" w:styleId="171">
    <w:name w:val="样式9 Char"/>
    <w:qFormat/>
    <w:uiPriority w:val="0"/>
    <w:rPr>
      <w:sz w:val="20"/>
    </w:rPr>
  </w:style>
  <w:style w:type="character" w:customStyle="1" w:styleId="172">
    <w:name w:val="Char Char6"/>
    <w:qFormat/>
    <w:uiPriority w:val="0"/>
    <w:rPr>
      <w:rFonts w:eastAsia="宋体"/>
      <w:b/>
      <w:bCs/>
      <w:kern w:val="44"/>
      <w:sz w:val="32"/>
      <w:szCs w:val="44"/>
      <w:lang w:val="en-US" w:eastAsia="zh-CN" w:bidi="ar-SA"/>
    </w:rPr>
  </w:style>
  <w:style w:type="character" w:customStyle="1" w:styleId="173">
    <w:name w:val="批注文字 Char1"/>
    <w:qFormat/>
    <w:uiPriority w:val="0"/>
    <w:rPr>
      <w:rFonts w:ascii="Times New Roman" w:hAnsi="Times New Roman" w:eastAsia="宋体" w:cs="Times New Roman"/>
      <w:szCs w:val="24"/>
    </w:rPr>
  </w:style>
  <w:style w:type="character" w:customStyle="1" w:styleId="174">
    <w:name w:val="标题 3 Char1"/>
    <w:qFormat/>
    <w:uiPriority w:val="0"/>
    <w:rPr>
      <w:rFonts w:ascii="Calibri" w:hAnsi="Calibri" w:eastAsia="宋体" w:cs="Arial"/>
      <w:b/>
      <w:kern w:val="0"/>
      <w:sz w:val="32"/>
      <w:szCs w:val="20"/>
    </w:rPr>
  </w:style>
  <w:style w:type="character" w:customStyle="1" w:styleId="175">
    <w:name w:val="tt21"/>
    <w:qFormat/>
    <w:uiPriority w:val="0"/>
    <w:rPr>
      <w:b/>
      <w:sz w:val="20"/>
    </w:rPr>
  </w:style>
  <w:style w:type="character" w:customStyle="1" w:styleId="176">
    <w:name w:val="Heading 4 Char"/>
    <w:qFormat/>
    <w:uiPriority w:val="0"/>
    <w:rPr>
      <w:rFonts w:ascii="Arial" w:hAnsi="Arial" w:eastAsia="宋体"/>
      <w:b/>
      <w:bCs/>
      <w:kern w:val="2"/>
      <w:sz w:val="21"/>
      <w:szCs w:val="28"/>
      <w:lang w:val="en-US" w:eastAsia="zh-CN" w:bidi="ar-SA"/>
    </w:rPr>
  </w:style>
  <w:style w:type="character" w:customStyle="1" w:styleId="177">
    <w:name w:val="Char Char91"/>
    <w:qFormat/>
    <w:uiPriority w:val="0"/>
    <w:rPr>
      <w:rFonts w:eastAsia="宋体"/>
      <w:b/>
      <w:bCs/>
      <w:kern w:val="44"/>
      <w:sz w:val="32"/>
      <w:szCs w:val="44"/>
      <w:lang w:val="en-US" w:eastAsia="zh-CN" w:bidi="ar-SA"/>
    </w:rPr>
  </w:style>
  <w:style w:type="character" w:customStyle="1" w:styleId="178">
    <w:name w:val="批注框文本 Char1"/>
    <w:qFormat/>
    <w:uiPriority w:val="0"/>
    <w:rPr>
      <w:rFonts w:ascii="Times New Roman" w:hAnsi="Times New Roman" w:eastAsia="宋体" w:cs="Times New Roman"/>
      <w:sz w:val="18"/>
      <w:szCs w:val="18"/>
    </w:rPr>
  </w:style>
  <w:style w:type="character" w:customStyle="1" w:styleId="179">
    <w:name w:val="引用 Char1"/>
    <w:qFormat/>
    <w:uiPriority w:val="0"/>
    <w:rPr>
      <w:rFonts w:ascii="Times New Roman" w:hAnsi="Times New Roman" w:eastAsia="宋体" w:cs="Times New Roman"/>
      <w:i/>
      <w:iCs/>
      <w:color w:val="000000"/>
      <w:szCs w:val="24"/>
    </w:rPr>
  </w:style>
  <w:style w:type="character" w:customStyle="1" w:styleId="180">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sz w:val="20"/>
    </w:rPr>
  </w:style>
  <w:style w:type="character" w:customStyle="1" w:styleId="181">
    <w:name w:val="Date Char"/>
    <w:qFormat/>
    <w:uiPriority w:val="0"/>
    <w:rPr>
      <w:rFonts w:eastAsia="宋体"/>
      <w:kern w:val="2"/>
      <w:sz w:val="21"/>
      <w:szCs w:val="24"/>
      <w:lang w:val="en-US" w:eastAsia="zh-CN" w:bidi="ar-SA"/>
    </w:rPr>
  </w:style>
  <w:style w:type="character" w:customStyle="1" w:styleId="182">
    <w:name w:val="明显参考1"/>
    <w:qFormat/>
    <w:uiPriority w:val="32"/>
    <w:rPr>
      <w:b/>
      <w:bCs/>
      <w:smallCaps/>
      <w:color w:val="C0504D"/>
      <w:spacing w:val="5"/>
      <w:u w:val="single"/>
    </w:rPr>
  </w:style>
  <w:style w:type="character" w:customStyle="1" w:styleId="183">
    <w:name w:val="Plain Text Char"/>
    <w:qFormat/>
    <w:uiPriority w:val="0"/>
    <w:rPr>
      <w:rFonts w:ascii="宋体" w:hAnsi="Courier New" w:eastAsia="宋体"/>
      <w:sz w:val="24"/>
      <w:lang w:bidi="ar-SA"/>
    </w:rPr>
  </w:style>
  <w:style w:type="character" w:customStyle="1" w:styleId="184">
    <w:name w:val="Comment Text Char1"/>
    <w:qFormat/>
    <w:uiPriority w:val="0"/>
    <w:rPr>
      <w:sz w:val="24"/>
      <w:lang w:bidi="ar-SA"/>
    </w:rPr>
  </w:style>
  <w:style w:type="character" w:customStyle="1" w:styleId="185">
    <w:name w:val="Char Char19"/>
    <w:qFormat/>
    <w:uiPriority w:val="0"/>
    <w:rPr>
      <w:rFonts w:ascii="Arial" w:hAnsi="Arial" w:eastAsia="宋体" w:cs="Times New Roman"/>
      <w:b/>
      <w:bCs/>
      <w:szCs w:val="28"/>
    </w:rPr>
  </w:style>
  <w:style w:type="character" w:customStyle="1" w:styleId="186">
    <w:name w:val="Document Map Char"/>
    <w:qFormat/>
    <w:uiPriority w:val="0"/>
    <w:rPr>
      <w:rFonts w:eastAsia="宋体"/>
      <w:kern w:val="2"/>
      <w:sz w:val="21"/>
      <w:szCs w:val="24"/>
      <w:lang w:val="en-US" w:eastAsia="zh-CN" w:bidi="ar-SA"/>
    </w:rPr>
  </w:style>
  <w:style w:type="character" w:customStyle="1" w:styleId="187">
    <w:name w:val="apple-converted-space"/>
    <w:qFormat/>
    <w:uiPriority w:val="0"/>
    <w:rPr>
      <w:sz w:val="20"/>
    </w:rPr>
  </w:style>
  <w:style w:type="character" w:customStyle="1" w:styleId="188">
    <w:name w:val="正文文本 Char1"/>
    <w:qFormat/>
    <w:uiPriority w:val="0"/>
    <w:rPr>
      <w:kern w:val="2"/>
      <w:sz w:val="21"/>
      <w:szCs w:val="22"/>
    </w:rPr>
  </w:style>
  <w:style w:type="character" w:customStyle="1" w:styleId="189">
    <w:name w:val="标题4 Char Char"/>
    <w:link w:val="190"/>
    <w:qFormat/>
    <w:uiPriority w:val="0"/>
    <w:rPr>
      <w:rFonts w:ascii="Arial" w:hAnsi="Arial"/>
      <w:b/>
      <w:bCs/>
      <w:sz w:val="24"/>
      <w:szCs w:val="32"/>
    </w:rPr>
  </w:style>
  <w:style w:type="paragraph" w:customStyle="1" w:styleId="190">
    <w:name w:val="标题4"/>
    <w:basedOn w:val="4"/>
    <w:next w:val="24"/>
    <w:link w:val="189"/>
    <w:qFormat/>
    <w:uiPriority w:val="0"/>
    <w:pPr>
      <w:spacing w:before="60" w:after="60" w:line="413" w:lineRule="auto"/>
    </w:pPr>
    <w:rPr>
      <w:rFonts w:eastAsia="宋体"/>
      <w:kern w:val="0"/>
      <w:sz w:val="24"/>
    </w:rPr>
  </w:style>
  <w:style w:type="character" w:customStyle="1" w:styleId="191">
    <w:name w:val="Variable"/>
    <w:qFormat/>
    <w:uiPriority w:val="0"/>
    <w:rPr>
      <w:i/>
    </w:rPr>
  </w:style>
  <w:style w:type="character" w:customStyle="1" w:styleId="192">
    <w:name w:val="level1"/>
    <w:qFormat/>
    <w:uiPriority w:val="0"/>
    <w:rPr>
      <w:sz w:val="20"/>
    </w:rPr>
  </w:style>
  <w:style w:type="character" w:customStyle="1" w:styleId="193">
    <w:name w:val="Char Char4"/>
    <w:qFormat/>
    <w:uiPriority w:val="0"/>
    <w:rPr>
      <w:b/>
      <w:sz w:val="20"/>
    </w:rPr>
  </w:style>
  <w:style w:type="character" w:customStyle="1" w:styleId="194">
    <w:name w:val="Char Char5"/>
    <w:qFormat/>
    <w:uiPriority w:val="0"/>
    <w:rPr>
      <w:sz w:val="20"/>
    </w:rPr>
  </w:style>
  <w:style w:type="character" w:customStyle="1" w:styleId="195">
    <w:name w:val="书籍标题1"/>
    <w:qFormat/>
    <w:uiPriority w:val="0"/>
    <w:rPr>
      <w:b/>
      <w:bCs/>
      <w:smallCaps/>
      <w:spacing w:val="5"/>
    </w:rPr>
  </w:style>
  <w:style w:type="character" w:customStyle="1" w:styleId="196">
    <w:name w:val="标题4 Char1"/>
    <w:qFormat/>
    <w:uiPriority w:val="0"/>
    <w:rPr>
      <w:rFonts w:eastAsia="宋体"/>
      <w:sz w:val="24"/>
      <w:szCs w:val="24"/>
      <w:lang w:val="en-US" w:eastAsia="zh-CN" w:bidi="ar-SA"/>
    </w:rPr>
  </w:style>
  <w:style w:type="character" w:customStyle="1" w:styleId="197">
    <w:name w:val="批注文字 Char"/>
    <w:qFormat/>
    <w:uiPriority w:val="0"/>
    <w:rPr>
      <w:kern w:val="2"/>
      <w:sz w:val="21"/>
      <w:szCs w:val="24"/>
    </w:rPr>
  </w:style>
  <w:style w:type="character" w:customStyle="1" w:styleId="198">
    <w:name w:val="样式15 Char"/>
    <w:qFormat/>
    <w:uiPriority w:val="0"/>
    <w:rPr>
      <w:sz w:val="20"/>
    </w:rPr>
  </w:style>
  <w:style w:type="character" w:customStyle="1" w:styleId="199">
    <w:name w:val="Char Char2"/>
    <w:qFormat/>
    <w:uiPriority w:val="0"/>
    <w:rPr>
      <w:sz w:val="20"/>
    </w:rPr>
  </w:style>
  <w:style w:type="character" w:customStyle="1" w:styleId="200">
    <w:name w:val="H2 Char"/>
    <w:qFormat/>
    <w:uiPriority w:val="0"/>
    <w:rPr>
      <w:b/>
      <w:sz w:val="20"/>
    </w:rPr>
  </w:style>
  <w:style w:type="character" w:customStyle="1" w:styleId="201">
    <w:name w:val="HTML 预设格式 Char2"/>
    <w:qFormat/>
    <w:uiPriority w:val="0"/>
    <w:rPr>
      <w:rFonts w:ascii="Courier New" w:hAnsi="Courier New" w:cs="Courier New"/>
      <w:kern w:val="2"/>
    </w:rPr>
  </w:style>
  <w:style w:type="character" w:customStyle="1" w:styleId="202">
    <w:name w:val="Heading 2 Char"/>
    <w:qFormat/>
    <w:uiPriority w:val="0"/>
    <w:rPr>
      <w:rFonts w:ascii="Arial" w:hAnsi="Arial" w:eastAsia="黑体"/>
      <w:b/>
      <w:bCs/>
      <w:kern w:val="2"/>
      <w:sz w:val="32"/>
      <w:szCs w:val="32"/>
      <w:lang w:val="en-US" w:eastAsia="zh-CN" w:bidi="ar-SA"/>
    </w:rPr>
  </w:style>
  <w:style w:type="character" w:customStyle="1" w:styleId="203">
    <w:name w:val="Char Char13"/>
    <w:qFormat/>
    <w:uiPriority w:val="0"/>
    <w:rPr>
      <w:b/>
      <w:sz w:val="20"/>
    </w:rPr>
  </w:style>
  <w:style w:type="character" w:customStyle="1" w:styleId="204">
    <w:name w:val="Char Char7"/>
    <w:qFormat/>
    <w:uiPriority w:val="0"/>
    <w:rPr>
      <w:sz w:val="20"/>
    </w:rPr>
  </w:style>
  <w:style w:type="character" w:customStyle="1" w:styleId="205">
    <w:name w:val="称呼 Char2"/>
    <w:qFormat/>
    <w:uiPriority w:val="0"/>
    <w:rPr>
      <w:kern w:val="2"/>
      <w:sz w:val="21"/>
      <w:szCs w:val="24"/>
    </w:rPr>
  </w:style>
  <w:style w:type="character" w:customStyle="1" w:styleId="206">
    <w:name w:val="正文文本缩进 3 Char2"/>
    <w:qFormat/>
    <w:uiPriority w:val="0"/>
    <w:rPr>
      <w:kern w:val="2"/>
      <w:sz w:val="16"/>
      <w:szCs w:val="16"/>
    </w:rPr>
  </w:style>
  <w:style w:type="character" w:customStyle="1" w:styleId="207">
    <w:name w:val="Char Char9"/>
    <w:qFormat/>
    <w:uiPriority w:val="0"/>
    <w:rPr>
      <w:rFonts w:eastAsia="宋体"/>
      <w:b/>
      <w:bCs/>
      <w:kern w:val="44"/>
      <w:sz w:val="32"/>
      <w:szCs w:val="44"/>
      <w:lang w:val="en-US" w:eastAsia="zh-CN" w:bidi="ar-SA"/>
    </w:rPr>
  </w:style>
  <w:style w:type="character" w:customStyle="1" w:styleId="208">
    <w:name w:val="样式11 Char"/>
    <w:qFormat/>
    <w:uiPriority w:val="0"/>
    <w:rPr>
      <w:sz w:val="20"/>
    </w:rPr>
  </w:style>
  <w:style w:type="character" w:customStyle="1" w:styleId="209">
    <w:name w:val="称呼 Char1"/>
    <w:qFormat/>
    <w:uiPriority w:val="0"/>
    <w:rPr>
      <w:kern w:val="2"/>
      <w:sz w:val="21"/>
      <w:szCs w:val="24"/>
    </w:rPr>
  </w:style>
  <w:style w:type="character" w:customStyle="1" w:styleId="210">
    <w:name w:val="正文缩进 Char1"/>
    <w:qFormat/>
    <w:uiPriority w:val="0"/>
    <w:rPr>
      <w:rFonts w:eastAsia="宋体"/>
      <w:sz w:val="24"/>
      <w:szCs w:val="24"/>
      <w:lang w:val="en-US" w:eastAsia="zh-CN" w:bidi="ar-SA"/>
    </w:rPr>
  </w:style>
  <w:style w:type="character" w:customStyle="1" w:styleId="211">
    <w:name w:val="Body Text Indent Char"/>
    <w:qFormat/>
    <w:uiPriority w:val="0"/>
    <w:rPr>
      <w:rFonts w:ascii="宋体" w:hAnsi="宋体" w:eastAsia="宋体"/>
      <w:kern w:val="2"/>
      <w:sz w:val="21"/>
      <w:lang w:val="en-US" w:eastAsia="zh-CN" w:bidi="ar-SA"/>
    </w:rPr>
  </w:style>
  <w:style w:type="character" w:customStyle="1" w:styleId="212">
    <w:name w:val="标题5 Char Char"/>
    <w:link w:val="213"/>
    <w:qFormat/>
    <w:uiPriority w:val="0"/>
    <w:rPr>
      <w:rFonts w:ascii="Arial" w:hAnsi="Arial"/>
      <w:b/>
      <w:bCs/>
      <w:sz w:val="24"/>
      <w:szCs w:val="32"/>
    </w:rPr>
  </w:style>
  <w:style w:type="paragraph" w:customStyle="1" w:styleId="213">
    <w:name w:val="标题5"/>
    <w:basedOn w:val="5"/>
    <w:link w:val="212"/>
    <w:qFormat/>
    <w:uiPriority w:val="0"/>
    <w:pPr>
      <w:spacing w:line="413" w:lineRule="auto"/>
    </w:pPr>
    <w:rPr>
      <w:rFonts w:ascii="Arial" w:hAnsi="Arial"/>
      <w:kern w:val="0"/>
      <w:sz w:val="24"/>
    </w:rPr>
  </w:style>
  <w:style w:type="character" w:customStyle="1" w:styleId="214">
    <w:name w:val="H1 Char"/>
    <w:qFormat/>
    <w:uiPriority w:val="0"/>
    <w:rPr>
      <w:b/>
      <w:sz w:val="20"/>
    </w:rPr>
  </w:style>
  <w:style w:type="character" w:customStyle="1" w:styleId="215">
    <w:name w:val="纯文本 Char1"/>
    <w:qFormat/>
    <w:uiPriority w:val="0"/>
    <w:rPr>
      <w:rFonts w:ascii="宋体" w:hAnsi="Courier New" w:eastAsia="宋体" w:cs="Courier New"/>
      <w:szCs w:val="21"/>
    </w:rPr>
  </w:style>
  <w:style w:type="character" w:customStyle="1" w:styleId="216">
    <w:name w:val="正文首行缩进 Char"/>
    <w:qFormat/>
    <w:uiPriority w:val="0"/>
    <w:rPr>
      <w:sz w:val="20"/>
    </w:rPr>
  </w:style>
  <w:style w:type="character" w:customStyle="1" w:styleId="217">
    <w:name w:val="正文文本 2 Char2"/>
    <w:qFormat/>
    <w:uiPriority w:val="0"/>
    <w:rPr>
      <w:kern w:val="2"/>
      <w:sz w:val="21"/>
      <w:szCs w:val="24"/>
    </w:rPr>
  </w:style>
  <w:style w:type="character" w:customStyle="1" w:styleId="218">
    <w:name w:val="Footnote Text Char"/>
    <w:qFormat/>
    <w:uiPriority w:val="0"/>
    <w:rPr>
      <w:rFonts w:eastAsia="宋体"/>
      <w:sz w:val="18"/>
      <w:lang w:val="en-US" w:eastAsia="zh-CN" w:bidi="ar-SA"/>
    </w:rPr>
  </w:style>
  <w:style w:type="character" w:customStyle="1" w:styleId="219">
    <w:name w:val="正文首行缩进 Char2"/>
    <w:qFormat/>
    <w:uiPriority w:val="0"/>
    <w:rPr>
      <w:rFonts w:eastAsia="宋体"/>
      <w:kern w:val="2"/>
      <w:sz w:val="21"/>
      <w:szCs w:val="24"/>
      <w:lang w:val="en-US" w:eastAsia="zh-CN" w:bidi="ar-SA"/>
    </w:rPr>
  </w:style>
  <w:style w:type="character" w:customStyle="1" w:styleId="220">
    <w:name w:val="bigfont"/>
    <w:qFormat/>
    <w:uiPriority w:val="0"/>
    <w:rPr>
      <w:sz w:val="20"/>
    </w:rPr>
  </w:style>
  <w:style w:type="character" w:customStyle="1" w:styleId="221">
    <w:name w:val="文档结构图 Char1"/>
    <w:qFormat/>
    <w:uiPriority w:val="0"/>
    <w:rPr>
      <w:rFonts w:ascii="宋体" w:hAnsi="Times New Roman" w:eastAsia="宋体" w:cs="Times New Roman"/>
      <w:sz w:val="18"/>
      <w:szCs w:val="18"/>
    </w:rPr>
  </w:style>
  <w:style w:type="character" w:customStyle="1" w:styleId="222">
    <w:name w:val="Heading 3 Char1"/>
    <w:qFormat/>
    <w:uiPriority w:val="0"/>
    <w:rPr>
      <w:rFonts w:eastAsia="宋体"/>
      <w:b/>
      <w:bCs/>
      <w:kern w:val="2"/>
      <w:sz w:val="24"/>
      <w:szCs w:val="32"/>
      <w:lang w:val="en-US" w:eastAsia="zh-CN" w:bidi="ar-SA"/>
    </w:rPr>
  </w:style>
  <w:style w:type="character" w:customStyle="1" w:styleId="223">
    <w:name w:val="Char Char21"/>
    <w:qFormat/>
    <w:uiPriority w:val="0"/>
    <w:rPr>
      <w:rFonts w:ascii="Arial" w:hAnsi="Arial" w:eastAsia="黑体" w:cs="Times New Roman"/>
      <w:b/>
      <w:bCs/>
      <w:sz w:val="32"/>
      <w:szCs w:val="32"/>
    </w:rPr>
  </w:style>
  <w:style w:type="character" w:customStyle="1" w:styleId="224">
    <w:name w:val="Char Char14"/>
    <w:qFormat/>
    <w:uiPriority w:val="0"/>
    <w:rPr>
      <w:sz w:val="20"/>
    </w:rPr>
  </w:style>
  <w:style w:type="character" w:customStyle="1" w:styleId="225">
    <w:name w:val="Char Char20"/>
    <w:qFormat/>
    <w:uiPriority w:val="0"/>
    <w:rPr>
      <w:rFonts w:ascii="Times New Roman" w:hAnsi="Times New Roman" w:eastAsia="宋体" w:cs="Times New Roman"/>
      <w:b/>
      <w:bCs/>
      <w:sz w:val="24"/>
      <w:szCs w:val="32"/>
    </w:rPr>
  </w:style>
  <w:style w:type="character" w:customStyle="1" w:styleId="226">
    <w:name w:val="不明显强调1"/>
    <w:qFormat/>
    <w:uiPriority w:val="0"/>
    <w:rPr>
      <w:i/>
      <w:iCs/>
      <w:color w:val="808080"/>
    </w:rPr>
  </w:style>
  <w:style w:type="character" w:customStyle="1" w:styleId="227">
    <w:name w:val="Char Char23"/>
    <w:qFormat/>
    <w:uiPriority w:val="0"/>
    <w:rPr>
      <w:rFonts w:eastAsia="宋体"/>
      <w:b/>
      <w:bCs/>
      <w:kern w:val="44"/>
      <w:sz w:val="32"/>
      <w:szCs w:val="44"/>
      <w:lang w:val="en-US" w:eastAsia="zh-CN" w:bidi="ar-SA"/>
    </w:rPr>
  </w:style>
  <w:style w:type="character" w:customStyle="1" w:styleId="228">
    <w:name w:val="明显引用 字符"/>
    <w:link w:val="229"/>
    <w:qFormat/>
    <w:uiPriority w:val="0"/>
    <w:rPr>
      <w:b/>
      <w:bCs/>
      <w:i/>
      <w:iCs/>
      <w:color w:val="4F81BD"/>
    </w:rPr>
  </w:style>
  <w:style w:type="paragraph" w:styleId="229">
    <w:name w:val="Intense Quote"/>
    <w:basedOn w:val="1"/>
    <w:next w:val="1"/>
    <w:link w:val="22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30">
    <w:name w:val="明显引用 字符1"/>
    <w:basedOn w:val="56"/>
    <w:qFormat/>
    <w:uiPriority w:val="30"/>
    <w:rPr>
      <w:i/>
      <w:iCs/>
      <w:color w:val="5B9BD5" w:themeColor="accent1"/>
      <w:kern w:val="2"/>
      <w:sz w:val="21"/>
      <w:szCs w:val="24"/>
      <w14:textFill>
        <w14:solidFill>
          <w14:schemeClr w14:val="accent1"/>
        </w14:solidFill>
      </w14:textFill>
    </w:rPr>
  </w:style>
  <w:style w:type="character" w:customStyle="1" w:styleId="231">
    <w:name w:val="正文首行缩进 Char3"/>
    <w:qFormat/>
    <w:uiPriority w:val="0"/>
    <w:rPr>
      <w:rFonts w:eastAsia="宋体"/>
      <w:kern w:val="2"/>
      <w:sz w:val="21"/>
      <w:szCs w:val="24"/>
      <w:lang w:val="en-US" w:eastAsia="zh-CN" w:bidi="ar-SA"/>
    </w:rPr>
  </w:style>
  <w:style w:type="character" w:customStyle="1" w:styleId="232">
    <w:name w:val="Char Char22"/>
    <w:qFormat/>
    <w:uiPriority w:val="0"/>
    <w:rPr>
      <w:rFonts w:ascii="Times New Roman" w:hAnsi="Times New Roman" w:eastAsia="宋体" w:cs="Times New Roman"/>
      <w:b/>
      <w:bCs/>
      <w:kern w:val="44"/>
      <w:sz w:val="32"/>
      <w:szCs w:val="44"/>
    </w:rPr>
  </w:style>
  <w:style w:type="character" w:customStyle="1" w:styleId="233">
    <w:name w:val="普通文字 Char2"/>
    <w:semiHidden/>
    <w:qFormat/>
    <w:uiPriority w:val="0"/>
    <w:rPr>
      <w:sz w:val="20"/>
    </w:rPr>
  </w:style>
  <w:style w:type="character" w:customStyle="1" w:styleId="234">
    <w:name w:val="Char Char Char Char Char Char1"/>
    <w:qFormat/>
    <w:uiPriority w:val="0"/>
    <w:rPr>
      <w:rFonts w:eastAsia="宋体"/>
      <w:kern w:val="2"/>
      <w:sz w:val="21"/>
      <w:szCs w:val="24"/>
      <w:lang w:val="en-US" w:eastAsia="zh-CN" w:bidi="ar-SA"/>
    </w:rPr>
  </w:style>
  <w:style w:type="character" w:customStyle="1" w:styleId="235">
    <w:name w:val="正文文本缩进 3 Char1"/>
    <w:qFormat/>
    <w:uiPriority w:val="0"/>
    <w:rPr>
      <w:kern w:val="2"/>
      <w:sz w:val="16"/>
      <w:szCs w:val="16"/>
    </w:rPr>
  </w:style>
  <w:style w:type="character" w:customStyle="1" w:styleId="236">
    <w:name w:val="HTML 预设格式 Char3"/>
    <w:qFormat/>
    <w:uiPriority w:val="0"/>
    <w:rPr>
      <w:rFonts w:ascii="Courier New" w:hAnsi="Courier New" w:cs="Courier New"/>
      <w:kern w:val="2"/>
    </w:rPr>
  </w:style>
  <w:style w:type="character" w:customStyle="1" w:styleId="237">
    <w:name w:val="批注主题 Char1"/>
    <w:qFormat/>
    <w:uiPriority w:val="0"/>
    <w:rPr>
      <w:rFonts w:ascii="Times New Roman" w:hAnsi="Times New Roman" w:eastAsia="宋体" w:cs="Times New Roman"/>
      <w:b/>
      <w:bCs/>
      <w:szCs w:val="24"/>
    </w:rPr>
  </w:style>
  <w:style w:type="character" w:customStyle="1" w:styleId="238">
    <w:name w:val="Heading 5 Char"/>
    <w:qFormat/>
    <w:uiPriority w:val="0"/>
    <w:rPr>
      <w:rFonts w:eastAsia="宋体"/>
      <w:b/>
      <w:bCs/>
      <w:kern w:val="2"/>
      <w:sz w:val="28"/>
      <w:szCs w:val="28"/>
      <w:lang w:val="en-US" w:eastAsia="zh-CN" w:bidi="ar-SA"/>
    </w:rPr>
  </w:style>
  <w:style w:type="character" w:customStyle="1" w:styleId="239">
    <w:name w:val="Char Char181"/>
    <w:qFormat/>
    <w:uiPriority w:val="0"/>
    <w:rPr>
      <w:b/>
      <w:bCs/>
      <w:kern w:val="44"/>
      <w:sz w:val="44"/>
      <w:szCs w:val="44"/>
    </w:rPr>
  </w:style>
  <w:style w:type="character" w:customStyle="1" w:styleId="240">
    <w:name w:val="标题 1 Char1"/>
    <w:qFormat/>
    <w:uiPriority w:val="0"/>
    <w:rPr>
      <w:rFonts w:ascii="Calibri" w:hAnsi="Calibri" w:eastAsia="宋体" w:cs="Arial"/>
      <w:b/>
      <w:kern w:val="44"/>
      <w:sz w:val="44"/>
      <w:szCs w:val="20"/>
    </w:rPr>
  </w:style>
  <w:style w:type="character" w:customStyle="1" w:styleId="241">
    <w:name w:val="样式 标题 3h3section:3Level 3 HeadH3level_3PIM 33rd level3H... Char"/>
    <w:qFormat/>
    <w:uiPriority w:val="0"/>
    <w:rPr>
      <w:b/>
      <w:sz w:val="20"/>
    </w:rPr>
  </w:style>
  <w:style w:type="character" w:customStyle="1" w:styleId="242">
    <w:name w:val="Body Text Indent 2 Char"/>
    <w:qFormat/>
    <w:uiPriority w:val="0"/>
    <w:rPr>
      <w:rFonts w:eastAsia="宋体"/>
      <w:kern w:val="2"/>
      <w:sz w:val="21"/>
      <w:szCs w:val="24"/>
      <w:lang w:val="en-US" w:eastAsia="zh-CN" w:bidi="ar-SA"/>
    </w:rPr>
  </w:style>
  <w:style w:type="character" w:customStyle="1" w:styleId="243">
    <w:name w:val="标题 2 Char1"/>
    <w:qFormat/>
    <w:uiPriority w:val="0"/>
    <w:rPr>
      <w:rFonts w:ascii="Arial" w:hAnsi="Arial" w:eastAsia="黑体" w:cs="Calibri"/>
      <w:b/>
      <w:kern w:val="0"/>
      <w:sz w:val="32"/>
      <w:szCs w:val="20"/>
    </w:rPr>
  </w:style>
  <w:style w:type="character" w:customStyle="1" w:styleId="244">
    <w:name w:val="Char Char3"/>
    <w:qFormat/>
    <w:uiPriority w:val="0"/>
    <w:rPr>
      <w:sz w:val="20"/>
    </w:rPr>
  </w:style>
  <w:style w:type="character" w:customStyle="1" w:styleId="245">
    <w:name w:val="样式 标题 1 + (中文) 黑体 小二 非加粗 Char"/>
    <w:link w:val="246"/>
    <w:qFormat/>
    <w:uiPriority w:val="0"/>
    <w:rPr>
      <w:rFonts w:eastAsia="黑体"/>
      <w:kern w:val="44"/>
      <w:sz w:val="36"/>
      <w:szCs w:val="44"/>
    </w:rPr>
  </w:style>
  <w:style w:type="paragraph" w:customStyle="1" w:styleId="246">
    <w:name w:val="样式 标题 1 + (中文) 黑体 小二 非加粗"/>
    <w:basedOn w:val="3"/>
    <w:link w:val="245"/>
    <w:qFormat/>
    <w:uiPriority w:val="0"/>
    <w:pPr>
      <w:spacing w:line="576" w:lineRule="auto"/>
      <w:jc w:val="center"/>
    </w:pPr>
    <w:rPr>
      <w:rFonts w:eastAsia="黑体"/>
      <w:b w:val="0"/>
      <w:bCs w:val="0"/>
      <w:sz w:val="36"/>
    </w:rPr>
  </w:style>
  <w:style w:type="paragraph" w:customStyle="1" w:styleId="247">
    <w:name w:val="正文1"/>
    <w:next w:val="248"/>
    <w:qFormat/>
    <w:uiPriority w:val="0"/>
    <w:pPr>
      <w:widowControl w:val="0"/>
      <w:spacing w:line="315" w:lineRule="atLeast"/>
      <w:jc w:val="both"/>
    </w:pPr>
    <w:rPr>
      <w:rFonts w:ascii="宋体" w:hAnsi="宋体" w:eastAsia="宋体" w:cs="宋体"/>
      <w:sz w:val="24"/>
      <w:lang w:val="en-US" w:eastAsia="zh-CN" w:bidi="ar-SA"/>
    </w:rPr>
  </w:style>
  <w:style w:type="paragraph" w:customStyle="1" w:styleId="248">
    <w:name w:val="Char"/>
    <w:basedOn w:val="1"/>
    <w:qFormat/>
    <w:uiPriority w:val="0"/>
    <w:pPr>
      <w:widowControl/>
      <w:spacing w:after="160" w:line="240" w:lineRule="exact"/>
      <w:jc w:val="left"/>
    </w:pPr>
  </w:style>
  <w:style w:type="paragraph" w:customStyle="1" w:styleId="249">
    <w:name w:val="样式 (中文) 黑体 小二 加粗 居中 行距: 1.5 倍行距"/>
    <w:basedOn w:val="3"/>
    <w:next w:val="250"/>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50">
    <w:name w:val="样式6"/>
    <w:next w:val="1"/>
    <w:qFormat/>
    <w:uiPriority w:val="0"/>
    <w:pPr>
      <w:widowControl w:val="0"/>
      <w:jc w:val="both"/>
    </w:pPr>
    <w:rPr>
      <w:rFonts w:ascii="Times New Roman" w:hAnsi="宋体" w:eastAsia="仿宋_GB2312" w:cs="宋体"/>
      <w:sz w:val="28"/>
      <w:lang w:val="en-US" w:eastAsia="zh-CN" w:bidi="ar-SA"/>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xl162"/>
    <w:basedOn w:val="1"/>
    <w:next w:val="1"/>
    <w:qFormat/>
    <w:uiPriority w:val="0"/>
    <w:pPr>
      <w:widowControl/>
      <w:spacing w:before="280" w:after="280"/>
    </w:pPr>
    <w:rPr>
      <w:rFonts w:ascii="宋体" w:hAnsi="宋体" w:cs="宋体"/>
      <w:color w:val="000000"/>
      <w:kern w:val="0"/>
      <w:sz w:val="18"/>
      <w:szCs w:val="20"/>
    </w:rPr>
  </w:style>
  <w:style w:type="paragraph" w:customStyle="1" w:styleId="253">
    <w:name w:val="xl139"/>
    <w:basedOn w:val="1"/>
    <w:next w:val="254"/>
    <w:qFormat/>
    <w:uiPriority w:val="0"/>
    <w:pPr>
      <w:widowControl/>
      <w:spacing w:before="280" w:after="280"/>
    </w:pPr>
    <w:rPr>
      <w:rFonts w:ascii="宋体" w:hAnsi="宋体" w:cs="宋体"/>
      <w:kern w:val="0"/>
      <w:sz w:val="20"/>
      <w:szCs w:val="20"/>
    </w:rPr>
  </w:style>
  <w:style w:type="paragraph" w:customStyle="1" w:styleId="254">
    <w:name w:val="xl134"/>
    <w:basedOn w:val="1"/>
    <w:next w:val="255"/>
    <w:qFormat/>
    <w:uiPriority w:val="0"/>
    <w:pPr>
      <w:widowControl/>
      <w:spacing w:before="280" w:after="280"/>
      <w:jc w:val="center"/>
    </w:pPr>
    <w:rPr>
      <w:rFonts w:ascii="宋体" w:hAnsi="宋体" w:cs="宋体"/>
      <w:kern w:val="0"/>
      <w:sz w:val="20"/>
      <w:szCs w:val="20"/>
    </w:rPr>
  </w:style>
  <w:style w:type="paragraph" w:customStyle="1" w:styleId="255">
    <w:name w:val="xl164"/>
    <w:basedOn w:val="1"/>
    <w:next w:val="256"/>
    <w:qFormat/>
    <w:uiPriority w:val="0"/>
    <w:pPr>
      <w:widowControl/>
      <w:spacing w:before="280" w:after="280"/>
      <w:jc w:val="center"/>
    </w:pPr>
    <w:rPr>
      <w:rFonts w:ascii="宋体" w:hAnsi="宋体" w:cs="宋体"/>
      <w:color w:val="000000"/>
      <w:kern w:val="0"/>
      <w:sz w:val="20"/>
      <w:szCs w:val="20"/>
    </w:rPr>
  </w:style>
  <w:style w:type="paragraph" w:customStyle="1" w:styleId="256">
    <w:name w:val="_Style 16"/>
    <w:basedOn w:val="1"/>
    <w:next w:val="257"/>
    <w:qFormat/>
    <w:uiPriority w:val="0"/>
    <w:pPr>
      <w:widowControl/>
      <w:spacing w:line="400" w:lineRule="exact"/>
      <w:jc w:val="center"/>
    </w:pPr>
    <w:rPr>
      <w:rFonts w:hAnsi="宋体" w:cs="宋体"/>
      <w:kern w:val="0"/>
      <w:szCs w:val="20"/>
    </w:rPr>
  </w:style>
  <w:style w:type="paragraph" w:customStyle="1" w:styleId="257">
    <w:name w:val="xl142"/>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258">
    <w:name w:val="正文段"/>
    <w:basedOn w:val="1"/>
    <w:next w:val="259"/>
    <w:qFormat/>
    <w:uiPriority w:val="0"/>
    <w:pPr>
      <w:spacing w:after="240" w:line="312" w:lineRule="atLeast"/>
      <w:ind w:firstLine="425"/>
    </w:pPr>
    <w:rPr>
      <w:rFonts w:hAnsi="宋体" w:cs="宋体"/>
      <w:kern w:val="0"/>
      <w:sz w:val="24"/>
      <w:szCs w:val="20"/>
    </w:rPr>
  </w:style>
  <w:style w:type="paragraph" w:customStyle="1" w:styleId="259">
    <w:name w:val="列出段落1"/>
    <w:basedOn w:val="1"/>
    <w:qFormat/>
    <w:uiPriority w:val="0"/>
    <w:pPr>
      <w:ind w:firstLine="420" w:firstLineChars="200"/>
    </w:pPr>
    <w:rPr>
      <w:rFonts w:ascii="Calibri" w:hAnsi="Calibri"/>
      <w:szCs w:val="22"/>
    </w:rPr>
  </w:style>
  <w:style w:type="paragraph" w:customStyle="1" w:styleId="2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1">
    <w:name w:val="正文_1"/>
    <w:qFormat/>
    <w:uiPriority w:val="0"/>
    <w:rPr>
      <w:rFonts w:ascii="Times New Roman" w:hAnsi="Times New Roman" w:eastAsia="宋体" w:cs="Times New Roman"/>
      <w:sz w:val="21"/>
      <w:szCs w:val="22"/>
      <w:lang w:val="en-US" w:eastAsia="zh-CN" w:bidi="ar-SA"/>
    </w:rPr>
  </w:style>
  <w:style w:type="paragraph" w:customStyle="1" w:styleId="262">
    <w:name w:val="xl154"/>
    <w:basedOn w:val="1"/>
    <w:next w:val="263"/>
    <w:qFormat/>
    <w:uiPriority w:val="0"/>
    <w:pPr>
      <w:widowControl/>
      <w:shd w:val="clear" w:color="000000" w:fill="C0C0C0"/>
      <w:spacing w:before="280" w:after="280"/>
    </w:pPr>
    <w:rPr>
      <w:rFonts w:ascii="宋体" w:hAnsi="宋体" w:cs="宋体"/>
      <w:kern w:val="0"/>
      <w:sz w:val="20"/>
      <w:szCs w:val="20"/>
    </w:rPr>
  </w:style>
  <w:style w:type="paragraph" w:customStyle="1" w:styleId="263">
    <w:name w:val="样式3"/>
    <w:basedOn w:val="5"/>
    <w:next w:val="1"/>
    <w:qFormat/>
    <w:uiPriority w:val="0"/>
    <w:pPr>
      <w:keepNext w:val="0"/>
      <w:keepLines w:val="0"/>
      <w:spacing w:line="240" w:lineRule="auto"/>
      <w:jc w:val="center"/>
    </w:pPr>
    <w:rPr>
      <w:rFonts w:hAnsi="宋体" w:eastAsia="黑体" w:cs="宋体"/>
      <w:bCs w:val="0"/>
      <w:kern w:val="0"/>
      <w:szCs w:val="20"/>
    </w:rPr>
  </w:style>
  <w:style w:type="paragraph" w:customStyle="1" w:styleId="264">
    <w:name w:val="样式10"/>
    <w:next w:val="265"/>
    <w:qFormat/>
    <w:uiPriority w:val="0"/>
    <w:pPr>
      <w:widowControl w:val="0"/>
      <w:jc w:val="center"/>
    </w:pPr>
    <w:rPr>
      <w:rFonts w:ascii="Times New Roman" w:hAnsi="宋体" w:eastAsia="宋体" w:cs="宋体"/>
      <w:sz w:val="18"/>
      <w:lang w:val="en-US" w:eastAsia="zh-CN" w:bidi="ar-SA"/>
    </w:rPr>
  </w:style>
  <w:style w:type="paragraph" w:customStyle="1" w:styleId="265">
    <w:name w:val="Char Char Char Char Char Char Char Char Char Char"/>
    <w:basedOn w:val="1"/>
    <w:next w:val="24"/>
    <w:qFormat/>
    <w:uiPriority w:val="0"/>
    <w:pPr>
      <w:widowControl/>
      <w:spacing w:line="400" w:lineRule="exact"/>
      <w:jc w:val="center"/>
    </w:pPr>
    <w:rPr>
      <w:rFonts w:ascii="Verdana" w:hAnsi="宋体" w:cs="宋体"/>
      <w:kern w:val="0"/>
      <w:szCs w:val="20"/>
    </w:rPr>
  </w:style>
  <w:style w:type="paragraph" w:customStyle="1" w:styleId="266">
    <w:name w:val="标题 4_0"/>
    <w:basedOn w:val="27"/>
    <w:next w:val="27"/>
    <w:qFormat/>
    <w:uiPriority w:val="0"/>
    <w:pPr>
      <w:keepNext/>
      <w:keepLines/>
      <w:spacing w:before="280" w:after="290" w:line="372" w:lineRule="auto"/>
      <w:outlineLvl w:val="3"/>
    </w:pPr>
    <w:rPr>
      <w:rFonts w:ascii="Cambria" w:hAnsi="Cambria"/>
      <w:b/>
      <w:bCs/>
      <w:sz w:val="28"/>
      <w:szCs w:val="28"/>
    </w:rPr>
  </w:style>
  <w:style w:type="paragraph" w:customStyle="1" w:styleId="267">
    <w:name w:val="Char11"/>
    <w:basedOn w:val="1"/>
    <w:next w:val="268"/>
    <w:qFormat/>
    <w:uiPriority w:val="0"/>
    <w:pPr>
      <w:widowControl/>
      <w:spacing w:line="400" w:lineRule="exact"/>
      <w:jc w:val="center"/>
    </w:pPr>
    <w:rPr>
      <w:rFonts w:hAnsi="宋体" w:cs="宋体"/>
      <w:kern w:val="0"/>
      <w:szCs w:val="20"/>
    </w:rPr>
  </w:style>
  <w:style w:type="paragraph" w:customStyle="1" w:styleId="268">
    <w:name w:val="TOC 51"/>
    <w:next w:val="1"/>
    <w:qFormat/>
    <w:uiPriority w:val="0"/>
    <w:pPr>
      <w:wordWrap w:val="0"/>
      <w:ind w:left="1700"/>
      <w:jc w:val="both"/>
    </w:pPr>
    <w:rPr>
      <w:rFonts w:ascii="宋体" w:hAnsi="宋体" w:eastAsia="宋体" w:cs="宋体"/>
      <w:sz w:val="21"/>
      <w:lang w:val="en-US" w:eastAsia="zh-CN" w:bidi="ar-SA"/>
    </w:rPr>
  </w:style>
  <w:style w:type="paragraph" w:customStyle="1" w:styleId="269">
    <w:name w:val="Char Char11"/>
    <w:basedOn w:val="1"/>
    <w:qFormat/>
    <w:uiPriority w:val="0"/>
  </w:style>
  <w:style w:type="paragraph" w:customStyle="1" w:styleId="270">
    <w:name w:val="xl165"/>
    <w:basedOn w:val="1"/>
    <w:next w:val="271"/>
    <w:qFormat/>
    <w:uiPriority w:val="0"/>
    <w:pPr>
      <w:widowControl/>
      <w:spacing w:before="280" w:after="280"/>
    </w:pPr>
    <w:rPr>
      <w:rFonts w:ascii="宋体" w:hAnsi="宋体" w:cs="宋体"/>
      <w:kern w:val="0"/>
      <w:sz w:val="18"/>
      <w:szCs w:val="20"/>
    </w:rPr>
  </w:style>
  <w:style w:type="paragraph" w:customStyle="1" w:styleId="2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1"/>
      <w:szCs w:val="20"/>
    </w:rPr>
  </w:style>
  <w:style w:type="paragraph" w:customStyle="1" w:styleId="272">
    <w:name w:val="Char Char Char"/>
    <w:basedOn w:val="1"/>
    <w:next w:val="273"/>
    <w:qFormat/>
    <w:uiPriority w:val="0"/>
    <w:pPr>
      <w:ind w:left="420" w:hanging="420"/>
    </w:pPr>
    <w:rPr>
      <w:rFonts w:ascii="Tahoma" w:hAnsi="宋体" w:cs="宋体"/>
      <w:kern w:val="0"/>
      <w:sz w:val="24"/>
      <w:szCs w:val="20"/>
    </w:rPr>
  </w:style>
  <w:style w:type="paragraph" w:customStyle="1" w:styleId="273">
    <w:name w:val="xl144"/>
    <w:basedOn w:val="1"/>
    <w:next w:val="274"/>
    <w:qFormat/>
    <w:uiPriority w:val="0"/>
    <w:pPr>
      <w:widowControl/>
      <w:spacing w:before="280" w:after="280"/>
      <w:jc w:val="center"/>
    </w:pPr>
    <w:rPr>
      <w:rFonts w:ascii="宋体" w:hAnsi="宋体" w:cs="宋体"/>
      <w:kern w:val="0"/>
      <w:sz w:val="20"/>
      <w:szCs w:val="20"/>
    </w:rPr>
  </w:style>
  <w:style w:type="paragraph" w:customStyle="1" w:styleId="274">
    <w:name w:val="font11"/>
    <w:basedOn w:val="1"/>
    <w:next w:val="275"/>
    <w:qFormat/>
    <w:uiPriority w:val="0"/>
    <w:pPr>
      <w:widowControl/>
      <w:spacing w:before="280" w:after="280"/>
    </w:pPr>
    <w:rPr>
      <w:rFonts w:ascii="宋体" w:hAnsi="宋体" w:cs="宋体"/>
      <w:kern w:val="0"/>
      <w:sz w:val="18"/>
      <w:szCs w:val="20"/>
    </w:rPr>
  </w:style>
  <w:style w:type="paragraph" w:customStyle="1" w:styleId="275">
    <w:name w:val="msoquote"/>
    <w:basedOn w:val="1"/>
    <w:next w:val="1"/>
    <w:qFormat/>
    <w:uiPriority w:val="0"/>
    <w:rPr>
      <w:rFonts w:hAnsi="宋体" w:cs="宋体"/>
      <w:i/>
      <w:color w:val="000000"/>
      <w:kern w:val="0"/>
      <w:szCs w:val="20"/>
    </w:rPr>
  </w:style>
  <w:style w:type="paragraph" w:customStyle="1" w:styleId="276">
    <w:name w:val="xl132"/>
    <w:basedOn w:val="1"/>
    <w:next w:val="1"/>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7">
    <w:name w:val="列出段落2"/>
    <w:basedOn w:val="1"/>
    <w:qFormat/>
    <w:uiPriority w:val="0"/>
    <w:pPr>
      <w:ind w:firstLine="420" w:firstLineChars="200"/>
    </w:pPr>
    <w:rPr>
      <w:rFonts w:ascii="Calibri" w:hAnsi="Calibri"/>
      <w:szCs w:val="20"/>
    </w:rPr>
  </w:style>
  <w:style w:type="paragraph" w:customStyle="1" w:styleId="278">
    <w:name w:val="Char Char Char1 Char2"/>
    <w:basedOn w:val="1"/>
    <w:qFormat/>
    <w:uiPriority w:val="0"/>
    <w:rPr>
      <w:szCs w:val="20"/>
    </w:rPr>
  </w:style>
  <w:style w:type="paragraph" w:customStyle="1" w:styleId="279">
    <w:name w:val="样式 标题 1 + 居中"/>
    <w:basedOn w:val="3"/>
    <w:next w:val="30"/>
    <w:qFormat/>
    <w:uiPriority w:val="0"/>
    <w:pPr>
      <w:keepNext w:val="0"/>
      <w:keepLines w:val="0"/>
      <w:spacing w:line="576" w:lineRule="auto"/>
      <w:jc w:val="center"/>
    </w:pPr>
    <w:rPr>
      <w:rFonts w:hAnsi="宋体" w:cs="宋体"/>
      <w:bCs w:val="0"/>
      <w:kern w:val="0"/>
      <w:sz w:val="32"/>
      <w:szCs w:val="20"/>
    </w:rPr>
  </w:style>
  <w:style w:type="paragraph" w:customStyle="1" w:styleId="280">
    <w:name w:val="Char Char Char Char Char Char Char Char Char Char Char Char Char Char Char"/>
    <w:basedOn w:val="1"/>
    <w:next w:val="281"/>
    <w:qFormat/>
    <w:uiPriority w:val="0"/>
    <w:pPr>
      <w:widowControl/>
      <w:spacing w:line="400" w:lineRule="exact"/>
      <w:jc w:val="center"/>
    </w:pPr>
    <w:rPr>
      <w:rFonts w:ascii="Verdana" w:hAnsi="宋体" w:cs="宋体"/>
      <w:kern w:val="0"/>
      <w:szCs w:val="20"/>
    </w:rPr>
  </w:style>
  <w:style w:type="paragraph" w:customStyle="1" w:styleId="281">
    <w:name w:val="Char1"/>
    <w:basedOn w:val="1"/>
    <w:qFormat/>
    <w:uiPriority w:val="0"/>
    <w:pPr>
      <w:widowControl/>
      <w:spacing w:after="160" w:line="240" w:lineRule="exact"/>
      <w:jc w:val="left"/>
    </w:pPr>
  </w:style>
  <w:style w:type="paragraph" w:customStyle="1" w:styleId="282">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3">
    <w:name w:val="font6"/>
    <w:basedOn w:val="1"/>
    <w:next w:val="284"/>
    <w:qFormat/>
    <w:uiPriority w:val="0"/>
    <w:pPr>
      <w:widowControl/>
      <w:spacing w:before="280" w:after="280"/>
    </w:pPr>
    <w:rPr>
      <w:rFonts w:ascii="宋体" w:hAnsi="宋体" w:cs="宋体"/>
      <w:kern w:val="0"/>
      <w:sz w:val="20"/>
      <w:szCs w:val="20"/>
    </w:rPr>
  </w:style>
  <w:style w:type="paragraph" w:customStyle="1" w:styleId="284">
    <w:name w:val="reader-word-layer reader-word-s1-5"/>
    <w:basedOn w:val="1"/>
    <w:next w:val="17"/>
    <w:qFormat/>
    <w:uiPriority w:val="0"/>
    <w:pPr>
      <w:widowControl/>
      <w:spacing w:before="280" w:after="280"/>
    </w:pPr>
    <w:rPr>
      <w:rFonts w:ascii="宋体" w:hAnsi="宋体" w:cs="宋体"/>
      <w:kern w:val="0"/>
      <w:sz w:val="24"/>
      <w:szCs w:val="20"/>
    </w:rPr>
  </w:style>
  <w:style w:type="paragraph" w:customStyle="1" w:styleId="285">
    <w:name w:val="xl138"/>
    <w:basedOn w:val="1"/>
    <w:next w:val="286"/>
    <w:qFormat/>
    <w:uiPriority w:val="0"/>
    <w:pPr>
      <w:widowControl/>
      <w:spacing w:before="280" w:after="280"/>
      <w:jc w:val="center"/>
    </w:pPr>
    <w:rPr>
      <w:rFonts w:ascii="宋体" w:hAnsi="宋体" w:cs="宋体"/>
      <w:kern w:val="0"/>
      <w:sz w:val="24"/>
      <w:szCs w:val="20"/>
    </w:rPr>
  </w:style>
  <w:style w:type="paragraph" w:customStyle="1" w:styleId="286">
    <w:name w:val="Paragraph P1&amp;2"/>
    <w:basedOn w:val="1"/>
    <w:next w:val="287"/>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7">
    <w:name w:val="xl169"/>
    <w:basedOn w:val="1"/>
    <w:next w:val="288"/>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8">
    <w:name w:val="Char Char1 Char Char Char Char Char Char Char Char Char Char Char Char Char Char"/>
    <w:basedOn w:val="1"/>
    <w:next w:val="289"/>
    <w:qFormat/>
    <w:uiPriority w:val="0"/>
    <w:pPr>
      <w:spacing w:after="160" w:line="240" w:lineRule="exact"/>
    </w:pPr>
    <w:rPr>
      <w:rFonts w:hAnsi="宋体" w:cs="宋体"/>
      <w:kern w:val="0"/>
      <w:szCs w:val="20"/>
    </w:rPr>
  </w:style>
  <w:style w:type="paragraph" w:customStyle="1" w:styleId="289">
    <w:name w:val="xl170"/>
    <w:basedOn w:val="1"/>
    <w:next w:val="290"/>
    <w:qFormat/>
    <w:uiPriority w:val="0"/>
    <w:pPr>
      <w:widowControl/>
      <w:shd w:val="clear" w:color="000000" w:fill="0066CC"/>
      <w:spacing w:before="280" w:after="280"/>
      <w:jc w:val="center"/>
    </w:pPr>
    <w:rPr>
      <w:rFonts w:ascii="宋体" w:hAnsi="宋体" w:cs="宋体"/>
      <w:kern w:val="0"/>
      <w:sz w:val="20"/>
      <w:szCs w:val="20"/>
    </w:rPr>
  </w:style>
  <w:style w:type="paragraph" w:customStyle="1" w:styleId="290">
    <w:name w:val="reader-word-layer reader-word-s1-9"/>
    <w:basedOn w:val="1"/>
    <w:next w:val="42"/>
    <w:qFormat/>
    <w:uiPriority w:val="0"/>
    <w:pPr>
      <w:widowControl/>
      <w:spacing w:before="280" w:after="280"/>
    </w:pPr>
    <w:rPr>
      <w:rFonts w:ascii="宋体" w:hAnsi="宋体" w:cs="宋体"/>
      <w:kern w:val="0"/>
      <w:sz w:val="24"/>
      <w:szCs w:val="20"/>
    </w:rPr>
  </w:style>
  <w:style w:type="paragraph" w:customStyle="1" w:styleId="291">
    <w:name w:val="xl145"/>
    <w:basedOn w:val="1"/>
    <w:next w:val="292"/>
    <w:qFormat/>
    <w:uiPriority w:val="0"/>
    <w:pPr>
      <w:widowControl/>
      <w:spacing w:before="280" w:after="280"/>
      <w:jc w:val="center"/>
    </w:pPr>
    <w:rPr>
      <w:rFonts w:ascii="宋体" w:hAnsi="宋体" w:cs="宋体"/>
      <w:color w:val="000000"/>
      <w:kern w:val="0"/>
      <w:sz w:val="20"/>
      <w:szCs w:val="20"/>
    </w:rPr>
  </w:style>
  <w:style w:type="paragraph" w:customStyle="1" w:styleId="292">
    <w:name w:val="Char Char Char Char Char Char Char Char Char Char Char Char Char Char Char Char Char Char Char"/>
    <w:basedOn w:val="1"/>
    <w:next w:val="1"/>
    <w:qFormat/>
    <w:uiPriority w:val="0"/>
    <w:pPr>
      <w:widowControl/>
      <w:spacing w:line="400" w:lineRule="exact"/>
      <w:jc w:val="center"/>
    </w:pPr>
    <w:rPr>
      <w:rFonts w:ascii="Verdana" w:hAnsi="宋体" w:cs="宋体"/>
      <w:kern w:val="0"/>
      <w:szCs w:val="20"/>
    </w:rPr>
  </w:style>
  <w:style w:type="paragraph" w:customStyle="1" w:styleId="293">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294">
    <w:name w:val="列表1）"/>
    <w:next w:val="78"/>
    <w:qFormat/>
    <w:uiPriority w:val="0"/>
    <w:pPr>
      <w:widowControl w:val="0"/>
      <w:spacing w:before="10"/>
      <w:jc w:val="both"/>
    </w:pPr>
    <w:rPr>
      <w:rFonts w:ascii="Verdana" w:hAnsi="宋体" w:eastAsia="宋体" w:cs="宋体"/>
      <w:sz w:val="21"/>
      <w:lang w:val="en-US" w:eastAsia="zh-CN" w:bidi="ar-SA"/>
    </w:rPr>
  </w:style>
  <w:style w:type="paragraph" w:customStyle="1" w:styleId="295">
    <w:name w:val="xl171"/>
    <w:basedOn w:val="1"/>
    <w:next w:val="296"/>
    <w:qFormat/>
    <w:uiPriority w:val="0"/>
    <w:pPr>
      <w:widowControl/>
      <w:spacing w:before="280" w:after="280"/>
      <w:jc w:val="center"/>
    </w:pPr>
    <w:rPr>
      <w:rFonts w:ascii="华文中宋" w:hAnsi="宋体" w:eastAsia="华文中宋" w:cs="宋体"/>
      <w:kern w:val="0"/>
      <w:sz w:val="24"/>
      <w:szCs w:val="20"/>
    </w:rPr>
  </w:style>
  <w:style w:type="paragraph" w:customStyle="1" w:styleId="296">
    <w:name w:val="style1"/>
    <w:basedOn w:val="1"/>
    <w:next w:val="297"/>
    <w:qFormat/>
    <w:uiPriority w:val="0"/>
    <w:pPr>
      <w:widowControl/>
      <w:spacing w:before="280" w:after="280"/>
    </w:pPr>
    <w:rPr>
      <w:rFonts w:ascii="宋体" w:hAnsi="宋体" w:cs="宋体"/>
      <w:kern w:val="0"/>
      <w:sz w:val="24"/>
      <w:szCs w:val="20"/>
    </w:rPr>
  </w:style>
  <w:style w:type="paragraph" w:customStyle="1" w:styleId="297">
    <w:name w:val="百姓X"/>
    <w:basedOn w:val="1"/>
    <w:next w:val="298"/>
    <w:qFormat/>
    <w:uiPriority w:val="0"/>
    <w:pPr>
      <w:spacing w:before="120" w:after="120" w:line="360" w:lineRule="auto"/>
      <w:ind w:firstLine="540"/>
    </w:pPr>
    <w:rPr>
      <w:rFonts w:ascii="Arial Narrow" w:hAnsi="宋体" w:cs="宋体"/>
      <w:kern w:val="0"/>
      <w:sz w:val="24"/>
      <w:szCs w:val="20"/>
    </w:rPr>
  </w:style>
  <w:style w:type="paragraph" w:customStyle="1" w:styleId="298">
    <w:name w:val="TOC 91"/>
    <w:next w:val="1"/>
    <w:qFormat/>
    <w:uiPriority w:val="0"/>
    <w:pPr>
      <w:wordWrap w:val="0"/>
      <w:ind w:left="3400"/>
      <w:jc w:val="both"/>
    </w:pPr>
    <w:rPr>
      <w:rFonts w:ascii="宋体" w:hAnsi="宋体" w:eastAsia="宋体" w:cs="宋体"/>
      <w:sz w:val="21"/>
      <w:lang w:val="en-US" w:eastAsia="zh-CN" w:bidi="ar-SA"/>
    </w:rPr>
  </w:style>
  <w:style w:type="paragraph" w:customStyle="1" w:styleId="299">
    <w:name w:val="Char Char2 Char Char Char Char1"/>
    <w:basedOn w:val="1"/>
    <w:qFormat/>
    <w:uiPriority w:val="0"/>
    <w:rPr>
      <w:rFonts w:ascii="Tahoma" w:hAnsi="Tahoma"/>
      <w:sz w:val="24"/>
      <w:szCs w:val="20"/>
    </w:rPr>
  </w:style>
  <w:style w:type="paragraph" w:customStyle="1" w:styleId="300">
    <w:name w:val="标题 3_0"/>
    <w:basedOn w:val="27"/>
    <w:next w:val="27"/>
    <w:qFormat/>
    <w:uiPriority w:val="0"/>
    <w:pPr>
      <w:keepNext/>
      <w:keepLines/>
      <w:spacing w:before="260" w:after="260" w:line="413" w:lineRule="auto"/>
      <w:outlineLvl w:val="2"/>
    </w:pPr>
    <w:rPr>
      <w:rFonts w:ascii="Times New Roman" w:hAnsi="Times New Roman"/>
      <w:b/>
      <w:bCs/>
      <w:sz w:val="32"/>
      <w:szCs w:val="32"/>
    </w:rPr>
  </w:style>
  <w:style w:type="paragraph" w:customStyle="1" w:styleId="301">
    <w:name w:val="font10"/>
    <w:basedOn w:val="1"/>
    <w:next w:val="82"/>
    <w:qFormat/>
    <w:uiPriority w:val="0"/>
    <w:pPr>
      <w:widowControl/>
      <w:spacing w:before="280" w:after="280"/>
    </w:pPr>
    <w:rPr>
      <w:rFonts w:ascii="宋体" w:hAnsi="宋体" w:cs="宋体"/>
      <w:kern w:val="0"/>
      <w:sz w:val="16"/>
      <w:szCs w:val="20"/>
    </w:rPr>
  </w:style>
  <w:style w:type="paragraph" w:customStyle="1" w:styleId="302">
    <w:name w:val="Char Char Char1 Char"/>
    <w:basedOn w:val="1"/>
    <w:next w:val="35"/>
    <w:qFormat/>
    <w:uiPriority w:val="0"/>
    <w:rPr>
      <w:rFonts w:hAnsi="宋体" w:cs="宋体"/>
      <w:kern w:val="0"/>
      <w:szCs w:val="20"/>
    </w:rPr>
  </w:style>
  <w:style w:type="paragraph" w:customStyle="1" w:styleId="303">
    <w:name w:val="普通(网站)1"/>
    <w:basedOn w:val="1"/>
    <w:next w:val="1"/>
    <w:qFormat/>
    <w:uiPriority w:val="0"/>
    <w:pPr>
      <w:widowControl/>
      <w:wordWrap w:val="0"/>
    </w:pPr>
    <w:rPr>
      <w:rFonts w:hAnsi="宋体" w:eastAsia="Times New Roman" w:cs="宋体"/>
      <w:kern w:val="0"/>
      <w:sz w:val="24"/>
      <w:szCs w:val="20"/>
    </w:rPr>
  </w:style>
  <w:style w:type="paragraph" w:customStyle="1" w:styleId="304">
    <w:name w:val="样式 首行缩进:  2 字符"/>
    <w:basedOn w:val="1"/>
    <w:next w:val="305"/>
    <w:qFormat/>
    <w:uiPriority w:val="0"/>
    <w:pPr>
      <w:spacing w:line="360" w:lineRule="auto"/>
      <w:ind w:firstLine="480"/>
    </w:pPr>
    <w:rPr>
      <w:rFonts w:ascii="Arial" w:hAnsi="宋体" w:cs="宋体"/>
      <w:kern w:val="0"/>
      <w:sz w:val="24"/>
      <w:szCs w:val="20"/>
    </w:rPr>
  </w:style>
  <w:style w:type="paragraph" w:customStyle="1" w:styleId="305">
    <w:name w:val="paragraphindent"/>
    <w:basedOn w:val="1"/>
    <w:next w:val="306"/>
    <w:qFormat/>
    <w:uiPriority w:val="0"/>
    <w:pPr>
      <w:widowControl/>
      <w:spacing w:before="280" w:after="280"/>
    </w:pPr>
    <w:rPr>
      <w:rFonts w:ascii="宋体" w:hAnsi="宋体" w:cs="宋体"/>
      <w:kern w:val="0"/>
      <w:sz w:val="24"/>
      <w:szCs w:val="20"/>
    </w:rPr>
  </w:style>
  <w:style w:type="paragraph" w:customStyle="1" w:styleId="306">
    <w:name w:val="列出段落11"/>
    <w:basedOn w:val="1"/>
    <w:next w:val="15"/>
    <w:qFormat/>
    <w:uiPriority w:val="0"/>
    <w:pPr>
      <w:ind w:firstLine="420"/>
    </w:pPr>
    <w:rPr>
      <w:rFonts w:ascii="Calibri" w:hAnsi="宋体" w:cs="宋体"/>
      <w:kern w:val="0"/>
      <w:szCs w:val="20"/>
    </w:rPr>
  </w:style>
  <w:style w:type="paragraph" w:customStyle="1" w:styleId="307">
    <w:name w:val="Char Char1 Char Char Char1"/>
    <w:basedOn w:val="15"/>
    <w:qFormat/>
    <w:uiPriority w:val="0"/>
    <w:rPr>
      <w:shd w:val="clear" w:color="auto" w:fill="auto"/>
    </w:rPr>
  </w:style>
  <w:style w:type="paragraph" w:customStyle="1" w:styleId="308">
    <w:name w:val="2-2ji"/>
    <w:basedOn w:val="4"/>
    <w:qFormat/>
    <w:uiPriority w:val="0"/>
    <w:pPr>
      <w:spacing w:before="0" w:after="0" w:line="360" w:lineRule="auto"/>
      <w:jc w:val="center"/>
    </w:pPr>
    <w:rPr>
      <w:rFonts w:ascii="宋体" w:hAnsi="宋体" w:eastAsia="宋体"/>
      <w:sz w:val="36"/>
      <w:szCs w:val="24"/>
    </w:rPr>
  </w:style>
  <w:style w:type="paragraph" w:customStyle="1" w:styleId="309">
    <w:name w:val="xl159"/>
    <w:basedOn w:val="1"/>
    <w:next w:val="295"/>
    <w:qFormat/>
    <w:uiPriority w:val="0"/>
    <w:pPr>
      <w:widowControl/>
      <w:spacing w:before="280" w:after="280"/>
    </w:pPr>
    <w:rPr>
      <w:rFonts w:ascii="宋体" w:hAnsi="宋体" w:cs="宋体"/>
      <w:b/>
      <w:kern w:val="0"/>
      <w:sz w:val="18"/>
      <w:szCs w:val="20"/>
    </w:rPr>
  </w:style>
  <w:style w:type="paragraph" w:customStyle="1" w:styleId="310">
    <w:name w:val="xl166"/>
    <w:basedOn w:val="1"/>
    <w:next w:val="1"/>
    <w:qFormat/>
    <w:uiPriority w:val="0"/>
    <w:pPr>
      <w:widowControl/>
      <w:spacing w:before="280" w:after="280"/>
    </w:pPr>
    <w:rPr>
      <w:rFonts w:ascii="宋体" w:hAnsi="宋体" w:cs="宋体"/>
      <w:kern w:val="0"/>
      <w:sz w:val="24"/>
      <w:szCs w:val="20"/>
    </w:rPr>
  </w:style>
  <w:style w:type="paragraph" w:customStyle="1" w:styleId="311">
    <w:name w:val="xl153"/>
    <w:basedOn w:val="1"/>
    <w:next w:val="1"/>
    <w:qFormat/>
    <w:uiPriority w:val="0"/>
    <w:pPr>
      <w:widowControl/>
      <w:shd w:val="clear" w:color="000000" w:fill="C0C0C0"/>
      <w:spacing w:before="280" w:after="280"/>
    </w:pPr>
    <w:rPr>
      <w:rFonts w:ascii="宋体" w:hAnsi="宋体" w:cs="宋体"/>
      <w:kern w:val="0"/>
      <w:sz w:val="20"/>
      <w:szCs w:val="20"/>
    </w:rPr>
  </w:style>
  <w:style w:type="paragraph" w:customStyle="1" w:styleId="312">
    <w:name w:val="Char2"/>
    <w:basedOn w:val="1"/>
    <w:qFormat/>
    <w:uiPriority w:val="0"/>
    <w:pPr>
      <w:widowControl/>
      <w:spacing w:line="400" w:lineRule="exact"/>
      <w:jc w:val="center"/>
    </w:pPr>
  </w:style>
  <w:style w:type="paragraph" w:customStyle="1" w:styleId="313">
    <w:name w:val="_Style 10"/>
    <w:basedOn w:val="1"/>
    <w:next w:val="314"/>
    <w:qFormat/>
    <w:uiPriority w:val="0"/>
    <w:pPr>
      <w:widowControl/>
      <w:spacing w:line="400" w:lineRule="exact"/>
      <w:jc w:val="center"/>
    </w:pPr>
    <w:rPr>
      <w:rFonts w:hAnsi="宋体" w:cs="宋体"/>
      <w:kern w:val="0"/>
      <w:szCs w:val="20"/>
    </w:rPr>
  </w:style>
  <w:style w:type="paragraph" w:customStyle="1" w:styleId="314">
    <w:name w:val="xl151"/>
    <w:basedOn w:val="1"/>
    <w:next w:val="315"/>
    <w:qFormat/>
    <w:uiPriority w:val="0"/>
    <w:pPr>
      <w:widowControl/>
      <w:spacing w:before="280" w:after="280"/>
    </w:pPr>
    <w:rPr>
      <w:rFonts w:ascii="宋体" w:hAnsi="宋体" w:cs="宋体"/>
      <w:kern w:val="0"/>
      <w:sz w:val="24"/>
      <w:szCs w:val="20"/>
    </w:rPr>
  </w:style>
  <w:style w:type="paragraph" w:customStyle="1" w:styleId="315">
    <w:name w:val="p15"/>
    <w:basedOn w:val="1"/>
    <w:next w:val="316"/>
    <w:qFormat/>
    <w:uiPriority w:val="0"/>
    <w:pPr>
      <w:widowControl/>
      <w:ind w:firstLine="420"/>
    </w:pPr>
    <w:rPr>
      <w:rFonts w:hAnsi="宋体" w:cs="宋体"/>
      <w:kern w:val="0"/>
      <w:szCs w:val="20"/>
    </w:rPr>
  </w:style>
  <w:style w:type="paragraph" w:customStyle="1" w:styleId="316">
    <w:name w:val="TOC Heading1"/>
    <w:next w:val="1"/>
    <w:qFormat/>
    <w:uiPriority w:val="0"/>
    <w:pPr>
      <w:wordWrap w:val="0"/>
    </w:pPr>
    <w:rPr>
      <w:rFonts w:ascii="宋体" w:hAnsi="宋体" w:eastAsia="宋体" w:cs="宋体"/>
      <w:sz w:val="32"/>
      <w:lang w:val="en-US" w:eastAsia="zh-CN" w:bidi="ar-SA"/>
    </w:rPr>
  </w:style>
  <w:style w:type="paragraph" w:customStyle="1" w:styleId="317">
    <w:name w:val="xl130"/>
    <w:basedOn w:val="1"/>
    <w:next w:val="318"/>
    <w:qFormat/>
    <w:uiPriority w:val="0"/>
    <w:pPr>
      <w:widowControl/>
      <w:spacing w:before="280" w:after="280"/>
    </w:pPr>
    <w:rPr>
      <w:rFonts w:ascii="宋体" w:hAnsi="宋体" w:cs="宋体"/>
      <w:kern w:val="0"/>
      <w:sz w:val="24"/>
      <w:szCs w:val="20"/>
    </w:rPr>
  </w:style>
  <w:style w:type="paragraph" w:customStyle="1" w:styleId="318">
    <w:name w:val="Char Char Char1 Char11"/>
    <w:basedOn w:val="1"/>
    <w:next w:val="319"/>
    <w:qFormat/>
    <w:uiPriority w:val="0"/>
    <w:rPr>
      <w:rFonts w:hAnsi="宋体" w:cs="宋体"/>
      <w:kern w:val="0"/>
      <w:szCs w:val="20"/>
    </w:rPr>
  </w:style>
  <w:style w:type="paragraph" w:customStyle="1" w:styleId="319">
    <w:name w:val="prodsubtitle"/>
    <w:basedOn w:val="1"/>
    <w:next w:val="18"/>
    <w:qFormat/>
    <w:uiPriority w:val="0"/>
    <w:pPr>
      <w:widowControl/>
    </w:pPr>
    <w:rPr>
      <w:rFonts w:ascii="宋体" w:hAnsi="宋体" w:cs="宋体"/>
      <w:kern w:val="0"/>
      <w:sz w:val="24"/>
      <w:szCs w:val="20"/>
    </w:rPr>
  </w:style>
  <w:style w:type="paragraph" w:customStyle="1" w:styleId="32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_Style 17"/>
    <w:basedOn w:val="1"/>
    <w:next w:val="276"/>
    <w:qFormat/>
    <w:uiPriority w:val="0"/>
    <w:pPr>
      <w:widowControl/>
      <w:spacing w:line="400" w:lineRule="exact"/>
      <w:jc w:val="center"/>
    </w:pPr>
    <w:rPr>
      <w:rFonts w:hAnsi="宋体" w:cs="宋体"/>
      <w:kern w:val="0"/>
      <w:szCs w:val="20"/>
    </w:rPr>
  </w:style>
  <w:style w:type="paragraph" w:customStyle="1" w:styleId="322">
    <w:name w:val="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323">
    <w:name w:val="pa-0"/>
    <w:basedOn w:val="1"/>
    <w:next w:val="324"/>
    <w:qFormat/>
    <w:uiPriority w:val="0"/>
    <w:pPr>
      <w:widowControl/>
      <w:spacing w:line="240" w:lineRule="atLeast"/>
    </w:pPr>
    <w:rPr>
      <w:rFonts w:ascii="宋体" w:hAnsi="宋体" w:cs="宋体"/>
      <w:kern w:val="0"/>
      <w:sz w:val="24"/>
      <w:szCs w:val="20"/>
    </w:rPr>
  </w:style>
  <w:style w:type="paragraph" w:customStyle="1" w:styleId="324">
    <w:name w:val="标准正文"/>
    <w:basedOn w:val="1"/>
    <w:next w:val="325"/>
    <w:qFormat/>
    <w:uiPriority w:val="0"/>
    <w:pPr>
      <w:spacing w:line="312" w:lineRule="auto"/>
      <w:ind w:firstLine="482"/>
    </w:pPr>
    <w:rPr>
      <w:rFonts w:hAnsi="宋体" w:cs="宋体"/>
      <w:kern w:val="0"/>
      <w:sz w:val="24"/>
      <w:szCs w:val="20"/>
    </w:rPr>
  </w:style>
  <w:style w:type="paragraph" w:customStyle="1" w:styleId="325">
    <w:name w:val="font5"/>
    <w:basedOn w:val="1"/>
    <w:next w:val="326"/>
    <w:qFormat/>
    <w:uiPriority w:val="0"/>
    <w:pPr>
      <w:widowControl/>
      <w:spacing w:before="280" w:after="280"/>
    </w:pPr>
    <w:rPr>
      <w:rFonts w:ascii="宋体" w:hAnsi="宋体" w:cs="宋体"/>
      <w:kern w:val="0"/>
      <w:sz w:val="18"/>
      <w:szCs w:val="20"/>
    </w:rPr>
  </w:style>
  <w:style w:type="paragraph" w:customStyle="1" w:styleId="326">
    <w:name w:val="Char Char12"/>
    <w:basedOn w:val="1"/>
    <w:next w:val="327"/>
    <w:qFormat/>
    <w:uiPriority w:val="0"/>
    <w:rPr>
      <w:rFonts w:hAnsi="宋体" w:cs="宋体"/>
      <w:kern w:val="0"/>
      <w:szCs w:val="20"/>
    </w:rPr>
  </w:style>
  <w:style w:type="paragraph" w:customStyle="1" w:styleId="327">
    <w:name w:val="xl149"/>
    <w:basedOn w:val="1"/>
    <w:next w:val="328"/>
    <w:qFormat/>
    <w:uiPriority w:val="0"/>
    <w:pPr>
      <w:widowControl/>
      <w:spacing w:before="280" w:after="280"/>
    </w:pPr>
    <w:rPr>
      <w:rFonts w:ascii="宋体" w:hAnsi="宋体" w:cs="宋体"/>
      <w:kern w:val="0"/>
      <w:sz w:val="18"/>
      <w:szCs w:val="20"/>
    </w:rPr>
  </w:style>
  <w:style w:type="paragraph" w:customStyle="1" w:styleId="328">
    <w:name w:val="xl133"/>
    <w:basedOn w:val="1"/>
    <w:next w:val="329"/>
    <w:qFormat/>
    <w:uiPriority w:val="0"/>
    <w:pPr>
      <w:widowControl/>
      <w:shd w:val="clear" w:color="000000" w:fill="C0C0C0"/>
      <w:spacing w:before="280" w:after="280"/>
    </w:pPr>
    <w:rPr>
      <w:rFonts w:ascii="宋体" w:hAnsi="宋体" w:cs="宋体"/>
      <w:kern w:val="0"/>
      <w:sz w:val="20"/>
      <w:szCs w:val="20"/>
    </w:rPr>
  </w:style>
  <w:style w:type="paragraph" w:customStyle="1" w:styleId="329">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330">
    <w:name w:val="font13"/>
    <w:basedOn w:val="1"/>
    <w:next w:val="331"/>
    <w:qFormat/>
    <w:uiPriority w:val="0"/>
    <w:pPr>
      <w:widowControl/>
      <w:spacing w:before="280" w:after="280"/>
    </w:pPr>
    <w:rPr>
      <w:rFonts w:ascii="宋体" w:hAnsi="宋体" w:cs="宋体"/>
      <w:kern w:val="0"/>
      <w:sz w:val="20"/>
      <w:szCs w:val="20"/>
    </w:rPr>
  </w:style>
  <w:style w:type="paragraph" w:customStyle="1" w:styleId="331">
    <w:name w:val="表格文字"/>
    <w:basedOn w:val="1"/>
    <w:next w:val="1"/>
    <w:qFormat/>
    <w:uiPriority w:val="0"/>
    <w:pPr>
      <w:autoSpaceDE w:val="0"/>
      <w:autoSpaceDN w:val="0"/>
      <w:spacing w:before="6" w:after="6"/>
    </w:pPr>
    <w:rPr>
      <w:rFonts w:ascii="宋体" w:hAnsi="宋体" w:cs="宋体"/>
      <w:kern w:val="0"/>
      <w:sz w:val="20"/>
      <w:szCs w:val="20"/>
    </w:rPr>
  </w:style>
  <w:style w:type="paragraph" w:customStyle="1" w:styleId="332">
    <w:name w:val="Char Char2 Char Char Char Char2"/>
    <w:basedOn w:val="1"/>
    <w:qFormat/>
    <w:uiPriority w:val="0"/>
    <w:rPr>
      <w:rFonts w:ascii="Tahoma" w:hAnsi="Tahoma"/>
      <w:sz w:val="24"/>
      <w:szCs w:val="20"/>
    </w:rPr>
  </w:style>
  <w:style w:type="paragraph" w:customStyle="1" w:styleId="333">
    <w:name w:val="目录 21"/>
    <w:basedOn w:val="1"/>
    <w:next w:val="1"/>
    <w:qFormat/>
    <w:uiPriority w:val="0"/>
    <w:pPr>
      <w:ind w:left="420"/>
    </w:pPr>
    <w:rPr>
      <w:rFonts w:hAnsi="宋体" w:cs="宋体"/>
      <w:kern w:val="0"/>
      <w:szCs w:val="20"/>
    </w:rPr>
  </w:style>
  <w:style w:type="paragraph" w:customStyle="1" w:styleId="334">
    <w:name w:val="31a（正文）章标题"/>
    <w:next w:val="335"/>
    <w:qFormat/>
    <w:uiPriority w:val="0"/>
    <w:pPr>
      <w:ind w:firstLine="315"/>
      <w:jc w:val="both"/>
      <w:outlineLvl w:val="0"/>
    </w:pPr>
    <w:rPr>
      <w:rFonts w:ascii="楷体_GB2312" w:hAnsi="宋体" w:eastAsia="宋体" w:cs="宋体"/>
      <w:sz w:val="21"/>
      <w:lang w:val="en-US" w:eastAsia="zh-CN" w:bidi="ar-SA"/>
    </w:rPr>
  </w:style>
  <w:style w:type="paragraph" w:customStyle="1" w:styleId="335">
    <w:name w:val="xl167"/>
    <w:basedOn w:val="1"/>
    <w:next w:val="336"/>
    <w:qFormat/>
    <w:uiPriority w:val="0"/>
    <w:pPr>
      <w:widowControl/>
      <w:spacing w:before="280" w:after="280"/>
    </w:pPr>
    <w:rPr>
      <w:rFonts w:ascii="宋体" w:hAnsi="宋体" w:cs="宋体"/>
      <w:kern w:val="0"/>
      <w:sz w:val="20"/>
      <w:szCs w:val="20"/>
    </w:rPr>
  </w:style>
  <w:style w:type="paragraph" w:customStyle="1" w:styleId="336">
    <w:name w:val="标书正文格式"/>
    <w:next w:val="337"/>
    <w:qFormat/>
    <w:uiPriority w:val="0"/>
    <w:pPr>
      <w:spacing w:line="360" w:lineRule="auto"/>
      <w:ind w:firstLine="200"/>
    </w:pPr>
    <w:rPr>
      <w:rFonts w:ascii="宋体" w:hAnsi="宋体" w:eastAsia="楷体_GB2312" w:cs="宋体"/>
      <w:sz w:val="24"/>
      <w:lang w:val="en-US" w:eastAsia="zh-CN" w:bidi="ar-SA"/>
    </w:rPr>
  </w:style>
  <w:style w:type="paragraph" w:customStyle="1" w:styleId="337">
    <w:name w:val="xl160"/>
    <w:basedOn w:val="1"/>
    <w:next w:val="338"/>
    <w:qFormat/>
    <w:uiPriority w:val="0"/>
    <w:pPr>
      <w:widowControl/>
      <w:shd w:val="clear" w:color="000000" w:fill="C0C0C0"/>
      <w:spacing w:before="280" w:after="280"/>
    </w:pPr>
    <w:rPr>
      <w:rFonts w:ascii="宋体" w:hAnsi="宋体" w:cs="宋体"/>
      <w:kern w:val="0"/>
      <w:sz w:val="20"/>
      <w:szCs w:val="20"/>
    </w:rPr>
  </w:style>
  <w:style w:type="paragraph" w:customStyle="1" w:styleId="338">
    <w:name w:val="Char Char Char Char Char Char Char Char Char Char11"/>
    <w:basedOn w:val="1"/>
    <w:next w:val="339"/>
    <w:qFormat/>
    <w:uiPriority w:val="0"/>
    <w:pPr>
      <w:widowControl/>
      <w:spacing w:line="400" w:lineRule="exact"/>
      <w:jc w:val="center"/>
    </w:pPr>
    <w:rPr>
      <w:rFonts w:ascii="Verdana" w:hAnsi="宋体" w:cs="宋体"/>
      <w:kern w:val="0"/>
      <w:szCs w:val="20"/>
    </w:rPr>
  </w:style>
  <w:style w:type="paragraph" w:customStyle="1" w:styleId="339">
    <w:name w:val="样式 (中文) 黑体 四号 居中 行距: 1.5 倍行距"/>
    <w:basedOn w:val="5"/>
    <w:next w:val="340"/>
    <w:qFormat/>
    <w:uiPriority w:val="0"/>
    <w:pPr>
      <w:keepNext w:val="0"/>
      <w:keepLines w:val="0"/>
      <w:spacing w:line="240" w:lineRule="auto"/>
      <w:jc w:val="center"/>
    </w:pPr>
    <w:rPr>
      <w:rFonts w:hAnsi="宋体" w:eastAsia="黑体" w:cs="宋体"/>
      <w:bCs w:val="0"/>
      <w:kern w:val="0"/>
      <w:sz w:val="28"/>
      <w:szCs w:val="20"/>
    </w:rPr>
  </w:style>
  <w:style w:type="paragraph" w:customStyle="1" w:styleId="340">
    <w:name w:val="TOC 31"/>
    <w:next w:val="1"/>
    <w:qFormat/>
    <w:uiPriority w:val="0"/>
    <w:pPr>
      <w:wordWrap w:val="0"/>
      <w:ind w:left="850"/>
      <w:jc w:val="both"/>
    </w:pPr>
    <w:rPr>
      <w:rFonts w:ascii="宋体" w:hAnsi="宋体" w:eastAsia="宋体" w:cs="宋体"/>
      <w:sz w:val="21"/>
      <w:lang w:val="en-US" w:eastAsia="zh-CN" w:bidi="ar-SA"/>
    </w:rPr>
  </w:style>
  <w:style w:type="paragraph" w:styleId="34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Char Char Char1 Char Char Char Char Char Char Char"/>
    <w:basedOn w:val="1"/>
    <w:next w:val="36"/>
    <w:qFormat/>
    <w:uiPriority w:val="0"/>
    <w:rPr>
      <w:rFonts w:ascii="Tahoma" w:hAnsi="宋体" w:cs="宋体"/>
      <w:kern w:val="0"/>
      <w:sz w:val="24"/>
      <w:szCs w:val="20"/>
    </w:rPr>
  </w:style>
  <w:style w:type="paragraph" w:customStyle="1" w:styleId="343">
    <w:name w:val="样式 宋体 首行缩进:  2 字符 段前: 7.8 磅 段后: 7.8 磅"/>
    <w:basedOn w:val="1"/>
    <w:next w:val="344"/>
    <w:qFormat/>
    <w:uiPriority w:val="0"/>
    <w:pPr>
      <w:spacing w:before="156" w:after="156" w:line="360" w:lineRule="auto"/>
      <w:ind w:firstLine="200"/>
    </w:pPr>
    <w:rPr>
      <w:rFonts w:ascii="宋体" w:hAnsi="宋体" w:cs="宋体"/>
      <w:kern w:val="0"/>
      <w:szCs w:val="20"/>
    </w:rPr>
  </w:style>
  <w:style w:type="paragraph" w:customStyle="1" w:styleId="3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345">
    <w:name w:val="副标题1"/>
    <w:basedOn w:val="1"/>
    <w:next w:val="1"/>
    <w:qFormat/>
    <w:uiPriority w:val="0"/>
    <w:pPr>
      <w:spacing w:before="120" w:after="120"/>
    </w:pPr>
    <w:rPr>
      <w:rFonts w:ascii="Arial" w:hAnsi="宋体" w:cs="宋体"/>
      <w:b/>
      <w:color w:val="000000"/>
      <w:kern w:val="0"/>
      <w:sz w:val="20"/>
      <w:szCs w:val="20"/>
    </w:rPr>
  </w:style>
  <w:style w:type="paragraph" w:customStyle="1" w:styleId="346">
    <w:name w:val="reader-word-layer reader-word-s1-10"/>
    <w:basedOn w:val="1"/>
    <w:next w:val="347"/>
    <w:qFormat/>
    <w:uiPriority w:val="0"/>
    <w:pPr>
      <w:widowControl/>
      <w:spacing w:before="280" w:after="280"/>
    </w:pPr>
    <w:rPr>
      <w:rFonts w:ascii="宋体" w:hAnsi="宋体" w:cs="宋体"/>
      <w:kern w:val="0"/>
      <w:sz w:val="24"/>
      <w:szCs w:val="20"/>
    </w:rPr>
  </w:style>
  <w:style w:type="paragraph" w:customStyle="1" w:styleId="347">
    <w:name w:val="目录 41"/>
    <w:basedOn w:val="1"/>
    <w:next w:val="1"/>
    <w:qFormat/>
    <w:uiPriority w:val="0"/>
    <w:pPr>
      <w:ind w:left="630"/>
    </w:pPr>
    <w:rPr>
      <w:rFonts w:ascii="Calibri" w:hAnsi="宋体" w:cs="宋体"/>
      <w:kern w:val="0"/>
      <w:szCs w:val="20"/>
    </w:rPr>
  </w:style>
  <w:style w:type="paragraph" w:customStyle="1" w:styleId="348">
    <w:name w:val="Char Char2 Char Char Char Char"/>
    <w:basedOn w:val="1"/>
    <w:next w:val="349"/>
    <w:qFormat/>
    <w:uiPriority w:val="0"/>
    <w:rPr>
      <w:rFonts w:ascii="Tahoma" w:hAnsi="宋体" w:cs="宋体"/>
      <w:kern w:val="0"/>
      <w:sz w:val="24"/>
      <w:szCs w:val="20"/>
    </w:rPr>
  </w:style>
  <w:style w:type="paragraph" w:customStyle="1" w:styleId="349">
    <w:name w:val="样式 (中文) 黑体 小二 行距: 1.5 倍行距"/>
    <w:basedOn w:val="1"/>
    <w:next w:val="333"/>
    <w:qFormat/>
    <w:uiPriority w:val="0"/>
    <w:pPr>
      <w:spacing w:line="360" w:lineRule="auto"/>
    </w:pPr>
    <w:rPr>
      <w:rFonts w:hAnsi="宋体" w:eastAsia="黑体" w:cs="宋体"/>
      <w:kern w:val="0"/>
      <w:sz w:val="36"/>
      <w:szCs w:val="20"/>
    </w:rPr>
  </w:style>
  <w:style w:type="paragraph" w:customStyle="1" w:styleId="350">
    <w:name w:val="正文缩进_0"/>
    <w:basedOn w:val="261"/>
    <w:qFormat/>
    <w:uiPriority w:val="0"/>
    <w:pPr>
      <w:widowControl w:val="0"/>
      <w:ind w:firstLine="420"/>
      <w:jc w:val="both"/>
    </w:pPr>
    <w:rPr>
      <w:kern w:val="2"/>
      <w:u w:val="single"/>
    </w:rPr>
  </w:style>
  <w:style w:type="paragraph" w:customStyle="1" w:styleId="351">
    <w:name w:val="文字"/>
    <w:basedOn w:val="1"/>
    <w:next w:val="352"/>
    <w:qFormat/>
    <w:uiPriority w:val="0"/>
    <w:pPr>
      <w:spacing w:line="312" w:lineRule="auto"/>
      <w:ind w:right="-210" w:firstLine="556"/>
    </w:pPr>
    <w:rPr>
      <w:rFonts w:ascii="楷体_GB2312" w:hAnsi="宋体" w:eastAsia="楷体_GB2312" w:cs="宋体"/>
      <w:kern w:val="0"/>
      <w:sz w:val="28"/>
      <w:szCs w:val="20"/>
    </w:rPr>
  </w:style>
  <w:style w:type="paragraph" w:customStyle="1" w:styleId="352">
    <w:name w:val="xl150"/>
    <w:basedOn w:val="1"/>
    <w:next w:val="258"/>
    <w:qFormat/>
    <w:uiPriority w:val="0"/>
    <w:pPr>
      <w:widowControl/>
      <w:spacing w:before="280" w:after="280"/>
    </w:pPr>
    <w:rPr>
      <w:rFonts w:ascii="宋体" w:hAnsi="宋体" w:cs="宋体"/>
      <w:kern w:val="0"/>
      <w:sz w:val="18"/>
      <w:szCs w:val="20"/>
    </w:rPr>
  </w:style>
  <w:style w:type="paragraph" w:customStyle="1" w:styleId="353">
    <w:name w:val="Char Char1 Char Char Char"/>
    <w:next w:val="20"/>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4">
    <w:name w:val="font8"/>
    <w:basedOn w:val="1"/>
    <w:next w:val="355"/>
    <w:qFormat/>
    <w:uiPriority w:val="0"/>
    <w:pPr>
      <w:widowControl/>
      <w:spacing w:before="280" w:after="280"/>
    </w:pPr>
    <w:rPr>
      <w:rFonts w:ascii="Arial" w:hAnsi="宋体" w:cs="宋体"/>
      <w:kern w:val="0"/>
      <w:sz w:val="16"/>
      <w:szCs w:val="20"/>
    </w:rPr>
  </w:style>
  <w:style w:type="paragraph" w:customStyle="1" w:styleId="355">
    <w:name w:val="目录 71"/>
    <w:basedOn w:val="1"/>
    <w:next w:val="1"/>
    <w:qFormat/>
    <w:uiPriority w:val="0"/>
    <w:pPr>
      <w:ind w:left="2520"/>
    </w:pPr>
    <w:rPr>
      <w:rFonts w:ascii="Calibri" w:hAnsi="宋体" w:cs="宋体"/>
      <w:kern w:val="0"/>
      <w:szCs w:val="20"/>
    </w:rPr>
  </w:style>
  <w:style w:type="paragraph" w:customStyle="1" w:styleId="356">
    <w:name w:val="reader-word-layer reader-word-s1-11"/>
    <w:basedOn w:val="1"/>
    <w:next w:val="357"/>
    <w:qFormat/>
    <w:uiPriority w:val="0"/>
    <w:pPr>
      <w:widowControl/>
      <w:spacing w:before="280" w:after="280"/>
    </w:pPr>
    <w:rPr>
      <w:rFonts w:ascii="宋体" w:hAnsi="宋体" w:cs="宋体"/>
      <w:kern w:val="0"/>
      <w:sz w:val="24"/>
      <w:szCs w:val="20"/>
    </w:rPr>
  </w:style>
  <w:style w:type="paragraph" w:customStyle="1" w:styleId="357">
    <w:name w:val="TOC 21"/>
    <w:next w:val="1"/>
    <w:qFormat/>
    <w:uiPriority w:val="0"/>
    <w:pPr>
      <w:wordWrap w:val="0"/>
      <w:ind w:left="425"/>
      <w:jc w:val="both"/>
    </w:pPr>
    <w:rPr>
      <w:rFonts w:ascii="宋体" w:hAnsi="宋体" w:eastAsia="宋体" w:cs="宋体"/>
      <w:sz w:val="21"/>
      <w:lang w:val="en-US" w:eastAsia="zh-CN" w:bidi="ar-SA"/>
    </w:rPr>
  </w:style>
  <w:style w:type="paragraph" w:customStyle="1" w:styleId="358">
    <w:name w:val="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59">
    <w:name w:val="xl157"/>
    <w:basedOn w:val="1"/>
    <w:next w:val="1"/>
    <w:qFormat/>
    <w:uiPriority w:val="0"/>
    <w:pPr>
      <w:widowControl/>
      <w:spacing w:before="280" w:after="280"/>
    </w:pPr>
    <w:rPr>
      <w:rFonts w:ascii="宋体" w:hAnsi="宋体" w:cs="宋体"/>
      <w:b/>
      <w:kern w:val="0"/>
      <w:sz w:val="18"/>
      <w:szCs w:val="20"/>
    </w:rPr>
  </w:style>
  <w:style w:type="paragraph" w:customStyle="1" w:styleId="360">
    <w:name w:val="样式14"/>
    <w:next w:val="361"/>
    <w:qFormat/>
    <w:uiPriority w:val="0"/>
    <w:pPr>
      <w:widowControl w:val="0"/>
      <w:jc w:val="center"/>
    </w:pPr>
    <w:rPr>
      <w:rFonts w:ascii="Times New Roman" w:hAnsi="宋体" w:eastAsia="宋体" w:cs="宋体"/>
      <w:sz w:val="18"/>
      <w:lang w:val="en-US" w:eastAsia="zh-CN" w:bidi="ar-SA"/>
    </w:rPr>
  </w:style>
  <w:style w:type="paragraph" w:customStyle="1" w:styleId="361">
    <w:name w:val="Char Char2 Char Char Char Char3"/>
    <w:basedOn w:val="1"/>
    <w:next w:val="270"/>
    <w:qFormat/>
    <w:uiPriority w:val="0"/>
    <w:rPr>
      <w:rFonts w:ascii="Tahoma" w:hAnsi="宋体" w:cs="宋体"/>
      <w:kern w:val="0"/>
      <w:sz w:val="24"/>
      <w:szCs w:val="20"/>
    </w:rPr>
  </w:style>
  <w:style w:type="paragraph" w:customStyle="1" w:styleId="362">
    <w:name w:val="Char Char Char Char Char Char Char1"/>
    <w:basedOn w:val="1"/>
    <w:next w:val="363"/>
    <w:qFormat/>
    <w:uiPriority w:val="0"/>
    <w:pPr>
      <w:widowControl/>
      <w:spacing w:line="400" w:lineRule="exact"/>
      <w:jc w:val="center"/>
    </w:pPr>
    <w:rPr>
      <w:rFonts w:ascii="Verdana" w:hAnsi="宋体" w:cs="宋体"/>
      <w:kern w:val="0"/>
      <w:szCs w:val="20"/>
    </w:rPr>
  </w:style>
  <w:style w:type="paragraph" w:customStyle="1" w:styleId="363">
    <w:name w:val="xl147"/>
    <w:basedOn w:val="1"/>
    <w:next w:val="364"/>
    <w:qFormat/>
    <w:uiPriority w:val="0"/>
    <w:pPr>
      <w:widowControl/>
      <w:spacing w:before="280" w:after="280"/>
    </w:pPr>
    <w:rPr>
      <w:rFonts w:ascii="宋体" w:hAnsi="宋体" w:cs="宋体"/>
      <w:kern w:val="0"/>
      <w:sz w:val="20"/>
      <w:szCs w:val="20"/>
    </w:rPr>
  </w:style>
  <w:style w:type="paragraph" w:customStyle="1" w:styleId="364">
    <w:name w:val="xl163"/>
    <w:basedOn w:val="1"/>
    <w:next w:val="293"/>
    <w:qFormat/>
    <w:uiPriority w:val="0"/>
    <w:pPr>
      <w:widowControl/>
      <w:spacing w:before="280" w:after="280"/>
    </w:pPr>
    <w:rPr>
      <w:rFonts w:ascii="宋体" w:hAnsi="宋体" w:cs="宋体"/>
      <w:color w:val="000000"/>
      <w:kern w:val="0"/>
      <w:sz w:val="18"/>
      <w:szCs w:val="20"/>
    </w:rPr>
  </w:style>
  <w:style w:type="paragraph" w:customStyle="1" w:styleId="365">
    <w:name w:val="_Style 7"/>
    <w:basedOn w:val="1"/>
    <w:next w:val="1"/>
    <w:qFormat/>
    <w:uiPriority w:val="0"/>
    <w:pPr>
      <w:widowControl/>
      <w:spacing w:after="160" w:line="240" w:lineRule="exact"/>
    </w:pPr>
    <w:rPr>
      <w:rFonts w:hAnsi="宋体" w:cs="宋体"/>
      <w:kern w:val="0"/>
      <w:szCs w:val="20"/>
    </w:rPr>
  </w:style>
  <w:style w:type="paragraph" w:customStyle="1" w:styleId="366">
    <w:name w:val="样式13"/>
    <w:next w:val="367"/>
    <w:qFormat/>
    <w:uiPriority w:val="0"/>
    <w:pPr>
      <w:widowControl w:val="0"/>
      <w:jc w:val="center"/>
    </w:pPr>
    <w:rPr>
      <w:rFonts w:ascii="Times New Roman" w:hAnsi="宋体" w:eastAsia="宋体" w:cs="宋体"/>
      <w:sz w:val="18"/>
      <w:lang w:val="en-US" w:eastAsia="zh-CN" w:bidi="ar-SA"/>
    </w:rPr>
  </w:style>
  <w:style w:type="paragraph" w:customStyle="1" w:styleId="367">
    <w:name w:val="样式 (中文) 黑体 小二 居中 行距: 1.5 倍行距"/>
    <w:basedOn w:val="1"/>
    <w:next w:val="1"/>
    <w:qFormat/>
    <w:uiPriority w:val="0"/>
    <w:pPr>
      <w:jc w:val="center"/>
    </w:pPr>
    <w:rPr>
      <w:rFonts w:hAnsi="宋体" w:eastAsia="黑体" w:cs="宋体"/>
      <w:kern w:val="0"/>
      <w:sz w:val="36"/>
      <w:szCs w:val="20"/>
    </w:rPr>
  </w:style>
  <w:style w:type="paragraph" w:customStyle="1" w:styleId="368">
    <w:name w:val="xl152"/>
    <w:basedOn w:val="1"/>
    <w:next w:val="356"/>
    <w:qFormat/>
    <w:uiPriority w:val="0"/>
    <w:pPr>
      <w:widowControl/>
      <w:spacing w:before="280" w:after="280"/>
    </w:pPr>
    <w:rPr>
      <w:rFonts w:ascii="宋体" w:hAnsi="宋体" w:cs="宋体"/>
      <w:b/>
      <w:kern w:val="0"/>
      <w:sz w:val="18"/>
      <w:szCs w:val="20"/>
    </w:rPr>
  </w:style>
  <w:style w:type="paragraph" w:customStyle="1" w:styleId="369">
    <w:name w:val="Char Char Char Char Char Char Char Char Char Char Char Char Char2"/>
    <w:basedOn w:val="1"/>
    <w:qFormat/>
    <w:uiPriority w:val="0"/>
    <w:pPr>
      <w:tabs>
        <w:tab w:val="left" w:pos="420"/>
      </w:tabs>
      <w:ind w:left="420" w:hanging="420"/>
    </w:pPr>
    <w:rPr>
      <w:rFonts w:ascii="Tahoma" w:hAnsi="Tahoma"/>
      <w:sz w:val="24"/>
      <w:szCs w:val="20"/>
    </w:rPr>
  </w:style>
  <w:style w:type="paragraph" w:customStyle="1" w:styleId="370">
    <w:name w:val="Char Char Char Char Char Char Char121"/>
    <w:basedOn w:val="1"/>
    <w:next w:val="348"/>
    <w:qFormat/>
    <w:uiPriority w:val="0"/>
    <w:pPr>
      <w:widowControl/>
      <w:spacing w:line="400" w:lineRule="exact"/>
      <w:jc w:val="center"/>
    </w:pPr>
    <w:rPr>
      <w:rFonts w:ascii="Verdana" w:hAnsi="宋体" w:cs="宋体"/>
      <w:kern w:val="0"/>
      <w:szCs w:val="20"/>
    </w:rPr>
  </w:style>
  <w:style w:type="paragraph" w:customStyle="1" w:styleId="371">
    <w:name w:val="Char Char Char Char Char Char Char Char Char Char Char Char Char1"/>
    <w:basedOn w:val="1"/>
    <w:qFormat/>
    <w:uiPriority w:val="0"/>
    <w:pPr>
      <w:tabs>
        <w:tab w:val="left" w:pos="420"/>
      </w:tabs>
      <w:ind w:left="420" w:hanging="420"/>
    </w:pPr>
    <w:rPr>
      <w:rFonts w:ascii="Tahoma" w:hAnsi="Tahoma"/>
      <w:sz w:val="24"/>
      <w:szCs w:val="20"/>
    </w:rPr>
  </w:style>
  <w:style w:type="paragraph" w:customStyle="1" w:styleId="372">
    <w:name w:val="font9"/>
    <w:basedOn w:val="1"/>
    <w:next w:val="280"/>
    <w:qFormat/>
    <w:uiPriority w:val="0"/>
    <w:pPr>
      <w:widowControl/>
      <w:spacing w:before="280" w:after="280"/>
    </w:pPr>
    <w:rPr>
      <w:rFonts w:ascii="宋体" w:hAnsi="宋体" w:cs="宋体"/>
      <w:kern w:val="0"/>
      <w:sz w:val="18"/>
      <w:szCs w:val="20"/>
    </w:rPr>
  </w:style>
  <w:style w:type="paragraph" w:customStyle="1" w:styleId="373">
    <w:name w:val="样式 (中文) 黑体 小三 黑色"/>
    <w:basedOn w:val="4"/>
    <w:next w:val="370"/>
    <w:qFormat/>
    <w:uiPriority w:val="0"/>
    <w:pPr>
      <w:keepNext w:val="0"/>
      <w:keepLines w:val="0"/>
      <w:spacing w:line="240" w:lineRule="auto"/>
      <w:jc w:val="center"/>
    </w:pPr>
    <w:rPr>
      <w:rFonts w:hAnsi="宋体" w:cs="宋体"/>
      <w:bCs w:val="0"/>
      <w:color w:val="000000"/>
      <w:kern w:val="0"/>
      <w:sz w:val="30"/>
      <w:szCs w:val="20"/>
    </w:rPr>
  </w:style>
  <w:style w:type="paragraph" w:customStyle="1" w:styleId="374">
    <w:name w:val="样式12"/>
    <w:next w:val="375"/>
    <w:qFormat/>
    <w:uiPriority w:val="0"/>
    <w:pPr>
      <w:widowControl w:val="0"/>
      <w:jc w:val="center"/>
    </w:pPr>
    <w:rPr>
      <w:rFonts w:ascii="Times New Roman" w:hAnsi="宋体" w:eastAsia="宋体" w:cs="宋体"/>
      <w:sz w:val="18"/>
      <w:lang w:val="en-US" w:eastAsia="zh-CN" w:bidi="ar-SA"/>
    </w:rPr>
  </w:style>
  <w:style w:type="paragraph" w:customStyle="1" w:styleId="375">
    <w:name w:val="Char Char1 Char Char Char21"/>
    <w:next w:val="85"/>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6">
    <w:name w:val="标题 1_0"/>
    <w:basedOn w:val="27"/>
    <w:next w:val="27"/>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7">
    <w:name w:val="目录 81"/>
    <w:basedOn w:val="1"/>
    <w:next w:val="1"/>
    <w:qFormat/>
    <w:uiPriority w:val="0"/>
    <w:pPr>
      <w:ind w:left="2940"/>
    </w:pPr>
    <w:rPr>
      <w:rFonts w:ascii="Calibri" w:hAnsi="宋体" w:cs="宋体"/>
      <w:kern w:val="0"/>
      <w:szCs w:val="20"/>
    </w:rPr>
  </w:style>
  <w:style w:type="paragraph" w:customStyle="1" w:styleId="378">
    <w:name w:val="样式 标题 2 + (西文) 宋体 居中"/>
    <w:basedOn w:val="4"/>
    <w:next w:val="379"/>
    <w:qFormat/>
    <w:uiPriority w:val="0"/>
    <w:pPr>
      <w:keepNext w:val="0"/>
      <w:keepLines w:val="0"/>
      <w:spacing w:line="416" w:lineRule="auto"/>
      <w:jc w:val="center"/>
    </w:pPr>
    <w:rPr>
      <w:rFonts w:ascii="宋体" w:hAnsi="宋体" w:cs="宋体"/>
      <w:bCs w:val="0"/>
      <w:kern w:val="0"/>
      <w:szCs w:val="20"/>
    </w:rPr>
  </w:style>
  <w:style w:type="paragraph" w:customStyle="1" w:styleId="379">
    <w:name w:val="xl135"/>
    <w:basedOn w:val="1"/>
    <w:next w:val="253"/>
    <w:qFormat/>
    <w:uiPriority w:val="0"/>
    <w:pPr>
      <w:widowControl/>
      <w:spacing w:before="280" w:after="280"/>
    </w:pPr>
    <w:rPr>
      <w:rFonts w:ascii="宋体" w:hAnsi="宋体" w:cs="宋体"/>
      <w:kern w:val="0"/>
      <w:sz w:val="18"/>
      <w:szCs w:val="20"/>
    </w:rPr>
  </w:style>
  <w:style w:type="paragraph" w:customStyle="1" w:styleId="380">
    <w:name w:val="xl131"/>
    <w:basedOn w:val="1"/>
    <w:next w:val="381"/>
    <w:qFormat/>
    <w:uiPriority w:val="0"/>
    <w:pPr>
      <w:widowControl/>
      <w:spacing w:before="280" w:after="280"/>
    </w:pPr>
    <w:rPr>
      <w:rFonts w:ascii="宋体" w:hAnsi="宋体" w:cs="宋体"/>
      <w:kern w:val="0"/>
      <w:sz w:val="24"/>
      <w:szCs w:val="20"/>
    </w:rPr>
  </w:style>
  <w:style w:type="paragraph" w:customStyle="1" w:styleId="381">
    <w:name w:val="样式7"/>
    <w:next w:val="1"/>
    <w:qFormat/>
    <w:uiPriority w:val="0"/>
    <w:pPr>
      <w:widowControl w:val="0"/>
      <w:jc w:val="both"/>
    </w:pPr>
    <w:rPr>
      <w:rFonts w:ascii="Times New Roman" w:hAnsi="宋体" w:eastAsia="仿宋_GB2312" w:cs="宋体"/>
      <w:sz w:val="28"/>
      <w:lang w:val="en-US" w:eastAsia="zh-CN" w:bidi="ar-SA"/>
    </w:rPr>
  </w:style>
  <w:style w:type="paragraph" w:customStyle="1" w:styleId="382">
    <w:name w:val="五号正文（标准）"/>
    <w:basedOn w:val="1"/>
    <w:next w:val="353"/>
    <w:qFormat/>
    <w:uiPriority w:val="0"/>
    <w:pPr>
      <w:spacing w:line="360" w:lineRule="auto"/>
      <w:ind w:firstLine="600"/>
    </w:pPr>
    <w:rPr>
      <w:rFonts w:ascii="仿宋_GB2312" w:hAnsi="宋体" w:eastAsia="仿宋_GB2312" w:cs="宋体"/>
      <w:b/>
      <w:kern w:val="0"/>
      <w:sz w:val="30"/>
      <w:szCs w:val="20"/>
    </w:rPr>
  </w:style>
  <w:style w:type="paragraph" w:customStyle="1" w:styleId="383">
    <w:name w:val="xl136"/>
    <w:basedOn w:val="1"/>
    <w:next w:val="384"/>
    <w:qFormat/>
    <w:uiPriority w:val="0"/>
    <w:pPr>
      <w:widowControl/>
      <w:spacing w:before="280" w:after="280"/>
      <w:jc w:val="center"/>
    </w:pPr>
    <w:rPr>
      <w:rFonts w:ascii="宋体" w:hAnsi="宋体" w:cs="宋体"/>
      <w:kern w:val="0"/>
      <w:sz w:val="20"/>
      <w:szCs w:val="20"/>
    </w:rPr>
  </w:style>
  <w:style w:type="paragraph" w:customStyle="1" w:styleId="384">
    <w:name w:val="xl156"/>
    <w:basedOn w:val="1"/>
    <w:next w:val="385"/>
    <w:qFormat/>
    <w:uiPriority w:val="0"/>
    <w:pPr>
      <w:widowControl/>
      <w:shd w:val="clear" w:color="000000" w:fill="C0C0C0"/>
      <w:spacing w:before="280" w:after="280"/>
    </w:pPr>
    <w:rPr>
      <w:rFonts w:ascii="宋体" w:hAnsi="宋体" w:cs="宋体"/>
      <w:kern w:val="0"/>
      <w:sz w:val="20"/>
      <w:szCs w:val="20"/>
    </w:rPr>
  </w:style>
  <w:style w:type="paragraph" w:customStyle="1" w:styleId="385">
    <w:name w:val="Char Char Char Char Char Char Char Char Char Char Char Char Char Char Char Char Char Char Char1"/>
    <w:basedOn w:val="1"/>
    <w:next w:val="343"/>
    <w:qFormat/>
    <w:uiPriority w:val="0"/>
    <w:pPr>
      <w:widowControl/>
      <w:spacing w:line="400" w:lineRule="exact"/>
      <w:jc w:val="center"/>
    </w:pPr>
    <w:rPr>
      <w:rFonts w:ascii="Verdana" w:hAnsi="宋体" w:cs="宋体"/>
      <w:kern w:val="0"/>
      <w:szCs w:val="20"/>
    </w:rPr>
  </w:style>
  <w:style w:type="paragraph" w:customStyle="1" w:styleId="386">
    <w:name w:val="样式 标题 3h3section:3Level 3 HeadH3level_3PIM 33rd level3H..."/>
    <w:basedOn w:val="5"/>
    <w:next w:val="362"/>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7">
    <w:name w:val="xl140"/>
    <w:basedOn w:val="1"/>
    <w:next w:val="388"/>
    <w:qFormat/>
    <w:uiPriority w:val="0"/>
    <w:pPr>
      <w:widowControl/>
      <w:spacing w:before="280" w:after="280"/>
    </w:pPr>
    <w:rPr>
      <w:rFonts w:ascii="宋体" w:hAnsi="宋体" w:cs="宋体"/>
      <w:kern w:val="0"/>
      <w:sz w:val="18"/>
      <w:szCs w:val="20"/>
    </w:rPr>
  </w:style>
  <w:style w:type="paragraph" w:customStyle="1" w:styleId="388">
    <w:name w:val="xl143"/>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389">
    <w:name w:val="TOC 标题_0"/>
    <w:basedOn w:val="376"/>
    <w:next w:val="27"/>
    <w:qFormat/>
    <w:uiPriority w:val="0"/>
    <w:pPr>
      <w:outlineLvl w:val="9"/>
    </w:pPr>
    <w:rPr>
      <w:rFonts w:ascii="Calibri" w:hAnsi="Calibri"/>
    </w:rPr>
  </w:style>
  <w:style w:type="paragraph" w:customStyle="1" w:styleId="390">
    <w:name w:val="Char Char Char Char Char Char Char Char Char Char Char Char Char Char Char21"/>
    <w:basedOn w:val="1"/>
    <w:next w:val="330"/>
    <w:qFormat/>
    <w:uiPriority w:val="0"/>
    <w:pPr>
      <w:widowControl/>
      <w:spacing w:line="400" w:lineRule="exact"/>
      <w:jc w:val="center"/>
    </w:pPr>
    <w:rPr>
      <w:rFonts w:ascii="Verdana" w:hAnsi="宋体" w:cs="宋体"/>
      <w:kern w:val="0"/>
      <w:szCs w:val="20"/>
    </w:rPr>
  </w:style>
  <w:style w:type="paragraph" w:customStyle="1" w:styleId="391">
    <w:name w:val="德吉标题二"/>
    <w:basedOn w:val="4"/>
    <w:next w:val="19"/>
    <w:qFormat/>
    <w:uiPriority w:val="0"/>
    <w:pPr>
      <w:keepNext w:val="0"/>
      <w:keepLines w:val="0"/>
      <w:spacing w:line="416" w:lineRule="auto"/>
    </w:pPr>
    <w:rPr>
      <w:rFonts w:ascii="仿宋_GB2312" w:hAnsi="宋体" w:eastAsia="仿宋_GB2312" w:cs="宋体"/>
      <w:bCs w:val="0"/>
      <w:kern w:val="0"/>
      <w:szCs w:val="20"/>
    </w:rPr>
  </w:style>
  <w:style w:type="paragraph" w:customStyle="1" w:styleId="3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93">
    <w:name w:val="xl155"/>
    <w:basedOn w:val="1"/>
    <w:next w:val="386"/>
    <w:qFormat/>
    <w:uiPriority w:val="0"/>
    <w:pPr>
      <w:widowControl/>
      <w:shd w:val="clear" w:color="000000" w:fill="C0C0C0"/>
      <w:spacing w:before="280" w:after="280"/>
    </w:pPr>
    <w:rPr>
      <w:rFonts w:ascii="宋体" w:hAnsi="宋体" w:cs="宋体"/>
      <w:kern w:val="0"/>
      <w:sz w:val="20"/>
      <w:szCs w:val="20"/>
    </w:rPr>
  </w:style>
  <w:style w:type="paragraph" w:customStyle="1" w:styleId="394">
    <w:name w:val="样式3 Char"/>
    <w:basedOn w:val="5"/>
    <w:next w:val="1"/>
    <w:qFormat/>
    <w:uiPriority w:val="0"/>
    <w:pPr>
      <w:keepNext w:val="0"/>
      <w:keepLines w:val="0"/>
      <w:spacing w:line="240" w:lineRule="auto"/>
      <w:jc w:val="center"/>
    </w:pPr>
    <w:rPr>
      <w:rFonts w:hAnsi="宋体" w:eastAsia="黑体" w:cs="宋体"/>
      <w:bCs w:val="0"/>
      <w:kern w:val="0"/>
      <w:szCs w:val="20"/>
    </w:rPr>
  </w:style>
  <w:style w:type="paragraph" w:customStyle="1" w:styleId="395">
    <w:name w:val="样式9"/>
    <w:next w:val="396"/>
    <w:qFormat/>
    <w:uiPriority w:val="0"/>
    <w:pPr>
      <w:widowControl w:val="0"/>
      <w:jc w:val="center"/>
    </w:pPr>
    <w:rPr>
      <w:rFonts w:ascii="Times New Roman" w:hAnsi="宋体" w:eastAsia="宋体" w:cs="宋体"/>
      <w:sz w:val="18"/>
      <w:lang w:val="en-US" w:eastAsia="zh-CN" w:bidi="ar-SA"/>
    </w:rPr>
  </w:style>
  <w:style w:type="paragraph" w:customStyle="1" w:styleId="396">
    <w:name w:val="xl148"/>
    <w:basedOn w:val="1"/>
    <w:next w:val="342"/>
    <w:qFormat/>
    <w:uiPriority w:val="0"/>
    <w:pPr>
      <w:widowControl/>
      <w:spacing w:before="280" w:after="280"/>
    </w:pPr>
    <w:rPr>
      <w:rFonts w:ascii="宋体" w:hAnsi="宋体" w:cs="宋体"/>
      <w:kern w:val="0"/>
      <w:sz w:val="20"/>
      <w:szCs w:val="20"/>
    </w:rPr>
  </w:style>
  <w:style w:type="paragraph" w:customStyle="1" w:styleId="397">
    <w:name w:val="Char Char Char Char Char Char Char"/>
    <w:basedOn w:val="1"/>
    <w:qFormat/>
    <w:uiPriority w:val="0"/>
    <w:pPr>
      <w:widowControl/>
      <w:spacing w:after="160" w:line="240" w:lineRule="exact"/>
      <w:jc w:val="left"/>
    </w:pPr>
  </w:style>
  <w:style w:type="paragraph" w:customStyle="1" w:styleId="398">
    <w:name w:val="Char Char Char1 Char Char Char Char Char Char Char1"/>
    <w:basedOn w:val="1"/>
    <w:next w:val="399"/>
    <w:qFormat/>
    <w:uiPriority w:val="0"/>
    <w:rPr>
      <w:rFonts w:ascii="Tahoma" w:hAnsi="宋体" w:cs="宋体"/>
      <w:kern w:val="0"/>
      <w:sz w:val="24"/>
      <w:szCs w:val="20"/>
    </w:rPr>
  </w:style>
  <w:style w:type="paragraph" w:customStyle="1" w:styleId="399">
    <w:name w:val="目录 31"/>
    <w:basedOn w:val="1"/>
    <w:next w:val="1"/>
    <w:qFormat/>
    <w:uiPriority w:val="0"/>
    <w:pPr>
      <w:ind w:left="840"/>
    </w:pPr>
    <w:rPr>
      <w:rFonts w:hAnsi="宋体" w:eastAsia="仿宋_GB2312" w:cs="宋体"/>
      <w:kern w:val="0"/>
      <w:sz w:val="28"/>
      <w:szCs w:val="20"/>
    </w:rPr>
  </w:style>
  <w:style w:type="paragraph" w:customStyle="1" w:styleId="400">
    <w:name w:val="副标题11"/>
    <w:basedOn w:val="1"/>
    <w:next w:val="1"/>
    <w:qFormat/>
    <w:uiPriority w:val="0"/>
    <w:pPr>
      <w:spacing w:before="120" w:after="120"/>
    </w:pPr>
    <w:rPr>
      <w:rFonts w:ascii="Arial" w:hAnsi="宋体" w:cs="宋体"/>
      <w:b/>
      <w:color w:val="000000"/>
      <w:kern w:val="0"/>
      <w:sz w:val="20"/>
      <w:szCs w:val="20"/>
    </w:rPr>
  </w:style>
  <w:style w:type="paragraph" w:customStyle="1" w:styleId="401">
    <w:name w:val="xl146"/>
    <w:basedOn w:val="1"/>
    <w:next w:val="79"/>
    <w:qFormat/>
    <w:uiPriority w:val="0"/>
    <w:pPr>
      <w:widowControl/>
      <w:spacing w:before="280" w:after="280"/>
    </w:pPr>
    <w:rPr>
      <w:rFonts w:ascii="宋体" w:hAnsi="宋体" w:cs="宋体"/>
      <w:kern w:val="0"/>
      <w:sz w:val="24"/>
      <w:szCs w:val="20"/>
    </w:rPr>
  </w:style>
  <w:style w:type="paragraph" w:customStyle="1" w:styleId="402">
    <w:name w:val="xl161"/>
    <w:basedOn w:val="1"/>
    <w:next w:val="304"/>
    <w:qFormat/>
    <w:uiPriority w:val="0"/>
    <w:pPr>
      <w:widowControl/>
      <w:spacing w:before="280" w:after="280"/>
      <w:jc w:val="center"/>
    </w:pPr>
    <w:rPr>
      <w:rFonts w:ascii="宋体" w:hAnsi="宋体" w:cs="宋体"/>
      <w:color w:val="000000"/>
      <w:kern w:val="0"/>
      <w:sz w:val="20"/>
      <w:szCs w:val="20"/>
    </w:rPr>
  </w:style>
  <w:style w:type="paragraph" w:customStyle="1" w:styleId="403">
    <w:name w:val="Char Char"/>
    <w:basedOn w:val="1"/>
    <w:next w:val="1"/>
    <w:qFormat/>
    <w:uiPriority w:val="0"/>
    <w:pPr>
      <w:widowControl/>
      <w:spacing w:after="160" w:line="240" w:lineRule="exact"/>
    </w:pPr>
    <w:rPr>
      <w:rFonts w:hAnsi="宋体" w:cs="宋体"/>
      <w:kern w:val="0"/>
      <w:szCs w:val="20"/>
    </w:rPr>
  </w:style>
  <w:style w:type="paragraph" w:customStyle="1" w:styleId="404">
    <w:name w:val="xl141"/>
    <w:basedOn w:val="1"/>
    <w:next w:val="393"/>
    <w:qFormat/>
    <w:uiPriority w:val="0"/>
    <w:pPr>
      <w:widowControl/>
      <w:spacing w:before="280" w:after="280"/>
    </w:pPr>
    <w:rPr>
      <w:rFonts w:ascii="宋体" w:hAnsi="宋体" w:cs="宋体"/>
      <w:b/>
      <w:kern w:val="0"/>
      <w:sz w:val="18"/>
      <w:szCs w:val="20"/>
    </w:rPr>
  </w:style>
  <w:style w:type="paragraph" w:customStyle="1" w:styleId="405">
    <w:name w:val="华文细黑1"/>
    <w:basedOn w:val="1"/>
    <w:next w:val="406"/>
    <w:qFormat/>
    <w:uiPriority w:val="0"/>
    <w:pPr>
      <w:widowControl/>
      <w:spacing w:line="300" w:lineRule="auto"/>
      <w:ind w:firstLine="200"/>
    </w:pPr>
    <w:rPr>
      <w:rFonts w:hAnsi="宋体" w:eastAsia="华文细黑" w:cs="宋体"/>
      <w:kern w:val="0"/>
      <w:sz w:val="24"/>
      <w:szCs w:val="20"/>
    </w:rPr>
  </w:style>
  <w:style w:type="paragraph" w:customStyle="1" w:styleId="406">
    <w:name w:val="TOC 81"/>
    <w:next w:val="1"/>
    <w:qFormat/>
    <w:uiPriority w:val="0"/>
    <w:pPr>
      <w:wordWrap w:val="0"/>
      <w:ind w:left="2975"/>
      <w:jc w:val="both"/>
    </w:pPr>
    <w:rPr>
      <w:rFonts w:ascii="宋体" w:hAnsi="宋体" w:eastAsia="宋体" w:cs="宋体"/>
      <w:sz w:val="21"/>
      <w:lang w:val="en-US" w:eastAsia="zh-CN" w:bidi="ar-SA"/>
    </w:rPr>
  </w:style>
  <w:style w:type="paragraph" w:customStyle="1" w:styleId="407">
    <w:name w:val="样式11"/>
    <w:basedOn w:val="35"/>
    <w:qFormat/>
    <w:uiPriority w:val="0"/>
    <w:pPr>
      <w:widowControl/>
      <w:pBdr>
        <w:bottom w:val="none" w:color="auto" w:sz="0" w:space="0"/>
      </w:pBdr>
    </w:pPr>
  </w:style>
  <w:style w:type="paragraph" w:customStyle="1" w:styleId="408">
    <w:name w:val="TOC 11"/>
    <w:next w:val="1"/>
    <w:qFormat/>
    <w:uiPriority w:val="0"/>
    <w:pPr>
      <w:wordWrap w:val="0"/>
      <w:jc w:val="both"/>
    </w:pPr>
    <w:rPr>
      <w:rFonts w:ascii="宋体" w:hAnsi="宋体" w:eastAsia="宋体" w:cs="宋体"/>
      <w:sz w:val="21"/>
      <w:lang w:val="en-US" w:eastAsia="zh-CN" w:bidi="ar-SA"/>
    </w:rPr>
  </w:style>
  <w:style w:type="paragraph" w:customStyle="1" w:styleId="409">
    <w:name w:val="Char Char Char Char2"/>
    <w:basedOn w:val="1"/>
    <w:next w:val="1"/>
    <w:qFormat/>
    <w:uiPriority w:val="0"/>
    <w:pPr>
      <w:widowControl/>
      <w:spacing w:after="160" w:line="240" w:lineRule="exact"/>
      <w:jc w:val="left"/>
    </w:pPr>
  </w:style>
  <w:style w:type="paragraph" w:customStyle="1" w:styleId="410">
    <w:name w:val="重点说明"/>
    <w:basedOn w:val="1"/>
    <w:next w:val="400"/>
    <w:qFormat/>
    <w:uiPriority w:val="0"/>
    <w:pPr>
      <w:widowControl/>
      <w:spacing w:before="40" w:after="40" w:line="400" w:lineRule="exact"/>
      <w:ind w:left="360" w:hanging="360"/>
    </w:pPr>
    <w:rPr>
      <w:rFonts w:ascii="宋体" w:hAnsi="宋体" w:cs="宋体"/>
      <w:b/>
      <w:kern w:val="0"/>
      <w:sz w:val="28"/>
      <w:szCs w:val="20"/>
    </w:rPr>
  </w:style>
  <w:style w:type="paragraph" w:customStyle="1" w:styleId="411">
    <w:name w:val="明显引用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412">
    <w:name w:val="正文3"/>
    <w:qFormat/>
    <w:uiPriority w:val="0"/>
    <w:pPr>
      <w:widowControl w:val="0"/>
      <w:spacing w:line="315" w:lineRule="atLeast"/>
      <w:jc w:val="both"/>
    </w:pPr>
    <w:rPr>
      <w:rFonts w:ascii="宋体" w:hAnsi="宋体" w:eastAsia="宋体" w:cs="宋体"/>
      <w:sz w:val="24"/>
      <w:lang w:val="en-US" w:eastAsia="zh-CN" w:bidi="ar-SA"/>
    </w:rPr>
  </w:style>
  <w:style w:type="paragraph" w:customStyle="1" w:styleId="413">
    <w:name w:val="样式4"/>
    <w:basedOn w:val="1"/>
    <w:next w:val="14"/>
    <w:qFormat/>
    <w:uiPriority w:val="0"/>
    <w:pPr>
      <w:ind w:right="13"/>
      <w:jc w:val="right"/>
    </w:pPr>
    <w:rPr>
      <w:rFonts w:hAnsi="宋体" w:eastAsia="仿宋_GB2312" w:cs="宋体"/>
      <w:kern w:val="0"/>
      <w:sz w:val="28"/>
      <w:szCs w:val="20"/>
    </w:rPr>
  </w:style>
  <w:style w:type="paragraph" w:customStyle="1" w:styleId="414">
    <w:name w:val="样式5"/>
    <w:basedOn w:val="415"/>
    <w:next w:val="302"/>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5">
    <w:name w:val="List Paragraph"/>
    <w:basedOn w:val="1"/>
    <w:qFormat/>
    <w:uiPriority w:val="99"/>
    <w:pPr>
      <w:ind w:firstLine="420" w:firstLineChars="200"/>
    </w:pPr>
    <w:rPr>
      <w:rFonts w:ascii="Calibri" w:hAnsi="Calibri"/>
      <w:szCs w:val="22"/>
    </w:rPr>
  </w:style>
  <w:style w:type="paragraph" w:customStyle="1" w:styleId="416">
    <w:name w:val="fontsize"/>
    <w:basedOn w:val="1"/>
    <w:next w:val="417"/>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7">
    <w:name w:val="文档正文"/>
    <w:basedOn w:val="1"/>
    <w:next w:val="249"/>
    <w:qFormat/>
    <w:uiPriority w:val="0"/>
    <w:pPr>
      <w:spacing w:line="480" w:lineRule="atLeast"/>
      <w:ind w:firstLine="567"/>
    </w:pPr>
    <w:rPr>
      <w:rFonts w:ascii="长城仿宋" w:hAnsi="宋体" w:cs="宋体"/>
      <w:kern w:val="0"/>
      <w:sz w:val="24"/>
      <w:szCs w:val="20"/>
    </w:rPr>
  </w:style>
  <w:style w:type="paragraph" w:customStyle="1" w:styleId="418">
    <w:name w:val="xl24"/>
    <w:basedOn w:val="1"/>
    <w:next w:val="309"/>
    <w:qFormat/>
    <w:uiPriority w:val="0"/>
    <w:pPr>
      <w:widowControl/>
      <w:spacing w:before="280" w:after="280"/>
    </w:pPr>
    <w:rPr>
      <w:rFonts w:ascii="宋体" w:hAnsi="宋体" w:cs="宋体"/>
      <w:kern w:val="0"/>
      <w:sz w:val="20"/>
      <w:szCs w:val="20"/>
    </w:rPr>
  </w:style>
  <w:style w:type="paragraph" w:customStyle="1" w:styleId="419">
    <w:name w:val="Char Char Char Char Char Char Char12"/>
    <w:basedOn w:val="1"/>
    <w:qFormat/>
    <w:uiPriority w:val="0"/>
    <w:pPr>
      <w:widowControl/>
      <w:spacing w:line="400" w:lineRule="exact"/>
      <w:jc w:val="center"/>
    </w:pPr>
    <w:rPr>
      <w:rFonts w:ascii="Verdana" w:hAnsi="Verdana"/>
      <w:kern w:val="0"/>
      <w:szCs w:val="20"/>
      <w:lang w:eastAsia="en-US"/>
    </w:rPr>
  </w:style>
  <w:style w:type="paragraph" w:customStyle="1" w:styleId="420">
    <w:name w:val="正文缩进11"/>
    <w:basedOn w:val="1"/>
    <w:next w:val="1"/>
    <w:qFormat/>
    <w:uiPriority w:val="0"/>
    <w:pPr>
      <w:spacing w:line="360" w:lineRule="atLeast"/>
      <w:ind w:firstLine="482"/>
    </w:pPr>
    <w:rPr>
      <w:rFonts w:hAnsi="宋体" w:cs="宋体"/>
      <w:kern w:val="0"/>
      <w:sz w:val="24"/>
      <w:szCs w:val="20"/>
    </w:rPr>
  </w:style>
  <w:style w:type="paragraph" w:customStyle="1" w:styleId="421">
    <w:name w:val="font14"/>
    <w:basedOn w:val="1"/>
    <w:next w:val="382"/>
    <w:qFormat/>
    <w:uiPriority w:val="0"/>
    <w:pPr>
      <w:widowControl/>
      <w:spacing w:before="280" w:after="280"/>
    </w:pPr>
    <w:rPr>
      <w:rFonts w:ascii="宋体" w:hAnsi="宋体" w:cs="宋体"/>
      <w:kern w:val="0"/>
      <w:sz w:val="18"/>
      <w:szCs w:val="20"/>
    </w:rPr>
  </w:style>
  <w:style w:type="paragraph" w:customStyle="1" w:styleId="422">
    <w:name w:val="TOC 61"/>
    <w:next w:val="1"/>
    <w:qFormat/>
    <w:uiPriority w:val="0"/>
    <w:pPr>
      <w:wordWrap w:val="0"/>
      <w:ind w:left="2125"/>
      <w:jc w:val="both"/>
    </w:pPr>
    <w:rPr>
      <w:rFonts w:ascii="宋体" w:hAnsi="宋体" w:eastAsia="宋体" w:cs="宋体"/>
      <w:sz w:val="21"/>
      <w:lang w:val="en-US" w:eastAsia="zh-CN" w:bidi="ar-SA"/>
    </w:rPr>
  </w:style>
  <w:style w:type="paragraph" w:customStyle="1" w:styleId="423">
    <w:name w:val="默认段落字体 Para Char Char Char Char"/>
    <w:basedOn w:val="1"/>
    <w:next w:val="33"/>
    <w:qFormat/>
    <w:uiPriority w:val="0"/>
    <w:rPr>
      <w:rFonts w:hAnsi="宋体" w:cs="宋体"/>
      <w:kern w:val="0"/>
      <w:szCs w:val="20"/>
    </w:rPr>
  </w:style>
  <w:style w:type="paragraph" w:customStyle="1" w:styleId="424">
    <w:name w:val="p0"/>
    <w:basedOn w:val="1"/>
    <w:qFormat/>
    <w:uiPriority w:val="0"/>
    <w:pPr>
      <w:widowControl/>
    </w:pPr>
    <w:rPr>
      <w:rFonts w:ascii="Calibri" w:hAnsi="Calibri" w:cs="宋体"/>
      <w:kern w:val="0"/>
      <w:szCs w:val="21"/>
    </w:rPr>
  </w:style>
  <w:style w:type="paragraph" w:customStyle="1" w:styleId="425">
    <w:name w:val="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2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7">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8">
    <w:name w:val="TOC 标题1"/>
    <w:basedOn w:val="3"/>
    <w:next w:val="1"/>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9">
    <w:name w:val="xl168"/>
    <w:basedOn w:val="1"/>
    <w:next w:val="1"/>
    <w:qFormat/>
    <w:uiPriority w:val="0"/>
    <w:pPr>
      <w:widowControl/>
      <w:spacing w:before="280" w:after="280"/>
      <w:jc w:val="center"/>
    </w:pPr>
    <w:rPr>
      <w:rFonts w:ascii="宋体" w:hAnsi="宋体" w:cs="宋体"/>
      <w:kern w:val="0"/>
      <w:sz w:val="24"/>
      <w:szCs w:val="20"/>
    </w:rPr>
  </w:style>
  <w:style w:type="paragraph" w:customStyle="1" w:styleId="430">
    <w:name w:val="正文文本_0"/>
    <w:basedOn w:val="27"/>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31">
    <w:name w:val="默认段落字体 Para Char Char Char Char Char Char Char Char Char Char"/>
    <w:basedOn w:val="1"/>
    <w:next w:val="432"/>
    <w:qFormat/>
    <w:uiPriority w:val="0"/>
    <w:rPr>
      <w:rFonts w:ascii="Tahoma" w:hAnsi="宋体" w:cs="宋体"/>
      <w:kern w:val="0"/>
      <w:sz w:val="24"/>
      <w:szCs w:val="20"/>
    </w:rPr>
  </w:style>
  <w:style w:type="paragraph" w:customStyle="1" w:styleId="432">
    <w:name w:val="reader-word-layer reader-word-s1-2"/>
    <w:basedOn w:val="1"/>
    <w:next w:val="45"/>
    <w:qFormat/>
    <w:uiPriority w:val="0"/>
    <w:pPr>
      <w:widowControl/>
      <w:spacing w:before="280" w:after="280"/>
    </w:pPr>
    <w:rPr>
      <w:rFonts w:ascii="宋体" w:hAnsi="宋体" w:cs="宋体"/>
      <w:kern w:val="0"/>
      <w:sz w:val="24"/>
      <w:szCs w:val="20"/>
    </w:rPr>
  </w:style>
  <w:style w:type="paragraph" w:customStyle="1" w:styleId="433">
    <w:name w:val="TOC 41"/>
    <w:next w:val="1"/>
    <w:qFormat/>
    <w:uiPriority w:val="0"/>
    <w:pPr>
      <w:wordWrap w:val="0"/>
      <w:ind w:left="1275"/>
      <w:jc w:val="both"/>
    </w:pPr>
    <w:rPr>
      <w:rFonts w:ascii="宋体" w:hAnsi="宋体" w:eastAsia="宋体" w:cs="宋体"/>
      <w:sz w:val="21"/>
      <w:lang w:val="en-US" w:eastAsia="zh-CN" w:bidi="ar-SA"/>
    </w:rPr>
  </w:style>
  <w:style w:type="paragraph" w:customStyle="1" w:styleId="434">
    <w:name w:val="xl137"/>
    <w:basedOn w:val="1"/>
    <w:next w:val="387"/>
    <w:qFormat/>
    <w:uiPriority w:val="0"/>
    <w:pPr>
      <w:widowControl/>
      <w:spacing w:before="280" w:after="280"/>
      <w:jc w:val="center"/>
    </w:pPr>
    <w:rPr>
      <w:rFonts w:ascii="宋体" w:hAnsi="宋体" w:cs="宋体"/>
      <w:kern w:val="0"/>
      <w:sz w:val="20"/>
      <w:szCs w:val="20"/>
    </w:rPr>
  </w:style>
  <w:style w:type="paragraph" w:customStyle="1" w:styleId="435">
    <w:name w:val="_Style 37"/>
    <w:basedOn w:val="1"/>
    <w:next w:val="1"/>
    <w:qFormat/>
    <w:uiPriority w:val="0"/>
  </w:style>
  <w:style w:type="paragraph" w:customStyle="1" w:styleId="436">
    <w:name w:val="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437">
    <w:name w:val="列出段落3"/>
    <w:basedOn w:val="1"/>
    <w:qFormat/>
    <w:uiPriority w:val="0"/>
    <w:pPr>
      <w:ind w:firstLine="420" w:firstLineChars="200"/>
    </w:pPr>
  </w:style>
  <w:style w:type="paragraph" w:customStyle="1" w:styleId="438">
    <w:name w:val="Char Char Char Char Char Char Char Char Char Char Char Char Char"/>
    <w:basedOn w:val="1"/>
    <w:next w:val="439"/>
    <w:qFormat/>
    <w:uiPriority w:val="0"/>
    <w:pPr>
      <w:ind w:left="420" w:hanging="420"/>
    </w:pPr>
    <w:rPr>
      <w:rFonts w:ascii="Tahoma" w:hAnsi="宋体" w:cs="宋体"/>
      <w:kern w:val="0"/>
      <w:sz w:val="24"/>
      <w:szCs w:val="20"/>
    </w:rPr>
  </w:style>
  <w:style w:type="paragraph" w:customStyle="1" w:styleId="439">
    <w:name w:val="Char Char Char Char1"/>
    <w:basedOn w:val="1"/>
    <w:next w:val="1"/>
    <w:qFormat/>
    <w:uiPriority w:val="0"/>
    <w:pPr>
      <w:widowControl/>
      <w:spacing w:after="160" w:line="240" w:lineRule="exact"/>
    </w:pPr>
    <w:rPr>
      <w:rFonts w:hAnsi="宋体" w:cs="宋体"/>
      <w:kern w:val="0"/>
      <w:szCs w:val="20"/>
    </w:rPr>
  </w:style>
  <w:style w:type="paragraph" w:customStyle="1" w:styleId="440">
    <w:name w:val="默认段落字体 Para Char"/>
    <w:basedOn w:val="1"/>
    <w:next w:val="414"/>
    <w:qFormat/>
    <w:uiPriority w:val="0"/>
    <w:rPr>
      <w:rFonts w:hAnsi="宋体" w:cs="宋体"/>
      <w:kern w:val="0"/>
      <w:szCs w:val="20"/>
    </w:rPr>
  </w:style>
  <w:style w:type="paragraph" w:customStyle="1" w:styleId="441">
    <w:name w:val="font12"/>
    <w:basedOn w:val="1"/>
    <w:next w:val="321"/>
    <w:qFormat/>
    <w:uiPriority w:val="0"/>
    <w:pPr>
      <w:widowControl/>
      <w:spacing w:before="280" w:after="280"/>
    </w:pPr>
    <w:rPr>
      <w:rFonts w:ascii="宋体" w:hAnsi="宋体" w:cs="宋体"/>
      <w:color w:val="000000"/>
      <w:kern w:val="0"/>
      <w:sz w:val="18"/>
      <w:szCs w:val="20"/>
    </w:rPr>
  </w:style>
  <w:style w:type="paragraph" w:customStyle="1" w:styleId="442">
    <w:name w:val="样式 (中文) 黑体 小三 加粗 居中 行距: 1.5 倍行距"/>
    <w:basedOn w:val="1"/>
    <w:next w:val="1"/>
    <w:qFormat/>
    <w:uiPriority w:val="0"/>
    <w:pPr>
      <w:spacing w:line="360" w:lineRule="auto"/>
      <w:jc w:val="center"/>
    </w:pPr>
    <w:rPr>
      <w:rFonts w:hAnsi="宋体" w:eastAsia="黑体" w:cs="宋体"/>
      <w:b/>
      <w:kern w:val="0"/>
      <w:sz w:val="30"/>
      <w:szCs w:val="20"/>
    </w:rPr>
  </w:style>
  <w:style w:type="paragraph" w:customStyle="1" w:styleId="443">
    <w:name w:val="目录 51"/>
    <w:basedOn w:val="1"/>
    <w:next w:val="1"/>
    <w:qFormat/>
    <w:uiPriority w:val="0"/>
    <w:pPr>
      <w:ind w:left="1050"/>
    </w:pPr>
    <w:rPr>
      <w:rFonts w:ascii="Calibri" w:hAnsi="宋体" w:cs="宋体"/>
      <w:kern w:val="0"/>
      <w:szCs w:val="20"/>
    </w:rPr>
  </w:style>
  <w:style w:type="paragraph" w:customStyle="1" w:styleId="444">
    <w:name w:val="标题_0"/>
    <w:basedOn w:val="261"/>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5">
    <w:name w:val="Char Char Char1 Char1"/>
    <w:basedOn w:val="4"/>
    <w:next w:val="1"/>
    <w:qFormat/>
    <w:uiPriority w:val="0"/>
    <w:pPr>
      <w:keepNext w:val="0"/>
      <w:keepLines w:val="0"/>
      <w:spacing w:before="120" w:after="120" w:line="240" w:lineRule="auto"/>
    </w:pPr>
    <w:rPr>
      <w:rFonts w:hAnsi="宋体" w:cs="宋体"/>
      <w:bCs w:val="0"/>
      <w:kern w:val="0"/>
      <w:szCs w:val="20"/>
    </w:rPr>
  </w:style>
  <w:style w:type="paragraph" w:customStyle="1" w:styleId="446">
    <w:name w:val="font7"/>
    <w:basedOn w:val="1"/>
    <w:next w:val="23"/>
    <w:qFormat/>
    <w:uiPriority w:val="0"/>
    <w:pPr>
      <w:widowControl/>
      <w:spacing w:before="280" w:after="280"/>
    </w:pPr>
    <w:rPr>
      <w:rFonts w:ascii="宋体" w:hAnsi="宋体" w:cs="宋体"/>
      <w:kern w:val="0"/>
      <w:sz w:val="18"/>
      <w:szCs w:val="20"/>
    </w:rPr>
  </w:style>
  <w:style w:type="paragraph" w:customStyle="1" w:styleId="447">
    <w:name w:val="列出段落4"/>
    <w:basedOn w:val="1"/>
    <w:qFormat/>
    <w:uiPriority w:val="99"/>
    <w:pPr>
      <w:ind w:firstLine="420" w:firstLineChars="200"/>
    </w:pPr>
    <w:rPr>
      <w:sz w:val="28"/>
    </w:rPr>
  </w:style>
  <w:style w:type="paragraph" w:customStyle="1" w:styleId="448">
    <w:name w:val="样式15"/>
    <w:next w:val="449"/>
    <w:qFormat/>
    <w:uiPriority w:val="0"/>
    <w:pPr>
      <w:widowControl w:val="0"/>
      <w:jc w:val="center"/>
    </w:pPr>
    <w:rPr>
      <w:rFonts w:ascii="Times New Roman" w:hAnsi="宋体" w:eastAsia="宋体" w:cs="宋体"/>
      <w:sz w:val="18"/>
      <w:lang w:val="en-US" w:eastAsia="zh-CN" w:bidi="ar-SA"/>
    </w:rPr>
  </w:style>
  <w:style w:type="paragraph" w:customStyle="1" w:styleId="449">
    <w:name w:val="Char Char Char Char Char Char Char Char Char Char Char Char Char3"/>
    <w:basedOn w:val="1"/>
    <w:next w:val="450"/>
    <w:qFormat/>
    <w:uiPriority w:val="0"/>
    <w:pPr>
      <w:ind w:left="420" w:hanging="420"/>
    </w:pPr>
    <w:rPr>
      <w:rFonts w:ascii="Tahoma" w:hAnsi="宋体" w:cs="宋体"/>
      <w:kern w:val="0"/>
      <w:sz w:val="24"/>
      <w:szCs w:val="20"/>
    </w:rPr>
  </w:style>
  <w:style w:type="paragraph" w:customStyle="1" w:styleId="450">
    <w:name w:val="xl158"/>
    <w:basedOn w:val="1"/>
    <w:next w:val="428"/>
    <w:qFormat/>
    <w:uiPriority w:val="0"/>
    <w:pPr>
      <w:widowControl/>
      <w:spacing w:before="280" w:after="280"/>
    </w:pPr>
    <w:rPr>
      <w:rFonts w:ascii="宋体" w:hAnsi="宋体" w:cs="宋体"/>
      <w:b/>
      <w:kern w:val="0"/>
      <w:sz w:val="18"/>
      <w:szCs w:val="20"/>
    </w:rPr>
  </w:style>
  <w:style w:type="paragraph" w:customStyle="1" w:styleId="451">
    <w:name w:val="正文3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Char Char1 Char Char Char2"/>
    <w:basedOn w:val="15"/>
    <w:qFormat/>
    <w:uiPriority w:val="0"/>
    <w:rPr>
      <w:rFonts w:eastAsia="Times New Roman"/>
    </w:rPr>
  </w:style>
  <w:style w:type="paragraph" w:customStyle="1" w:styleId="453">
    <w:name w:val="引用1"/>
    <w:basedOn w:val="1"/>
    <w:next w:val="1"/>
    <w:qFormat/>
    <w:uiPriority w:val="0"/>
    <w:rPr>
      <w:i/>
      <w:color w:val="000000"/>
      <w:sz w:val="22"/>
      <w:szCs w:val="20"/>
    </w:rPr>
  </w:style>
  <w:style w:type="paragraph" w:customStyle="1" w:styleId="454">
    <w:name w:val="TOC 71"/>
    <w:next w:val="1"/>
    <w:qFormat/>
    <w:uiPriority w:val="0"/>
    <w:pPr>
      <w:wordWrap w:val="0"/>
      <w:ind w:left="2550"/>
      <w:jc w:val="both"/>
    </w:pPr>
    <w:rPr>
      <w:rFonts w:ascii="宋体" w:hAnsi="宋体" w:eastAsia="宋体" w:cs="宋体"/>
      <w:sz w:val="21"/>
      <w:lang w:val="en-US" w:eastAsia="zh-CN" w:bidi="ar-SA"/>
    </w:rPr>
  </w:style>
  <w:style w:type="paragraph" w:customStyle="1" w:styleId="455">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456">
    <w:name w:val="Char Char Char Char3"/>
    <w:basedOn w:val="1"/>
    <w:next w:val="1"/>
    <w:qFormat/>
    <w:uiPriority w:val="0"/>
    <w:pPr>
      <w:widowControl/>
      <w:spacing w:after="160" w:line="240" w:lineRule="exact"/>
    </w:pPr>
    <w:rPr>
      <w:rFonts w:hAnsi="宋体" w:cs="宋体"/>
      <w:kern w:val="0"/>
      <w:szCs w:val="20"/>
    </w:rPr>
  </w:style>
  <w:style w:type="paragraph" w:customStyle="1" w:styleId="457">
    <w:name w:val="样式8"/>
    <w:basedOn w:val="1"/>
    <w:next w:val="291"/>
    <w:qFormat/>
    <w:uiPriority w:val="0"/>
    <w:pPr>
      <w:spacing w:before="260" w:after="260"/>
      <w:jc w:val="center"/>
      <w:outlineLvl w:val="1"/>
    </w:pPr>
    <w:rPr>
      <w:rFonts w:ascii="Arial" w:hAnsi="宋体" w:eastAsia="黑体" w:cs="宋体"/>
      <w:b/>
      <w:kern w:val="0"/>
      <w:sz w:val="72"/>
      <w:szCs w:val="20"/>
    </w:rPr>
  </w:style>
  <w:style w:type="paragraph" w:customStyle="1" w:styleId="458">
    <w:name w:val="样式 标题 2 + (中文) 宋体 (西文)五号 非(西文)粗体 段前: 6 磅 段后: 3 磅 行距: 1.5 倍行距"/>
    <w:basedOn w:val="4"/>
    <w:next w:val="405"/>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9">
    <w:name w:val="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60">
    <w:name w:val="TOC 标题3"/>
    <w:basedOn w:val="3"/>
    <w:next w:val="1"/>
    <w:qFormat/>
    <w:uiPriority w:val="0"/>
    <w:pPr>
      <w:spacing w:line="576" w:lineRule="auto"/>
      <w:outlineLvl w:val="9"/>
    </w:pPr>
    <w:rPr>
      <w:rFonts w:ascii="Calibri" w:hAnsi="Calibri" w:eastAsia="黑体"/>
    </w:rPr>
  </w:style>
  <w:style w:type="paragraph" w:customStyle="1" w:styleId="461">
    <w:name w:val="Blockquote"/>
    <w:basedOn w:val="1"/>
    <w:next w:val="272"/>
    <w:qFormat/>
    <w:uiPriority w:val="0"/>
    <w:pPr>
      <w:autoSpaceDE w:val="0"/>
      <w:autoSpaceDN w:val="0"/>
      <w:spacing w:before="100" w:after="100"/>
      <w:ind w:left="360" w:right="360"/>
    </w:pPr>
    <w:rPr>
      <w:rFonts w:hAnsi="宋体" w:cs="宋体"/>
      <w:kern w:val="0"/>
      <w:sz w:val="24"/>
      <w:szCs w:val="20"/>
    </w:rPr>
  </w:style>
  <w:style w:type="character" w:customStyle="1" w:styleId="462">
    <w:name w:val="15"/>
    <w:basedOn w:val="56"/>
    <w:qFormat/>
    <w:uiPriority w:val="0"/>
  </w:style>
  <w:style w:type="paragraph" w:customStyle="1" w:styleId="46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5">
    <w:name w:val="_Style 19"/>
    <w:basedOn w:val="1"/>
    <w:next w:val="28"/>
    <w:qFormat/>
    <w:uiPriority w:val="0"/>
    <w:rPr>
      <w:rFonts w:ascii="宋体" w:hAnsi="Courier New" w:cs="Courier New"/>
      <w:szCs w:val="21"/>
    </w:rPr>
  </w:style>
  <w:style w:type="character" w:customStyle="1" w:styleId="466">
    <w:name w:val="font61"/>
    <w:qFormat/>
    <w:uiPriority w:val="0"/>
    <w:rPr>
      <w:rFonts w:hint="eastAsia" w:ascii="宋体" w:hAnsi="宋体" w:eastAsia="宋体" w:cs="宋体"/>
      <w:color w:val="000000"/>
      <w:sz w:val="21"/>
      <w:szCs w:val="21"/>
      <w:u w:val="none"/>
    </w:rPr>
  </w:style>
  <w:style w:type="character" w:customStyle="1" w:styleId="467">
    <w:name w:val="font51"/>
    <w:qFormat/>
    <w:uiPriority w:val="0"/>
    <w:rPr>
      <w:rFonts w:hint="default" w:ascii="Times New Roman" w:hAnsi="Times New Roman" w:cs="Times New Roman"/>
      <w:color w:val="000000"/>
      <w:sz w:val="21"/>
      <w:szCs w:val="21"/>
      <w:u w:val="none"/>
    </w:rPr>
  </w:style>
  <w:style w:type="character" w:customStyle="1" w:styleId="46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5782</Words>
  <Characters>6078</Characters>
  <Lines>1982</Lines>
  <Paragraphs>1296</Paragraphs>
  <TotalTime>0</TotalTime>
  <ScaleCrop>false</ScaleCrop>
  <LinksUpToDate>false</LinksUpToDate>
  <CharactersWithSpaces>6129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2021-06-08T08:56:00Z</dcterms:created>
  <dc:creator>~一只~小螃蟹~</dc:creator>
  <cp:lastModifiedBy>kylin</cp:lastModifiedBy>
  <cp:lastPrinted>2021-02-25T14:50:00Z</cp:lastPrinted>
  <dcterms:modified xsi:type="dcterms:W3CDTF">2025-10-17T16:23:46Z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F1CF45280CAA49F0A14D025855D6AC23_13</vt:lpwstr>
  </property>
  <property fmtid="{D5CDD505-2E9C-101B-9397-08002B2CF9AE}" pid="4" name="KSOTemplateDocerSaveRecord">
    <vt:lpwstr>eyJoZGlkIjoiMzk5NWQxZjEwZmYxYTdiZDA4MWRlZDk3YzU1N2YzYWIiLCJ1c2VySWQiOiIxMTU0MDk1MjYxIn0=</vt:lpwstr>
  </property>
</Properties>
</file>