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737" w:lineRule="exact"/>
        <w:jc w:val="center"/>
        <w:textAlignment w:val="auto"/>
        <w:rPr>
          <w:rFonts w:hint="eastAsia" w:ascii="黑体" w:hAnsi="黑体" w:eastAsia="黑体" w:cs="黑体"/>
          <w:b/>
          <w:bCs/>
          <w:sz w:val="48"/>
          <w:szCs w:val="48"/>
        </w:rPr>
      </w:pPr>
      <w:r>
        <w:rPr>
          <w:rFonts w:hint="eastAsia" w:ascii="黑体" w:hAnsi="黑体" w:eastAsia="黑体" w:cs="黑体"/>
          <w:b/>
          <w:bCs/>
          <w:sz w:val="48"/>
          <w:szCs w:val="48"/>
          <w:lang w:val="en-US" w:eastAsia="zh-CN"/>
        </w:rPr>
        <w:t>南通市紫琅医院</w:t>
      </w:r>
      <w:r>
        <w:rPr>
          <w:rFonts w:hint="eastAsia" w:ascii="黑体" w:hAnsi="黑体" w:eastAsia="黑体" w:cs="黑体"/>
          <w:b/>
          <w:bCs/>
          <w:sz w:val="48"/>
          <w:szCs w:val="48"/>
        </w:rPr>
        <w:t>钢质医用门采购安装项目</w:t>
      </w:r>
    </w:p>
    <w:p>
      <w:pPr>
        <w:spacing w:line="500" w:lineRule="exact"/>
        <w:jc w:val="center"/>
        <w:rPr>
          <w:rFonts w:hint="eastAsia" w:ascii="仿宋" w:hAnsi="仿宋" w:eastAsia="仿宋" w:cs="仿宋"/>
          <w:bCs/>
          <w:color w:val="auto"/>
          <w:spacing w:val="20"/>
          <w:sz w:val="44"/>
          <w:szCs w:val="44"/>
          <w:highlight w:val="none"/>
        </w:rPr>
      </w:pPr>
    </w:p>
    <w:p>
      <w:pPr>
        <w:jc w:val="center"/>
        <w:rPr>
          <w:rFonts w:hint="eastAsia" w:ascii="宋体" w:hAnsi="宋体" w:eastAsia="宋体" w:cs="宋体"/>
          <w:b/>
          <w:sz w:val="100"/>
          <w:szCs w:val="100"/>
        </w:rPr>
      </w:pPr>
      <w:r>
        <w:rPr>
          <w:rFonts w:hint="eastAsia" w:ascii="宋体" w:hAnsi="宋体" w:eastAsia="宋体" w:cs="宋体"/>
          <w:b/>
          <w:sz w:val="100"/>
          <w:szCs w:val="100"/>
        </w:rPr>
        <w:t>磋商采购文件</w:t>
      </w:r>
    </w:p>
    <w:p>
      <w:pPr>
        <w:rPr>
          <w:rFonts w:ascii="宋体" w:hAnsi="宋体" w:cs="宋体"/>
          <w:b/>
          <w:bCs/>
          <w:sz w:val="36"/>
          <w:szCs w:val="36"/>
        </w:rPr>
      </w:pPr>
    </w:p>
    <w:p>
      <w:pPr>
        <w:pStyle w:val="21"/>
        <w:rPr>
          <w:rFonts w:hint="eastAsia" w:ascii="宋体" w:hAnsi="宋体" w:eastAsia="宋体" w:cs="宋体"/>
          <w:b/>
          <w:sz w:val="100"/>
          <w:szCs w:val="100"/>
        </w:rPr>
      </w:pPr>
    </w:p>
    <w:p>
      <w:pPr>
        <w:ind w:firstLine="2248" w:firstLineChars="700"/>
        <w:rPr>
          <w:rFonts w:hint="default" w:ascii="宋体" w:hAnsi="宋体" w:eastAsia="宋体" w:cs="宋体"/>
          <w:b/>
          <w:bCs/>
          <w:sz w:val="28"/>
          <w:szCs w:val="28"/>
          <w:lang w:val="en-US" w:eastAsia="zh-CN"/>
        </w:rPr>
      </w:pPr>
      <w:r>
        <w:rPr>
          <w:rFonts w:hAnsi="宋体" w:cs="宋体"/>
          <w:b/>
          <w:bCs/>
          <w:sz w:val="32"/>
          <w:szCs w:val="32"/>
        </w:rPr>
        <w:t>文件编号：ZLYY202</w:t>
      </w:r>
      <w:r>
        <w:rPr>
          <w:rFonts w:hint="eastAsia" w:hAnsi="宋体" w:cs="宋体"/>
          <w:b/>
          <w:bCs/>
          <w:sz w:val="32"/>
          <w:szCs w:val="32"/>
          <w:lang w:val="en-US" w:eastAsia="zh-CN"/>
        </w:rPr>
        <w:t>51127-1</w:t>
      </w:r>
    </w:p>
    <w:p>
      <w:pPr>
        <w:pStyle w:val="21"/>
        <w:rPr>
          <w:rFonts w:hint="eastAsia" w:ascii="宋体" w:hAnsi="宋体" w:eastAsia="宋体" w:cs="宋体"/>
          <w:b/>
          <w:sz w:val="100"/>
          <w:szCs w:val="100"/>
        </w:rPr>
      </w:pPr>
    </w:p>
    <w:p>
      <w:pPr>
        <w:pStyle w:val="21"/>
        <w:ind w:left="0" w:leftChars="0" w:firstLine="0" w:firstLineChars="0"/>
        <w:rPr>
          <w:rFonts w:hint="eastAsia" w:ascii="宋体" w:hAnsi="宋体" w:eastAsia="宋体" w:cs="宋体"/>
          <w:b/>
          <w:sz w:val="100"/>
          <w:szCs w:val="100"/>
        </w:rPr>
      </w:pPr>
    </w:p>
    <w:p>
      <w:pPr>
        <w:pStyle w:val="6"/>
        <w:spacing w:line="500" w:lineRule="exact"/>
        <w:rPr>
          <w:rFonts w:hint="eastAsia" w:ascii="仿宋" w:hAnsi="仿宋" w:eastAsia="仿宋" w:cs="仿宋"/>
          <w:b w:val="0"/>
          <w:bCs/>
          <w:color w:val="auto"/>
          <w:highlight w:val="none"/>
        </w:rPr>
      </w:pPr>
    </w:p>
    <w:p>
      <w:pPr>
        <w:pStyle w:val="7"/>
        <w:rPr>
          <w:rFonts w:hint="eastAsia"/>
        </w:rPr>
      </w:pPr>
    </w:p>
    <w:p>
      <w:pPr>
        <w:spacing w:line="500" w:lineRule="exact"/>
        <w:jc w:val="center"/>
        <w:rPr>
          <w:rFonts w:hint="eastAsia" w:ascii="仿宋" w:hAnsi="仿宋" w:eastAsia="仿宋" w:cs="仿宋"/>
          <w:b/>
          <w:color w:val="auto"/>
          <w:sz w:val="36"/>
          <w:highlight w:val="none"/>
        </w:rPr>
      </w:pPr>
    </w:p>
    <w:p>
      <w:pPr>
        <w:spacing w:line="500" w:lineRule="exact"/>
        <w:jc w:val="both"/>
        <w:rPr>
          <w:rFonts w:hint="eastAsia" w:ascii="仿宋" w:hAnsi="仿宋" w:eastAsia="仿宋" w:cs="仿宋"/>
          <w:color w:val="auto"/>
          <w:sz w:val="32"/>
          <w:highlight w:val="none"/>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44"/>
          <w:highlight w:val="none"/>
          <w:lang w:val="en-US" w:eastAsia="zh-CN"/>
        </w:rPr>
      </w:pPr>
    </w:p>
    <w:p>
      <w:pPr>
        <w:adjustRightInd w:val="0"/>
        <w:snapToGrid w:val="0"/>
        <w:spacing w:line="500" w:lineRule="exact"/>
        <w:ind w:left="-158" w:leftChars="-75"/>
        <w:jc w:val="center"/>
        <w:rPr>
          <w:rFonts w:hint="eastAsia" w:ascii="仿宋" w:hAnsi="仿宋" w:eastAsia="仿宋" w:cs="仿宋"/>
          <w:b/>
          <w:color w:val="auto"/>
          <w:spacing w:val="20"/>
          <w:sz w:val="32"/>
          <w:szCs w:val="20"/>
          <w:highlight w:val="none"/>
          <w:lang w:val="en-US" w:eastAsia="zh-CN"/>
        </w:rPr>
      </w:pPr>
      <w:r>
        <w:rPr>
          <w:rFonts w:hint="eastAsia" w:ascii="仿宋" w:hAnsi="仿宋" w:eastAsia="仿宋" w:cs="仿宋"/>
          <w:b/>
          <w:color w:val="auto"/>
          <w:spacing w:val="20"/>
          <w:sz w:val="32"/>
          <w:szCs w:val="20"/>
          <w:highlight w:val="none"/>
          <w:lang w:val="en-US" w:eastAsia="zh-CN"/>
        </w:rPr>
        <w:t>二○二五年十一月</w:t>
      </w:r>
    </w:p>
    <w:p>
      <w:pPr>
        <w:pStyle w:val="12"/>
        <w:jc w:val="center"/>
        <w:rPr>
          <w:rFonts w:hint="eastAsia" w:ascii="仿宋" w:hAnsi="仿宋" w:eastAsia="仿宋" w:cs="仿宋"/>
          <w:b/>
          <w:color w:val="auto"/>
          <w:spacing w:val="20"/>
          <w:kern w:val="2"/>
          <w:sz w:val="32"/>
          <w:szCs w:val="20"/>
          <w:highlight w:val="none"/>
          <w:lang w:val="en-US" w:eastAsia="zh-CN" w:bidi="ar-SA"/>
        </w:rPr>
      </w:pPr>
      <w:r>
        <w:rPr>
          <w:rFonts w:hint="eastAsia" w:ascii="仿宋" w:hAnsi="仿宋" w:eastAsia="仿宋" w:cs="仿宋"/>
          <w:b/>
          <w:color w:val="auto"/>
          <w:spacing w:val="20"/>
          <w:kern w:val="2"/>
          <w:sz w:val="32"/>
          <w:szCs w:val="20"/>
          <w:highlight w:val="none"/>
          <w:lang w:val="en-US" w:eastAsia="zh-CN" w:bidi="ar-SA"/>
        </w:rPr>
        <w:t>南通市紫琅医院</w:t>
      </w:r>
    </w:p>
    <w:p>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pPr>
        <w:rPr>
          <w:rFonts w:hint="eastAsia" w:ascii="仿宋" w:hAnsi="仿宋" w:eastAsia="仿宋" w:cs="仿宋"/>
          <w:color w:val="auto"/>
          <w:sz w:val="44"/>
          <w:szCs w:val="44"/>
          <w:highlight w:val="none"/>
        </w:rPr>
      </w:pPr>
    </w:p>
    <w:p>
      <w:pPr>
        <w:adjustRightInd w:val="0"/>
        <w:snapToGrid w:val="0"/>
        <w:spacing w:line="360" w:lineRule="auto"/>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44"/>
          <w:szCs w:val="44"/>
          <w:highlight w:val="none"/>
        </w:rPr>
        <w:t>目 录</w:t>
      </w:r>
    </w:p>
    <w:p>
      <w:pPr>
        <w:autoSpaceDE w:val="0"/>
        <w:autoSpaceDN w:val="0"/>
        <w:adjustRightInd w:val="0"/>
        <w:snapToGrid w:val="0"/>
        <w:spacing w:line="360" w:lineRule="auto"/>
        <w:ind w:firstLine="556"/>
        <w:rPr>
          <w:rFonts w:hint="eastAsia" w:ascii="宋体" w:hAnsi="宋体" w:eastAsia="宋体" w:cs="宋体"/>
          <w:sz w:val="32"/>
          <w:szCs w:val="32"/>
        </w:rPr>
      </w:pPr>
      <w:r>
        <w:rPr>
          <w:rFonts w:hint="eastAsia" w:ascii="宋体" w:hAnsi="宋体" w:eastAsia="宋体" w:cs="宋体"/>
          <w:sz w:val="32"/>
          <w:szCs w:val="32"/>
        </w:rPr>
        <w:t>第一部分  磋商公告</w:t>
      </w:r>
    </w:p>
    <w:p>
      <w:pPr>
        <w:autoSpaceDE w:val="0"/>
        <w:autoSpaceDN w:val="0"/>
        <w:adjustRightInd w:val="0"/>
        <w:snapToGrid w:val="0"/>
        <w:spacing w:line="360" w:lineRule="auto"/>
        <w:ind w:firstLine="556"/>
        <w:rPr>
          <w:rFonts w:hint="eastAsia" w:ascii="宋体" w:hAnsi="宋体" w:eastAsia="宋体" w:cs="宋体"/>
          <w:sz w:val="32"/>
          <w:szCs w:val="32"/>
        </w:rPr>
      </w:pPr>
      <w:r>
        <w:rPr>
          <w:rFonts w:hint="eastAsia" w:ascii="宋体" w:hAnsi="宋体" w:eastAsia="宋体" w:cs="宋体"/>
          <w:sz w:val="32"/>
          <w:szCs w:val="32"/>
        </w:rPr>
        <w:t>第二部分  磋商须知</w:t>
      </w:r>
    </w:p>
    <w:p>
      <w:pPr>
        <w:autoSpaceDE w:val="0"/>
        <w:autoSpaceDN w:val="0"/>
        <w:adjustRightInd w:val="0"/>
        <w:snapToGrid w:val="0"/>
        <w:spacing w:line="360" w:lineRule="auto"/>
        <w:ind w:firstLine="537"/>
        <w:rPr>
          <w:rFonts w:hint="eastAsia" w:ascii="宋体" w:hAnsi="宋体" w:eastAsia="宋体" w:cs="宋体"/>
          <w:sz w:val="32"/>
          <w:szCs w:val="32"/>
        </w:rPr>
      </w:pPr>
      <w:r>
        <w:rPr>
          <w:rFonts w:hint="eastAsia" w:ascii="宋体" w:hAnsi="宋体" w:eastAsia="宋体" w:cs="宋体"/>
          <w:sz w:val="32"/>
          <w:szCs w:val="32"/>
        </w:rPr>
        <w:t>第三部分  项目需求</w:t>
      </w:r>
    </w:p>
    <w:p>
      <w:pPr>
        <w:autoSpaceDE w:val="0"/>
        <w:autoSpaceDN w:val="0"/>
        <w:adjustRightInd w:val="0"/>
        <w:snapToGrid w:val="0"/>
        <w:spacing w:line="360" w:lineRule="auto"/>
        <w:ind w:firstLine="537"/>
        <w:rPr>
          <w:rFonts w:hint="eastAsia" w:ascii="宋体" w:hAnsi="宋体" w:eastAsia="宋体" w:cs="宋体"/>
          <w:sz w:val="32"/>
          <w:szCs w:val="32"/>
        </w:rPr>
      </w:pPr>
      <w:r>
        <w:rPr>
          <w:rFonts w:hint="eastAsia" w:ascii="宋体" w:hAnsi="宋体" w:eastAsia="宋体" w:cs="宋体"/>
          <w:sz w:val="32"/>
          <w:szCs w:val="32"/>
        </w:rPr>
        <w:t>第四部分  评审方法和评审标准</w:t>
      </w:r>
    </w:p>
    <w:p>
      <w:pPr>
        <w:autoSpaceDE w:val="0"/>
        <w:autoSpaceDN w:val="0"/>
        <w:adjustRightInd w:val="0"/>
        <w:snapToGrid w:val="0"/>
        <w:spacing w:line="360" w:lineRule="auto"/>
        <w:ind w:firstLine="556"/>
        <w:rPr>
          <w:rFonts w:hint="eastAsia" w:ascii="宋体" w:hAnsi="宋体" w:eastAsia="宋体" w:cs="宋体"/>
          <w:sz w:val="32"/>
          <w:szCs w:val="32"/>
        </w:rPr>
      </w:pPr>
      <w:r>
        <w:rPr>
          <w:rFonts w:hint="eastAsia" w:ascii="宋体" w:hAnsi="宋体" w:eastAsia="宋体" w:cs="宋体"/>
          <w:sz w:val="32"/>
          <w:szCs w:val="32"/>
        </w:rPr>
        <w:t>第五部分  响应文件组成</w:t>
      </w:r>
    </w:p>
    <w:p>
      <w:pPr>
        <w:tabs>
          <w:tab w:val="left" w:pos="7740"/>
        </w:tabs>
        <w:adjustRightInd w:val="0"/>
        <w:snapToGrid w:val="0"/>
        <w:spacing w:line="360" w:lineRule="auto"/>
        <w:ind w:firstLine="648" w:firstLineChars="200"/>
        <w:rPr>
          <w:rFonts w:hint="eastAsia" w:ascii="方正仿宋_GBK" w:hAnsi="方正仿宋_GBK" w:eastAsia="方正仿宋_GBK" w:cs="方正仿宋_GBK"/>
          <w:color w:val="auto"/>
          <w:spacing w:val="2"/>
          <w:sz w:val="32"/>
          <w:szCs w:val="32"/>
          <w:highlight w:val="none"/>
        </w:rPr>
      </w:pPr>
    </w:p>
    <w:p>
      <w:pPr>
        <w:spacing w:line="500" w:lineRule="exact"/>
        <w:rPr>
          <w:rFonts w:hint="eastAsia" w:ascii="仿宋" w:hAnsi="仿宋" w:eastAsia="仿宋" w:cs="仿宋"/>
          <w:b/>
          <w:color w:val="auto"/>
          <w:sz w:val="32"/>
          <w:szCs w:val="32"/>
          <w:highlight w:val="none"/>
        </w:rPr>
      </w:pPr>
    </w:p>
    <w:p>
      <w:pPr>
        <w:tabs>
          <w:tab w:val="left" w:pos="7740"/>
        </w:tabs>
        <w:spacing w:line="500" w:lineRule="exact"/>
        <w:rPr>
          <w:rFonts w:hint="eastAsia" w:ascii="仿宋" w:hAnsi="仿宋" w:eastAsia="仿宋" w:cs="仿宋"/>
          <w:b/>
          <w:color w:val="auto"/>
          <w:spacing w:val="2"/>
          <w:sz w:val="32"/>
          <w:szCs w:val="32"/>
          <w:highlight w:val="none"/>
        </w:rPr>
      </w:pPr>
    </w:p>
    <w:p>
      <w:pPr>
        <w:tabs>
          <w:tab w:val="left" w:pos="7740"/>
        </w:tabs>
        <w:spacing w:line="500" w:lineRule="exact"/>
        <w:rPr>
          <w:rFonts w:hint="eastAsia" w:ascii="仿宋" w:hAnsi="仿宋" w:eastAsia="仿宋" w:cs="仿宋"/>
          <w:b/>
          <w:color w:val="auto"/>
          <w:spacing w:val="2"/>
          <w:sz w:val="32"/>
          <w:szCs w:val="32"/>
          <w:highlight w:val="none"/>
        </w:rPr>
      </w:pPr>
    </w:p>
    <w:p>
      <w:pPr>
        <w:tabs>
          <w:tab w:val="left" w:pos="7740"/>
        </w:tabs>
        <w:spacing w:line="500" w:lineRule="exact"/>
        <w:rPr>
          <w:rFonts w:hint="eastAsia" w:ascii="仿宋" w:hAnsi="仿宋" w:eastAsia="仿宋" w:cs="仿宋"/>
          <w:b/>
          <w:bCs/>
          <w:color w:val="auto"/>
          <w:sz w:val="32"/>
          <w:szCs w:val="32"/>
          <w:highlight w:val="none"/>
        </w:rPr>
      </w:pPr>
    </w:p>
    <w:p>
      <w:pPr>
        <w:spacing w:line="500" w:lineRule="exact"/>
        <w:outlineLvl w:val="0"/>
        <w:rPr>
          <w:rFonts w:hint="eastAsia" w:ascii="仿宋" w:hAnsi="仿宋" w:eastAsia="仿宋" w:cs="仿宋"/>
          <w:b/>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spacing w:line="500" w:lineRule="exact"/>
        <w:outlineLvl w:val="0"/>
        <w:rPr>
          <w:rFonts w:hint="eastAsia" w:ascii="仿宋" w:hAnsi="仿宋" w:eastAsia="仿宋" w:cs="仿宋"/>
          <w:color w:val="auto"/>
          <w:sz w:val="44"/>
          <w:szCs w:val="44"/>
          <w:highlight w:val="none"/>
        </w:rPr>
      </w:pPr>
    </w:p>
    <w:p>
      <w:pPr>
        <w:pStyle w:val="9"/>
        <w:rPr>
          <w:rFonts w:hint="eastAsia" w:ascii="仿宋" w:hAnsi="仿宋" w:eastAsia="仿宋" w:cs="仿宋"/>
          <w:color w:val="auto"/>
          <w:sz w:val="44"/>
          <w:szCs w:val="44"/>
          <w:highlight w:val="none"/>
        </w:rPr>
      </w:pPr>
    </w:p>
    <w:p>
      <w:pPr>
        <w:rPr>
          <w:rFonts w:hint="eastAsia" w:ascii="仿宋" w:hAnsi="仿宋" w:eastAsia="仿宋" w:cs="仿宋"/>
          <w:color w:val="auto"/>
          <w:highlight w:val="none"/>
        </w:rPr>
      </w:pPr>
    </w:p>
    <w:p>
      <w:pPr>
        <w:adjustRightInd w:val="0"/>
        <w:snapToGrid w:val="0"/>
        <w:spacing w:line="500" w:lineRule="exact"/>
        <w:jc w:val="center"/>
        <w:outlineLvl w:val="0"/>
        <w:rPr>
          <w:rFonts w:hint="eastAsia" w:ascii="仿宋" w:hAnsi="仿宋" w:eastAsia="仿宋" w:cs="仿宋"/>
          <w:bCs/>
          <w:color w:val="auto"/>
          <w:sz w:val="36"/>
          <w:szCs w:val="36"/>
          <w:highlight w:val="none"/>
        </w:rPr>
      </w:pPr>
    </w:p>
    <w:p>
      <w:pPr>
        <w:adjustRightInd w:val="0"/>
        <w:snapToGrid w:val="0"/>
        <w:spacing w:line="500" w:lineRule="exact"/>
        <w:jc w:val="center"/>
        <w:outlineLvl w:val="0"/>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rPr>
        <w:br w:type="page"/>
      </w:r>
      <w:r>
        <w:rPr>
          <w:rFonts w:hint="eastAsia" w:ascii="宋体" w:hAnsi="宋体" w:eastAsia="宋体" w:cs="宋体"/>
          <w:bCs/>
          <w:color w:val="auto"/>
          <w:sz w:val="32"/>
          <w:szCs w:val="32"/>
          <w:highlight w:val="none"/>
        </w:rPr>
        <w:t xml:space="preserve">第一部分  </w:t>
      </w:r>
      <w:bookmarkStart w:id="0" w:name="OLE_LINK5"/>
      <w:bookmarkStart w:id="1" w:name="OLE_LINK7"/>
      <w:r>
        <w:rPr>
          <w:rFonts w:hint="eastAsia" w:ascii="宋体" w:hAnsi="宋体" w:eastAsia="宋体" w:cs="宋体"/>
          <w:sz w:val="36"/>
          <w:szCs w:val="36"/>
          <w:highlight w:val="none"/>
          <w:lang w:val="zh-CN"/>
        </w:rPr>
        <w:t>磋商公告</w:t>
      </w:r>
    </w:p>
    <w:p>
      <w:pPr>
        <w:keepNext w:val="0"/>
        <w:keepLines w:val="0"/>
        <w:pageBreakBefore w:val="0"/>
        <w:widowControl w:val="0"/>
        <w:kinsoku/>
        <w:wordWrap w:val="0"/>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仿宋" w:cs="Times New Roman"/>
          <w:color w:val="auto"/>
          <w:sz w:val="28"/>
          <w:szCs w:val="28"/>
          <w:highlight w:val="none"/>
          <w:lang w:eastAsia="zh-CN"/>
        </w:rPr>
      </w:pPr>
      <w:bookmarkStart w:id="2" w:name="OLE_LINK6"/>
      <w:r>
        <w:rPr>
          <w:rFonts w:hint="eastAsia" w:eastAsia="仿宋" w:cs="Times New Roman"/>
          <w:color w:val="auto"/>
          <w:sz w:val="28"/>
          <w:szCs w:val="28"/>
          <w:highlight w:val="none"/>
          <w:lang w:val="en-US" w:eastAsia="zh-CN"/>
        </w:rPr>
        <w:t>南通市紫琅医院</w:t>
      </w:r>
      <w:r>
        <w:rPr>
          <w:rFonts w:hint="default" w:ascii="Times New Roman" w:hAnsi="Times New Roman" w:eastAsia="仿宋" w:cs="Times New Roman"/>
          <w:color w:val="auto"/>
          <w:sz w:val="28"/>
          <w:szCs w:val="28"/>
          <w:highlight w:val="none"/>
          <w:lang w:val="en-US" w:eastAsia="zh-CN"/>
        </w:rPr>
        <w:t>现</w:t>
      </w:r>
      <w:r>
        <w:rPr>
          <w:rFonts w:hint="default" w:ascii="Times New Roman" w:hAnsi="Times New Roman" w:eastAsia="仿宋" w:cs="Times New Roman"/>
          <w:color w:val="auto"/>
          <w:sz w:val="28"/>
          <w:szCs w:val="28"/>
          <w:highlight w:val="none"/>
        </w:rPr>
        <w:t>就[</w:t>
      </w:r>
      <w:r>
        <w:rPr>
          <w:rFonts w:hint="eastAsia" w:eastAsia="仿宋" w:cs="Times New Roman"/>
          <w:color w:val="auto"/>
          <w:sz w:val="28"/>
          <w:szCs w:val="28"/>
          <w:highlight w:val="none"/>
          <w:lang w:val="en-US" w:eastAsia="zh-CN"/>
        </w:rPr>
        <w:t>钢质医用门采购安装项目</w:t>
      </w:r>
      <w:r>
        <w:rPr>
          <w:rFonts w:hint="default" w:ascii="Times New Roman" w:hAnsi="Times New Roman" w:eastAsia="仿宋" w:cs="Times New Roman"/>
          <w:color w:val="auto"/>
          <w:sz w:val="28"/>
          <w:szCs w:val="28"/>
          <w:highlight w:val="none"/>
          <w:lang w:eastAsia="zh-CN"/>
        </w:rPr>
        <w:t>]进行</w:t>
      </w:r>
      <w:r>
        <w:rPr>
          <w:rFonts w:hint="eastAsia" w:ascii="Times New Roman" w:hAnsi="Times New Roman" w:eastAsia="仿宋" w:cs="Times New Roman"/>
          <w:color w:val="auto"/>
          <w:sz w:val="28"/>
          <w:szCs w:val="28"/>
          <w:highlight w:val="none"/>
          <w:lang w:eastAsia="zh-CN"/>
        </w:rPr>
        <w:t>磋商采购，欢迎符合条件的供应商参加磋商</w:t>
      </w:r>
      <w:r>
        <w:rPr>
          <w:rFonts w:hint="default" w:ascii="Times New Roman" w:hAnsi="Times New Roman" w:eastAsia="仿宋" w:cs="Times New Roman"/>
          <w:color w:val="auto"/>
          <w:sz w:val="28"/>
          <w:szCs w:val="28"/>
          <w:highlight w:val="none"/>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eastAsia="仿宋" w:cs="Times New Roman"/>
          <w:color w:val="auto"/>
          <w:sz w:val="28"/>
          <w:szCs w:val="28"/>
          <w:highlight w:val="none"/>
          <w:lang w:val="en-US" w:eastAsia="zh-CN"/>
        </w:rPr>
        <w:t>南通市紫琅医院钢质医用门采购安装项目</w:t>
      </w:r>
      <w:r>
        <w:rPr>
          <w:rFonts w:hint="eastAsia" w:ascii="仿宋" w:hAnsi="仿宋" w:eastAsia="仿宋" w:cs="仿宋"/>
          <w:color w:val="auto"/>
          <w:sz w:val="28"/>
          <w:szCs w:val="28"/>
          <w:highlight w:val="none"/>
        </w:rPr>
        <w:t>）招标项目的潜在供应商应在（</w:t>
      </w:r>
      <w:r>
        <w:rPr>
          <w:rFonts w:hint="eastAsia" w:ascii="仿宋" w:hAnsi="仿宋" w:eastAsia="仿宋" w:cs="仿宋"/>
          <w:color w:val="auto"/>
          <w:sz w:val="28"/>
          <w:szCs w:val="28"/>
          <w:highlight w:val="none"/>
          <w:lang w:eastAsia="zh-CN"/>
        </w:rPr>
        <w:t>南通市民政局网站</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分（北京时间）前递交响应文件。</w:t>
      </w: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一、项目基本情况</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default" w:ascii="仿宋" w:hAnsi="仿宋" w:eastAsia="仿宋" w:cs="仿宋"/>
          <w:color w:val="auto"/>
          <w:spacing w:val="7"/>
          <w:kern w:val="0"/>
          <w:sz w:val="28"/>
          <w:szCs w:val="22"/>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ZLYY20251127-1</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仿宋" w:cs="Times New Roman"/>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项目名称：</w:t>
      </w:r>
      <w:r>
        <w:rPr>
          <w:rFonts w:hint="eastAsia" w:eastAsia="仿宋" w:cs="Times New Roman"/>
          <w:color w:val="auto"/>
          <w:sz w:val="28"/>
          <w:szCs w:val="28"/>
          <w:highlight w:val="none"/>
          <w:lang w:val="en-US" w:eastAsia="zh-CN"/>
        </w:rPr>
        <w:t>南通市紫琅医院钢质医用门采购安装项目</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10 万元；</w:t>
      </w:r>
    </w:p>
    <w:p>
      <w:pPr>
        <w:pStyle w:val="12"/>
        <w:keepNext w:val="0"/>
        <w:keepLines w:val="0"/>
        <w:pageBreakBefore w:val="0"/>
        <w:kinsoku/>
        <w:wordWrap/>
        <w:overflowPunct/>
        <w:topLinePunct w:val="0"/>
        <w:autoSpaceDE/>
        <w:autoSpaceDN/>
        <w:bidi w:val="0"/>
        <w:spacing w:line="460" w:lineRule="exact"/>
        <w:ind w:left="0" w:firstLine="560" w:firstLineChars="200"/>
        <w:textAlignment w:val="auto"/>
        <w:rPr>
          <w:rFonts w:hint="eastAsia"/>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 xml:space="preserve">10 </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投标报价高于最高限价的作无效响应处理</w:t>
      </w:r>
      <w:r>
        <w:rPr>
          <w:rFonts w:hint="eastAsia" w:ascii="仿宋" w:hAnsi="仿宋" w:eastAsia="仿宋" w:cs="仿宋"/>
          <w:color w:val="auto"/>
          <w:sz w:val="28"/>
          <w:szCs w:val="28"/>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采购需求：</w:t>
      </w:r>
      <w:r>
        <w:rPr>
          <w:rFonts w:hint="eastAsia" w:ascii="仿宋" w:hAnsi="仿宋" w:eastAsia="仿宋" w:cs="仿宋"/>
          <w:kern w:val="0"/>
          <w:sz w:val="28"/>
          <w:szCs w:val="28"/>
          <w:highlight w:val="none"/>
          <w:lang w:val="en-US" w:eastAsia="zh-CN" w:bidi="ar-SA"/>
        </w:rPr>
        <w:t>详见采购文件。</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6.供货期：</w:t>
      </w:r>
      <w:r>
        <w:rPr>
          <w:rFonts w:hint="eastAsia" w:ascii="仿宋" w:hAnsi="仿宋" w:eastAsia="仿宋" w:cs="仿宋"/>
          <w:color w:val="333333"/>
          <w:spacing w:val="7"/>
          <w:sz w:val="28"/>
          <w:szCs w:val="28"/>
          <w:highlight w:val="none"/>
          <w:shd w:val="clear" w:color="auto" w:fill="FFFFFF"/>
          <w:lang w:val="en-US" w:eastAsia="zh-CN"/>
        </w:rPr>
        <w:t>10天完成供货及安装。</w:t>
      </w: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二、供应商的资格要求：</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1.具有独立承担民事责任的能力；具有良好的商业信誉和健全的财务会计制度；具有履行合同所必需的设备和专业</w:t>
      </w:r>
      <w:r>
        <w:rPr>
          <w:rFonts w:hint="eastAsia" w:ascii="仿宋" w:hAnsi="仿宋" w:eastAsia="仿宋" w:cs="仿宋"/>
          <w:color w:val="auto"/>
          <w:sz w:val="28"/>
          <w:szCs w:val="28"/>
          <w:highlight w:val="none"/>
          <w:lang w:val="zh-CN"/>
        </w:rPr>
        <w:t>技术能力；有依法缴纳税收和社会保障资金的良好记录；参加本次采购活动前三年内，在经营活动中没有重大违法记录；</w:t>
      </w:r>
    </w:p>
    <w:p>
      <w:pPr>
        <w:pStyle w:val="1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2.未被“信用中国”网站列入失信被执行人、重大税收违法案件当事人名单、政府采购严重失信行为记录名单，提供网站截图；</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提供法定代表人身份证明书及法人身份证复印件盖公章；非法定代表人参加的，另须提供法定代表人签名</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盖章的授权委托书及</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代表</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身份证复印件盖公章；</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提供有效的营业执照复印件加盖公章；</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5.供应商单位负责人为同一人或者存在直接控股、管理关系的不同供应商，不得同时参加同一合同项下的采购活动；</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6.本项目不接受联合体投标。</w:t>
      </w: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三、获取采购文件</w:t>
      </w:r>
    </w:p>
    <w:p>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auto"/>
        <w:rPr>
          <w:rFonts w:ascii="宋体" w:hAnsi="宋体" w:cs="宋体"/>
          <w:b/>
          <w:bCs/>
          <w:sz w:val="28"/>
          <w:szCs w:val="28"/>
        </w:rPr>
      </w:pPr>
      <w:r>
        <w:rPr>
          <w:rFonts w:hint="eastAsia" w:ascii="宋体" w:hAnsi="宋体" w:eastAsia="宋体" w:cs="宋体"/>
          <w:sz w:val="28"/>
          <w:szCs w:val="28"/>
        </w:rPr>
        <w:t>获取文件</w:t>
      </w:r>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27</w:t>
      </w:r>
      <w:r>
        <w:rPr>
          <w:rFonts w:hint="eastAsia" w:ascii="宋体" w:hAnsi="宋体" w:cs="宋体"/>
          <w:sz w:val="28"/>
          <w:szCs w:val="28"/>
          <w:u w:val="single"/>
        </w:rPr>
        <w:t>日至202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8</w:t>
      </w:r>
      <w:r>
        <w:rPr>
          <w:rFonts w:hint="eastAsia" w:ascii="宋体" w:hAnsi="宋体" w:cs="宋体"/>
          <w:sz w:val="28"/>
          <w:szCs w:val="28"/>
          <w:u w:val="single"/>
        </w:rPr>
        <w:t>日</w:t>
      </w:r>
      <w:r>
        <w:rPr>
          <w:rFonts w:hint="eastAsia" w:ascii="宋体" w:hAnsi="宋体" w:cs="宋体"/>
          <w:sz w:val="28"/>
          <w:szCs w:val="28"/>
          <w:u w:val="single"/>
          <w:lang w:val="en-US" w:eastAsia="zh-CN"/>
        </w:rPr>
        <w:t>9时</w:t>
      </w:r>
      <w:r>
        <w:rPr>
          <w:rFonts w:hint="eastAsia" w:ascii="宋体" w:hAnsi="宋体" w:cs="宋体"/>
          <w:b/>
          <w:bCs/>
          <w:sz w:val="28"/>
          <w:szCs w:val="28"/>
        </w:rPr>
        <w:t>（北京时间，法定节假日除外）</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eastAsia="zh-CN"/>
        </w:rPr>
        <w:t>点：有</w:t>
      </w:r>
      <w:r>
        <w:rPr>
          <w:rFonts w:hint="eastAsia" w:ascii="仿宋" w:hAnsi="仿宋" w:eastAsia="仿宋" w:cs="仿宋"/>
          <w:color w:val="auto"/>
          <w:sz w:val="28"/>
          <w:szCs w:val="28"/>
          <w:highlight w:val="none"/>
          <w:lang w:val="zh-CN" w:eastAsia="zh-CN"/>
        </w:rPr>
        <w:t>意参加本项目响应的供应商，</w:t>
      </w:r>
      <w:r>
        <w:rPr>
          <w:rFonts w:hint="eastAsia" w:ascii="仿宋" w:hAnsi="仿宋" w:eastAsia="仿宋" w:cs="仿宋"/>
          <w:color w:val="auto"/>
          <w:sz w:val="28"/>
          <w:szCs w:val="28"/>
          <w:highlight w:val="none"/>
          <w:lang w:val="zh-CN"/>
        </w:rPr>
        <w:t>于本项目采购公告开始时间至开标截止时间前一个工作日</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lang w:val="en-US" w:eastAsia="zh-CN"/>
        </w:rPr>
        <w:t>17时前</w:t>
      </w:r>
      <w:r>
        <w:rPr>
          <w:rFonts w:hint="eastAsia" w:ascii="仿宋" w:hAnsi="仿宋" w:eastAsia="仿宋" w:cs="仿宋"/>
          <w:color w:val="auto"/>
          <w:sz w:val="28"/>
          <w:szCs w:val="28"/>
          <w:highlight w:val="none"/>
          <w:lang w:val="zh-CN"/>
        </w:rPr>
        <w:t>提供营业执照副本复印件加盖公章和授权委托书原件（如需），送至</w:t>
      </w:r>
      <w:r>
        <w:rPr>
          <w:rFonts w:hint="eastAsia" w:ascii="仿宋" w:hAnsi="仿宋" w:eastAsia="仿宋" w:cs="仿宋"/>
          <w:color w:val="auto"/>
          <w:sz w:val="28"/>
          <w:szCs w:val="28"/>
          <w:highlight w:val="none"/>
          <w:lang w:val="en-US" w:eastAsia="zh-CN"/>
        </w:rPr>
        <w:t>南通市紫琅医院总务科（南通市崇川区红星路23号1号楼9楼902室）</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方</w:t>
      </w:r>
      <w:r>
        <w:rPr>
          <w:rFonts w:hint="eastAsia" w:ascii="仿宋" w:hAnsi="仿宋" w:eastAsia="仿宋" w:cs="仿宋"/>
          <w:color w:val="auto"/>
          <w:sz w:val="28"/>
          <w:szCs w:val="28"/>
          <w:highlight w:val="none"/>
        </w:rPr>
        <w:t>式：</w:t>
      </w:r>
      <w:r>
        <w:rPr>
          <w:rFonts w:hint="eastAsia" w:ascii="仿宋" w:hAnsi="仿宋" w:eastAsia="仿宋" w:cs="仿宋"/>
          <w:color w:val="auto"/>
          <w:sz w:val="28"/>
          <w:szCs w:val="28"/>
          <w:highlight w:val="none"/>
          <w:lang w:eastAsia="zh-CN"/>
        </w:rPr>
        <w:t>南通市</w:t>
      </w:r>
      <w:r>
        <w:rPr>
          <w:rFonts w:hint="eastAsia" w:ascii="仿宋" w:hAnsi="仿宋" w:eastAsia="仿宋" w:cs="仿宋"/>
          <w:color w:val="auto"/>
          <w:sz w:val="28"/>
          <w:szCs w:val="28"/>
          <w:highlight w:val="none"/>
          <w:lang w:val="en-US" w:eastAsia="zh-CN"/>
        </w:rPr>
        <w:t>民政局</w:t>
      </w:r>
      <w:r>
        <w:rPr>
          <w:rFonts w:hint="eastAsia" w:ascii="仿宋" w:hAnsi="仿宋" w:eastAsia="仿宋" w:cs="仿宋"/>
          <w:color w:val="auto"/>
          <w:sz w:val="28"/>
          <w:szCs w:val="28"/>
          <w:highlight w:val="none"/>
          <w:lang w:eastAsia="zh-CN"/>
        </w:rPr>
        <w:t>网站自行下载，</w:t>
      </w:r>
      <w:r>
        <w:rPr>
          <w:rFonts w:hint="eastAsia" w:ascii="仿宋" w:hAnsi="仿宋" w:eastAsia="仿宋" w:cs="仿宋"/>
          <w:color w:val="auto"/>
          <w:sz w:val="28"/>
          <w:szCs w:val="28"/>
          <w:highlight w:val="none"/>
        </w:rPr>
        <w:t>请仔细研究</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eastAsia="zh-CN"/>
        </w:rPr>
      </w:pP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四、提交响应文件截止时间、磋商时间和地点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1.获取采购文件：</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rPr>
        <w:t>日至202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方式：南通市民政局网站自行下载，请仔细研究。</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2.响应文件提交：</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截止时间：2025年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日9点</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0分（北京时间）。</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地点：南通市紫琅医院总务科（南通市崇川区红星路23号1号楼9楼902室）</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3.开启</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时间：2025年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日9点30分（北京时间）。</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地点：南通市紫琅医院1号楼10楼第二会议室</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五、公告期限</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w:t>
      </w: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六、其他补充事宜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1.投标保证金：免收</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2.项目磋商活动模式：见面磋商模式，</w:t>
      </w:r>
      <w:r>
        <w:rPr>
          <w:rFonts w:hint="eastAsia" w:ascii="仿宋" w:hAnsi="仿宋" w:eastAsia="仿宋" w:cs="仿宋"/>
          <w:color w:val="000000" w:themeColor="text1"/>
          <w:sz w:val="28"/>
          <w:szCs w:val="28"/>
          <w:highlight w:val="none"/>
          <w14:textFill>
            <w14:solidFill>
              <w14:schemeClr w14:val="tx1"/>
            </w14:solidFill>
          </w14:textFill>
        </w:rPr>
        <w:t>投标供应商在</w:t>
      </w:r>
      <w:r>
        <w:rPr>
          <w:rFonts w:hint="eastAsia" w:ascii="仿宋" w:hAnsi="仿宋" w:eastAsia="仿宋" w:cs="仿宋"/>
          <w:color w:val="000000" w:themeColor="text1"/>
          <w:sz w:val="28"/>
          <w:szCs w:val="28"/>
          <w:highlight w:val="none"/>
          <w:lang w:val="en-US" w:eastAsia="zh-CN"/>
          <w14:textFill>
            <w14:solidFill>
              <w14:schemeClr w14:val="tx1"/>
            </w14:solidFill>
          </w14:textFill>
        </w:rPr>
        <w:t>南通市紫琅医院1号楼九楼会议室</w:t>
      </w:r>
      <w:r>
        <w:rPr>
          <w:rFonts w:hint="eastAsia" w:ascii="仿宋" w:hAnsi="仿宋" w:eastAsia="仿宋" w:cs="仿宋"/>
          <w:color w:val="000000" w:themeColor="text1"/>
          <w:sz w:val="28"/>
          <w:szCs w:val="28"/>
          <w:highlight w:val="none"/>
          <w14:textFill>
            <w14:solidFill>
              <w14:schemeClr w14:val="tx1"/>
            </w14:solidFill>
          </w14:textFill>
        </w:rPr>
        <w:t>参加磋商活动。</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3.项目演示、样品、答辩等：无。</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4.对项目需求部分（供应商资格要求、项目需求、商务技术评分标准）的询问、质疑请向向采购人提出，由采购人负责答复。</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pPr>
        <w:keepNext w:val="0"/>
        <w:keepLines w:val="0"/>
        <w:pageBreakBefore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七、凡对本次采购提出询问，请按以下方式联系。</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采购人信息</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南通市紫琅医院</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联系人：李娟</w:t>
      </w:r>
    </w:p>
    <w:p>
      <w:pPr>
        <w:pStyle w:val="21"/>
        <w:ind w:firstLine="560" w:firstLineChars="200"/>
        <w:rPr>
          <w:rFonts w:hint="default"/>
          <w:lang w:val="en-US" w:eastAsia="zh-CN"/>
        </w:rPr>
      </w:pPr>
      <w:r>
        <w:rPr>
          <w:rFonts w:hint="eastAsia" w:ascii="仿宋" w:hAnsi="仿宋" w:eastAsia="仿宋" w:cs="仿宋"/>
          <w:color w:val="auto"/>
          <w:sz w:val="28"/>
          <w:szCs w:val="28"/>
          <w:highlight w:val="none"/>
          <w:lang w:val="en-US" w:eastAsia="zh-CN"/>
        </w:rPr>
        <w:t>联系电话：18862995188</w:t>
      </w:r>
    </w:p>
    <w:p>
      <w:pP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adjustRightInd w:val="0"/>
        <w:snapToGrid w:val="0"/>
        <w:spacing w:line="500" w:lineRule="exact"/>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磋商须知</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仿宋" w:hAnsi="仿宋" w:eastAsia="仿宋" w:cs="仿宋"/>
          <w:color w:val="auto"/>
          <w:sz w:val="28"/>
          <w:szCs w:val="28"/>
          <w:highlight w:val="none"/>
        </w:rPr>
      </w:pPr>
      <w:bookmarkStart w:id="3" w:name="_Toc120614214"/>
      <w:bookmarkStart w:id="4" w:name="_Toc513029203"/>
      <w:bookmarkStart w:id="5" w:name="_Toc20823275"/>
      <w:bookmarkStart w:id="6" w:name="_Toc16938519"/>
      <w:r>
        <w:rPr>
          <w:rFonts w:hint="eastAsia" w:ascii="仿宋" w:hAnsi="仿宋" w:eastAsia="仿宋" w:cs="仿宋"/>
          <w:color w:val="auto"/>
          <w:sz w:val="28"/>
          <w:szCs w:val="28"/>
          <w:highlight w:val="none"/>
        </w:rPr>
        <w:t>一、总则</w:t>
      </w:r>
      <w:bookmarkEnd w:id="3"/>
      <w:bookmarkEnd w:id="4"/>
      <w:bookmarkEnd w:id="5"/>
      <w:bookmarkEnd w:id="6"/>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bookmarkStart w:id="7" w:name="_Hlt16619475"/>
      <w:bookmarkEnd w:id="7"/>
      <w:bookmarkStart w:id="8" w:name="_Toc20823281"/>
      <w:bookmarkStart w:id="9" w:name="_Toc16938525"/>
      <w:bookmarkStart w:id="10" w:name="_Toc120614215"/>
      <w:bookmarkStart w:id="11" w:name="_Toc513029209"/>
      <w:r>
        <w:rPr>
          <w:rFonts w:hint="eastAsia" w:ascii="仿宋" w:hAnsi="仿宋" w:eastAsia="仿宋" w:cs="仿宋"/>
          <w:color w:val="auto"/>
          <w:sz w:val="28"/>
          <w:szCs w:val="28"/>
          <w:highlight w:val="none"/>
        </w:rPr>
        <w:t>1.采购方式</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本次采取磋商方式，本磋商文件仅适用于磋商公告中所述项目。</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2.合格的供应商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2.1满足磋商公告中供应商的资格要求的规定。</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满足本文件实质性条款的规定。</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3.适用法律</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本次采购及由此产生的合同受中华人民共和国有关的法律法规制约和保护。</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4.磋商文件的约束力</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供应商一旦参加本项目采购活动，即被认为接受了本磋商文件的规定和约束。</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5.磋商文件的解释</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5.1磋商文件需求部分（供应商资格要求、项目需求、商务技术评分标准）由采购人解释。</w:t>
      </w:r>
      <w:bookmarkEnd w:id="8"/>
      <w:bookmarkEnd w:id="9"/>
      <w:bookmarkEnd w:id="10"/>
      <w:bookmarkEnd w:id="11"/>
      <w:bookmarkStart w:id="12" w:name="_Toc513029210"/>
      <w:bookmarkStart w:id="13" w:name="_Toc20823282"/>
      <w:bookmarkStart w:id="14" w:name="_Toc16938526"/>
    </w:p>
    <w:p>
      <w:pPr>
        <w:pageBreakBefore w:val="0"/>
        <w:widowControl w:val="0"/>
        <w:numPr>
          <w:ilvl w:val="0"/>
          <w:numId w:val="0"/>
        </w:numPr>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lang w:val="en-US" w:eastAsia="zh-CN" w:bidi="ar-SA"/>
        </w:rPr>
        <w:t>二、</w:t>
      </w:r>
      <w:r>
        <w:rPr>
          <w:rFonts w:hint="eastAsia" w:ascii="仿宋" w:hAnsi="仿宋" w:eastAsia="仿宋" w:cs="仿宋"/>
          <w:b/>
          <w:bCs/>
          <w:color w:val="auto"/>
          <w:kern w:val="0"/>
          <w:sz w:val="28"/>
          <w:szCs w:val="28"/>
          <w:highlight w:val="none"/>
          <w:lang w:val="en-US" w:eastAsia="zh-CN" w:bidi="ar-SA"/>
        </w:rPr>
        <w:t>磋商文件</w:t>
      </w:r>
      <w:bookmarkEnd w:id="12"/>
      <w:bookmarkEnd w:id="13"/>
      <w:bookmarkEnd w:id="14"/>
      <w:bookmarkStart w:id="15" w:name="_Toc462564070"/>
      <w:bookmarkStart w:id="16" w:name="_Toc20823283"/>
      <w:bookmarkStart w:id="17" w:name="_Toc513029211"/>
      <w:bookmarkStart w:id="18" w:name="_Toc16938527"/>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1.磋商文件构成</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磋商文件由以下部分组成：</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（1）磋商公告</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（2）磋商须知</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（3）项目需求</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（4）评审方法和评审标准</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（5）响应文件组成</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（6）附件</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请仔细检查磋商文件是否齐全，如有缺漏请立即与采购人联系解决。</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bookmarkEnd w:id="15"/>
    <w:bookmarkEnd w:id="16"/>
    <w:bookmarkEnd w:id="17"/>
    <w:bookmarkEnd w:id="18"/>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2.磋商文件的澄清</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任何要求对磋商文件进行澄清的供应商，应在提交首次响应文件截止时间五日前按磋商公告中的通讯地址，以书面形式通知采购人。采购人有权对发出的磋商文件进行必要的澄清或修改。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2.2采购人视情组织答疑会</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3.磋商文件的修改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在响应文件提交截止时间前，采购人可以对磋商文件进行修改。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采购人有权按照法定的要求推迟响应文件提交截止日期和磋商日期。</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 磋商文件的修改将在南通市民政局网站公布，补充文件将作为磋商文件的组成部分，并对供应商具有约束力。</w:t>
      </w:r>
    </w:p>
    <w:p>
      <w:pPr>
        <w:pStyle w:val="5"/>
        <w:pageBreakBefore w:val="0"/>
        <w:widowControl w:val="0"/>
        <w:kinsoku/>
        <w:wordWrap/>
        <w:overflowPunct/>
        <w:topLinePunct w:val="0"/>
        <w:autoSpaceDE/>
        <w:autoSpaceDN/>
        <w:bidi w:val="0"/>
        <w:adjustRightInd w:val="0"/>
        <w:snapToGrid w:val="0"/>
        <w:spacing w:line="460" w:lineRule="exact"/>
        <w:ind w:firstLine="562" w:firstLineChars="200"/>
        <w:jc w:val="both"/>
        <w:textAlignment w:val="auto"/>
        <w:rPr>
          <w:rFonts w:hint="eastAsia" w:ascii="仿宋" w:hAnsi="仿宋" w:eastAsia="仿宋" w:cs="仿宋"/>
          <w:b/>
          <w:bCs/>
          <w:color w:val="auto"/>
          <w:kern w:val="0"/>
          <w:sz w:val="28"/>
          <w:szCs w:val="28"/>
          <w:highlight w:val="none"/>
          <w:lang w:val="en-US" w:eastAsia="zh-CN" w:bidi="ar-SA"/>
        </w:rPr>
      </w:pPr>
      <w:bookmarkStart w:id="19" w:name="_Toc462564073"/>
      <w:bookmarkStart w:id="20" w:name="_Toc513029214"/>
      <w:bookmarkStart w:id="21" w:name="_Toc20823286"/>
      <w:bookmarkStart w:id="22" w:name="_Toc16938530"/>
      <w:r>
        <w:rPr>
          <w:rFonts w:hint="eastAsia" w:ascii="仿宋" w:hAnsi="仿宋" w:eastAsia="仿宋" w:cs="仿宋"/>
          <w:b/>
          <w:bCs/>
          <w:color w:val="auto"/>
          <w:kern w:val="0"/>
          <w:sz w:val="28"/>
          <w:szCs w:val="28"/>
          <w:highlight w:val="none"/>
          <w:lang w:val="en-US" w:eastAsia="zh-CN" w:bidi="ar-SA"/>
        </w:rPr>
        <w:t>三、响应文件的编制</w:t>
      </w:r>
    </w:p>
    <w:bookmarkEnd w:id="19"/>
    <w:bookmarkEnd w:id="20"/>
    <w:bookmarkEnd w:id="21"/>
    <w:bookmarkEnd w:id="22"/>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1.响应文件的语言及度量衡单位</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1.1供应商提交的响应文件以及供应商与采购人就有关磋商的所有来往通知、函件和文件均应使用简体中文。</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除技术性能另有规定外，响应文件所使用的度量衡单位，均须采用国家法定计量单位。</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2.响应文件构成</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供应商编写的响应文件应包括资格审查文件、商务技术标文件、价格文件。供应商按“第五部分 响应文件组成”要求编写响应文件。</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3.磋商响应有效期</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3.1磋商响应有效期为采购人规定的响应文件提交截止时间后六十（60）天。磋商响应有效期比规定短的将被视为非实质性响应而予以拒绝。</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磋商响应有效期的延长</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受磋商响应有效期约束的所有权利与义务均延长至新的有效期。</w:t>
      </w:r>
    </w:p>
    <w:p>
      <w:pPr>
        <w:keepNext/>
        <w:pageBreakBefore w:val="0"/>
        <w:widowControl w:val="0"/>
        <w:kinsoku/>
        <w:wordWrap/>
        <w:overflowPunct/>
        <w:topLinePunct w:val="0"/>
        <w:autoSpaceDE/>
        <w:autoSpaceDN/>
        <w:bidi w:val="0"/>
        <w:adjustRightInd w:val="0"/>
        <w:snapToGrid w:val="0"/>
        <w:spacing w:line="460" w:lineRule="exact"/>
        <w:ind w:firstLine="562" w:firstLineChars="200"/>
        <w:textAlignment w:val="auto"/>
        <w:outlineLvl w:val="3"/>
        <w:rPr>
          <w:rFonts w:hint="eastAsia" w:ascii="仿宋" w:hAnsi="仿宋" w:eastAsia="仿宋" w:cs="仿宋"/>
          <w:b/>
          <w:bCs/>
          <w:color w:val="auto"/>
          <w:kern w:val="0"/>
          <w:sz w:val="28"/>
          <w:szCs w:val="28"/>
          <w:highlight w:val="none"/>
          <w:lang w:val="en-US" w:eastAsia="zh-CN" w:bidi="ar-SA"/>
        </w:rPr>
      </w:pPr>
      <w:bookmarkStart w:id="23" w:name="_Hlt26954739"/>
      <w:bookmarkEnd w:id="23"/>
      <w:bookmarkStart w:id="24" w:name="_Hlt26954852"/>
      <w:bookmarkEnd w:id="24"/>
      <w:bookmarkStart w:id="25" w:name="_Toc16938541"/>
      <w:bookmarkStart w:id="26" w:name="_Toc462564084"/>
      <w:bookmarkStart w:id="27" w:name="_Toc513029225"/>
      <w:bookmarkStart w:id="28" w:name="_Toc20823297"/>
      <w:bookmarkStart w:id="29" w:name="_Toc20823298"/>
      <w:bookmarkStart w:id="30" w:name="_Toc16938542"/>
      <w:bookmarkStart w:id="31" w:name="_Toc513029226"/>
      <w:r>
        <w:rPr>
          <w:rFonts w:hint="eastAsia" w:ascii="仿宋" w:hAnsi="仿宋" w:eastAsia="仿宋" w:cs="仿宋"/>
          <w:b/>
          <w:bCs/>
          <w:color w:val="auto"/>
          <w:kern w:val="0"/>
          <w:sz w:val="28"/>
          <w:szCs w:val="28"/>
          <w:highlight w:val="none"/>
          <w:lang w:val="en-US" w:eastAsia="zh-CN" w:bidi="ar-SA"/>
        </w:rPr>
        <w:t>四、响应文件的提交</w:t>
      </w:r>
    </w:p>
    <w:bookmarkEnd w:id="25"/>
    <w:bookmarkEnd w:id="26"/>
    <w:bookmarkEnd w:id="27"/>
    <w:bookmarkEnd w:id="28"/>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1.响应文件的提交</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1.1响应文件三部分内容（资格审查文件、商务技术文件、价格文件）须分别单独密封，并牢固装订成册，不得相互混淆，文件自编目录并连续标注页码，不得将内容拆开。价格文件不得出现于其他磋商文件中。</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纸质响应文件每一部分内容均须提供“正本一份、副本一份”纸质响应文件，并将每一部分内容的正本、副本及图纸类等（如需提供图纸等其它资料的话）合并密封，分别装在三个密封袋或密封箱内（如有A3大小的图纸类，可单独密封），密封完好以不泄露投标文件内容为主要判断依据。</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1.3纸质响应文件须采用A4纸（图纸等除外），正、副本须打印并由法定代表人或授权人签字并加盖单位印章。文件内容中不得行间插字、涂改、增删，如修补错漏处，须由响应文件签署人签字并加盖公章。</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1.4递交时间：供应商须在规定的响应文件接收截止时间前送达指定地点。供应商提交磋商文件，即视为已响应参加磋商活动。</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友情提醒：采购人将拒绝接收未按照磋商文件要求密封的响应文件，拒绝接收在响应文件接收截止时间后递交的响应文件。</w:t>
      </w:r>
    </w:p>
    <w:bookmarkEnd w:id="29"/>
    <w:bookmarkEnd w:id="30"/>
    <w:bookmarkEnd w:id="31"/>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2.响应文件截止日期</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2.1 供应商提交响应文件的时间不得迟于磋商公告中规定的响应文件提交截止时间。</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供应商应充分考虑到交通路况、停车等风险因素，如因供应商自身原因造成的磋商响应文件提交不成功由供应商自行承担全部责任。</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yellow"/>
        </w:rPr>
      </w:pPr>
      <w:r>
        <w:rPr>
          <w:rFonts w:hint="eastAsia" w:ascii="仿宋" w:hAnsi="仿宋" w:eastAsia="仿宋" w:cs="仿宋"/>
          <w:bCs/>
          <w:color w:val="auto"/>
          <w:sz w:val="28"/>
          <w:szCs w:val="28"/>
          <w:highlight w:val="none"/>
        </w:rPr>
        <w:t>2.2 采购人可以按照规定，通过修改响应文件酌情延长响应文件提交截止日期，在此情况下，供应商的所有权利和义务以及供应商受制的截止日期均应以延长后新的截止日期为准。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bookmarkStart w:id="32" w:name="_Toc16938545"/>
      <w:bookmarkStart w:id="33" w:name="_Toc513029229"/>
      <w:bookmarkStart w:id="34" w:name="_Toc120614218"/>
      <w:bookmarkStart w:id="35" w:name="_Toc20823301"/>
      <w:r>
        <w:rPr>
          <w:rFonts w:hint="eastAsia" w:ascii="仿宋" w:hAnsi="仿宋" w:eastAsia="仿宋" w:cs="仿宋"/>
          <w:bCs/>
          <w:color w:val="auto"/>
          <w:sz w:val="28"/>
          <w:szCs w:val="28"/>
          <w:highlight w:val="none"/>
        </w:rPr>
        <w:t>3.响应文件的拒收</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3.1 采购人拒绝接收在其规定的响应文件提交截止时间后提交的任何响应文件。</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响应文件的撤回和修改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4.1 响应文件的撤回</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4.1.1 响应文件的撤回</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供应商可在响应文件提交截止时间前，书面撤回其磋商响应文件。</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4.1.2 供应商撤回磋商响应文件，则认为其不再参与本项目磋商活动。</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4.2 响应文件的修改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在响应文件提交截止时间之后，供应商不得再对其提交的响应文件进行修改。</w:t>
      </w:r>
      <w:bookmarkEnd w:id="32"/>
      <w:bookmarkEnd w:id="33"/>
      <w:bookmarkEnd w:id="34"/>
      <w:bookmarkEnd w:id="35"/>
      <w:bookmarkStart w:id="36" w:name="_Toc513029230"/>
      <w:bookmarkStart w:id="37" w:name="_Toc16938546"/>
      <w:bookmarkStart w:id="38" w:name="_Toc20823302"/>
    </w:p>
    <w:p>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2"/>
          <w:sz w:val="28"/>
          <w:szCs w:val="28"/>
          <w:lang w:val="en-US" w:eastAsia="zh-CN" w:bidi="ar-SA"/>
        </w:rPr>
        <w:t>五、</w:t>
      </w:r>
      <w:r>
        <w:rPr>
          <w:rFonts w:hint="eastAsia" w:ascii="仿宋" w:hAnsi="仿宋" w:eastAsia="仿宋" w:cs="仿宋"/>
          <w:b/>
          <w:bCs/>
          <w:color w:val="auto"/>
          <w:sz w:val="28"/>
          <w:szCs w:val="28"/>
          <w:highlight w:val="none"/>
        </w:rPr>
        <w:t>磋商与评审</w:t>
      </w:r>
      <w:bookmarkEnd w:id="36"/>
      <w:bookmarkEnd w:id="37"/>
      <w:bookmarkEnd w:id="38"/>
      <w:bookmarkStart w:id="39" w:name="_Toc120614219"/>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1.磋商仪式</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1.1采购人将在磋商公告中规定的时间和地点组织磋商开始仪式。供应商应当在磋商公告中规定的时间和地点参加磋商活动。</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 磋商活动的文件密封性检查工作由采购人组织。</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1.3供应商在磋商过程中涉及到的磋商文件密封性检查、磋商结果确认等工作，按照采购人指引进行。</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lang w:val="en-US" w:eastAsia="zh-CN" w:bidi="ar-SA"/>
        </w:rPr>
        <w:t>2.</w:t>
      </w:r>
      <w:r>
        <w:rPr>
          <w:rFonts w:hint="eastAsia" w:ascii="仿宋" w:hAnsi="仿宋" w:eastAsia="仿宋" w:cs="仿宋"/>
          <w:b w:val="0"/>
          <w:bCs w:val="0"/>
          <w:color w:val="auto"/>
          <w:sz w:val="28"/>
          <w:szCs w:val="28"/>
          <w:highlight w:val="none"/>
        </w:rPr>
        <w:t>磋商小组</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2.1磋商开始仪式结束后，采购人将立即组织磋商小组进行评审。</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2.3磋商小组独立工作，负责评审所有响应文件并确定成交</w:t>
      </w:r>
      <w:r>
        <w:rPr>
          <w:rFonts w:hint="eastAsia" w:ascii="仿宋" w:hAnsi="仿宋" w:eastAsia="仿宋" w:cs="仿宋"/>
          <w:b w:val="0"/>
          <w:bCs w:val="0"/>
          <w:color w:val="auto"/>
          <w:sz w:val="28"/>
          <w:szCs w:val="28"/>
          <w:highlight w:val="none"/>
          <w:lang w:eastAsia="zh-CN"/>
        </w:rPr>
        <w:t>候选人</w:t>
      </w:r>
      <w:bookmarkStart w:id="47" w:name="_GoBack"/>
      <w:bookmarkEnd w:id="47"/>
      <w:r>
        <w:rPr>
          <w:rFonts w:hint="eastAsia" w:ascii="仿宋" w:hAnsi="仿宋" w:eastAsia="仿宋" w:cs="仿宋"/>
          <w:b w:val="0"/>
          <w:bCs w:val="0"/>
          <w:color w:val="auto"/>
          <w:sz w:val="28"/>
          <w:szCs w:val="28"/>
          <w:highlight w:val="none"/>
        </w:rPr>
        <w:t>。</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lang w:val="en-US" w:eastAsia="zh-CN" w:bidi="ar-SA"/>
        </w:rPr>
        <w:t>3.</w:t>
      </w:r>
      <w:r>
        <w:rPr>
          <w:rFonts w:hint="eastAsia" w:ascii="仿宋" w:hAnsi="仿宋" w:eastAsia="仿宋" w:cs="仿宋"/>
          <w:b w:val="0"/>
          <w:bCs w:val="0"/>
          <w:color w:val="auto"/>
          <w:sz w:val="28"/>
          <w:szCs w:val="28"/>
          <w:highlight w:val="none"/>
        </w:rPr>
        <w:t>磋商评审过程的保密与公正</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3.1磋商小组、采购人和相关工作人员、相关监督人员等与评审工作有关的人员，对评审情况以及在评审过程中获悉的国家秘密、商业秘密负有保密责任。</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3.2在磋商评审过程中，磋商供应商不得以任何行为影响磋商评审过程，否则其响应文件将被作为无效响应文件。</w:t>
      </w:r>
    </w:p>
    <w:p>
      <w:pPr>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3.4评审开始后，直至向成交供应商授予合同时止，凡是与审查、澄清、评价和比较响应的有关资料以及授标建议等，采购人、磋商小组均不得向供应商或与评标无关的其他人员透露。</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3.5在评审期间，采购人将设专门人员与供应商联系。</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3.6采购人和评审小组不向未成交的供应商解释未成交原因，也不公布评审过程中的相关细节。</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4.评审过程的澄清</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4.1评审期间，为有助于对响应文件的审查、评价和比较，磋商小组有权要求响应人对其响应文件进行澄清，但并非对每个供应商都作澄清要求。</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4.2接到磋商小组澄清要求的供应商应按磋商小组规定的时间和格式做出澄清，澄清的内容作为响应文件的补充部分，但实质性的内容不得做任何更改。</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4.3 接到磋商小组澄清要求的供应商如未按规定做出澄清，其风险由供应商自行承担。</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5.对响应文件的初审</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5.1响应文件初审分为资格性审查和符合性审查。</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5.1.1资格性检查：依据法律法规和磋商文件的规定，由采购人对响应文件中的资格审查文件进行审查。</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5.1.2符合性审查：依据磋商文件的规定，由磋商小组从响应文件的有效性、完整性和对磋商文件的响应程度进行审查，以确定是否对磋商文件的实质性要求作出响应。</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5.1.3未通过资格审查或符合性审查的供应商人，采购人将告知未通过资格审查或符合性审查的原因，并记录存档。</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5.3如果响应文件实质上没有响应磋商文件的要求，磋商小组将予以拒绝，供应商不得通过修改或撤销不合要求的偏离或保留而使其响应文件成为实质性响应的文件。</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5.4磋商小组将对确定为实质性响应的文件进行进一步审核，看其是否有计算上或累加上的算术错误，修正错误的原则如下：</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（1）响应文件中报价总表内容与响应文件中相应内容不一致的，以报价总表为准。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（2）大写金额和小写金额不一致的，以大写金额为准。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（3）单价金额小数点或者百分比有明显错位的，以报价总表的总价为准，并修改单价。</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（4）总价金额与按单价汇总金额不一致的，以单价金额计算结果为准。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同时出现两种以上错误的，按照前款规定的顺序修正。</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5.5磋商小组将按上述修正错误的方法调整响应文件中的报价，并告知供应商，调整后的价格应对供应商具有约束力。如果供应商不接受修正后的价格，则其磋商活动将被拒绝。</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5.6磋商小组将允许修正响应文件中不构成重大偏离的、微小的、非正规的、不一致的或不规则的地方，但这些修改不能影响任何供应商相应的名次排列。</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5.7供应商在评审全过程中应保持通讯畅通，并安排专人与采购人及磋商小组联系（适用于不见面磋商模式）。</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 被认定为未实质性响应磋商文件的响应文件的情形。</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6.1出现下列情形之一的，作无效响应处理。</w:t>
      </w:r>
      <w:r>
        <w:rPr>
          <w:rFonts w:hint="eastAsia" w:ascii="仿宋" w:hAnsi="仿宋" w:eastAsia="仿宋" w:cs="仿宋"/>
          <w:b w:val="0"/>
          <w:bCs w:val="0"/>
          <w:color w:val="auto"/>
          <w:sz w:val="28"/>
          <w:szCs w:val="28"/>
          <w:highlight w:val="none"/>
        </w:rPr>
        <w:tab/>
      </w:r>
      <w:r>
        <w:rPr>
          <w:rFonts w:hint="eastAsia" w:ascii="仿宋" w:hAnsi="仿宋" w:eastAsia="仿宋" w:cs="仿宋"/>
          <w:b w:val="0"/>
          <w:bCs w:val="0"/>
          <w:color w:val="auto"/>
          <w:sz w:val="28"/>
          <w:szCs w:val="28"/>
          <w:highlight w:val="none"/>
        </w:rPr>
        <w:tab/>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6.1.1供应商在规定的时间内未成功提交磋商响应文件的。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6.1.2未完整提交响应文件的。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6.1.3同一供应商提交两个（含两个）以上不同的响应报价的。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6.1.4不具备磋商文件中规定的资格要求的。 </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6.1.5响应报价超过了采购预算或最高限价的。 </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6.1.6未通过符合性检查的。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6.1.7不符合法律、法规和磋商文件中规定的其他实质性要求的。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6.1.9 响应文件含有采购人不能接受的附加条件的。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6.1.11响应文件未按照采购文件要求盖章、密封的。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投标人的商务技术部分得分相差悬殊，评标委员会认为得分畸低者没有实质性响应的。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其他法律、法规及本磋商文件规定的属无效响应的情形。</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6.2凡磋商响应文件有下列情形之一的，属于重大偏差，视同未能对招标文件作出实质性响应，按无效标处理。 </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6.2.1法人授权委托书或投标函未加盖投标供应商公章（或电子印章）的；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6.2.2未按招标文件规定的格式填写，内容不全或关键字迹模糊、无法辨认的； </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6.2.3磋商响应文件载明的项目完成期限超过采购文件规定的期限；</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6.2.4明显不符合技术规范、技术标准的要求，或者对采购文件质量要求未明确响应的；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6.2.5磋商响应文件载明的货物包装方式、检验标准和方法等不符合采购文件的要求；</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6.2.6未按采购文件要求提供磋商响应文件内容不全的；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6.3出现下列情形之一的，磋商失败。</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6.3.1符合条件的供应商或者对磋商文件作实质响应的供应商不足3家的；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6.3.2出现影响采购公正的违法违规行为的；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6.3.3因重大变故，采购任务取消的。</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6.3.4磋商小组认定磋商文件存在歧义、重大缺陷导致评审工作无法进行。</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6.3.5 因系统故障原因造成磋商无法继续进行的（适用于不见面磋商模式）。</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6.4 响应文件提交截止时间结束后参加磋商的供应商不足三家的处理：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6.4.1如出现响应文件提交截止时间结束后参加磋商的供应商或者在评审期间对磋商文件做出实质响应的供应商不足三家情况，除采购任务取消情形外，按照以下方式处理：</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1.采购文件存在不合理条款或者招标程序不符合规定的，采购人改正后依法重新招标采购；</w:t>
      </w:r>
    </w:p>
    <w:p>
      <w:pPr>
        <w:pStyle w:val="4"/>
        <w:pageBreakBefore w:val="0"/>
        <w:widowControl w:val="0"/>
        <w:kinsoku/>
        <w:wordWrap/>
        <w:overflowPunct/>
        <w:topLinePunct w:val="0"/>
        <w:autoSpaceDE/>
        <w:autoSpaceDN/>
        <w:bidi w:val="0"/>
        <w:adjustRightInd w:val="0"/>
        <w:snapToGrid w:val="0"/>
        <w:spacing w:before="0" w:after="0" w:line="4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2采购文件没有不合理条款、采购程序符合规定，需要采用其他采购人式采购的，采购人应当依法报采购监管部门批准。</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bookmarkEnd w:id="39"/>
      <w:r>
        <w:rPr>
          <w:rFonts w:hint="eastAsia" w:ascii="仿宋" w:hAnsi="仿宋" w:eastAsia="仿宋" w:cs="仿宋"/>
          <w:color w:val="auto"/>
          <w:sz w:val="28"/>
          <w:szCs w:val="28"/>
          <w:highlight w:val="none"/>
        </w:rPr>
        <w:t>成交</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1.确定成交单位</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1.1成交候选供应商的选取原则和数量见磋商文件第四部分规定。 </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采购人授权磋商小组在成交候选供应商中直接确定成交供应商。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采购人将在“南通市民政局网站”发布成交结果公告，公告期限为1个工作日。</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1.4若有充分证据证明，成交供应商出现下列情况之一的，一经查实，将被取消成交资格：</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1.4.1提供虚假材料谋取成交的。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1.4.2向采购人行贿或者评审专家提供其他不正当利益的。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1.4.3恶意竞争，最终总报价明显低于其自身合理成本且又无法提供证明的。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1.4.4属于本文件规定的无效条件，但在评审过程中又未被磋商小组发现的。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1.4.5与采购人或者其他供应商恶意串通的。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1.4.6采取不正当手段诋毁、排挤其他供应商的。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1.5.有下列情形之一的，视为供应商串通参与磋商，响应无效：</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1.5.1不同供应商的响应文件由同一单位或者个人编制；</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1.5.2不同供应商委托同一单位或者个人办理磋商事宜；</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1.5.3不同供应商的响应文件载明的项目管理成员或者联系人员为同一人；</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1.5.4不同供应商的响应文件异常一致或者响应报价呈规律性差异。</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2.质疑处理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提出质疑的供应商应当是参与所质疑项目采购活动的供应商。潜在供应商依法获取其可质疑的磋商文件的，可以对磋商文件提出质疑。</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2.2供应商认为磋商文件、采购过程和采购结果使自己的权益受到损害的，可以在知道或应知其权益受到损害之日起七个工作日内，以书面形式向采购人提出质疑。上述应知其权益受到损害之日，是指：</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2.2.1对可以质疑的磋商文件提出质疑的，为收到磋商文件之日或者磋商文件公告期限届满之日；</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2.2.2对采购过程提出质疑的，为各采购程序环节结束之日；</w:t>
      </w:r>
    </w:p>
    <w:p>
      <w:pPr>
        <w:pageBreakBefore w:val="0"/>
        <w:widowControl w:val="0"/>
        <w:kinsoku/>
        <w:wordWrap/>
        <w:overflowPunct/>
        <w:topLinePunct w:val="0"/>
        <w:autoSpaceDE/>
        <w:autoSpaceDN/>
        <w:bidi w:val="0"/>
        <w:adjustRightInd w:val="0"/>
        <w:snapToGrid w:val="0"/>
        <w:spacing w:line="460" w:lineRule="exact"/>
        <w:ind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2.2.3对成交结果提出质疑的，为成交结果公告期限届满之日。</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供应商应当在法定质疑期内一次性提出针对同一采购程序环节的质疑。</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2.4对采购方式、磋商文件中项目需求、供应商资格条件、评审方法和评审标准、资格审查结果等应当由采购人答复的质疑，请向采购人提出，由采购人负责答复。</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供应商提起质疑采取书面形式，可以现场送达，也可以邮寄。</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采购人质疑接收人及联系方式，见磋商文件第一部分。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以下情形的质疑不予受理</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 内容不符合上述规定的质疑。</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2.5.2 超出采购法定期限的质疑。</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2.5.3 未参加磋商活动的供应商或在磋商活动中自身权益未受到损害的供应商所提出的质疑。</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 供应商提出书面质疑必须有理、有据，不得捏造事实、提供虚假材料进行恶意质疑。否则，一经查实，采购人机构有权依据采购的有关规定，报请采购监管部门对该供应商进行相应的行政处罚和记录该供应商的失信信息。</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3．成交通知书</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3.l 成交结果确定后，采购人将向成交供应商发出成交通知书。</w:t>
      </w:r>
    </w:p>
    <w:p>
      <w:pPr>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仿宋" w:hAnsi="仿宋" w:eastAsia="仿宋" w:cs="仿宋"/>
          <w:color w:val="auto"/>
          <w:sz w:val="28"/>
          <w:szCs w:val="28"/>
          <w:highlight w:val="none"/>
        </w:rPr>
      </w:pPr>
      <w:bookmarkStart w:id="40" w:name="_Toc120614220"/>
      <w:bookmarkStart w:id="41" w:name="_Toc513029236"/>
      <w:bookmarkStart w:id="42" w:name="_Toc16938552"/>
      <w:bookmarkStart w:id="43" w:name="_Toc20823308"/>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授予合同</w:t>
      </w:r>
      <w:bookmarkEnd w:id="40"/>
    </w:p>
    <w:bookmarkEnd w:id="41"/>
    <w:bookmarkEnd w:id="42"/>
    <w:bookmarkEnd w:id="43"/>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bookmarkStart w:id="44" w:name="_Toc513029237"/>
      <w:bookmarkStart w:id="45" w:name="_Toc16938553"/>
      <w:bookmarkStart w:id="46" w:name="_Toc20823309"/>
      <w:r>
        <w:rPr>
          <w:rFonts w:hint="eastAsia" w:ascii="仿宋" w:hAnsi="仿宋" w:eastAsia="仿宋" w:cs="仿宋"/>
          <w:color w:val="auto"/>
          <w:sz w:val="28"/>
          <w:szCs w:val="28"/>
          <w:highlight w:val="none"/>
        </w:rPr>
        <w:t>1.签订合同</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1.l成交供应商应当在成交通知书发出之日起三十日内，按照磋商文件确定的事项与采购人签订采购合同。</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1.2磋商文件、成交供应商的响应文件及磋商过程中有关澄清、承诺文件均应作为合同附件。</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2.货物和服务的追加、减少和添购。</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2.1合同履行中，采购人需追加与合同标的相同的货物和服务的，在不改变合同其他条款的前提下，可以与成交供应商协商签订补充合同，但所有补充合同的采购金额不超过原合同金额10%。</w:t>
      </w:r>
    </w:p>
    <w:p>
      <w:pPr>
        <w:pStyle w:val="5"/>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2.2采购结束后，采购人若由于各种客观原因，必须对采购项目所牵涉的货物和服务进行适当的减少时，在双方协商一致的前提下，可以按照采购时的价格水平做相应的调减，并据此签订补充合同。</w:t>
      </w:r>
    </w:p>
    <w:bookmarkEnd w:id="44"/>
    <w:bookmarkEnd w:id="45"/>
    <w:bookmarkEnd w:id="46"/>
    <w:p>
      <w:pP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pPr>
        <w:snapToGrid w:val="0"/>
        <w:spacing w:line="500" w:lineRule="exact"/>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供应商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pPr>
        <w:snapToGrid w:val="0"/>
        <w:spacing w:line="500" w:lineRule="exact"/>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供应商不能简单照搬照抄磋商文件项目需求说明中的技术、商务要求，必须作实事求是的响应。如供应商提供的货物和服务同采购人提出的项目需求说明中的技术参数，必须在《技术部分正负偏离表》上明示。</w:t>
      </w:r>
    </w:p>
    <w:p>
      <w:pPr>
        <w:numPr>
          <w:ilvl w:val="0"/>
          <w:numId w:val="0"/>
        </w:numPr>
        <w:ind w:firstLine="280" w:firstLineChars="100"/>
        <w:rPr>
          <w:rFonts w:hint="eastAsia" w:ascii="仿宋" w:hAnsi="仿宋" w:eastAsia="仿宋"/>
          <w:sz w:val="28"/>
          <w:szCs w:val="28"/>
          <w:lang w:eastAsia="zh-Hans"/>
        </w:rPr>
      </w:pPr>
      <w:r>
        <w:rPr>
          <w:rFonts w:hint="eastAsia" w:ascii="仿宋" w:hAnsi="仿宋" w:eastAsia="仿宋" w:cs="Times New Roman"/>
          <w:kern w:val="2"/>
          <w:sz w:val="28"/>
          <w:szCs w:val="28"/>
          <w:lang w:val="en-US" w:eastAsia="zh-Hans" w:bidi="ar-SA"/>
        </w:rPr>
        <w:t>一、</w:t>
      </w:r>
      <w:r>
        <w:rPr>
          <w:rFonts w:hint="eastAsia" w:ascii="仿宋" w:hAnsi="仿宋" w:eastAsia="仿宋"/>
          <w:sz w:val="28"/>
          <w:szCs w:val="28"/>
          <w:lang w:eastAsia="zh-Hans"/>
        </w:rPr>
        <w:t>采购清单</w:t>
      </w:r>
      <w:r>
        <w:rPr>
          <w:rFonts w:hint="eastAsia" w:ascii="仿宋" w:hAnsi="仿宋" w:eastAsia="仿宋"/>
          <w:sz w:val="28"/>
          <w:szCs w:val="28"/>
          <w:lang w:val="en-US" w:eastAsia="zh-CN"/>
        </w:rPr>
        <w:t>及技术参数要求</w:t>
      </w:r>
      <w:r>
        <w:rPr>
          <w:rFonts w:hint="eastAsia" w:ascii="仿宋" w:hAnsi="仿宋" w:eastAsia="仿宋"/>
          <w:sz w:val="28"/>
          <w:szCs w:val="28"/>
          <w:lang w:eastAsia="zh-Hans"/>
        </w:rPr>
        <w:t>：</w:t>
      </w:r>
    </w:p>
    <w:p>
      <w:pPr>
        <w:spacing w:after="120"/>
        <w:rPr>
          <w:rFonts w:hint="eastAsia" w:ascii="仿宋" w:hAnsi="仿宋" w:eastAsia="仿宋"/>
          <w:sz w:val="28"/>
          <w:szCs w:val="28"/>
          <w:lang w:eastAsia="zh-Hans"/>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lang w:eastAsia="zh-Hans"/>
        </w:rPr>
        <w:t>采购清单：</w:t>
      </w:r>
    </w:p>
    <w:tbl>
      <w:tblPr>
        <w:tblStyle w:val="23"/>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2"/>
        <w:gridCol w:w="1967"/>
        <w:gridCol w:w="1090"/>
        <w:gridCol w:w="1090"/>
        <w:gridCol w:w="1141"/>
        <w:gridCol w:w="1285"/>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1" w:hRule="atLeast"/>
        </w:trPr>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位置</w:t>
            </w:r>
          </w:p>
        </w:tc>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规格（mm）</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（樘）</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w:t>
            </w:r>
          </w:p>
        </w:tc>
        <w:tc>
          <w:tcPr>
            <w:tcW w:w="12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宽度</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高度</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0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2#楼</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i w:val="0"/>
                <w:iCs w:val="0"/>
                <w:color w:val="000000"/>
                <w:kern w:val="0"/>
                <w:sz w:val="22"/>
                <w:szCs w:val="22"/>
                <w:u w:val="none"/>
                <w:lang w:val="en-US" w:eastAsia="zh-CN" w:bidi="ar"/>
              </w:rPr>
              <w:t>医用门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1450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2350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13.63 </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02"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2350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101.52 </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子母门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02"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视窗</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02"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老门拆除</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02"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老门搬运处理费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502"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墙面处理费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bl>
    <w:p>
      <w:pPr>
        <w:numPr>
          <w:ilvl w:val="0"/>
          <w:numId w:val="0"/>
        </w:numPr>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（二）技术参数及要求</w:t>
      </w:r>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1.投标人在商务响应文件中需提供医用门设计图，包含医用门、门框门套视窗的位置及尺寸大小。</w:t>
      </w:r>
    </w:p>
    <w:p>
      <w:pPr>
        <w:numPr>
          <w:ilvl w:val="0"/>
          <w:numId w:val="0"/>
        </w:numPr>
        <w:ind w:firstLine="560" w:firstLineChars="200"/>
        <w:rPr>
          <w:rFonts w:hint="default"/>
          <w:lang w:val="en-US" w:eastAsia="zh-CN"/>
        </w:rPr>
      </w:pPr>
      <w:r>
        <w:rPr>
          <w:rFonts w:hint="eastAsia" w:ascii="仿宋" w:hAnsi="仿宋" w:eastAsia="仿宋"/>
          <w:sz w:val="28"/>
          <w:szCs w:val="28"/>
          <w:lang w:val="en-US" w:eastAsia="zh-CN"/>
        </w:rPr>
        <w:t>2、医用</w:t>
      </w:r>
      <w:r>
        <w:rPr>
          <w:rFonts w:hint="eastAsia" w:ascii="仿宋" w:hAnsi="仿宋" w:eastAsia="仿宋"/>
          <w:sz w:val="28"/>
          <w:szCs w:val="28"/>
          <w:lang w:val="en-US" w:eastAsia="zh-Hans"/>
        </w:rPr>
        <w:t>门组成包括</w:t>
      </w:r>
      <w:r>
        <w:rPr>
          <w:rFonts w:hint="eastAsia" w:ascii="仿宋" w:hAnsi="仿宋" w:eastAsia="仿宋"/>
          <w:sz w:val="28"/>
          <w:szCs w:val="28"/>
          <w:lang w:val="en-US" w:eastAsia="zh-CN"/>
        </w:rPr>
        <w:t>但不限于</w:t>
      </w:r>
      <w:r>
        <w:rPr>
          <w:rFonts w:hint="eastAsia" w:ascii="仿宋" w:hAnsi="仿宋" w:eastAsia="仿宋"/>
          <w:sz w:val="28"/>
          <w:szCs w:val="28"/>
          <w:lang w:val="en-US" w:eastAsia="zh-Hans"/>
        </w:rPr>
        <w:t>门扇主体、门框</w:t>
      </w:r>
      <w:r>
        <w:rPr>
          <w:rFonts w:hint="eastAsia" w:ascii="仿宋" w:hAnsi="仿宋" w:eastAsia="仿宋"/>
          <w:sz w:val="28"/>
          <w:szCs w:val="28"/>
          <w:lang w:val="en-US" w:eastAsia="zh-CN"/>
        </w:rPr>
        <w:t>门套</w:t>
      </w:r>
      <w:r>
        <w:rPr>
          <w:rFonts w:hint="eastAsia" w:ascii="仿宋" w:hAnsi="仿宋" w:eastAsia="仿宋"/>
          <w:sz w:val="28"/>
          <w:szCs w:val="28"/>
          <w:lang w:val="en-US" w:eastAsia="zh-Hans"/>
        </w:rPr>
        <w:t>、填充物、锁具、铰链、视窗等。</w:t>
      </w:r>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3.本次采购项目报价</w:t>
      </w:r>
      <w:r>
        <w:rPr>
          <w:rFonts w:hint="eastAsia" w:ascii="仿宋" w:hAnsi="仿宋" w:eastAsia="仿宋"/>
          <w:sz w:val="28"/>
          <w:szCs w:val="28"/>
          <w:lang w:val="en-US" w:eastAsia="zh-Hans"/>
        </w:rPr>
        <w:t>含</w:t>
      </w:r>
      <w:r>
        <w:rPr>
          <w:rFonts w:hint="eastAsia" w:ascii="仿宋" w:hAnsi="仿宋" w:eastAsia="仿宋"/>
          <w:sz w:val="28"/>
          <w:szCs w:val="28"/>
          <w:lang w:val="en-US" w:eastAsia="zh-CN"/>
        </w:rPr>
        <w:t>门扇主体、门框门套、</w:t>
      </w:r>
      <w:r>
        <w:rPr>
          <w:rFonts w:hint="eastAsia" w:ascii="仿宋" w:hAnsi="仿宋" w:eastAsia="仿宋"/>
          <w:sz w:val="28"/>
          <w:szCs w:val="28"/>
          <w:lang w:val="en-US" w:eastAsia="zh-Hans"/>
        </w:rPr>
        <w:t>五金配件（不锈钢铰链、插销，诚品三星锁具）、安装</w:t>
      </w:r>
      <w:r>
        <w:rPr>
          <w:rFonts w:hint="eastAsia" w:ascii="仿宋" w:hAnsi="仿宋" w:eastAsia="仿宋"/>
          <w:sz w:val="28"/>
          <w:szCs w:val="28"/>
          <w:lang w:val="en-US" w:eastAsia="zh-CN"/>
        </w:rPr>
        <w:t>、</w:t>
      </w:r>
      <w:r>
        <w:rPr>
          <w:rFonts w:hint="eastAsia" w:ascii="仿宋" w:hAnsi="仿宋" w:eastAsia="仿宋"/>
          <w:sz w:val="28"/>
          <w:szCs w:val="28"/>
          <w:lang w:val="en-US" w:eastAsia="zh-Hans"/>
        </w:rPr>
        <w:t>运输及税金</w:t>
      </w:r>
      <w:r>
        <w:rPr>
          <w:rFonts w:hint="eastAsia" w:ascii="仿宋" w:hAnsi="仿宋" w:eastAsia="仿宋"/>
          <w:sz w:val="28"/>
          <w:szCs w:val="28"/>
          <w:lang w:val="en-US" w:eastAsia="zh-CN"/>
        </w:rPr>
        <w:t>;</w:t>
      </w:r>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4.执行标准：气密性能、水密性能、抗风压性能符合国家GB/T7106-2019《建筑外门窗气密、水密、抗风压性能检测方法》；</w:t>
      </w:r>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5.结算面积按现场图纸洞口尺寸计算。</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CN"/>
        </w:rPr>
        <w:t>6.</w:t>
      </w:r>
      <w:r>
        <w:rPr>
          <w:rFonts w:hint="eastAsia" w:ascii="仿宋" w:hAnsi="仿宋" w:eastAsia="仿宋"/>
          <w:sz w:val="28"/>
          <w:szCs w:val="28"/>
          <w:lang w:val="en-US" w:eastAsia="zh-Hans"/>
        </w:rPr>
        <w:t xml:space="preserve"> 选材及制作标准</w:t>
      </w:r>
    </w:p>
    <w:tbl>
      <w:tblPr>
        <w:tblStyle w:val="23"/>
        <w:tblW w:w="508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30" w:type="dxa"/>
          <w:bottom w:w="57" w:type="dxa"/>
          <w:right w:w="30" w:type="dxa"/>
        </w:tblCellMar>
      </w:tblPr>
      <w:tblGrid>
        <w:gridCol w:w="700"/>
        <w:gridCol w:w="1275"/>
        <w:gridCol w:w="74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77" w:hRule="atLeast"/>
        </w:trPr>
        <w:tc>
          <w:tcPr>
            <w:tcW w:w="700" w:type="dxa"/>
            <w:noWrap w:val="0"/>
            <w:vAlign w:val="center"/>
          </w:tcPr>
          <w:p>
            <w:pPr>
              <w:numPr>
                <w:ilvl w:val="0"/>
                <w:numId w:val="0"/>
              </w:numPr>
              <w:jc w:val="center"/>
              <w:rPr>
                <w:rFonts w:hint="eastAsia" w:ascii="仿宋" w:hAnsi="仿宋" w:eastAsia="仿宋"/>
                <w:sz w:val="28"/>
                <w:szCs w:val="28"/>
                <w:lang w:val="en-US" w:eastAsia="zh-Hans"/>
              </w:rPr>
            </w:pPr>
            <w:r>
              <w:rPr>
                <w:rFonts w:hint="eastAsia" w:ascii="仿宋" w:hAnsi="仿宋" w:eastAsia="仿宋"/>
                <w:sz w:val="28"/>
                <w:szCs w:val="28"/>
                <w:lang w:val="en-US" w:eastAsia="zh-Hans"/>
              </w:rPr>
              <w:t>序号</w:t>
            </w:r>
          </w:p>
        </w:tc>
        <w:tc>
          <w:tcPr>
            <w:tcW w:w="1275" w:type="dxa"/>
            <w:noWrap w:val="0"/>
            <w:vAlign w:val="center"/>
          </w:tcPr>
          <w:p>
            <w:pPr>
              <w:numPr>
                <w:ilvl w:val="0"/>
                <w:numId w:val="0"/>
              </w:numPr>
              <w:ind w:firstLine="560" w:firstLineChars="200"/>
              <w:jc w:val="center"/>
              <w:rPr>
                <w:rFonts w:hint="eastAsia" w:ascii="仿宋" w:hAnsi="仿宋" w:eastAsia="仿宋"/>
                <w:sz w:val="28"/>
                <w:szCs w:val="28"/>
                <w:lang w:val="en-US" w:eastAsia="zh-Hans"/>
              </w:rPr>
            </w:pPr>
            <w:r>
              <w:rPr>
                <w:rFonts w:hint="eastAsia" w:ascii="仿宋" w:hAnsi="仿宋" w:eastAsia="仿宋"/>
                <w:sz w:val="28"/>
                <w:szCs w:val="28"/>
                <w:lang w:val="en-US" w:eastAsia="zh-Hans"/>
              </w:rPr>
              <w:t>项目</w:t>
            </w:r>
          </w:p>
        </w:tc>
        <w:tc>
          <w:tcPr>
            <w:tcW w:w="7485" w:type="dxa"/>
            <w:noWrap w:val="0"/>
            <w:vAlign w:val="center"/>
          </w:tcPr>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标准/要求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30" w:type="dxa"/>
            <w:bottom w:w="57" w:type="dxa"/>
            <w:right w:w="30" w:type="dxa"/>
          </w:tblCellMar>
        </w:tblPrEx>
        <w:trPr>
          <w:trHeight w:val="20" w:hRule="atLeast"/>
        </w:trPr>
        <w:tc>
          <w:tcPr>
            <w:tcW w:w="700"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1</w:t>
            </w:r>
          </w:p>
        </w:tc>
        <w:tc>
          <w:tcPr>
            <w:tcW w:w="1275"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外观</w:t>
            </w:r>
          </w:p>
        </w:tc>
        <w:tc>
          <w:tcPr>
            <w:tcW w:w="7485" w:type="dxa"/>
            <w:noWrap w:val="0"/>
            <w:vAlign w:val="center"/>
          </w:tcPr>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1、门框、门扇</w:t>
            </w:r>
            <w:r>
              <w:rPr>
                <w:rFonts w:hint="eastAsia" w:ascii="仿宋" w:hAnsi="仿宋" w:eastAsia="仿宋"/>
                <w:sz w:val="28"/>
                <w:szCs w:val="28"/>
                <w:lang w:val="en-US" w:eastAsia="zh-CN"/>
              </w:rPr>
              <w:t>采用静电喷塑，投标人需提供色板，颜色由采购人确定。</w:t>
            </w:r>
            <w:r>
              <w:rPr>
                <w:rFonts w:hint="eastAsia" w:ascii="仿宋" w:hAnsi="仿宋" w:eastAsia="仿宋"/>
                <w:sz w:val="28"/>
                <w:szCs w:val="28"/>
                <w:lang w:val="en-US" w:eastAsia="zh-Hans"/>
              </w:rPr>
              <w:t>表面平整光滑，无明显凹凸、擦痕等缺陷，无色差。</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2、产品表面应清洁、光滑、平整，不得有</w:t>
            </w:r>
            <w:r>
              <w:rPr>
                <w:rFonts w:hint="eastAsia" w:ascii="仿宋" w:hAnsi="仿宋" w:eastAsia="仿宋"/>
                <w:sz w:val="28"/>
                <w:szCs w:val="28"/>
                <w:lang w:val="en-US" w:eastAsia="zh-CN"/>
              </w:rPr>
              <w:t>漏喷、</w:t>
            </w:r>
            <w:r>
              <w:rPr>
                <w:rFonts w:hint="eastAsia" w:ascii="仿宋" w:hAnsi="仿宋" w:eastAsia="仿宋"/>
                <w:sz w:val="28"/>
                <w:szCs w:val="28"/>
                <w:lang w:val="en-US" w:eastAsia="zh-Hans"/>
              </w:rPr>
              <w:t>波纹、鼓泡、疵点、流挂等现象。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30" w:type="dxa"/>
            <w:bottom w:w="57" w:type="dxa"/>
            <w:right w:w="30" w:type="dxa"/>
          </w:tblCellMar>
        </w:tblPrEx>
        <w:trPr>
          <w:trHeight w:val="20" w:hRule="atLeast"/>
        </w:trPr>
        <w:tc>
          <w:tcPr>
            <w:tcW w:w="700"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2</w:t>
            </w:r>
          </w:p>
        </w:tc>
        <w:tc>
          <w:tcPr>
            <w:tcW w:w="1275"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门框</w:t>
            </w:r>
          </w:p>
        </w:tc>
        <w:tc>
          <w:tcPr>
            <w:tcW w:w="7485" w:type="dxa"/>
            <w:noWrap w:val="0"/>
            <w:vAlign w:val="center"/>
          </w:tcPr>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1、门框</w:t>
            </w:r>
            <w:r>
              <w:rPr>
                <w:rFonts w:hint="eastAsia" w:ascii="仿宋" w:hAnsi="仿宋" w:eastAsia="仿宋"/>
                <w:sz w:val="28"/>
                <w:szCs w:val="28"/>
                <w:lang w:val="en-US" w:eastAsia="zh-CN"/>
              </w:rPr>
              <w:t>材质选用</w:t>
            </w:r>
            <w:r>
              <w:rPr>
                <w:rFonts w:hint="eastAsia" w:ascii="仿宋" w:hAnsi="仿宋" w:eastAsia="仿宋"/>
                <w:sz w:val="28"/>
                <w:szCs w:val="28"/>
                <w:lang w:val="en-US" w:eastAsia="zh-Hans"/>
              </w:rPr>
              <w:t>优质热熔镀锌钢板，厚度≥1.</w:t>
            </w:r>
            <w:r>
              <w:rPr>
                <w:rFonts w:hint="eastAsia" w:ascii="仿宋" w:hAnsi="仿宋" w:eastAsia="仿宋"/>
                <w:sz w:val="28"/>
                <w:szCs w:val="28"/>
                <w:lang w:val="en-US" w:eastAsia="zh-CN"/>
              </w:rPr>
              <w:t>2</w:t>
            </w:r>
            <w:r>
              <w:rPr>
                <w:rFonts w:hint="eastAsia" w:ascii="仿宋" w:hAnsi="仿宋" w:eastAsia="仿宋"/>
                <w:sz w:val="28"/>
                <w:szCs w:val="28"/>
                <w:lang w:val="en-US" w:eastAsia="zh-Hans"/>
              </w:rPr>
              <w:t>mm；</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2、门框选用双企口框包墙结构方案，与墙体连接采用膨胀螺栓与框焊接方式，左右上角为90度拼角连接,保证其一体和稳固性；</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3、门框设R型槽，内嵌优质橡胶材料（三元乙丙橡胶）三气囊结构消声密封条，在保温、减震、隔音等方面具有卓越的性能；</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Hans"/>
              </w:rPr>
              <w:t>4、密封条采用非胶粘嵌入式连接方式，可拆换、清洗，以满足医院内环境卫生要求。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43" w:hRule="atLeast"/>
        </w:trPr>
        <w:tc>
          <w:tcPr>
            <w:tcW w:w="700"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3</w:t>
            </w:r>
          </w:p>
        </w:tc>
        <w:tc>
          <w:tcPr>
            <w:tcW w:w="1275" w:type="dxa"/>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门扇</w:t>
            </w:r>
          </w:p>
        </w:tc>
        <w:tc>
          <w:tcPr>
            <w:tcW w:w="7485" w:type="dxa"/>
            <w:noWrap w:val="0"/>
            <w:vAlign w:val="center"/>
          </w:tcPr>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CN"/>
              </w:rPr>
              <w:t>1、</w:t>
            </w:r>
            <w:r>
              <w:rPr>
                <w:rFonts w:hint="eastAsia" w:ascii="仿宋" w:hAnsi="仿宋" w:eastAsia="仿宋"/>
                <w:sz w:val="28"/>
                <w:szCs w:val="28"/>
                <w:lang w:val="en-US" w:eastAsia="zh-Hans"/>
              </w:rPr>
              <w:t>门扇厚度40mm，</w:t>
            </w:r>
            <w:r>
              <w:rPr>
                <w:rFonts w:hint="eastAsia" w:ascii="仿宋" w:hAnsi="仿宋" w:eastAsia="仿宋"/>
                <w:sz w:val="28"/>
                <w:szCs w:val="28"/>
                <w:lang w:val="en-US" w:eastAsia="zh-CN"/>
              </w:rPr>
              <w:t>材质选用</w:t>
            </w:r>
            <w:r>
              <w:rPr>
                <w:rFonts w:hint="eastAsia" w:ascii="仿宋" w:hAnsi="仿宋" w:eastAsia="仿宋"/>
                <w:sz w:val="28"/>
                <w:szCs w:val="28"/>
                <w:lang w:val="en-US" w:eastAsia="zh-Hans"/>
              </w:rPr>
              <w:t>优质热熔镀锌钢板，厚度≥0.8mm</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CN"/>
              </w:rPr>
              <w:t>2、</w:t>
            </w:r>
            <w:r>
              <w:rPr>
                <w:rFonts w:hint="eastAsia" w:ascii="仿宋" w:hAnsi="仿宋" w:eastAsia="仿宋"/>
                <w:sz w:val="28"/>
                <w:szCs w:val="28"/>
                <w:lang w:val="en-US" w:eastAsia="zh-Hans"/>
              </w:rPr>
              <w:t>门扇侧边带防撞边条，内部辅以热熔镀锌钢板钢质龙骨支撑，填充</w:t>
            </w:r>
            <w:r>
              <w:rPr>
                <w:rFonts w:hint="eastAsia" w:ascii="仿宋" w:hAnsi="仿宋" w:eastAsia="仿宋"/>
                <w:sz w:val="28"/>
                <w:szCs w:val="28"/>
                <w:lang w:val="en-US" w:eastAsia="zh-CN"/>
              </w:rPr>
              <w:t>物为铝蜂窝材质</w:t>
            </w:r>
            <w:r>
              <w:rPr>
                <w:rFonts w:hint="eastAsia" w:ascii="仿宋" w:hAnsi="仿宋" w:eastAsia="仿宋"/>
                <w:sz w:val="28"/>
                <w:szCs w:val="28"/>
                <w:lang w:val="en-US" w:eastAsia="zh-Hans"/>
              </w:rPr>
              <w:t>,抗压强度高，无甲醛等有害物质，环保节能耐用；</w:t>
            </w:r>
          </w:p>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CN"/>
              </w:rPr>
              <w:t>3、</w:t>
            </w:r>
            <w:r>
              <w:rPr>
                <w:rFonts w:hint="eastAsia" w:ascii="仿宋" w:hAnsi="仿宋" w:eastAsia="仿宋"/>
                <w:sz w:val="28"/>
                <w:szCs w:val="28"/>
                <w:lang w:val="en-US" w:eastAsia="zh-Hans"/>
              </w:rPr>
              <w:t>门扇上配置长方形</w:t>
            </w:r>
            <w:r>
              <w:rPr>
                <w:rFonts w:hint="eastAsia" w:ascii="仿宋" w:hAnsi="仿宋" w:eastAsia="仿宋"/>
                <w:sz w:val="28"/>
                <w:szCs w:val="28"/>
                <w:lang w:val="en-US" w:eastAsia="zh-CN"/>
              </w:rPr>
              <w:t>钢化</w:t>
            </w:r>
            <w:r>
              <w:rPr>
                <w:rFonts w:hint="eastAsia" w:ascii="仿宋" w:hAnsi="仿宋" w:eastAsia="仿宋"/>
                <w:sz w:val="28"/>
                <w:szCs w:val="28"/>
                <w:lang w:val="en-US" w:eastAsia="zh-Hans"/>
              </w:rPr>
              <w:t>玻璃视窗（视窗框采用和门框同型45°或90°连接，避免拼角出现缝隙，表面无螺丝孔，易于清洁，并保证其角度与门框的一体性及协调性。），尺寸</w:t>
            </w:r>
            <w:r>
              <w:rPr>
                <w:rFonts w:hint="eastAsia" w:ascii="仿宋" w:hAnsi="仿宋" w:eastAsia="仿宋"/>
                <w:sz w:val="28"/>
                <w:szCs w:val="28"/>
                <w:lang w:val="en-US" w:eastAsia="zh-CN"/>
              </w:rPr>
              <w:t>宽200mm,高500mm</w:t>
            </w:r>
            <w:r>
              <w:rPr>
                <w:rFonts w:hint="eastAsia" w:ascii="仿宋" w:hAnsi="仿宋" w:eastAsia="仿宋"/>
                <w:sz w:val="28"/>
                <w:szCs w:val="28"/>
                <w:lang w:val="en-US" w:eastAsia="zh-Hans"/>
              </w:rPr>
              <w:t>,视窗玻璃采用</w:t>
            </w:r>
            <w:r>
              <w:rPr>
                <w:rFonts w:hint="eastAsia" w:ascii="仿宋" w:hAnsi="仿宋" w:eastAsia="仿宋"/>
                <w:sz w:val="28"/>
                <w:szCs w:val="28"/>
                <w:lang w:val="en-US" w:eastAsia="zh-CN"/>
              </w:rPr>
              <w:t>5</w:t>
            </w:r>
            <w:r>
              <w:rPr>
                <w:rFonts w:hint="eastAsia" w:ascii="仿宋" w:hAnsi="仿宋" w:eastAsia="仿宋"/>
                <w:sz w:val="28"/>
                <w:szCs w:val="28"/>
                <w:lang w:val="en-US" w:eastAsia="zh-Hans"/>
              </w:rPr>
              <w:t>mm钢化玻璃,视窗框与门板同色涂装；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808" w:hRule="atLeast"/>
        </w:trPr>
        <w:tc>
          <w:tcPr>
            <w:tcW w:w="700" w:type="dxa"/>
            <w:tcBorders>
              <w:top w:val="single" w:color="000000" w:sz="4" w:space="0"/>
              <w:bottom w:val="single" w:color="000000" w:sz="4" w:space="0"/>
            </w:tcBorders>
            <w:noWrap w:val="0"/>
            <w:vAlign w:val="center"/>
          </w:tcPr>
          <w:p>
            <w:pPr>
              <w:numPr>
                <w:ilvl w:val="0"/>
                <w:numId w:val="0"/>
              </w:numPr>
              <w:ind w:firstLine="280" w:firstLineChars="100"/>
              <w:jc w:val="both"/>
              <w:rPr>
                <w:rFonts w:hint="eastAsia" w:ascii="仿宋" w:hAnsi="仿宋" w:eastAsia="仿宋"/>
                <w:sz w:val="28"/>
                <w:szCs w:val="28"/>
                <w:lang w:val="en-US" w:eastAsia="zh-Hans"/>
              </w:rPr>
            </w:pPr>
            <w:r>
              <w:rPr>
                <w:rFonts w:hint="eastAsia" w:ascii="仿宋" w:hAnsi="仿宋" w:eastAsia="仿宋"/>
                <w:sz w:val="28"/>
                <w:szCs w:val="28"/>
                <w:lang w:val="en-US" w:eastAsia="zh-Hans"/>
              </w:rPr>
              <w:t>5</w:t>
            </w:r>
          </w:p>
        </w:tc>
        <w:tc>
          <w:tcPr>
            <w:tcW w:w="1275" w:type="dxa"/>
            <w:tcBorders>
              <w:top w:val="single" w:color="000000" w:sz="4" w:space="0"/>
              <w:bottom w:val="single" w:color="000000" w:sz="4" w:space="0"/>
            </w:tcBorders>
            <w:noWrap w:val="0"/>
            <w:vAlign w:val="center"/>
          </w:tcPr>
          <w:p>
            <w:pPr>
              <w:numPr>
                <w:ilvl w:val="0"/>
                <w:numId w:val="0"/>
              </w:numPr>
              <w:jc w:val="both"/>
              <w:rPr>
                <w:rFonts w:hint="default" w:ascii="仿宋" w:hAnsi="仿宋" w:eastAsia="仿宋"/>
                <w:sz w:val="28"/>
                <w:szCs w:val="28"/>
                <w:lang w:val="en-US" w:eastAsia="zh-CN"/>
              </w:rPr>
            </w:pPr>
            <w:r>
              <w:rPr>
                <w:rFonts w:hint="eastAsia" w:ascii="仿宋" w:hAnsi="仿宋" w:eastAsia="仿宋"/>
                <w:sz w:val="28"/>
                <w:szCs w:val="28"/>
                <w:lang w:val="en-US" w:eastAsia="zh-CN"/>
              </w:rPr>
              <w:t>其他要求</w:t>
            </w:r>
          </w:p>
        </w:tc>
        <w:tc>
          <w:tcPr>
            <w:tcW w:w="7485" w:type="dxa"/>
            <w:tcBorders>
              <w:top w:val="single" w:color="000000" w:sz="4" w:space="0"/>
              <w:bottom w:val="single" w:color="000000" w:sz="4" w:space="0"/>
            </w:tcBorders>
            <w:noWrap w:val="0"/>
            <w:vAlign w:val="center"/>
          </w:tcPr>
          <w:p>
            <w:pPr>
              <w:numPr>
                <w:ilvl w:val="0"/>
                <w:numId w:val="0"/>
              </w:numPr>
              <w:ind w:firstLine="560" w:firstLineChars="200"/>
              <w:rPr>
                <w:rFonts w:hint="eastAsia" w:ascii="仿宋" w:hAnsi="仿宋" w:eastAsia="仿宋"/>
                <w:sz w:val="28"/>
                <w:szCs w:val="28"/>
                <w:lang w:val="en-US" w:eastAsia="zh-Hans"/>
              </w:rPr>
            </w:pPr>
            <w:r>
              <w:rPr>
                <w:rFonts w:hint="eastAsia" w:ascii="仿宋" w:hAnsi="仿宋" w:eastAsia="仿宋"/>
                <w:sz w:val="28"/>
                <w:szCs w:val="28"/>
                <w:lang w:val="en-US" w:eastAsia="zh-CN"/>
              </w:rPr>
              <w:t>1、</w:t>
            </w:r>
            <w:r>
              <w:rPr>
                <w:rFonts w:hint="eastAsia" w:ascii="仿宋" w:hAnsi="仿宋" w:eastAsia="仿宋"/>
                <w:sz w:val="28"/>
                <w:szCs w:val="28"/>
                <w:lang w:val="en-US" w:eastAsia="zh-Hans"/>
              </w:rPr>
              <w:t>连接铰链的门扇门框处采用标准≥3mm镀锌补强件</w:t>
            </w:r>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lang w:val="en-US" w:eastAsia="zh-Hans"/>
              </w:rPr>
              <w:t>喷涂工艺要求：</w:t>
            </w:r>
            <w:r>
              <w:rPr>
                <w:rFonts w:hint="eastAsia" w:ascii="仿宋" w:hAnsi="仿宋" w:eastAsia="仿宋"/>
                <w:sz w:val="28"/>
                <w:szCs w:val="28"/>
                <w:lang w:val="en-US" w:eastAsia="zh-CN"/>
              </w:rPr>
              <w:t>静电喷塑</w:t>
            </w:r>
            <w:r>
              <w:rPr>
                <w:rFonts w:hint="eastAsia" w:ascii="仿宋" w:hAnsi="仿宋" w:eastAsia="仿宋"/>
                <w:sz w:val="28"/>
                <w:szCs w:val="28"/>
                <w:lang w:val="en-US" w:eastAsia="zh-Hans"/>
              </w:rPr>
              <w:t xml:space="preserve">（涂层厚度≥ </w:t>
            </w:r>
            <w:r>
              <w:rPr>
                <w:rFonts w:hint="eastAsia" w:ascii="仿宋" w:hAnsi="仿宋" w:eastAsia="仿宋"/>
                <w:sz w:val="28"/>
                <w:szCs w:val="28"/>
                <w:lang w:val="en-US" w:eastAsia="zh-CN"/>
              </w:rPr>
              <w:t>？？</w:t>
            </w:r>
            <w:r>
              <w:rPr>
                <w:rFonts w:hint="eastAsia" w:ascii="仿宋" w:hAnsi="仿宋" w:eastAsia="仿宋"/>
                <w:sz w:val="28"/>
                <w:szCs w:val="28"/>
                <w:lang w:val="en-US" w:eastAsia="zh-Hans"/>
              </w:rPr>
              <w:t>），具有卓越的耐磨性、耐腐蚀性，并且易清洁，适合医院环境。</w:t>
            </w:r>
          </w:p>
        </w:tc>
      </w:tr>
    </w:tbl>
    <w:p/>
    <w:p>
      <w:pPr>
        <w:pStyle w:val="26"/>
        <w:rPr>
          <w:rFonts w:hint="eastAsia"/>
          <w:lang w:val="en-US" w:eastAsia="zh-CN"/>
        </w:rPr>
      </w:pPr>
    </w:p>
    <w:p>
      <w:pPr>
        <w:numPr>
          <w:ilvl w:val="0"/>
          <w:numId w:val="0"/>
        </w:numPr>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lang w:val="en-US" w:eastAsia="zh-Hans"/>
        </w:rPr>
        <w:t>门扇板材厚度8mm，门框板材厚度12mm，门扇完成厚度5cm，视窗5mm钢化玻璃，含五金配件（不锈钢铰链、插销，诚品三星锁具）、</w:t>
      </w:r>
      <w:r>
        <w:rPr>
          <w:rFonts w:hint="eastAsia" w:ascii="仿宋" w:hAnsi="仿宋" w:eastAsia="仿宋"/>
          <w:sz w:val="28"/>
          <w:szCs w:val="28"/>
          <w:lang w:val="en-US" w:eastAsia="zh-CN"/>
        </w:rPr>
        <w:t>含门框门套、</w:t>
      </w:r>
      <w:r>
        <w:rPr>
          <w:rFonts w:hint="eastAsia" w:ascii="仿宋" w:hAnsi="仿宋" w:eastAsia="仿宋"/>
          <w:sz w:val="28"/>
          <w:szCs w:val="28"/>
          <w:lang w:val="en-US" w:eastAsia="zh-Hans"/>
        </w:rPr>
        <w:t>安装运输及税金</w:t>
      </w:r>
      <w:r>
        <w:rPr>
          <w:rFonts w:hint="eastAsia" w:ascii="仿宋" w:hAnsi="仿宋" w:eastAsia="仿宋"/>
          <w:sz w:val="28"/>
          <w:szCs w:val="28"/>
          <w:lang w:val="en-US" w:eastAsia="zh-CN"/>
        </w:rPr>
        <w:t>;</w:t>
      </w:r>
    </w:p>
    <w:p>
      <w:pPr>
        <w:numPr>
          <w:ilvl w:val="0"/>
          <w:numId w:val="0"/>
        </w:numPr>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2.执行标准：</w:t>
      </w:r>
    </w:p>
    <w:p>
      <w:pPr>
        <w:numPr>
          <w:ilvl w:val="0"/>
          <w:numId w:val="0"/>
        </w:numPr>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（1）气密性能、水密性能、抗风压性能符合国家GB/T7106-2019《建筑外门窗气密、水密、抗风压性能检测方法》；</w:t>
      </w:r>
    </w:p>
    <w:p>
      <w:pPr>
        <w:numPr>
          <w:ilvl w:val="0"/>
          <w:numId w:val="0"/>
        </w:numPr>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（2）制作工艺：静电喷塑。</w:t>
      </w:r>
    </w:p>
    <w:p>
      <w:pPr>
        <w:numPr>
          <w:ilvl w:val="0"/>
          <w:numId w:val="0"/>
        </w:numPr>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3.结算面积按现场图纸洞口尺寸计算。</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lang w:val="zh-CN"/>
        </w:rPr>
        <w:t>、</w:t>
      </w:r>
      <w:r>
        <w:rPr>
          <w:rFonts w:hint="eastAsia" w:ascii="仿宋" w:hAnsi="仿宋" w:eastAsia="仿宋" w:cs="仿宋"/>
          <w:b/>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1.项目实施地点：采购人指定地点；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2.质保期：2年，自项目验收合格后；</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3.供货期：10天完成供货及安装。</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sz w:val="28"/>
          <w:szCs w:val="28"/>
          <w:lang w:val="zh-CN"/>
        </w:rPr>
      </w:pPr>
      <w:r>
        <w:rPr>
          <w:rFonts w:hint="eastAsia" w:ascii="仿宋" w:hAnsi="仿宋" w:eastAsia="仿宋" w:cs="仿宋"/>
          <w:b/>
          <w:sz w:val="28"/>
          <w:szCs w:val="28"/>
          <w:lang w:val="en-US" w:eastAsia="zh-CN"/>
        </w:rPr>
        <w:t>三、</w:t>
      </w:r>
      <w:r>
        <w:rPr>
          <w:rFonts w:hint="eastAsia" w:ascii="仿宋" w:hAnsi="仿宋" w:eastAsia="仿宋" w:cs="仿宋"/>
          <w:b/>
          <w:sz w:val="28"/>
          <w:szCs w:val="28"/>
          <w:lang w:val="zh-CN"/>
        </w:rPr>
        <w:t>付款周期</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【特别提醒】付款方式不接受负偏离及任何意图改变付款方式的意图表达，否则作无效</w:t>
      </w:r>
      <w:r>
        <w:rPr>
          <w:rFonts w:hint="eastAsia" w:ascii="仿宋" w:hAnsi="仿宋" w:eastAsia="仿宋" w:cs="仿宋"/>
          <w:b w:val="0"/>
          <w:bCs/>
          <w:sz w:val="28"/>
          <w:szCs w:val="28"/>
          <w:lang w:val="en-US" w:eastAsia="zh-CN"/>
        </w:rPr>
        <w:t>报价</w:t>
      </w:r>
      <w:r>
        <w:rPr>
          <w:rFonts w:hint="eastAsia" w:ascii="仿宋" w:hAnsi="仿宋" w:eastAsia="仿宋" w:cs="仿宋"/>
          <w:b w:val="0"/>
          <w:bCs/>
          <w:sz w:val="28"/>
          <w:szCs w:val="28"/>
          <w:lang w:val="zh-CN"/>
        </w:rPr>
        <w:t>处理。</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1.设备</w:t>
      </w:r>
      <w:r>
        <w:rPr>
          <w:rFonts w:hint="eastAsia" w:ascii="仿宋" w:hAnsi="仿宋" w:eastAsia="仿宋" w:cs="仿宋"/>
          <w:b w:val="0"/>
          <w:bCs/>
          <w:sz w:val="28"/>
          <w:szCs w:val="28"/>
          <w:lang w:val="en-US" w:eastAsia="zh-CN"/>
        </w:rPr>
        <w:t>施工</w:t>
      </w:r>
      <w:r>
        <w:rPr>
          <w:rFonts w:hint="eastAsia" w:ascii="仿宋" w:hAnsi="仿宋" w:eastAsia="仿宋" w:cs="仿宋"/>
          <w:b w:val="0"/>
          <w:bCs/>
          <w:sz w:val="28"/>
          <w:szCs w:val="28"/>
          <w:lang w:val="zh-CN"/>
        </w:rPr>
        <w:t>安装调试完毕并验收合格后，一次性付清。每次支付前，成交人均应出具相应金额的正式税票。</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2.最终的结算方式，以双方就本项目签订的采购合同为准。</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contextualSpacing/>
        <w:textAlignment w:val="auto"/>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四、本</w:t>
      </w:r>
      <w:r>
        <w:rPr>
          <w:rFonts w:hint="eastAsia" w:ascii="仿宋" w:hAnsi="仿宋" w:eastAsia="仿宋" w:cs="仿宋"/>
          <w:b/>
          <w:bCs w:val="0"/>
          <w:sz w:val="28"/>
          <w:szCs w:val="28"/>
          <w:lang w:val="zh-CN"/>
        </w:rPr>
        <w:t>项目涉及到的现场勘察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w:t>
      </w:r>
      <w:r>
        <w:rPr>
          <w:rFonts w:hint="eastAsia" w:ascii="仿宋" w:hAnsi="仿宋" w:eastAsia="仿宋" w:cs="仿宋"/>
          <w:b w:val="0"/>
          <w:bCs/>
          <w:sz w:val="28"/>
          <w:szCs w:val="28"/>
          <w:lang w:val="en-US" w:eastAsia="zh-CN"/>
        </w:rPr>
        <w:t>采购</w:t>
      </w:r>
      <w:r>
        <w:rPr>
          <w:rFonts w:hint="eastAsia" w:ascii="仿宋" w:hAnsi="仿宋" w:eastAsia="仿宋" w:cs="仿宋"/>
          <w:b w:val="0"/>
          <w:bCs/>
          <w:sz w:val="28"/>
          <w:szCs w:val="28"/>
          <w:lang w:val="zh-CN"/>
        </w:rPr>
        <w:t>文件所提供的项目相关数据仅做参考，根据自身需要，投标供应商可在响应文件递交日前自行对有关现场和周围环境进行勘察，以获取编制响应文件所需的信息。勘察现场如有费用产生，由投标供应商自行承担。</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2.采购单位向投标供应商提供有关现场的资料和数据，是采购单位现有的并认为能使投标供应商可利用的资料。采购单位对投标供应商由此而做出的推论、理解和结论概不负责。</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3.潜在投标供应商为投标而勘察项目现场，但不得因此使采购单位承担有关的责任和蒙受损失。投标供应商须承担勘察现场而带来的一切责任及风险。</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sz w:val="28"/>
          <w:szCs w:val="28"/>
          <w:lang w:val="en-US" w:eastAsia="zh-CN"/>
        </w:rPr>
      </w:pPr>
      <w:r>
        <w:rPr>
          <w:rFonts w:hint="eastAsia" w:ascii="仿宋" w:hAnsi="仿宋" w:eastAsia="仿宋" w:cs="仿宋"/>
          <w:b w:val="0"/>
          <w:bCs/>
          <w:sz w:val="28"/>
          <w:szCs w:val="28"/>
          <w:lang w:val="zh-CN"/>
        </w:rPr>
        <w:t>4.投标供应商应在现场勘察时，熟悉现场及周围交通道路等情况，以获得一切可能影响投标响应内容的直接资料。投标供应商中标后，不得以不完全了解现场情况为理由而向采购单位提出任何索赔的要求，对此采购单位不承担任何责任，且将不作任何答复。</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val="0"/>
          <w:bCs/>
          <w:sz w:val="28"/>
          <w:szCs w:val="28"/>
          <w:lang w:val="en-US" w:eastAsia="zh-CN"/>
        </w:rPr>
      </w:pPr>
    </w:p>
    <w:bookmarkEnd w:id="0"/>
    <w:bookmarkEnd w:id="1"/>
    <w:bookmarkEnd w:id="2"/>
    <w:p>
      <w:pPr>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adjustRightInd w:val="0"/>
        <w:snapToGrid w:val="0"/>
        <w:spacing w:line="500" w:lineRule="exact"/>
        <w:jc w:val="center"/>
        <w:outlineLvl w:val="0"/>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第四部分 评审方法和评审标准</w:t>
      </w:r>
    </w:p>
    <w:p>
      <w:pPr>
        <w:tabs>
          <w:tab w:val="left" w:pos="3585"/>
        </w:tabs>
        <w:snapToGrid w:val="0"/>
        <w:spacing w:line="300" w:lineRule="auto"/>
        <w:ind w:firstLine="539" w:firstLineChars="192"/>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一、磋商方式</w:t>
      </w:r>
    </w:p>
    <w:p>
      <w:pPr>
        <w:tabs>
          <w:tab w:val="left" w:pos="3585"/>
        </w:tabs>
        <w:snapToGrid w:val="0"/>
        <w:spacing w:line="300" w:lineRule="auto"/>
        <w:ind w:firstLine="539" w:firstLineChars="192"/>
        <w:rPr>
          <w:rFonts w:hint="eastAsia" w:ascii="仿宋" w:hAnsi="仿宋" w:eastAsia="仿宋" w:cs="仿宋"/>
          <w:color w:val="auto"/>
          <w:sz w:val="28"/>
          <w:szCs w:val="28"/>
          <w:highlight w:val="none"/>
        </w:rPr>
      </w:pPr>
      <w:r>
        <w:rPr>
          <w:rFonts w:hint="eastAsia" w:ascii="仿宋" w:hAnsi="仿宋" w:eastAsia="仿宋" w:cs="仿宋"/>
          <w:b/>
          <w:color w:val="auto"/>
          <w:kern w:val="2"/>
          <w:sz w:val="28"/>
          <w:szCs w:val="28"/>
          <w:highlight w:val="none"/>
        </w:rPr>
        <w:t>见面磋商模式：供应商在采购文件规定的时间和地点参加磋商活动。</w:t>
      </w:r>
    </w:p>
    <w:p>
      <w:pPr>
        <w:adjustRightInd w:val="0"/>
        <w:snapToGrid w:val="0"/>
        <w:spacing w:line="460" w:lineRule="exact"/>
        <w:ind w:firstLine="562" w:firstLineChars="200"/>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二、磋商程序及评审方法和标准</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2.评审步骤</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第一阶段：磋商小组对每个供应商的资格进行审查。供应商资格不合格的，其响应文件判定为无效响应文件。</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二阶段：依据磋商文件的规定，由磋商小组对每个符合资格要求的供应商从响应文件的有效性、完整性和对磋商文件的响应程度进行审查，以确定是否对磋商文件的实质性要求作出响应。未通过符合性审查的响应文件，将被判为不满足磋商文件实质性要求。 </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第三阶段：以供应商价格标文件内的竞争性磋商报价（即首次报价）为基础，磋商小组与供应商单一分别进行磋商。单一分别磋商结束后，系统进入报价环节。</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第四阶段：投标人最后报价。最后报价环节结束后，磋商小组对响应报价的供应商进行商务技术部分评审。</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最后报价是供应商响应文件的有效组成部分，提交最后报价的供应商不得少于3家。</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供应商商务、技术部分和价格部分的合计分值，为该供应商的评审总得分。</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评委在认真审阅响应文件的基础上，根据各响应文件的响应程度独立评判，不得统一打分。</w:t>
      </w:r>
    </w:p>
    <w:p>
      <w:pPr>
        <w:adjustRightInd w:val="0"/>
        <w:snapToGrid w:val="0"/>
        <w:spacing w:line="4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（一）采购人（代表）对供应商资格进行审查。</w:t>
      </w:r>
    </w:p>
    <w:p>
      <w:pPr>
        <w:adjustRightInd w:val="0"/>
        <w:snapToGrid w:val="0"/>
        <w:spacing w:line="460" w:lineRule="exact"/>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rPr>
        <w:t>供应商资格不合格的，其响应文件判定为无效响应文件。</w:t>
      </w:r>
    </w:p>
    <w:p>
      <w:pPr>
        <w:adjustRightInd w:val="0"/>
        <w:snapToGrid w:val="0"/>
        <w:spacing w:line="4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（二）磋商小组对符合资格供应商的响应文件进行符合性审查。</w:t>
      </w:r>
    </w:p>
    <w:p>
      <w:pPr>
        <w:adjustRightInd w:val="0"/>
        <w:snapToGrid w:val="0"/>
        <w:spacing w:line="460" w:lineRule="exact"/>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未通过符合性审查的响应文件，将被判为不满足磋商文件实质性要求。</w:t>
      </w:r>
    </w:p>
    <w:p>
      <w:pPr>
        <w:adjustRightInd w:val="0"/>
        <w:snapToGrid w:val="0"/>
        <w:spacing w:line="460" w:lineRule="exact"/>
        <w:ind w:firstLine="562" w:firstLineChars="200"/>
        <w:jc w:val="left"/>
        <w:rPr>
          <w:rFonts w:hint="eastAsia" w:ascii="仿宋" w:hAnsi="仿宋" w:eastAsia="仿宋" w:cs="仿宋"/>
          <w:color w:val="auto"/>
          <w:sz w:val="28"/>
          <w:szCs w:val="28"/>
          <w:highlight w:val="yellow"/>
          <w:lang w:val="zh-CN"/>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zh-CN"/>
        </w:rPr>
        <w:t>三</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zh-CN"/>
        </w:rPr>
        <w:t>商务技术分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lang w:val="zh-CN"/>
        </w:rPr>
        <w:t>分</w:t>
      </w:r>
    </w:p>
    <w:p>
      <w:pPr>
        <w:autoSpaceDE w:val="0"/>
        <w:autoSpaceDN w:val="0"/>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各供应商得分为磋商小组成员评分的算术平均分，分值保留小数点后两位。</w:t>
      </w:r>
    </w:p>
    <w:tbl>
      <w:tblPr>
        <w:tblStyle w:val="23"/>
        <w:tblpPr w:leftFromText="180" w:rightFromText="180" w:vertAnchor="text" w:horzAnchor="margin" w:tblpXSpec="center" w:tblpY="461"/>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42" w:type="dxa"/>
            <w:noWrap w:val="0"/>
            <w:vAlign w:val="center"/>
          </w:tcPr>
          <w:p>
            <w:pPr>
              <w:jc w:val="center"/>
              <w:rPr>
                <w:rFonts w:hint="eastAsia"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评审因素</w:t>
            </w:r>
          </w:p>
        </w:tc>
        <w:tc>
          <w:tcPr>
            <w:tcW w:w="851" w:type="dxa"/>
            <w:noWrap w:val="0"/>
            <w:vAlign w:val="center"/>
          </w:tcPr>
          <w:p>
            <w:pPr>
              <w:jc w:val="center"/>
              <w:rPr>
                <w:rFonts w:hint="eastAsia"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分值</w:t>
            </w:r>
          </w:p>
        </w:tc>
        <w:tc>
          <w:tcPr>
            <w:tcW w:w="6837" w:type="dxa"/>
            <w:noWrap w:val="0"/>
            <w:vAlign w:val="center"/>
          </w:tcPr>
          <w:p>
            <w:pPr>
              <w:ind w:firstLine="1877" w:firstLineChars="850"/>
              <w:rPr>
                <w:rFonts w:hint="eastAsia"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noWrap w:val="0"/>
            <w:vAlign w:val="center"/>
          </w:tcPr>
          <w:p>
            <w:pPr>
              <w:jc w:val="cente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val="en-US" w:eastAsia="zh-CN"/>
              </w:rPr>
              <w:t>施工</w:t>
            </w:r>
            <w:r>
              <w:rPr>
                <w:rFonts w:hint="eastAsia" w:ascii="仿宋" w:hAnsi="仿宋" w:eastAsia="仿宋" w:cs="仿宋"/>
                <w:color w:val="auto"/>
                <w:sz w:val="22"/>
                <w:szCs w:val="28"/>
                <w:highlight w:val="none"/>
              </w:rPr>
              <w:t>方案</w:t>
            </w:r>
          </w:p>
        </w:tc>
        <w:tc>
          <w:tcPr>
            <w:tcW w:w="851" w:type="dxa"/>
            <w:noWrap w:val="0"/>
            <w:vAlign w:val="center"/>
          </w:tcPr>
          <w:p>
            <w:pPr>
              <w:jc w:val="cente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13</w:t>
            </w:r>
          </w:p>
        </w:tc>
        <w:tc>
          <w:tcPr>
            <w:tcW w:w="6837" w:type="dxa"/>
            <w:noWrap w:val="0"/>
            <w:vAlign w:val="center"/>
          </w:tcPr>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投标人提供实施方案，评委对项目组织管理、施工计划、安全生产和文明施工等进行评分。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1.方案科学性、合理性、操作性强得 </w:t>
            </w:r>
            <w:r>
              <w:rPr>
                <w:rFonts w:hint="eastAsia" w:ascii="仿宋" w:hAnsi="仿宋" w:eastAsia="仿宋" w:cs="仿宋"/>
                <w:color w:val="auto"/>
                <w:sz w:val="22"/>
                <w:szCs w:val="28"/>
                <w:highlight w:val="none"/>
                <w:lang w:val="en-US" w:eastAsia="zh-CN"/>
              </w:rPr>
              <w:t>13</w:t>
            </w:r>
            <w:r>
              <w:rPr>
                <w:rFonts w:hint="eastAsia" w:ascii="仿宋" w:hAnsi="仿宋" w:eastAsia="仿宋" w:cs="仿宋"/>
                <w:color w:val="auto"/>
                <w:sz w:val="22"/>
                <w:szCs w:val="28"/>
                <w:highlight w:val="none"/>
              </w:rPr>
              <w:t>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2.方案科学性、合理性、操作性较强的得 </w:t>
            </w:r>
            <w:r>
              <w:rPr>
                <w:rFonts w:hint="eastAsia" w:ascii="仿宋" w:hAnsi="仿宋" w:eastAsia="仿宋" w:cs="仿宋"/>
                <w:color w:val="auto"/>
                <w:sz w:val="22"/>
                <w:szCs w:val="28"/>
                <w:highlight w:val="none"/>
                <w:lang w:val="en-US" w:eastAsia="zh-CN"/>
              </w:rPr>
              <w:t>9</w:t>
            </w:r>
            <w:r>
              <w:rPr>
                <w:rFonts w:hint="eastAsia" w:ascii="仿宋" w:hAnsi="仿宋" w:eastAsia="仿宋" w:cs="仿宋"/>
                <w:color w:val="auto"/>
                <w:sz w:val="22"/>
                <w:szCs w:val="28"/>
                <w:highlight w:val="none"/>
              </w:rPr>
              <w:t>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3.方案科学性、合理性、实际可操作性一般的得 </w:t>
            </w:r>
            <w:r>
              <w:rPr>
                <w:rFonts w:hint="eastAsia" w:ascii="仿宋" w:hAnsi="仿宋" w:eastAsia="仿宋" w:cs="仿宋"/>
                <w:color w:val="auto"/>
                <w:sz w:val="22"/>
                <w:szCs w:val="28"/>
                <w:highlight w:val="none"/>
                <w:lang w:val="en-US" w:eastAsia="zh-CN"/>
              </w:rPr>
              <w:t>4</w:t>
            </w:r>
            <w:r>
              <w:rPr>
                <w:rFonts w:hint="eastAsia" w:ascii="仿宋" w:hAnsi="仿宋" w:eastAsia="仿宋" w:cs="仿宋"/>
                <w:color w:val="auto"/>
                <w:sz w:val="22"/>
                <w:szCs w:val="28"/>
                <w:highlight w:val="none"/>
              </w:rPr>
              <w:t xml:space="preserve"> 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4.方案不合理、没有操作性或未提供方案的不得分。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42" w:type="dxa"/>
            <w:noWrap w:val="0"/>
            <w:vAlign w:val="center"/>
          </w:tcPr>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售后服务方案</w:t>
            </w:r>
          </w:p>
        </w:tc>
        <w:tc>
          <w:tcPr>
            <w:tcW w:w="851" w:type="dxa"/>
            <w:noWrap w:val="0"/>
            <w:vAlign w:val="center"/>
          </w:tcPr>
          <w:p>
            <w:pPr>
              <w:jc w:val="cente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13</w:t>
            </w:r>
          </w:p>
        </w:tc>
        <w:tc>
          <w:tcPr>
            <w:tcW w:w="6837" w:type="dxa"/>
            <w:noWrap w:val="0"/>
            <w:vAlign w:val="center"/>
          </w:tcPr>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评委根据投标人提供的售后服务方案（如培训方案、服务体系、服务内容、故障解决方案、专业技术人员保障</w:t>
            </w:r>
            <w:r>
              <w:rPr>
                <w:rFonts w:hint="eastAsia" w:ascii="仿宋" w:hAnsi="仿宋" w:eastAsia="仿宋" w:cs="仿宋"/>
                <w:color w:val="auto"/>
                <w:sz w:val="22"/>
                <w:szCs w:val="28"/>
                <w:highlight w:val="none"/>
                <w:lang w:eastAsia="zh-CN"/>
              </w:rPr>
              <w:t>、</w:t>
            </w:r>
            <w:r>
              <w:rPr>
                <w:rFonts w:hint="eastAsia" w:ascii="仿宋" w:hAnsi="仿宋" w:eastAsia="仿宋" w:cs="仿宋"/>
                <w:color w:val="auto"/>
                <w:sz w:val="22"/>
                <w:szCs w:val="28"/>
                <w:highlight w:val="none"/>
                <w:lang w:val="en-US" w:eastAsia="zh-CN"/>
              </w:rPr>
              <w:t>响应时间等</w:t>
            </w:r>
            <w:r>
              <w:rPr>
                <w:rFonts w:hint="eastAsia" w:ascii="仿宋" w:hAnsi="仿宋" w:eastAsia="仿宋" w:cs="仿宋"/>
                <w:color w:val="auto"/>
                <w:sz w:val="22"/>
                <w:szCs w:val="28"/>
                <w:highlight w:val="none"/>
              </w:rPr>
              <w:t>）综合评分。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1.投标人提供的服务体系完善，服务内容全面，故障解决方案可行，专业技术人员保障可靠的，得 </w:t>
            </w:r>
            <w:r>
              <w:rPr>
                <w:rFonts w:hint="eastAsia" w:ascii="仿宋" w:hAnsi="仿宋" w:eastAsia="仿宋" w:cs="仿宋"/>
                <w:color w:val="auto"/>
                <w:sz w:val="22"/>
                <w:szCs w:val="28"/>
                <w:highlight w:val="none"/>
                <w:lang w:val="en-US" w:eastAsia="zh-CN"/>
              </w:rPr>
              <w:t>13</w:t>
            </w:r>
            <w:r>
              <w:rPr>
                <w:rFonts w:hint="eastAsia" w:ascii="仿宋" w:hAnsi="仿宋" w:eastAsia="仿宋" w:cs="仿宋"/>
                <w:color w:val="auto"/>
                <w:sz w:val="22"/>
                <w:szCs w:val="28"/>
                <w:highlight w:val="none"/>
              </w:rPr>
              <w:t>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2.投标人提供的服务体系较完善，服务内容较全面，故障解决方案较可行，专业技术人员保障较可靠的，得 </w:t>
            </w:r>
            <w:r>
              <w:rPr>
                <w:rFonts w:hint="eastAsia" w:ascii="仿宋" w:hAnsi="仿宋" w:eastAsia="仿宋" w:cs="仿宋"/>
                <w:color w:val="auto"/>
                <w:sz w:val="22"/>
                <w:szCs w:val="28"/>
                <w:highlight w:val="none"/>
                <w:lang w:val="en-US" w:eastAsia="zh-CN"/>
              </w:rPr>
              <w:t>9</w:t>
            </w:r>
            <w:r>
              <w:rPr>
                <w:rFonts w:hint="eastAsia" w:ascii="仿宋" w:hAnsi="仿宋" w:eastAsia="仿宋" w:cs="仿宋"/>
                <w:color w:val="auto"/>
                <w:sz w:val="22"/>
                <w:szCs w:val="28"/>
                <w:highlight w:val="none"/>
              </w:rPr>
              <w:t>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3.投标人提供的服务保障体系完善性、服务内容全面性、故障解决方案针对性、专业技术人员业务能力一般的，得 </w:t>
            </w:r>
            <w:r>
              <w:rPr>
                <w:rFonts w:hint="eastAsia" w:ascii="仿宋" w:hAnsi="仿宋" w:eastAsia="仿宋" w:cs="仿宋"/>
                <w:color w:val="auto"/>
                <w:sz w:val="22"/>
                <w:szCs w:val="28"/>
                <w:highlight w:val="none"/>
                <w:lang w:val="en-US" w:eastAsia="zh-CN"/>
              </w:rPr>
              <w:t>4</w:t>
            </w:r>
            <w:r>
              <w:rPr>
                <w:rFonts w:hint="eastAsia" w:ascii="仿宋" w:hAnsi="仿宋" w:eastAsia="仿宋" w:cs="仿宋"/>
                <w:color w:val="auto"/>
                <w:sz w:val="22"/>
                <w:szCs w:val="28"/>
                <w:highlight w:val="none"/>
              </w:rPr>
              <w:t>分；</w:t>
            </w:r>
          </w:p>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4.所提供的方案较差或未提供不得分。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242" w:type="dxa"/>
            <w:noWrap w:val="0"/>
            <w:vAlign w:val="center"/>
          </w:tcPr>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类似项目业绩</w:t>
            </w:r>
          </w:p>
        </w:tc>
        <w:tc>
          <w:tcPr>
            <w:tcW w:w="851" w:type="dxa"/>
            <w:noWrap w:val="0"/>
            <w:vAlign w:val="center"/>
          </w:tcPr>
          <w:p>
            <w:pPr>
              <w:jc w:val="cente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15</w:t>
            </w:r>
          </w:p>
        </w:tc>
        <w:tc>
          <w:tcPr>
            <w:tcW w:w="6837" w:type="dxa"/>
            <w:noWrap w:val="0"/>
            <w:vAlign w:val="center"/>
          </w:tcPr>
          <w:p>
            <w:pPr>
              <w:tabs>
                <w:tab w:val="left" w:pos="945"/>
              </w:tabs>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投标人提供自</w:t>
            </w:r>
            <w:r>
              <w:rPr>
                <w:rFonts w:ascii="仿宋" w:hAnsi="仿宋" w:eastAsia="仿宋" w:cs="仿宋"/>
                <w:color w:val="auto"/>
                <w:sz w:val="22"/>
                <w:szCs w:val="28"/>
                <w:highlight w:val="none"/>
              </w:rPr>
              <w:t>2022</w:t>
            </w:r>
            <w:r>
              <w:rPr>
                <w:rFonts w:hint="eastAsia" w:ascii="仿宋" w:hAnsi="仿宋" w:eastAsia="仿宋" w:cs="仿宋"/>
                <w:color w:val="auto"/>
                <w:sz w:val="22"/>
                <w:szCs w:val="28"/>
                <w:highlight w:val="none"/>
              </w:rPr>
              <w:t xml:space="preserve">年1月1日以来（以合同签订时间为准），提供类似案例合同，每提供一个案例得 </w:t>
            </w:r>
            <w:r>
              <w:rPr>
                <w:rFonts w:hint="eastAsia" w:ascii="仿宋" w:hAnsi="仿宋" w:eastAsia="仿宋" w:cs="仿宋"/>
                <w:color w:val="auto"/>
                <w:sz w:val="22"/>
                <w:szCs w:val="28"/>
                <w:highlight w:val="none"/>
                <w:lang w:val="en-US" w:eastAsia="zh-CN"/>
              </w:rPr>
              <w:t>2</w:t>
            </w:r>
            <w:r>
              <w:rPr>
                <w:rFonts w:hint="eastAsia" w:ascii="仿宋" w:hAnsi="仿宋" w:eastAsia="仿宋" w:cs="仿宋"/>
                <w:color w:val="auto"/>
                <w:sz w:val="22"/>
                <w:szCs w:val="28"/>
                <w:highlight w:val="none"/>
              </w:rPr>
              <w:t>分，最多得</w:t>
            </w:r>
            <w:r>
              <w:rPr>
                <w:rFonts w:hint="eastAsia" w:ascii="仿宋" w:hAnsi="仿宋" w:eastAsia="仿宋" w:cs="仿宋"/>
                <w:color w:val="auto"/>
                <w:sz w:val="22"/>
                <w:szCs w:val="28"/>
                <w:highlight w:val="none"/>
                <w:lang w:val="en-US" w:eastAsia="zh-CN"/>
              </w:rPr>
              <w:t>15</w:t>
            </w:r>
            <w:r>
              <w:rPr>
                <w:rFonts w:hint="eastAsia" w:ascii="仿宋" w:hAnsi="仿宋" w:eastAsia="仿宋" w:cs="仿宋"/>
                <w:color w:val="auto"/>
                <w:sz w:val="22"/>
                <w:szCs w:val="28"/>
                <w:highlight w:val="none"/>
              </w:rPr>
              <w:t>分（提供合同扫描件，应反映出数量、总金额、单位和日期等相关内容；否则不得分）。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242" w:type="dxa"/>
            <w:noWrap w:val="0"/>
            <w:vAlign w:val="center"/>
          </w:tcPr>
          <w:p>
            <w:pP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质保期</w:t>
            </w:r>
          </w:p>
        </w:tc>
        <w:tc>
          <w:tcPr>
            <w:tcW w:w="851" w:type="dxa"/>
            <w:noWrap w:val="0"/>
            <w:vAlign w:val="center"/>
          </w:tcPr>
          <w:p>
            <w:pPr>
              <w:jc w:val="cente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4</w:t>
            </w:r>
          </w:p>
        </w:tc>
        <w:tc>
          <w:tcPr>
            <w:tcW w:w="6837" w:type="dxa"/>
            <w:noWrap w:val="0"/>
            <w:vAlign w:val="center"/>
          </w:tcPr>
          <w:p>
            <w:pPr>
              <w:tabs>
                <w:tab w:val="left" w:pos="945"/>
              </w:tabs>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在满足本项目质保期</w:t>
            </w:r>
            <w:r>
              <w:rPr>
                <w:rFonts w:hint="eastAsia" w:ascii="仿宋" w:hAnsi="仿宋" w:eastAsia="仿宋" w:cs="仿宋"/>
                <w:color w:val="auto"/>
                <w:sz w:val="22"/>
                <w:szCs w:val="28"/>
                <w:highlight w:val="none"/>
                <w:lang w:val="en-US" w:eastAsia="zh-CN"/>
              </w:rPr>
              <w:t>2</w:t>
            </w:r>
            <w:r>
              <w:rPr>
                <w:rFonts w:hint="eastAsia" w:ascii="仿宋" w:hAnsi="仿宋" w:eastAsia="仿宋" w:cs="仿宋"/>
                <w:color w:val="auto"/>
                <w:sz w:val="22"/>
                <w:szCs w:val="28"/>
                <w:highlight w:val="none"/>
              </w:rPr>
              <w:t>年的基础上，每承诺延长一年质保加</w:t>
            </w:r>
            <w:r>
              <w:rPr>
                <w:rFonts w:hint="eastAsia" w:ascii="仿宋" w:hAnsi="仿宋" w:eastAsia="仿宋" w:cs="仿宋"/>
                <w:color w:val="auto"/>
                <w:sz w:val="22"/>
                <w:szCs w:val="28"/>
                <w:highlight w:val="none"/>
                <w:lang w:val="en-US" w:eastAsia="zh-CN"/>
              </w:rPr>
              <w:t>2</w:t>
            </w:r>
            <w:r>
              <w:rPr>
                <w:rFonts w:hint="eastAsia" w:ascii="仿宋" w:hAnsi="仿宋" w:eastAsia="仿宋" w:cs="仿宋"/>
                <w:color w:val="auto"/>
                <w:sz w:val="22"/>
                <w:szCs w:val="28"/>
                <w:highlight w:val="none"/>
              </w:rPr>
              <w:t>分，最高得</w:t>
            </w:r>
            <w:r>
              <w:rPr>
                <w:rFonts w:hint="eastAsia" w:ascii="仿宋" w:hAnsi="仿宋" w:eastAsia="仿宋" w:cs="仿宋"/>
                <w:color w:val="auto"/>
                <w:sz w:val="22"/>
                <w:szCs w:val="28"/>
                <w:highlight w:val="none"/>
                <w:lang w:val="en-US" w:eastAsia="zh-CN"/>
              </w:rPr>
              <w:t>4</w:t>
            </w:r>
            <w:r>
              <w:rPr>
                <w:rFonts w:hint="eastAsia" w:ascii="仿宋" w:hAnsi="仿宋" w:eastAsia="仿宋" w:cs="仿宋"/>
                <w:color w:val="auto"/>
                <w:sz w:val="22"/>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242" w:type="dxa"/>
            <w:noWrap w:val="0"/>
            <w:vAlign w:val="center"/>
          </w:tcPr>
          <w:p>
            <w:pP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技术响应</w:t>
            </w:r>
          </w:p>
        </w:tc>
        <w:tc>
          <w:tcPr>
            <w:tcW w:w="851" w:type="dxa"/>
            <w:noWrap w:val="0"/>
            <w:vAlign w:val="center"/>
          </w:tcPr>
          <w:p>
            <w:pPr>
              <w:jc w:val="center"/>
              <w:rPr>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5</w:t>
            </w:r>
          </w:p>
        </w:tc>
        <w:tc>
          <w:tcPr>
            <w:tcW w:w="6837" w:type="dxa"/>
            <w:noWrap w:val="0"/>
            <w:vAlign w:val="center"/>
          </w:tcPr>
          <w:p>
            <w:pPr>
              <w:tabs>
                <w:tab w:val="left" w:pos="945"/>
              </w:tabs>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val="en-US" w:eastAsia="zh-CN"/>
              </w:rPr>
              <w:t>投标</w:t>
            </w:r>
            <w:r>
              <w:rPr>
                <w:rFonts w:hint="eastAsia" w:ascii="仿宋" w:hAnsi="仿宋" w:eastAsia="仿宋" w:cs="仿宋"/>
                <w:color w:val="auto"/>
                <w:sz w:val="22"/>
                <w:szCs w:val="28"/>
                <w:highlight w:val="none"/>
              </w:rPr>
              <w:t>人提供《技术指标参数响应一览表》，根据</w:t>
            </w:r>
            <w:r>
              <w:rPr>
                <w:rFonts w:hint="eastAsia" w:ascii="仿宋" w:hAnsi="仿宋" w:eastAsia="仿宋" w:cs="仿宋"/>
                <w:color w:val="auto"/>
                <w:sz w:val="22"/>
                <w:szCs w:val="28"/>
                <w:highlight w:val="none"/>
                <w:lang w:val="en-US" w:eastAsia="zh-CN"/>
              </w:rPr>
              <w:t>投标</w:t>
            </w:r>
            <w:r>
              <w:rPr>
                <w:rFonts w:hint="eastAsia" w:ascii="仿宋" w:hAnsi="仿宋" w:eastAsia="仿宋" w:cs="仿宋"/>
                <w:color w:val="auto"/>
                <w:sz w:val="22"/>
                <w:szCs w:val="28"/>
                <w:highlight w:val="none"/>
              </w:rPr>
              <w:t>人对</w:t>
            </w:r>
            <w:r>
              <w:rPr>
                <w:rFonts w:hint="eastAsia" w:ascii="仿宋" w:hAnsi="仿宋" w:eastAsia="仿宋" w:cs="仿宋"/>
                <w:color w:val="auto"/>
                <w:sz w:val="22"/>
                <w:szCs w:val="28"/>
                <w:highlight w:val="none"/>
                <w:lang w:val="en-US" w:eastAsia="zh-CN"/>
              </w:rPr>
              <w:t>磋商</w:t>
            </w:r>
            <w:r>
              <w:rPr>
                <w:rFonts w:hint="eastAsia" w:ascii="仿宋" w:hAnsi="仿宋" w:eastAsia="仿宋" w:cs="仿宋"/>
                <w:color w:val="auto"/>
                <w:sz w:val="22"/>
                <w:szCs w:val="28"/>
                <w:highlight w:val="none"/>
              </w:rPr>
              <w:t>文件技术参数的响应情况进行评审。技术参数存在负偏离的每条扣1分；扣完为止。</w:t>
            </w:r>
          </w:p>
        </w:tc>
      </w:tr>
    </w:tbl>
    <w:p>
      <w:pPr>
        <w:autoSpaceDE w:val="0"/>
        <w:autoSpaceDN w:val="0"/>
        <w:adjustRightInd w:val="0"/>
        <w:snapToGrid w:val="0"/>
        <w:spacing w:line="460" w:lineRule="exact"/>
        <w:ind w:firstLine="562" w:firstLineChars="200"/>
        <w:rPr>
          <w:rFonts w:hint="eastAsia" w:ascii="仿宋" w:hAnsi="仿宋" w:eastAsia="仿宋" w:cs="仿宋"/>
          <w:b/>
          <w:color w:val="auto"/>
          <w:sz w:val="28"/>
          <w:szCs w:val="28"/>
          <w:highlight w:val="none"/>
        </w:rPr>
      </w:pPr>
    </w:p>
    <w:p>
      <w:pPr>
        <w:autoSpaceDE w:val="0"/>
        <w:autoSpaceDN w:val="0"/>
        <w:adjustRightInd w:val="0"/>
        <w:snapToGrid w:val="0"/>
        <w:spacing w:line="4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val="zh-CN"/>
        </w:rPr>
        <w:t>价格分</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lang w:val="zh-CN"/>
        </w:rPr>
        <w:t>分</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4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磋商报价得分=（磋商基准价/最后磋商报价）×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×100</w:t>
      </w:r>
      <w:r>
        <w:rPr>
          <w:rFonts w:hint="eastAsia" w:ascii="仿宋" w:hAnsi="仿宋" w:eastAsia="仿宋" w:cs="仿宋"/>
          <w:color w:val="auto"/>
          <w:sz w:val="28"/>
          <w:szCs w:val="28"/>
          <w:highlight w:val="none"/>
          <w:lang w:val="en-US" w:eastAsia="zh-CN"/>
        </w:rPr>
        <w:t>%</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adjustRightInd w:val="0"/>
        <w:snapToGrid w:val="0"/>
        <w:spacing w:line="460" w:lineRule="exact"/>
        <w:ind w:firstLine="562" w:firstLineChars="200"/>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eastAsia="zh-CN"/>
        </w:rPr>
        <w:t>（五）成交供应商的确定</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磋商小组汇总各评委评分后，按照得分从高到低的顺序推荐三名成交候选人，并编写评审报告。</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采购人委托磋商小组直接确定排名第一的成交候选人为成交供应商。</w:t>
      </w:r>
    </w:p>
    <w:p>
      <w:pPr>
        <w:adjustRightInd w:val="0"/>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（六）采购人代表宣布评审结果。</w:t>
      </w:r>
    </w:p>
    <w:p>
      <w:pPr>
        <w:adjustRightInd w:val="0"/>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（七）公告成交结果</w:t>
      </w:r>
    </w:p>
    <w:p>
      <w:pPr>
        <w:adjustRightInd w:val="0"/>
        <w:snapToGrid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自确定成交供应商之日起2个工作日内，在南通市民政局网站公告成交结果，公告期限为1个工作日。</w:t>
      </w:r>
    </w:p>
    <w:p>
      <w:pPr>
        <w:adjustRightInd w:val="0"/>
        <w:snapToGrid w:val="0"/>
        <w:spacing w:line="4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（八）发放成交通知书</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公告成交结果的同时，采购人向成交供应商发放成交通知</w:t>
      </w:r>
      <w:r>
        <w:rPr>
          <w:rFonts w:hint="eastAsia" w:ascii="仿宋" w:hAnsi="仿宋" w:eastAsia="仿宋" w:cs="仿宋"/>
          <w:color w:val="000000" w:themeColor="text1"/>
          <w:sz w:val="28"/>
          <w:szCs w:val="28"/>
          <w:highlight w:val="none"/>
          <w14:textFill>
            <w14:solidFill>
              <w14:schemeClr w14:val="tx1"/>
            </w14:solidFill>
          </w14:textFill>
        </w:rPr>
        <w:t>书。</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成交通知书发出后，采购人不得违法改变成交结果，成交供应商无正当理由不得放弃成交。</w:t>
      </w:r>
    </w:p>
    <w:p>
      <w:pPr>
        <w:adjustRightInd w:val="0"/>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（九）其他</w:t>
      </w:r>
    </w:p>
    <w:p>
      <w:pPr>
        <w:adjustRightInd w:val="0"/>
        <w:snapToGrid w:val="0"/>
        <w:spacing w:line="46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当</w:t>
      </w:r>
      <w:r>
        <w:rPr>
          <w:rFonts w:hint="eastAsia" w:ascii="仿宋" w:hAnsi="仿宋" w:eastAsia="仿宋" w:cs="仿宋"/>
          <w:b w:val="0"/>
          <w:bCs/>
          <w:color w:val="auto"/>
          <w:sz w:val="28"/>
          <w:szCs w:val="28"/>
          <w:highlight w:val="none"/>
          <w:lang w:val="en-US" w:eastAsia="zh-CN"/>
        </w:rPr>
        <w:t>成交候选</w:t>
      </w:r>
      <w:r>
        <w:rPr>
          <w:rFonts w:hint="eastAsia" w:ascii="仿宋" w:hAnsi="仿宋" w:eastAsia="仿宋" w:cs="仿宋"/>
          <w:b w:val="0"/>
          <w:bCs/>
          <w:color w:val="auto"/>
          <w:sz w:val="28"/>
          <w:szCs w:val="28"/>
          <w:highlight w:val="none"/>
        </w:rPr>
        <w:t>人无正当理由放弃中标，被查实存在影响成交结果的违法行为等情形，</w:t>
      </w:r>
      <w:r>
        <w:rPr>
          <w:rFonts w:hint="eastAsia" w:ascii="仿宋" w:hAnsi="仿宋" w:eastAsia="仿宋" w:cs="仿宋"/>
          <w:b w:val="0"/>
          <w:bCs/>
          <w:color w:val="auto"/>
          <w:sz w:val="28"/>
          <w:szCs w:val="28"/>
          <w:highlight w:val="none"/>
          <w:lang w:val="en-US" w:eastAsia="zh-CN"/>
        </w:rPr>
        <w:t>采购</w:t>
      </w:r>
      <w:r>
        <w:rPr>
          <w:rFonts w:hint="eastAsia" w:ascii="仿宋" w:hAnsi="仿宋" w:eastAsia="仿宋" w:cs="仿宋"/>
          <w:b w:val="0"/>
          <w:bCs/>
          <w:color w:val="auto"/>
          <w:sz w:val="28"/>
          <w:szCs w:val="28"/>
          <w:highlight w:val="none"/>
        </w:rPr>
        <w:t>人有权按照政府采购相关法律法规的规定对其采取惩戒措施，包含但不限于列入采购失信人黑名单等措施。</w:t>
      </w:r>
    </w:p>
    <w:p>
      <w:pPr>
        <w:adjustRightInd w:val="0"/>
        <w:snapToGrid w:val="0"/>
        <w:spacing w:line="46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当</w:t>
      </w:r>
      <w:r>
        <w:rPr>
          <w:rFonts w:hint="eastAsia" w:ascii="仿宋" w:hAnsi="仿宋" w:eastAsia="仿宋" w:cs="仿宋"/>
          <w:b w:val="0"/>
          <w:bCs/>
          <w:color w:val="auto"/>
          <w:sz w:val="28"/>
          <w:szCs w:val="28"/>
          <w:highlight w:val="none"/>
          <w:lang w:val="en-US" w:eastAsia="zh-CN"/>
        </w:rPr>
        <w:t>成交候选</w:t>
      </w:r>
      <w:r>
        <w:rPr>
          <w:rFonts w:hint="eastAsia" w:ascii="仿宋" w:hAnsi="仿宋" w:eastAsia="仿宋" w:cs="仿宋"/>
          <w:b w:val="0"/>
          <w:bCs/>
          <w:color w:val="auto"/>
          <w:sz w:val="28"/>
          <w:szCs w:val="28"/>
          <w:highlight w:val="none"/>
        </w:rPr>
        <w:t>人放弃成交、因不可抗力不能履行合同，或者被查实存在影响成交结果的违法行为等情形，不符合成交条件的，</w:t>
      </w:r>
      <w:r>
        <w:rPr>
          <w:rFonts w:hint="eastAsia" w:ascii="仿宋" w:hAnsi="仿宋" w:eastAsia="仿宋" w:cs="仿宋"/>
          <w:b w:val="0"/>
          <w:bCs/>
          <w:color w:val="auto"/>
          <w:sz w:val="28"/>
          <w:szCs w:val="28"/>
          <w:highlight w:val="none"/>
          <w:lang w:val="en-US" w:eastAsia="zh-CN"/>
        </w:rPr>
        <w:t>采购</w:t>
      </w:r>
      <w:r>
        <w:rPr>
          <w:rFonts w:hint="eastAsia" w:ascii="仿宋" w:hAnsi="仿宋" w:eastAsia="仿宋" w:cs="仿宋"/>
          <w:b w:val="0"/>
          <w:bCs/>
          <w:color w:val="auto"/>
          <w:sz w:val="28"/>
          <w:szCs w:val="28"/>
          <w:highlight w:val="none"/>
        </w:rPr>
        <w:t>人可以按照评标委员会提出的成交候选人名单排序依次确定其他成交候选人为成交人，也可以重新采购。</w:t>
      </w:r>
    </w:p>
    <w:p>
      <w:pPr>
        <w:ind w:firstLine="720" w:firstLineChars="200"/>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adjustRightInd w:val="0"/>
        <w:snapToGrid w:val="0"/>
        <w:spacing w:line="500" w:lineRule="exact"/>
        <w:jc w:val="center"/>
        <w:outlineLvl w:val="0"/>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第五部分  响应文件组成</w:t>
      </w:r>
    </w:p>
    <w:p>
      <w:pPr>
        <w:adjustRightInd w:val="0"/>
        <w:snapToGrid w:val="0"/>
        <w:spacing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响应文件由资格审查文件、商务技术文件、价格文件三部分组成。</w:t>
      </w:r>
    </w:p>
    <w:p>
      <w:pPr>
        <w:adjustRightInd w:val="0"/>
        <w:snapToGrid w:val="0"/>
        <w:spacing w:line="460" w:lineRule="exact"/>
        <w:ind w:firstLine="562"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color w:val="auto"/>
          <w:sz w:val="28"/>
          <w:szCs w:val="28"/>
          <w:highlight w:val="none"/>
        </w:rPr>
        <w:t>一、资格审查文件（不能出现商务技术文件、价格文件）</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1.符合投标人资格要求的承诺函（格式见附件1）（格式见附件1）；</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2.法定代表人身份证明书（格式见附件2）；</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3.法定代表人授权委托书原件，投标代表本人身份证复印件（格式见附件3）；</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4.有效的营业执照副本复印件；</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2"/>
          <w:sz w:val="28"/>
          <w:szCs w:val="28"/>
          <w:highlight w:val="none"/>
          <w:lang w:val="en-US" w:eastAsia="zh-CN" w:bidi="ar-SA"/>
        </w:rPr>
        <w:t>未被“信用中国”网站列入失信被执行人、重大税收违法案件当事人名单、政府采购严重失信行为记录名单，提供网站截图；</w:t>
      </w:r>
    </w:p>
    <w:p>
      <w:pPr>
        <w:adjustRightInd w:val="0"/>
        <w:snapToGrid w:val="0"/>
        <w:spacing w:line="46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val="zh-CN"/>
        </w:rPr>
        <w:t>本项目不接受联合体投标。</w:t>
      </w:r>
    </w:p>
    <w:p>
      <w:pPr>
        <w:adjustRightInd w:val="0"/>
        <w:snapToGrid w:val="0"/>
        <w:spacing w:line="460" w:lineRule="exact"/>
        <w:ind w:firstLine="562"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二、商务响应文件（不能出现价格文件）</w:t>
      </w:r>
    </w:p>
    <w:p>
      <w:pPr>
        <w:adjustRightInd w:val="0"/>
        <w:snapToGrid w:val="0"/>
        <w:spacing w:line="460" w:lineRule="exact"/>
        <w:ind w:firstLine="560" w:firstLineChars="200"/>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1.技术指标参数响应一览表（格式见附件4）</w:t>
      </w:r>
    </w:p>
    <w:p>
      <w:pPr>
        <w:adjustRightInd w:val="0"/>
        <w:snapToGrid w:val="0"/>
        <w:spacing w:line="460" w:lineRule="exact"/>
        <w:ind w:firstLine="560" w:firstLineChars="200"/>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2.类似业绩、售后服务等；</w:t>
      </w:r>
    </w:p>
    <w:p>
      <w:pPr>
        <w:adjustRightInd w:val="0"/>
        <w:snapToGrid w:val="0"/>
        <w:spacing w:line="460" w:lineRule="exact"/>
        <w:ind w:firstLine="560" w:firstLineChars="200"/>
        <w:rPr>
          <w:rFonts w:hint="eastAsia"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en-US" w:eastAsia="zh-CN"/>
        </w:rPr>
        <w:t>3.供应商认为需要提交的其他商务技术材料。</w:t>
      </w:r>
    </w:p>
    <w:p>
      <w:pPr>
        <w:adjustRightInd w:val="0"/>
        <w:snapToGrid w:val="0"/>
        <w:spacing w:line="460" w:lineRule="exact"/>
        <w:ind w:firstLine="562"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三、价格文件</w:t>
      </w:r>
    </w:p>
    <w:p>
      <w:pPr>
        <w:adjustRightInd w:val="0"/>
        <w:snapToGrid w:val="0"/>
        <w:spacing w:line="460" w:lineRule="exact"/>
        <w:ind w:firstLine="560" w:firstLineChars="200"/>
        <w:rPr>
          <w:rFonts w:hint="eastAsia" w:ascii="仿宋" w:hAnsi="仿宋" w:eastAsia="仿宋" w:cs="仿宋"/>
          <w:b w:val="0"/>
          <w:bCs w:val="0"/>
          <w:color w:val="auto"/>
          <w:kern w:val="0"/>
          <w:sz w:val="28"/>
          <w:szCs w:val="28"/>
          <w:highlight w:val="none"/>
          <w:lang w:val="zh-CN"/>
        </w:rPr>
      </w:pPr>
      <w:r>
        <w:rPr>
          <w:rFonts w:hint="eastAsia" w:ascii="仿宋" w:hAnsi="仿宋" w:eastAsia="仿宋" w:cs="仿宋"/>
          <w:b w:val="0"/>
          <w:bCs w:val="0"/>
          <w:color w:val="auto"/>
          <w:kern w:val="0"/>
          <w:sz w:val="28"/>
          <w:szCs w:val="28"/>
          <w:highlight w:val="none"/>
          <w:lang w:val="zh-CN"/>
        </w:rPr>
        <w:t>1.报价总表（格式见附件</w:t>
      </w:r>
      <w:r>
        <w:rPr>
          <w:rFonts w:hint="eastAsia" w:ascii="仿宋" w:hAnsi="仿宋" w:eastAsia="仿宋" w:cs="仿宋"/>
          <w:b w:val="0"/>
          <w:bCs w:val="0"/>
          <w:color w:val="auto"/>
          <w:kern w:val="0"/>
          <w:sz w:val="28"/>
          <w:szCs w:val="28"/>
          <w:highlight w:val="none"/>
          <w:lang w:val="en-US" w:eastAsia="zh-CN"/>
        </w:rPr>
        <w:t>5</w:t>
      </w:r>
      <w:r>
        <w:rPr>
          <w:rFonts w:hint="eastAsia" w:ascii="仿宋" w:hAnsi="仿宋" w:eastAsia="仿宋" w:cs="仿宋"/>
          <w:b w:val="0"/>
          <w:bCs w:val="0"/>
          <w:color w:val="auto"/>
          <w:kern w:val="0"/>
          <w:sz w:val="28"/>
          <w:szCs w:val="28"/>
          <w:highlight w:val="none"/>
          <w:lang w:val="zh-CN"/>
        </w:rPr>
        <w:t>）；</w:t>
      </w:r>
    </w:p>
    <w:p>
      <w:pPr>
        <w:adjustRightInd w:val="0"/>
        <w:snapToGrid w:val="0"/>
        <w:spacing w:line="460" w:lineRule="exact"/>
        <w:ind w:firstLine="560"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val="0"/>
          <w:bCs w:val="0"/>
          <w:color w:val="auto"/>
          <w:kern w:val="0"/>
          <w:sz w:val="28"/>
          <w:szCs w:val="28"/>
          <w:highlight w:val="none"/>
          <w:lang w:val="zh-CN"/>
        </w:rPr>
        <w:t>2.报价明细表（格式见附件</w:t>
      </w:r>
      <w:r>
        <w:rPr>
          <w:rFonts w:hint="eastAsia" w:ascii="仿宋" w:hAnsi="仿宋" w:eastAsia="仿宋" w:cs="仿宋"/>
          <w:b w:val="0"/>
          <w:bCs w:val="0"/>
          <w:color w:val="auto"/>
          <w:kern w:val="0"/>
          <w:sz w:val="28"/>
          <w:szCs w:val="28"/>
          <w:highlight w:val="none"/>
          <w:lang w:val="en-US" w:eastAsia="zh-CN"/>
        </w:rPr>
        <w:t>6</w:t>
      </w:r>
      <w:r>
        <w:rPr>
          <w:rFonts w:hint="eastAsia" w:ascii="仿宋" w:hAnsi="仿宋" w:eastAsia="仿宋" w:cs="仿宋"/>
          <w:b w:val="0"/>
          <w:bCs w:val="0"/>
          <w:color w:val="auto"/>
          <w:kern w:val="0"/>
          <w:sz w:val="28"/>
          <w:szCs w:val="28"/>
          <w:highlight w:val="none"/>
          <w:lang w:val="zh-CN"/>
        </w:rPr>
        <w:t>）。</w:t>
      </w: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附件1</w:t>
      </w: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r>
        <w:rPr>
          <w:rFonts w:hint="eastAsia" w:ascii="宋体" w:hAnsi="宋体" w:eastAsia="宋体" w:cs="宋体"/>
          <w:b/>
          <w:sz w:val="30"/>
          <w:szCs w:val="30"/>
        </w:rPr>
        <w:t>符合本项目投标人资格要求的承诺函</w:t>
      </w:r>
    </w:p>
    <w:p>
      <w:pPr>
        <w:spacing w:line="460" w:lineRule="exact"/>
        <w:rPr>
          <w:rFonts w:hint="eastAsia" w:ascii="宋体" w:hAnsi="宋体" w:eastAsia="宋体" w:cs="宋体"/>
          <w:b/>
          <w:bCs/>
          <w:sz w:val="44"/>
          <w:szCs w:val="44"/>
        </w:rPr>
      </w:pPr>
      <w:r>
        <w:rPr>
          <w:rFonts w:hint="eastAsia" w:ascii="宋体" w:hAnsi="宋体" w:eastAsia="宋体" w:cs="宋体"/>
          <w:b/>
          <w:bCs/>
          <w:sz w:val="24"/>
          <w:szCs w:val="21"/>
        </w:rPr>
        <w:t xml:space="preserve">                       </w:t>
      </w:r>
      <w:r>
        <w:rPr>
          <w:rFonts w:hint="eastAsia" w:ascii="宋体" w:hAnsi="宋体" w:eastAsia="宋体" w:cs="宋体"/>
          <w:b/>
          <w:bCs/>
          <w:sz w:val="44"/>
          <w:szCs w:val="44"/>
        </w:rPr>
        <w:t xml:space="preserve">   </w:t>
      </w:r>
    </w:p>
    <w:p>
      <w:pPr>
        <w:spacing w:line="460" w:lineRule="exact"/>
        <w:ind w:firstLine="480" w:firstLineChars="200"/>
        <w:rPr>
          <w:rFonts w:hint="eastAsia" w:ascii="宋体" w:hAnsi="宋体" w:eastAsia="宋体" w:cs="宋体"/>
          <w:b/>
          <w:bCs/>
          <w:sz w:val="24"/>
        </w:rPr>
      </w:pPr>
      <w:r>
        <w:rPr>
          <w:rFonts w:hint="eastAsia" w:ascii="宋体" w:hAnsi="宋体" w:eastAsia="宋体" w:cs="宋体"/>
          <w:bCs/>
          <w:sz w:val="24"/>
        </w:rPr>
        <w:t>我单位参加</w:t>
      </w:r>
      <w:r>
        <w:rPr>
          <w:rFonts w:hint="eastAsia" w:ascii="宋体" w:hAnsi="宋体" w:eastAsia="宋体" w:cs="宋体"/>
          <w:bCs/>
          <w:sz w:val="24"/>
          <w:szCs w:val="21"/>
          <w:u w:val="single"/>
        </w:rPr>
        <w:t>________________ _</w:t>
      </w:r>
      <w:r>
        <w:rPr>
          <w:rFonts w:hint="eastAsia" w:ascii="宋体" w:hAnsi="宋体" w:eastAsia="宋体" w:cs="宋体"/>
          <w:bCs/>
          <w:sz w:val="24"/>
          <w:szCs w:val="21"/>
        </w:rPr>
        <w:t>（项目名称），</w:t>
      </w:r>
      <w:r>
        <w:rPr>
          <w:rFonts w:hint="eastAsia" w:ascii="宋体" w:hAnsi="宋体" w:eastAsia="宋体" w:cs="宋体"/>
          <w:bCs/>
          <w:sz w:val="24"/>
          <w:szCs w:val="21"/>
          <w:u w:val="single"/>
        </w:rPr>
        <w:t>_______ __________</w:t>
      </w:r>
      <w:r>
        <w:rPr>
          <w:rFonts w:hint="eastAsia" w:ascii="宋体" w:hAnsi="宋体" w:eastAsia="宋体" w:cs="宋体"/>
          <w:bCs/>
          <w:sz w:val="24"/>
          <w:szCs w:val="21"/>
        </w:rPr>
        <w:t>（项目编号）投标活动。针对本项目投标人资格要求做出如下承诺：</w:t>
      </w:r>
    </w:p>
    <w:p>
      <w:pPr>
        <w:spacing w:line="460" w:lineRule="exact"/>
        <w:ind w:firstLine="480" w:firstLineChars="200"/>
        <w:rPr>
          <w:rFonts w:hint="eastAsia" w:ascii="宋体" w:hAnsi="宋体" w:eastAsia="宋体" w:cs="宋体"/>
          <w:sz w:val="24"/>
        </w:rPr>
      </w:pPr>
      <w:r>
        <w:rPr>
          <w:rFonts w:hint="eastAsia" w:ascii="宋体" w:hAnsi="宋体" w:eastAsia="宋体" w:cs="宋体"/>
          <w:bCs/>
          <w:sz w:val="24"/>
          <w:szCs w:val="21"/>
        </w:rPr>
        <w:t>1.我单位具有独立承担民事责任的能力；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2.我单位具有良好的商业信誉和健全的财务会计制度；</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3.我单位具有履行合同所必需的设备和专业技术能力；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4.我单位有依法缴纳税收和社会保障资金的良好记录；</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6.我单位满足法律、行政法规规定的其他条件。</w:t>
      </w: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bCs/>
          <w:sz w:val="24"/>
          <w:szCs w:val="21"/>
        </w:rPr>
      </w:pPr>
    </w:p>
    <w:p>
      <w:pPr>
        <w:spacing w:line="460" w:lineRule="exact"/>
        <w:ind w:firstLine="480" w:firstLineChars="200"/>
        <w:rPr>
          <w:rFonts w:hint="eastAsia" w:ascii="宋体" w:hAnsi="宋体" w:eastAsia="宋体" w:cs="宋体"/>
          <w:bCs/>
          <w:sz w:val="24"/>
          <w:szCs w:val="21"/>
        </w:rPr>
      </w:pPr>
    </w:p>
    <w:p>
      <w:pPr>
        <w:spacing w:line="460" w:lineRule="exact"/>
        <w:ind w:firstLine="480" w:firstLineChars="200"/>
        <w:rPr>
          <w:rFonts w:hint="eastAsia" w:ascii="宋体" w:hAnsi="宋体" w:eastAsia="宋体" w:cs="宋体"/>
          <w:bCs/>
          <w:sz w:val="24"/>
          <w:szCs w:val="21"/>
        </w:rPr>
      </w:pPr>
    </w:p>
    <w:p>
      <w:pPr>
        <w:spacing w:line="460" w:lineRule="exact"/>
        <w:ind w:firstLine="480" w:firstLineChars="200"/>
        <w:jc w:val="center"/>
        <w:rPr>
          <w:rFonts w:hint="eastAsia" w:ascii="宋体" w:hAnsi="宋体" w:eastAsia="宋体" w:cs="宋体"/>
          <w:bCs/>
          <w:sz w:val="24"/>
          <w:szCs w:val="21"/>
        </w:rPr>
      </w:pPr>
      <w:r>
        <w:rPr>
          <w:rFonts w:hint="eastAsia" w:ascii="宋体" w:hAnsi="宋体" w:eastAsia="宋体" w:cs="宋体"/>
          <w:bCs/>
          <w:sz w:val="24"/>
          <w:szCs w:val="21"/>
        </w:rPr>
        <w:t xml:space="preserve">                                             承诺人名称（公章）：</w:t>
      </w:r>
    </w:p>
    <w:p>
      <w:pPr>
        <w:spacing w:line="460" w:lineRule="exact"/>
        <w:ind w:firstLine="480" w:firstLineChars="200"/>
        <w:jc w:val="right"/>
        <w:rPr>
          <w:rFonts w:hint="eastAsia" w:ascii="宋体" w:hAnsi="宋体" w:eastAsia="宋体" w:cs="宋体"/>
          <w:bCs/>
          <w:sz w:val="24"/>
          <w:szCs w:val="21"/>
        </w:rPr>
      </w:pPr>
      <w:r>
        <w:rPr>
          <w:rFonts w:hint="eastAsia" w:ascii="宋体" w:hAnsi="宋体" w:eastAsia="宋体" w:cs="宋体"/>
          <w:bCs/>
          <w:sz w:val="24"/>
          <w:szCs w:val="21"/>
        </w:rPr>
        <w:t xml:space="preserve">    </w:t>
      </w:r>
    </w:p>
    <w:p>
      <w:pPr>
        <w:spacing w:line="460" w:lineRule="exact"/>
        <w:ind w:firstLine="480" w:firstLineChars="200"/>
        <w:jc w:val="right"/>
        <w:rPr>
          <w:rFonts w:hint="eastAsia" w:ascii="宋体" w:hAnsi="宋体" w:eastAsia="宋体" w:cs="宋体"/>
          <w:bCs/>
          <w:sz w:val="24"/>
          <w:szCs w:val="21"/>
        </w:rPr>
      </w:pPr>
      <w:r>
        <w:rPr>
          <w:rFonts w:hint="eastAsia" w:ascii="宋体" w:hAnsi="宋体" w:eastAsia="宋体" w:cs="宋体"/>
          <w:bCs/>
          <w:sz w:val="24"/>
          <w:szCs w:val="21"/>
        </w:rPr>
        <w:t xml:space="preserve">                                 日期：</w:t>
      </w:r>
      <w:r>
        <w:rPr>
          <w:rFonts w:hint="eastAsia" w:ascii="宋体" w:hAnsi="宋体" w:eastAsia="宋体" w:cs="宋体"/>
          <w:bCs/>
          <w:sz w:val="24"/>
          <w:szCs w:val="21"/>
          <w:u w:val="single"/>
        </w:rPr>
        <w:t>______</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p>
    <w:p>
      <w:pPr>
        <w:snapToGrid w:val="0"/>
        <w:spacing w:line="400" w:lineRule="exact"/>
        <w:contextualSpacing/>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附件2</w:t>
      </w:r>
    </w:p>
    <w:p>
      <w:pPr>
        <w:spacing w:line="560" w:lineRule="exact"/>
        <w:jc w:val="center"/>
        <w:rPr>
          <w:rFonts w:hint="eastAsia" w:ascii="宋体" w:hAnsi="宋体" w:eastAsia="宋体" w:cs="宋体"/>
          <w:b/>
          <w:bCs/>
          <w:sz w:val="32"/>
          <w:szCs w:val="32"/>
        </w:rPr>
      </w:pPr>
    </w:p>
    <w:p>
      <w:pPr>
        <w:spacing w:line="560" w:lineRule="exact"/>
        <w:jc w:val="center"/>
        <w:rPr>
          <w:rFonts w:hint="eastAsia" w:ascii="宋体" w:hAnsi="宋体" w:eastAsia="宋体" w:cs="宋体"/>
          <w:b/>
          <w:bCs/>
          <w:sz w:val="32"/>
          <w:szCs w:val="32"/>
        </w:rPr>
      </w:pPr>
    </w:p>
    <w:p>
      <w:pPr>
        <w:spacing w:line="560" w:lineRule="exact"/>
        <w:jc w:val="center"/>
        <w:rPr>
          <w:rFonts w:hint="eastAsia" w:ascii="宋体" w:hAnsi="宋体" w:eastAsia="宋体" w:cs="宋体"/>
          <w:b/>
          <w:bCs/>
          <w:sz w:val="32"/>
          <w:szCs w:val="32"/>
        </w:rPr>
      </w:pPr>
    </w:p>
    <w:p>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pPr>
        <w:spacing w:line="480" w:lineRule="exact"/>
        <w:rPr>
          <w:rFonts w:hint="eastAsia" w:ascii="宋体" w:hAnsi="宋体" w:eastAsia="宋体" w:cs="宋体"/>
          <w:sz w:val="24"/>
        </w:rPr>
      </w:pPr>
    </w:p>
    <w:p>
      <w:pPr>
        <w:spacing w:line="48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先生/女士： 现任我单位</w:t>
      </w:r>
      <w:r>
        <w:rPr>
          <w:rFonts w:hint="eastAsia" w:ascii="宋体" w:hAnsi="宋体" w:eastAsia="宋体" w:cs="宋体"/>
          <w:sz w:val="24"/>
          <w:u w:val="single"/>
        </w:rPr>
        <w:t xml:space="preserve">        </w:t>
      </w:r>
      <w:r>
        <w:rPr>
          <w:rFonts w:hint="eastAsia" w:ascii="宋体" w:hAnsi="宋体" w:eastAsia="宋体" w:cs="宋体"/>
          <w:sz w:val="24"/>
        </w:rPr>
        <w:t>职务，为法定代表人，特此证明。</w:t>
      </w:r>
    </w:p>
    <w:p>
      <w:pPr>
        <w:spacing w:line="480" w:lineRule="exact"/>
        <w:ind w:firstLine="480"/>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480" w:lineRule="exact"/>
        <w:ind w:firstLine="480"/>
        <w:rPr>
          <w:rFonts w:hint="eastAsia" w:ascii="宋体" w:hAnsi="宋体" w:eastAsia="宋体" w:cs="宋体"/>
          <w:sz w:val="24"/>
        </w:rPr>
      </w:pPr>
    </w:p>
    <w:p>
      <w:pPr>
        <w:spacing w:line="600" w:lineRule="exact"/>
        <w:rPr>
          <w:rFonts w:hint="eastAsia" w:ascii="宋体" w:hAnsi="宋体" w:eastAsia="宋体" w:cs="宋体"/>
          <w:b/>
          <w:sz w:val="24"/>
        </w:rPr>
      </w:pPr>
      <w:r>
        <w:rPr>
          <w:rFonts w:hint="eastAsia" w:ascii="宋体" w:hAnsi="宋体" w:eastAsia="宋体" w:cs="宋体"/>
          <w:b/>
          <w:sz w:val="24"/>
        </w:rPr>
        <w:t>注：提供法定代表人的身份证复印件盖公章</w:t>
      </w:r>
    </w:p>
    <w:p>
      <w:pPr>
        <w:spacing w:line="480" w:lineRule="exact"/>
        <w:ind w:firstLine="480" w:firstLineChars="200"/>
        <w:rPr>
          <w:rFonts w:hint="eastAsia" w:ascii="宋体" w:hAnsi="宋体" w:eastAsia="宋体" w:cs="宋体"/>
          <w:sz w:val="24"/>
        </w:rPr>
      </w:pPr>
    </w:p>
    <w:p>
      <w:pPr>
        <w:rPr>
          <w:rFonts w:hint="eastAsia" w:ascii="宋体" w:hAnsi="宋体" w:eastAsia="宋体" w:cs="宋体"/>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ind w:firstLine="539" w:firstLineChars="192"/>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附件3</w:t>
      </w:r>
    </w:p>
    <w:p>
      <w:pPr>
        <w:jc w:val="center"/>
        <w:rPr>
          <w:rFonts w:hint="eastAsia" w:ascii="宋体" w:hAnsi="宋体" w:eastAsia="宋体" w:cs="宋体"/>
          <w:sz w:val="32"/>
          <w:szCs w:val="32"/>
        </w:rPr>
      </w:pPr>
    </w:p>
    <w:p>
      <w:pPr>
        <w:spacing w:line="46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法定代表人授权委托书</w:t>
      </w:r>
    </w:p>
    <w:p>
      <w:pPr>
        <w:spacing w:line="460" w:lineRule="exact"/>
        <w:ind w:firstLine="560" w:firstLineChars="200"/>
        <w:rPr>
          <w:rFonts w:hint="eastAsia" w:ascii="宋体" w:hAnsi="宋体" w:eastAsia="宋体" w:cs="宋体"/>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人------（姓名）系————（授权单位名称）的法定代表人，现委托-------（姓名）（身份证号——————）为我方代理人，以我方名义全权处理与本次采购项目（编号：----------）有关的一切事务，其法律后果由我方承担。</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本授权书于---年---月---日起生效。代理人无转委托权。</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代理人(被授权人</w:t>
      </w:r>
      <w:r>
        <w:rPr>
          <w:rFonts w:hint="eastAsia" w:ascii="宋体" w:hAnsi="宋体" w:cs="宋体"/>
          <w:sz w:val="28"/>
          <w:szCs w:val="28"/>
          <w:lang w:val="en-US" w:eastAsia="zh-CN"/>
        </w:rPr>
        <w:t>签字</w:t>
      </w:r>
      <w:r>
        <w:rPr>
          <w:rFonts w:hint="eastAsia" w:ascii="宋体" w:hAnsi="宋体" w:eastAsia="宋体" w:cs="宋体"/>
          <w:sz w:val="28"/>
          <w:szCs w:val="28"/>
        </w:rPr>
        <w:t>):------</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授权单位名称（盖章）：-----</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授权单位法定代表人（签字或盖章）：-----</w:t>
      </w:r>
    </w:p>
    <w:p>
      <w:pPr>
        <w:spacing w:line="460" w:lineRule="exact"/>
        <w:ind w:firstLine="560" w:firstLineChars="200"/>
        <w:jc w:val="right"/>
        <w:rPr>
          <w:rFonts w:hint="eastAsia" w:ascii="宋体" w:hAnsi="宋体" w:eastAsia="宋体" w:cs="宋体"/>
          <w:sz w:val="28"/>
          <w:szCs w:val="28"/>
        </w:rPr>
      </w:pPr>
    </w:p>
    <w:p>
      <w:pPr>
        <w:spacing w:line="4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XXXX年XX月XX日</w:t>
      </w:r>
    </w:p>
    <w:p>
      <w:pPr>
        <w:snapToGrid w:val="0"/>
        <w:spacing w:line="460" w:lineRule="exact"/>
        <w:ind w:firstLine="562" w:firstLineChars="200"/>
        <w:contextualSpacing/>
        <w:rPr>
          <w:rFonts w:hint="eastAsia" w:ascii="宋体" w:hAnsi="宋体" w:eastAsia="宋体" w:cs="宋体"/>
          <w:b/>
          <w:kern w:val="0"/>
          <w:sz w:val="28"/>
          <w:szCs w:val="28"/>
        </w:rPr>
      </w:pPr>
    </w:p>
    <w:p>
      <w:pPr>
        <w:snapToGrid w:val="0"/>
        <w:spacing w:line="460" w:lineRule="exact"/>
        <w:ind w:firstLine="562" w:firstLineChars="200"/>
        <w:contextualSpacing/>
        <w:rPr>
          <w:rFonts w:hint="eastAsia" w:ascii="宋体" w:hAnsi="宋体" w:eastAsia="宋体" w:cs="宋体"/>
          <w:b/>
          <w:kern w:val="0"/>
          <w:sz w:val="28"/>
          <w:szCs w:val="28"/>
        </w:rPr>
      </w:pPr>
      <w:r>
        <w:rPr>
          <w:rFonts w:hint="eastAsia" w:ascii="宋体" w:hAnsi="宋体" w:eastAsia="宋体" w:cs="宋体"/>
          <w:b/>
          <w:kern w:val="0"/>
          <w:sz w:val="28"/>
          <w:szCs w:val="28"/>
        </w:rPr>
        <w:t>注：提供投标代表本人身份证复印件盖公章</w:t>
      </w:r>
    </w:p>
    <w:p>
      <w:pPr>
        <w:snapToGrid w:val="0"/>
        <w:spacing w:line="460" w:lineRule="exact"/>
        <w:ind w:firstLine="562" w:firstLineChars="200"/>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7" w:firstLineChars="192"/>
        <w:contextualSpacing/>
        <w:rPr>
          <w:rFonts w:hint="eastAsia" w:ascii="宋体" w:hAnsi="宋体" w:eastAsia="宋体" w:cs="宋体"/>
          <w:sz w:val="28"/>
          <w:szCs w:val="28"/>
        </w:rPr>
      </w:pPr>
    </w:p>
    <w:p>
      <w:pPr>
        <w:snapToGrid w:val="0"/>
        <w:spacing w:line="400" w:lineRule="exact"/>
        <w:ind w:firstLine="537" w:firstLineChars="192"/>
        <w:contextualSpacing/>
        <w:rPr>
          <w:rFonts w:hint="eastAsia" w:ascii="宋体" w:hAnsi="宋体" w:eastAsia="宋体" w:cs="宋体"/>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ind w:firstLine="539" w:firstLineChars="192"/>
        <w:contextualSpacing/>
        <w:rPr>
          <w:rFonts w:hint="eastAsia" w:ascii="宋体" w:hAnsi="宋体" w:eastAsia="宋体" w:cs="宋体"/>
          <w:b/>
          <w:kern w:val="0"/>
          <w:sz w:val="28"/>
          <w:szCs w:val="28"/>
        </w:rPr>
      </w:pPr>
    </w:p>
    <w:p>
      <w:pPr>
        <w:snapToGrid w:val="0"/>
        <w:spacing w:line="400" w:lineRule="exact"/>
        <w:contextualSpacing/>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rPr>
        <w:t>附件</w:t>
      </w:r>
      <w:r>
        <w:rPr>
          <w:rFonts w:hint="eastAsia" w:ascii="宋体" w:hAnsi="宋体" w:cs="宋体"/>
          <w:kern w:val="0"/>
          <w:sz w:val="32"/>
          <w:szCs w:val="32"/>
          <w:lang w:val="en-US" w:eastAsia="zh-CN"/>
        </w:rPr>
        <w:t>4</w:t>
      </w:r>
    </w:p>
    <w:p>
      <w:pPr>
        <w:ind w:firstLine="562" w:firstLineChars="200"/>
        <w:jc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技术要求响应及偏离表</w:t>
      </w:r>
    </w:p>
    <w:tbl>
      <w:tblPr>
        <w:tblStyle w:val="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063"/>
        <w:gridCol w:w="3191"/>
        <w:gridCol w:w="2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3063" w:type="dxa"/>
            <w:noWrap w:val="0"/>
            <w:vAlign w:val="center"/>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技术要求</w:t>
            </w:r>
          </w:p>
        </w:tc>
        <w:tc>
          <w:tcPr>
            <w:tcW w:w="3191" w:type="dxa"/>
            <w:noWrap w:val="0"/>
            <w:vAlign w:val="center"/>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投标响应情况</w:t>
            </w:r>
          </w:p>
        </w:tc>
        <w:tc>
          <w:tcPr>
            <w:tcW w:w="2530" w:type="dxa"/>
            <w:noWrap w:val="0"/>
            <w:vAlign w:val="center"/>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超出、符合或偏离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3063" w:type="dxa"/>
            <w:noWrap w:val="0"/>
            <w:vAlign w:val="top"/>
          </w:tcPr>
          <w:p>
            <w:pPr>
              <w:spacing w:line="480" w:lineRule="exact"/>
              <w:jc w:val="center"/>
              <w:rPr>
                <w:rFonts w:hint="eastAsia" w:ascii="方正仿宋_GBK" w:hAnsi="方正仿宋_GBK" w:eastAsia="方正仿宋_GBK" w:cs="方正仿宋_GBK"/>
                <w:color w:val="auto"/>
                <w:sz w:val="28"/>
                <w:szCs w:val="28"/>
              </w:rPr>
            </w:pPr>
          </w:p>
        </w:tc>
        <w:tc>
          <w:tcPr>
            <w:tcW w:w="3191" w:type="dxa"/>
            <w:noWrap w:val="0"/>
            <w:vAlign w:val="top"/>
          </w:tcPr>
          <w:p>
            <w:pPr>
              <w:spacing w:line="480" w:lineRule="exact"/>
              <w:jc w:val="center"/>
              <w:rPr>
                <w:rFonts w:hint="eastAsia" w:ascii="方正仿宋_GBK" w:hAnsi="方正仿宋_GBK" w:eastAsia="方正仿宋_GBK" w:cs="方正仿宋_GBK"/>
                <w:color w:val="auto"/>
                <w:sz w:val="28"/>
                <w:szCs w:val="28"/>
              </w:rPr>
            </w:pPr>
          </w:p>
        </w:tc>
        <w:tc>
          <w:tcPr>
            <w:tcW w:w="2530" w:type="dxa"/>
            <w:noWrap w:val="0"/>
            <w:vAlign w:val="top"/>
          </w:tcPr>
          <w:p>
            <w:pPr>
              <w:spacing w:line="480" w:lineRule="exact"/>
              <w:jc w:val="center"/>
              <w:rPr>
                <w:rFonts w:hint="eastAsia" w:ascii="方正仿宋_GBK" w:hAnsi="方正仿宋_GBK" w:eastAsia="方正仿宋_GBK" w:cs="方正仿宋_GBK"/>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pPr>
              <w:spacing w:line="480" w:lineRule="exac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w:t>
            </w:r>
          </w:p>
        </w:tc>
        <w:tc>
          <w:tcPr>
            <w:tcW w:w="3063" w:type="dxa"/>
            <w:noWrap w:val="0"/>
            <w:vAlign w:val="top"/>
          </w:tcPr>
          <w:p>
            <w:pPr>
              <w:spacing w:line="48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3191" w:type="dxa"/>
            <w:noWrap w:val="0"/>
            <w:vAlign w:val="top"/>
          </w:tcPr>
          <w:p>
            <w:pPr>
              <w:spacing w:line="480" w:lineRule="exact"/>
              <w:jc w:val="center"/>
              <w:rPr>
                <w:rFonts w:hint="eastAsia" w:ascii="方正仿宋_GBK" w:hAnsi="方正仿宋_GBK" w:eastAsia="方正仿宋_GBK" w:cs="方正仿宋_GBK"/>
                <w:color w:val="auto"/>
                <w:sz w:val="28"/>
                <w:szCs w:val="28"/>
              </w:rPr>
            </w:pPr>
          </w:p>
        </w:tc>
        <w:tc>
          <w:tcPr>
            <w:tcW w:w="2530" w:type="dxa"/>
            <w:noWrap w:val="0"/>
            <w:vAlign w:val="top"/>
          </w:tcPr>
          <w:p>
            <w:pPr>
              <w:spacing w:line="480" w:lineRule="exact"/>
              <w:jc w:val="center"/>
              <w:rPr>
                <w:rFonts w:hint="eastAsia" w:ascii="方正仿宋_GBK" w:hAnsi="方正仿宋_GBK" w:eastAsia="方正仿宋_GBK" w:cs="方正仿宋_GBK"/>
                <w:color w:val="auto"/>
                <w:sz w:val="28"/>
                <w:szCs w:val="28"/>
              </w:rPr>
            </w:pPr>
          </w:p>
        </w:tc>
      </w:tr>
    </w:tbl>
    <w:p>
      <w:pPr>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  证明材料1，证明材料2，……</w:t>
      </w:r>
    </w:p>
    <w:p>
      <w:pPr>
        <w:spacing w:line="480" w:lineRule="exact"/>
        <w:rPr>
          <w:rFonts w:hint="eastAsia" w:ascii="方正仿宋_GBK" w:hAnsi="方正仿宋_GBK" w:eastAsia="方正仿宋_GBK" w:cs="方正仿宋_GBK"/>
          <w:color w:val="auto"/>
          <w:sz w:val="28"/>
          <w:szCs w:val="28"/>
        </w:rPr>
      </w:pPr>
    </w:p>
    <w:p>
      <w:pPr>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p>
      <w:pPr>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val="en-US" w:eastAsia="zh-CN"/>
        </w:rPr>
        <w:t>投标</w:t>
      </w:r>
      <w:r>
        <w:rPr>
          <w:rFonts w:hint="eastAsia" w:ascii="方正仿宋_GBK" w:hAnsi="方正仿宋_GBK" w:eastAsia="方正仿宋_GBK" w:cs="方正仿宋_GBK"/>
          <w:color w:val="auto"/>
          <w:sz w:val="28"/>
          <w:szCs w:val="28"/>
        </w:rPr>
        <w:t>人需对技术要求逐条做出明确响应。</w:t>
      </w:r>
    </w:p>
    <w:p>
      <w:pPr>
        <w:tabs>
          <w:tab w:val="left" w:pos="1260"/>
        </w:tabs>
        <w:snapToGrid w:val="0"/>
        <w:spacing w:line="300" w:lineRule="auto"/>
        <w:contextualSpacing/>
        <w:rPr>
          <w:rFonts w:hint="eastAsia" w:ascii="宋体" w:hAnsi="宋体" w:eastAsia="宋体" w:cs="宋体"/>
          <w:b/>
          <w:sz w:val="28"/>
          <w:szCs w:val="28"/>
        </w:rPr>
      </w:pPr>
      <w:r>
        <w:rPr>
          <w:rFonts w:hint="eastAsia" w:ascii="方正仿宋_GBK" w:hAnsi="方正仿宋_GBK" w:eastAsia="方正仿宋_GBK" w:cs="方正仿宋_GBK"/>
          <w:color w:val="auto"/>
          <w:sz w:val="28"/>
          <w:szCs w:val="28"/>
        </w:rPr>
        <w:t>2.如果</w:t>
      </w:r>
      <w:r>
        <w:rPr>
          <w:rFonts w:hint="eastAsia" w:ascii="方正仿宋_GBK" w:hAnsi="方正仿宋_GBK" w:eastAsia="方正仿宋_GBK" w:cs="方正仿宋_GBK"/>
          <w:color w:val="auto"/>
          <w:sz w:val="28"/>
          <w:szCs w:val="28"/>
          <w:lang w:val="en-US" w:eastAsia="zh-CN"/>
        </w:rPr>
        <w:t>比选</w:t>
      </w:r>
      <w:r>
        <w:rPr>
          <w:rFonts w:hint="eastAsia" w:ascii="方正仿宋_GBK" w:hAnsi="方正仿宋_GBK" w:eastAsia="方正仿宋_GBK" w:cs="方正仿宋_GBK"/>
          <w:color w:val="auto"/>
          <w:sz w:val="28"/>
          <w:szCs w:val="28"/>
        </w:rPr>
        <w:t>文件要求提供证明材料，</w:t>
      </w:r>
      <w:r>
        <w:rPr>
          <w:rFonts w:hint="eastAsia" w:ascii="方正仿宋_GBK" w:hAnsi="方正仿宋_GBK" w:eastAsia="方正仿宋_GBK" w:cs="方正仿宋_GBK"/>
          <w:color w:val="auto"/>
          <w:sz w:val="28"/>
          <w:szCs w:val="28"/>
          <w:lang w:val="en-US" w:eastAsia="zh-CN"/>
        </w:rPr>
        <w:t>投标人</w:t>
      </w:r>
      <w:r>
        <w:rPr>
          <w:rFonts w:hint="eastAsia" w:ascii="方正仿宋_GBK" w:hAnsi="方正仿宋_GBK" w:eastAsia="方正仿宋_GBK" w:cs="方正仿宋_GBK"/>
          <w:color w:val="auto"/>
          <w:sz w:val="28"/>
          <w:szCs w:val="28"/>
        </w:rPr>
        <w:t>需将证明材料列于该表之下。</w:t>
      </w:r>
    </w:p>
    <w:p>
      <w:pPr>
        <w:tabs>
          <w:tab w:val="left" w:pos="1260"/>
        </w:tabs>
        <w:snapToGrid w:val="0"/>
        <w:spacing w:line="300" w:lineRule="auto"/>
        <w:contextualSpacing/>
        <w:jc w:val="center"/>
        <w:rPr>
          <w:rFonts w:hint="eastAsia" w:ascii="宋体" w:hAnsi="宋体" w:eastAsia="宋体" w:cs="宋体"/>
          <w:b/>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kern w:val="0"/>
          <w:sz w:val="28"/>
          <w:szCs w:val="28"/>
        </w:rPr>
      </w:pPr>
    </w:p>
    <w:p>
      <w:pPr>
        <w:pStyle w:val="7"/>
        <w:spacing w:line="30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kern w:val="0"/>
          <w:sz w:val="28"/>
          <w:szCs w:val="28"/>
        </w:rPr>
        <w:t>附件</w:t>
      </w:r>
      <w:r>
        <w:rPr>
          <w:rFonts w:hint="eastAsia" w:ascii="宋体" w:hAnsi="宋体" w:cs="宋体"/>
          <w:kern w:val="0"/>
          <w:sz w:val="28"/>
          <w:szCs w:val="28"/>
          <w:lang w:val="en-US" w:eastAsia="zh-CN"/>
        </w:rPr>
        <w:t>5</w:t>
      </w:r>
    </w:p>
    <w:p>
      <w:pPr>
        <w:snapToGrid w:val="0"/>
        <w:spacing w:line="420" w:lineRule="exact"/>
        <w:jc w:val="center"/>
        <w:outlineLvl w:val="3"/>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报价总表</w:t>
      </w:r>
    </w:p>
    <w:p>
      <w:pPr>
        <w:snapToGrid w:val="0"/>
        <w:spacing w:line="420" w:lineRule="exact"/>
        <w:jc w:val="center"/>
        <w:outlineLvl w:val="3"/>
        <w:rPr>
          <w:rFonts w:hint="eastAsia" w:ascii="宋体" w:hAnsi="宋体" w:eastAsia="宋体" w:cs="宋体"/>
          <w:b/>
          <w:color w:val="auto"/>
          <w:sz w:val="28"/>
          <w:szCs w:val="28"/>
          <w:highlight w:val="none"/>
        </w:rPr>
      </w:pPr>
    </w:p>
    <w:tbl>
      <w:tblPr>
        <w:tblStyle w:val="2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报价（元）</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南通市紫琅医院钢质医用门采购安装项目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大写：</w:t>
            </w:r>
          </w:p>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完全响应比选文件要求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完全响应比选文件要求的付款方式</w:t>
            </w:r>
          </w:p>
        </w:tc>
      </w:tr>
    </w:tbl>
    <w:p>
      <w:pPr>
        <w:widowControl/>
        <w:spacing w:line="440" w:lineRule="exact"/>
        <w:ind w:firstLine="280" w:firstLineChars="1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pacing w:line="440" w:lineRule="exact"/>
        <w:ind w:firstLine="280" w:firstLineChars="1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（1）本表为格式表，不得自行改动，必须提供，否则视为未实质性响应比选采购文件。</w:t>
      </w:r>
    </w:p>
    <w:p>
      <w:pPr>
        <w:widowControl/>
        <w:spacing w:line="440" w:lineRule="exact"/>
        <w:ind w:firstLine="280" w:firstLineChars="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rPr>
        <w:t>（2）</w:t>
      </w:r>
      <w:r>
        <w:rPr>
          <w:rFonts w:hint="eastAsia" w:ascii="宋体" w:hAnsi="宋体" w:eastAsia="宋体" w:cs="宋体"/>
          <w:color w:val="auto"/>
          <w:sz w:val="28"/>
          <w:szCs w:val="28"/>
          <w:highlight w:val="none"/>
        </w:rPr>
        <w:t>响应报价</w:t>
      </w:r>
      <w:r>
        <w:rPr>
          <w:rFonts w:hint="eastAsia" w:ascii="宋体" w:hAnsi="宋体" w:eastAsia="宋体" w:cs="宋体"/>
          <w:color w:val="auto"/>
          <w:sz w:val="28"/>
          <w:szCs w:val="28"/>
          <w:highlight w:val="none"/>
          <w:lang w:val="zh-CN"/>
        </w:rPr>
        <w:t>应包括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文件所确定的该项目的全部内容，包括响应及完成委托工作所需的一切费用，</w:t>
      </w:r>
      <w:r>
        <w:rPr>
          <w:rFonts w:hint="eastAsia" w:ascii="宋体" w:hAnsi="宋体" w:eastAsia="宋体" w:cs="宋体"/>
          <w:color w:val="auto"/>
          <w:sz w:val="28"/>
          <w:szCs w:val="28"/>
          <w:highlight w:val="none"/>
          <w:lang w:val="en-US" w:eastAsia="zh-CN"/>
        </w:rPr>
        <w:t>报价包括报价应包含将货物送至本项目指定地点产生的运费、人工、税费，以及辅材、安装调试等一切费用。</w:t>
      </w:r>
    </w:p>
    <w:p>
      <w:pPr>
        <w:pStyle w:val="12"/>
        <w:ind w:firstLine="280" w:firstLineChars="1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（3）报价总表必须加盖供应商单位公章（复印件无效）</w:t>
      </w:r>
    </w:p>
    <w:p>
      <w:pPr>
        <w:pStyle w:val="12"/>
        <w:rPr>
          <w:rFonts w:hint="eastAsia"/>
          <w:lang w:val="en-US" w:eastAsia="zh-CN"/>
        </w:rPr>
      </w:pPr>
    </w:p>
    <w:p>
      <w:pPr>
        <w:pStyle w:val="27"/>
        <w:rPr>
          <w:rFonts w:hint="eastAsia"/>
          <w:lang w:val="en-US" w:eastAsia="zh-CN"/>
        </w:rPr>
      </w:pPr>
    </w:p>
    <w:p>
      <w:pPr>
        <w:pStyle w:val="28"/>
        <w:rPr>
          <w:rFonts w:hint="eastAsia"/>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rPr>
      </w:pPr>
    </w:p>
    <w:p>
      <w:pPr>
        <w:pStyle w:val="12"/>
        <w:rPr>
          <w:rFonts w:hint="eastAsia"/>
        </w:rPr>
      </w:pPr>
    </w:p>
    <w:p>
      <w:pPr>
        <w:snapToGrid w:val="0"/>
        <w:spacing w:line="500" w:lineRule="exact"/>
        <w:ind w:left="1322" w:hanging="1321" w:hangingChars="472"/>
        <w:rPr>
          <w:rFonts w:hint="eastAsia" w:ascii="宋体" w:hAnsi="宋体" w:eastAsia="宋体" w:cs="宋体"/>
          <w:color w:val="auto"/>
          <w:sz w:val="28"/>
          <w:szCs w:val="28"/>
          <w:highlight w:val="none"/>
        </w:rPr>
      </w:pP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供应商名称：（盖章）             </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法定代表人或受权委托人（签字）：</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pPr>
        <w:pStyle w:val="21"/>
        <w:tabs>
          <w:tab w:val="left" w:pos="5250"/>
        </w:tabs>
        <w:ind w:firstLine="0" w:firstLineChars="0"/>
        <w:rPr>
          <w:rFonts w:hint="eastAsia" w:ascii="宋体" w:hAnsi="宋体" w:eastAsia="宋体" w:cs="宋体"/>
          <w:b/>
          <w:color w:val="auto"/>
          <w:sz w:val="28"/>
          <w:szCs w:val="28"/>
          <w:highlight w:val="none"/>
        </w:rPr>
        <w:sectPr>
          <w:footerReference r:id="rId3" w:type="default"/>
          <w:pgSz w:w="11905" w:h="16838"/>
          <w:pgMar w:top="1361" w:right="1304" w:bottom="1361" w:left="1361" w:header="850" w:footer="850" w:gutter="0"/>
          <w:cols w:space="720" w:num="1"/>
          <w:docGrid w:linePitch="312" w:charSpace="0"/>
        </w:sectPr>
      </w:pPr>
    </w:p>
    <w:p>
      <w:pPr>
        <w:jc w:val="left"/>
        <w:rPr>
          <w:rFonts w:hint="eastAsia" w:ascii="宋体" w:hAnsi="宋体" w:cs="宋体"/>
          <w:bCs/>
          <w:sz w:val="28"/>
          <w:szCs w:val="28"/>
          <w:lang w:eastAsia="zh-Hans"/>
        </w:rPr>
      </w:pPr>
      <w:r>
        <w:rPr>
          <w:rFonts w:hint="eastAsia" w:ascii="宋体" w:hAnsi="宋体" w:cs="宋体"/>
          <w:bCs/>
          <w:sz w:val="28"/>
          <w:szCs w:val="28"/>
          <w:lang w:val="en-US" w:eastAsia="zh-CN"/>
        </w:rPr>
        <w:t xml:space="preserve"> 附件6                  </w:t>
      </w:r>
      <w:r>
        <w:rPr>
          <w:rFonts w:hint="eastAsia" w:ascii="宋体" w:hAnsi="宋体" w:cs="宋体"/>
          <w:b/>
          <w:sz w:val="28"/>
          <w:szCs w:val="28"/>
          <w:lang w:val="en-US" w:eastAsia="zh-CN"/>
        </w:rPr>
        <w:t>报价明细</w:t>
      </w:r>
      <w:r>
        <w:rPr>
          <w:rFonts w:hint="eastAsia" w:ascii="宋体" w:hAnsi="宋体" w:cs="宋体"/>
          <w:b/>
          <w:sz w:val="28"/>
          <w:szCs w:val="28"/>
        </w:rPr>
        <w:t>表</w:t>
      </w:r>
    </w:p>
    <w:tbl>
      <w:tblPr>
        <w:tblStyle w:val="23"/>
        <w:tblW w:w="87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0"/>
        <w:gridCol w:w="1441"/>
        <w:gridCol w:w="798"/>
        <w:gridCol w:w="799"/>
        <w:gridCol w:w="876"/>
        <w:gridCol w:w="941"/>
        <w:gridCol w:w="941"/>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trPr>
        <w:tc>
          <w:tcPr>
            <w:tcW w:w="1100"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441"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97"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（樘）</w:t>
            </w:r>
          </w:p>
        </w:tc>
        <w:tc>
          <w:tcPr>
            <w:tcW w:w="94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94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投标单价（元）</w:t>
            </w:r>
          </w:p>
        </w:tc>
        <w:tc>
          <w:tcPr>
            <w:tcW w:w="94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投标合价（元）</w:t>
            </w:r>
          </w:p>
        </w:tc>
        <w:tc>
          <w:tcPr>
            <w:tcW w:w="94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trPr>
        <w:tc>
          <w:tcPr>
            <w:tcW w:w="1100" w:type="dxa"/>
            <w:vMerge w:val="continue"/>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41" w:type="dxa"/>
            <w:vMerge w:val="continue"/>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宽度</w:t>
            </w:r>
          </w:p>
        </w:tc>
        <w:tc>
          <w:tcPr>
            <w:tcW w:w="79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w:t>
            </w:r>
          </w:p>
        </w:tc>
        <w:tc>
          <w:tcPr>
            <w:tcW w:w="876"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941"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941"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941"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941"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00"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w:t>
            </w: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医用门</w:t>
            </w:r>
          </w:p>
        </w:tc>
        <w:tc>
          <w:tcPr>
            <w:tcW w:w="798"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1450</w:t>
            </w:r>
          </w:p>
        </w:tc>
        <w:tc>
          <w:tcPr>
            <w:tcW w:w="799"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2350</w:t>
            </w: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13.63 </w:t>
            </w: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1"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00" w:type="dxa"/>
            <w:vMerge w:val="continue"/>
            <w:shd w:val="clear" w:color="auto" w:fill="FFFFFF"/>
            <w:vAlign w:val="center"/>
          </w:tcPr>
          <w:p>
            <w:pPr>
              <w:jc w:val="center"/>
              <w:rPr>
                <w:rFonts w:hint="eastAsia" w:ascii="宋体" w:hAnsi="宋体" w:eastAsia="宋体" w:cs="宋体"/>
                <w:i w:val="0"/>
                <w:iCs w:val="0"/>
                <w:color w:val="000000"/>
                <w:sz w:val="22"/>
                <w:szCs w:val="22"/>
                <w:u w:val="none"/>
              </w:rPr>
            </w:pP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医用门</w:t>
            </w:r>
          </w:p>
        </w:tc>
        <w:tc>
          <w:tcPr>
            <w:tcW w:w="798"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799"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2350</w:t>
            </w: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101.52 </w:t>
            </w: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1"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1" w:type="dxa"/>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子母门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00" w:type="dxa"/>
            <w:vMerge w:val="continue"/>
            <w:shd w:val="clear" w:color="auto" w:fill="FFFFFF"/>
            <w:vAlign w:val="center"/>
          </w:tcPr>
          <w:p>
            <w:pPr>
              <w:jc w:val="center"/>
              <w:rPr>
                <w:rFonts w:hint="eastAsia" w:ascii="宋体" w:hAnsi="宋体" w:eastAsia="宋体" w:cs="宋体"/>
                <w:i w:val="0"/>
                <w:iCs w:val="0"/>
                <w:color w:val="000000"/>
                <w:sz w:val="22"/>
                <w:szCs w:val="22"/>
                <w:u w:val="none"/>
              </w:rPr>
            </w:pP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视窗</w:t>
            </w:r>
          </w:p>
        </w:tc>
        <w:tc>
          <w:tcPr>
            <w:tcW w:w="798"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99"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00" w:type="dxa"/>
            <w:vMerge w:val="continue"/>
            <w:shd w:val="clear" w:color="auto" w:fill="FFFFFF"/>
            <w:vAlign w:val="center"/>
          </w:tcPr>
          <w:p>
            <w:pPr>
              <w:jc w:val="center"/>
              <w:rPr>
                <w:rFonts w:hint="eastAsia" w:ascii="宋体" w:hAnsi="宋体" w:eastAsia="宋体" w:cs="宋体"/>
                <w:i w:val="0"/>
                <w:iCs w:val="0"/>
                <w:color w:val="000000"/>
                <w:sz w:val="22"/>
                <w:szCs w:val="22"/>
                <w:u w:val="none"/>
              </w:rPr>
            </w:pP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老门拆除</w:t>
            </w:r>
          </w:p>
        </w:tc>
        <w:tc>
          <w:tcPr>
            <w:tcW w:w="798"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99"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100" w:type="dxa"/>
            <w:vMerge w:val="continue"/>
            <w:shd w:val="clear" w:color="auto" w:fill="FFFFFF"/>
            <w:vAlign w:val="center"/>
          </w:tcPr>
          <w:p>
            <w:pPr>
              <w:jc w:val="center"/>
              <w:rPr>
                <w:rFonts w:hint="eastAsia" w:ascii="宋体" w:hAnsi="宋体" w:eastAsia="宋体" w:cs="宋体"/>
                <w:i w:val="0"/>
                <w:iCs w:val="0"/>
                <w:color w:val="000000"/>
                <w:sz w:val="22"/>
                <w:szCs w:val="22"/>
                <w:u w:val="none"/>
              </w:rPr>
            </w:pP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老门搬运处理费</w:t>
            </w:r>
          </w:p>
        </w:tc>
        <w:tc>
          <w:tcPr>
            <w:tcW w:w="798"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99"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1100" w:type="dxa"/>
            <w:vMerge w:val="continue"/>
            <w:shd w:val="clear" w:color="auto" w:fill="FFFFFF"/>
            <w:vAlign w:val="center"/>
          </w:tcPr>
          <w:p>
            <w:pPr>
              <w:jc w:val="center"/>
              <w:rPr>
                <w:rFonts w:hint="eastAsia" w:ascii="宋体" w:hAnsi="宋体" w:eastAsia="宋体" w:cs="宋体"/>
                <w:i w:val="0"/>
                <w:iCs w:val="0"/>
                <w:color w:val="000000"/>
                <w:sz w:val="22"/>
                <w:szCs w:val="22"/>
                <w:u w:val="none"/>
              </w:rPr>
            </w:pPr>
          </w:p>
        </w:tc>
        <w:tc>
          <w:tcPr>
            <w:tcW w:w="144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墙面处理费</w:t>
            </w:r>
          </w:p>
        </w:tc>
        <w:tc>
          <w:tcPr>
            <w:tcW w:w="798"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99"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5955" w:type="dxa"/>
            <w:gridSpan w:val="6"/>
            <w:shd w:val="clear" w:color="auto" w:fill="FFFFFF"/>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合计（元）</w:t>
            </w: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41" w:type="dxa"/>
            <w:shd w:val="clear" w:color="auto" w:fill="FFFFFF"/>
            <w:noWrap/>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576" w:firstLineChars="206"/>
        <w:rPr>
          <w:rFonts w:hint="eastAsia" w:ascii="宋体" w:hAnsi="宋体" w:eastAsia="宋体" w:cs="宋体"/>
          <w:color w:val="auto"/>
          <w:sz w:val="28"/>
          <w:szCs w:val="28"/>
          <w:highlight w:val="none"/>
          <w:lang w:eastAsia="zh-CN" w:bidi="ar-SA"/>
        </w:rPr>
      </w:pP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供应商名称：（盖章）             </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法定代表人或受权委托人（签字）：</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pPr>
        <w:pStyle w:val="34"/>
        <w:rPr>
          <w:rFonts w:hint="eastAsia" w:ascii="宋体" w:hAnsi="宋体" w:eastAsia="宋体" w:cs="宋体"/>
          <w:color w:val="auto"/>
          <w:sz w:val="28"/>
          <w:szCs w:val="28"/>
          <w:highlight w:val="none"/>
          <w:lang w:eastAsia="zh-CN" w:bidi="ar-SA"/>
        </w:rPr>
      </w:pPr>
    </w:p>
    <w:p>
      <w:pPr>
        <w:pStyle w:val="34"/>
        <w:rPr>
          <w:rFonts w:hint="eastAsia" w:ascii="宋体" w:hAnsi="宋体" w:eastAsia="宋体" w:cs="宋体"/>
          <w:color w:val="auto"/>
          <w:sz w:val="28"/>
          <w:szCs w:val="28"/>
          <w:highlight w:val="none"/>
          <w:lang w:eastAsia="zh-CN" w:bidi="ar-SA"/>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rPr>
      </w:pPr>
    </w:p>
    <w:p>
      <w:pPr>
        <w:spacing w:line="460" w:lineRule="exact"/>
        <w:rPr>
          <w:rFonts w:hint="eastAsia" w:ascii="宋体" w:hAnsi="宋体" w:eastAsia="宋体" w:cs="宋体"/>
          <w:bCs/>
          <w:sz w:val="40"/>
          <w:szCs w:val="40"/>
          <w:lang w:eastAsia="zh-CN"/>
        </w:rPr>
      </w:pPr>
      <w:r>
        <w:rPr>
          <w:rFonts w:hint="eastAsia" w:ascii="宋体" w:hAnsi="宋体" w:eastAsia="宋体" w:cs="宋体"/>
          <w:bCs/>
          <w:sz w:val="40"/>
          <w:szCs w:val="40"/>
        </w:rPr>
        <w:t>附件</w:t>
      </w:r>
      <w:r>
        <w:rPr>
          <w:rFonts w:hint="eastAsia" w:ascii="宋体" w:hAnsi="宋体" w:cs="宋体"/>
          <w:bCs/>
          <w:sz w:val="40"/>
          <w:szCs w:val="40"/>
          <w:lang w:val="en-US" w:eastAsia="zh-CN"/>
        </w:rPr>
        <w:t>7</w:t>
      </w:r>
    </w:p>
    <w:p>
      <w:pPr>
        <w:spacing w:line="460" w:lineRule="exact"/>
        <w:jc w:val="center"/>
        <w:rPr>
          <w:rFonts w:hint="eastAsia" w:ascii="宋体" w:hAnsi="宋体" w:eastAsia="宋体" w:cs="宋体"/>
          <w:bCs/>
          <w:sz w:val="40"/>
          <w:szCs w:val="40"/>
        </w:rPr>
      </w:pPr>
      <w:r>
        <w:rPr>
          <w:rFonts w:hint="eastAsia" w:ascii="宋体" w:hAnsi="宋体" w:eastAsia="宋体" w:cs="宋体"/>
          <w:bCs/>
          <w:sz w:val="40"/>
          <w:szCs w:val="40"/>
        </w:rPr>
        <w:t>质疑函范本</w:t>
      </w:r>
    </w:p>
    <w:p>
      <w:pPr>
        <w:adjustRightInd w:val="0"/>
        <w:snapToGrid w:val="0"/>
        <w:spacing w:before="240" w:beforeLines="100" w:line="460" w:lineRule="exact"/>
        <w:rPr>
          <w:rFonts w:hint="eastAsia" w:ascii="宋体" w:hAnsi="宋体" w:eastAsia="宋体" w:cs="宋体"/>
          <w:bCs/>
          <w:sz w:val="28"/>
          <w:szCs w:val="28"/>
        </w:rPr>
      </w:pPr>
      <w:r>
        <w:rPr>
          <w:rFonts w:hint="eastAsia" w:ascii="宋体" w:hAnsi="宋体" w:eastAsia="宋体" w:cs="宋体"/>
          <w:bCs/>
          <w:sz w:val="28"/>
          <w:szCs w:val="28"/>
        </w:rPr>
        <w:t>一、质疑供应商基本信息</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质疑供应商：</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地址：邮编：</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联系人：联系电话：</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授权代表：</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联系电话：</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地址：邮编：</w:t>
      </w:r>
    </w:p>
    <w:p>
      <w:pPr>
        <w:adjustRightInd w:val="0"/>
        <w:snapToGrid w:val="0"/>
        <w:spacing w:line="460" w:lineRule="exact"/>
        <w:rPr>
          <w:rFonts w:hint="eastAsia" w:ascii="宋体" w:hAnsi="宋体" w:eastAsia="宋体" w:cs="宋体"/>
          <w:bCs/>
          <w:sz w:val="28"/>
          <w:szCs w:val="28"/>
        </w:rPr>
      </w:pPr>
      <w:r>
        <w:rPr>
          <w:rFonts w:hint="eastAsia" w:ascii="宋体" w:hAnsi="宋体" w:eastAsia="宋体" w:cs="宋体"/>
          <w:bCs/>
          <w:sz w:val="28"/>
          <w:szCs w:val="28"/>
        </w:rPr>
        <w:t>二、质疑项目基本情况</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质疑项目的名称：</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质疑项目的编号：包号：</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采购人名称：</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采购文件获取日期：</w:t>
      </w:r>
    </w:p>
    <w:p>
      <w:pPr>
        <w:adjustRightInd w:val="0"/>
        <w:snapToGrid w:val="0"/>
        <w:spacing w:line="460" w:lineRule="exact"/>
        <w:rPr>
          <w:rFonts w:hint="eastAsia" w:ascii="宋体" w:hAnsi="宋体" w:eastAsia="宋体" w:cs="宋体"/>
          <w:bCs/>
          <w:sz w:val="28"/>
          <w:szCs w:val="28"/>
        </w:rPr>
      </w:pPr>
      <w:r>
        <w:rPr>
          <w:rFonts w:hint="eastAsia" w:ascii="宋体" w:hAnsi="宋体" w:eastAsia="宋体" w:cs="宋体"/>
          <w:bCs/>
          <w:sz w:val="28"/>
          <w:szCs w:val="28"/>
        </w:rPr>
        <w:t>三、质疑事项具体内容</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质疑事项1：</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事实依据：</w:t>
      </w:r>
    </w:p>
    <w:p>
      <w:pPr>
        <w:adjustRightInd w:val="0"/>
        <w:snapToGrid w:val="0"/>
        <w:spacing w:line="460" w:lineRule="exact"/>
        <w:rPr>
          <w:rFonts w:hint="eastAsia" w:ascii="宋体" w:hAnsi="宋体" w:eastAsia="宋体" w:cs="宋体"/>
          <w:sz w:val="28"/>
          <w:szCs w:val="28"/>
        </w:rPr>
      </w:pP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法律依据：</w:t>
      </w:r>
    </w:p>
    <w:p>
      <w:pPr>
        <w:adjustRightInd w:val="0"/>
        <w:snapToGrid w:val="0"/>
        <w:spacing w:line="460" w:lineRule="exact"/>
        <w:rPr>
          <w:rFonts w:hint="eastAsia" w:ascii="宋体" w:hAnsi="宋体" w:eastAsia="宋体" w:cs="宋体"/>
          <w:sz w:val="28"/>
          <w:szCs w:val="28"/>
          <w:u w:val="dotted"/>
        </w:rPr>
      </w:pP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质疑事项2</w:t>
      </w:r>
    </w:p>
    <w:p>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w:t>
      </w:r>
    </w:p>
    <w:p>
      <w:pPr>
        <w:adjustRightInd w:val="0"/>
        <w:snapToGrid w:val="0"/>
        <w:spacing w:line="460" w:lineRule="exact"/>
        <w:rPr>
          <w:rFonts w:hint="eastAsia" w:ascii="宋体" w:hAnsi="宋体" w:eastAsia="宋体" w:cs="宋体"/>
          <w:bCs/>
          <w:sz w:val="28"/>
          <w:szCs w:val="28"/>
        </w:rPr>
      </w:pPr>
      <w:r>
        <w:rPr>
          <w:rFonts w:hint="eastAsia" w:ascii="宋体" w:hAnsi="宋体" w:eastAsia="宋体" w:cs="宋体"/>
          <w:bCs/>
          <w:sz w:val="28"/>
          <w:szCs w:val="28"/>
        </w:rPr>
        <w:t>四、与质疑事项相关的质疑请求</w:t>
      </w:r>
    </w:p>
    <w:p>
      <w:pPr>
        <w:adjustRightInd w:val="0"/>
        <w:snapToGrid w:val="0"/>
        <w:spacing w:line="460" w:lineRule="exact"/>
        <w:rPr>
          <w:rFonts w:hint="eastAsia" w:ascii="宋体" w:hAnsi="宋体" w:eastAsia="宋体" w:cs="宋体"/>
          <w:sz w:val="28"/>
          <w:szCs w:val="28"/>
          <w:u w:val="dotted"/>
        </w:rPr>
      </w:pPr>
      <w:r>
        <w:rPr>
          <w:rFonts w:hint="eastAsia" w:ascii="宋体" w:hAnsi="宋体" w:eastAsia="宋体" w:cs="宋体"/>
          <w:sz w:val="28"/>
          <w:szCs w:val="28"/>
        </w:rPr>
        <w:t>请求：</w:t>
      </w:r>
    </w:p>
    <w:p>
      <w:pPr>
        <w:spacing w:line="460" w:lineRule="exact"/>
        <w:rPr>
          <w:rFonts w:hint="eastAsia" w:ascii="宋体" w:hAnsi="宋体" w:eastAsia="宋体" w:cs="宋体"/>
          <w:sz w:val="28"/>
          <w:szCs w:val="28"/>
        </w:rPr>
      </w:pPr>
      <w:r>
        <w:rPr>
          <w:rFonts w:hint="eastAsia" w:ascii="宋体" w:hAnsi="宋体" w:eastAsia="宋体" w:cs="宋体"/>
          <w:sz w:val="28"/>
          <w:szCs w:val="28"/>
        </w:rPr>
        <w:t xml:space="preserve">签字(签章)：                   公章：                      </w:t>
      </w:r>
    </w:p>
    <w:p>
      <w:pPr>
        <w:spacing w:line="460" w:lineRule="exact"/>
        <w:rPr>
          <w:rFonts w:hint="eastAsia" w:ascii="宋体" w:hAnsi="宋体" w:eastAsia="宋体" w:cs="宋体"/>
          <w:sz w:val="28"/>
          <w:szCs w:val="28"/>
        </w:rPr>
      </w:pPr>
      <w:r>
        <w:rPr>
          <w:rFonts w:hint="eastAsia" w:ascii="宋体" w:hAnsi="宋体" w:eastAsia="宋体" w:cs="宋体"/>
          <w:sz w:val="28"/>
          <w:szCs w:val="28"/>
        </w:rPr>
        <w:t xml:space="preserve">日期：    </w:t>
      </w:r>
    </w:p>
    <w:p>
      <w:pPr>
        <w:adjustRightInd w:val="0"/>
        <w:snapToGrid w:val="0"/>
        <w:spacing w:line="460" w:lineRule="exact"/>
        <w:rPr>
          <w:rFonts w:hint="eastAsia" w:ascii="宋体" w:hAnsi="宋体" w:eastAsia="宋体" w:cs="宋体"/>
          <w:sz w:val="28"/>
          <w:szCs w:val="28"/>
        </w:rPr>
      </w:pP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质疑函制作说明：</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1.供应商提出质疑时，应提交质疑函和必要的证明材料。</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2.质疑供应商若委托代理人进行质疑的，质疑函应按要求列明“授权代表”的有关内容，并在附件中提交由质疑</w:t>
      </w:r>
      <w:r>
        <w:rPr>
          <w:rFonts w:hint="eastAsia" w:ascii="宋体" w:hAnsi="宋体" w:eastAsia="宋体" w:cs="宋体"/>
          <w:kern w:val="0"/>
          <w:sz w:val="28"/>
          <w:szCs w:val="28"/>
        </w:rPr>
        <w:t>供应商签署的授权委托书。授权委托书应载明代理人的姓名或者名称、代理事项、具体权限、期限和相关事项。</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3.质疑供应商若对项目的某一分包进行质疑，质疑函中应列明具体分包号。</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pPr>
        <w:widowControl/>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rPr>
          <w:rFonts w:hint="eastAsia" w:ascii="宋体" w:hAnsi="宋体" w:eastAsia="宋体" w:cs="宋体"/>
          <w:sz w:val="28"/>
          <w:szCs w:val="28"/>
        </w:rPr>
      </w:pPr>
    </w:p>
    <w:p>
      <w:pPr>
        <w:pStyle w:val="21"/>
        <w:ind w:left="0" w:leftChars="0" w:firstLine="0" w:firstLineChars="0"/>
        <w:rPr>
          <w:rFonts w:hint="eastAsia" w:ascii="宋体" w:hAnsi="宋体" w:eastAsia="宋体" w:cs="宋体"/>
          <w:b/>
          <w:sz w:val="28"/>
          <w:szCs w:val="28"/>
        </w:rPr>
      </w:pPr>
    </w:p>
    <w:p>
      <w:pPr>
        <w:pStyle w:val="21"/>
        <w:rPr>
          <w:rFonts w:hint="eastAsia" w:ascii="宋体" w:hAnsi="宋体" w:eastAsia="宋体" w:cs="宋体"/>
          <w:b/>
          <w:sz w:val="28"/>
          <w:szCs w:val="28"/>
        </w:rPr>
      </w:pPr>
    </w:p>
    <w:sectPr>
      <w:headerReference r:id="rId6" w:type="first"/>
      <w:footerReference r:id="rId9" w:type="first"/>
      <w:headerReference r:id="rId4" w:type="default"/>
      <w:footerReference r:id="rId7" w:type="default"/>
      <w:headerReference r:id="rId5" w:type="even"/>
      <w:footerReference r:id="rId8" w:type="even"/>
      <w:pgSz w:w="11906" w:h="16838"/>
      <w:pgMar w:top="1100" w:right="1400" w:bottom="1157" w:left="157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Luxi Sans">
    <w:altName w:val="Arial"/>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26</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16"/>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0B21"/>
    <w:rsid w:val="016A4578"/>
    <w:rsid w:val="01B14800"/>
    <w:rsid w:val="02E44AB9"/>
    <w:rsid w:val="032B6D36"/>
    <w:rsid w:val="03324380"/>
    <w:rsid w:val="03760301"/>
    <w:rsid w:val="03FA0A66"/>
    <w:rsid w:val="04AF1A33"/>
    <w:rsid w:val="060A71F1"/>
    <w:rsid w:val="078772C3"/>
    <w:rsid w:val="07C500CE"/>
    <w:rsid w:val="081D51DE"/>
    <w:rsid w:val="0A9921E4"/>
    <w:rsid w:val="0AA31AB8"/>
    <w:rsid w:val="0AEE6C3C"/>
    <w:rsid w:val="0C5F3762"/>
    <w:rsid w:val="0C7172D7"/>
    <w:rsid w:val="0D1379AA"/>
    <w:rsid w:val="0D1F09FE"/>
    <w:rsid w:val="0D7827F7"/>
    <w:rsid w:val="0E1170ED"/>
    <w:rsid w:val="10031D0C"/>
    <w:rsid w:val="10D836C8"/>
    <w:rsid w:val="116E3F22"/>
    <w:rsid w:val="11710AF2"/>
    <w:rsid w:val="11B059A8"/>
    <w:rsid w:val="11D414E7"/>
    <w:rsid w:val="122E70F2"/>
    <w:rsid w:val="1350569C"/>
    <w:rsid w:val="15807592"/>
    <w:rsid w:val="15C26190"/>
    <w:rsid w:val="16175837"/>
    <w:rsid w:val="16FA666A"/>
    <w:rsid w:val="1725021E"/>
    <w:rsid w:val="177C0672"/>
    <w:rsid w:val="181B1FA4"/>
    <w:rsid w:val="187E7E5C"/>
    <w:rsid w:val="196D54C5"/>
    <w:rsid w:val="197B3602"/>
    <w:rsid w:val="19E11DF6"/>
    <w:rsid w:val="1ACB5099"/>
    <w:rsid w:val="1B134F80"/>
    <w:rsid w:val="1C034BFB"/>
    <w:rsid w:val="1D6B3322"/>
    <w:rsid w:val="20385FE1"/>
    <w:rsid w:val="2088693A"/>
    <w:rsid w:val="21D4588F"/>
    <w:rsid w:val="223A0533"/>
    <w:rsid w:val="22E163F1"/>
    <w:rsid w:val="24EE10CC"/>
    <w:rsid w:val="255828C6"/>
    <w:rsid w:val="255E7A85"/>
    <w:rsid w:val="25C139A4"/>
    <w:rsid w:val="26336655"/>
    <w:rsid w:val="26AC6801"/>
    <w:rsid w:val="27191134"/>
    <w:rsid w:val="27984AB5"/>
    <w:rsid w:val="28503EC1"/>
    <w:rsid w:val="28901412"/>
    <w:rsid w:val="29DD4BF7"/>
    <w:rsid w:val="2BBA68B3"/>
    <w:rsid w:val="2BD503AA"/>
    <w:rsid w:val="2BEF5B8C"/>
    <w:rsid w:val="2C6D6152"/>
    <w:rsid w:val="2DB76465"/>
    <w:rsid w:val="2EFC21FC"/>
    <w:rsid w:val="2EFE26B6"/>
    <w:rsid w:val="2F383025"/>
    <w:rsid w:val="2FE66C82"/>
    <w:rsid w:val="30A82C9D"/>
    <w:rsid w:val="31534A50"/>
    <w:rsid w:val="318572E0"/>
    <w:rsid w:val="31D6698C"/>
    <w:rsid w:val="32D11D3A"/>
    <w:rsid w:val="32D97982"/>
    <w:rsid w:val="32EB3B25"/>
    <w:rsid w:val="3655370B"/>
    <w:rsid w:val="36BD3958"/>
    <w:rsid w:val="36E70DB1"/>
    <w:rsid w:val="375B089C"/>
    <w:rsid w:val="3B600954"/>
    <w:rsid w:val="3B9501C8"/>
    <w:rsid w:val="3BC808C0"/>
    <w:rsid w:val="3BD15F41"/>
    <w:rsid w:val="3BD92253"/>
    <w:rsid w:val="3BDD3316"/>
    <w:rsid w:val="3C2A4E63"/>
    <w:rsid w:val="3C6D257F"/>
    <w:rsid w:val="3D1C2266"/>
    <w:rsid w:val="3D315BA7"/>
    <w:rsid w:val="3D897257"/>
    <w:rsid w:val="3E53451E"/>
    <w:rsid w:val="3FAE45F7"/>
    <w:rsid w:val="403F61A0"/>
    <w:rsid w:val="41681BD6"/>
    <w:rsid w:val="44D8241D"/>
    <w:rsid w:val="44F36AFF"/>
    <w:rsid w:val="45992D16"/>
    <w:rsid w:val="45A42608"/>
    <w:rsid w:val="45C81F9C"/>
    <w:rsid w:val="45CE5496"/>
    <w:rsid w:val="46941008"/>
    <w:rsid w:val="47C00BD9"/>
    <w:rsid w:val="48096390"/>
    <w:rsid w:val="485E4FA0"/>
    <w:rsid w:val="48F736F3"/>
    <w:rsid w:val="4A433E36"/>
    <w:rsid w:val="4ADA5E50"/>
    <w:rsid w:val="4B931C55"/>
    <w:rsid w:val="4C6566A7"/>
    <w:rsid w:val="4C6F062F"/>
    <w:rsid w:val="4EC94DC8"/>
    <w:rsid w:val="4ECC000A"/>
    <w:rsid w:val="4F244D96"/>
    <w:rsid w:val="4F4F52D2"/>
    <w:rsid w:val="50361E5F"/>
    <w:rsid w:val="5109209A"/>
    <w:rsid w:val="51C837E1"/>
    <w:rsid w:val="51CF64E4"/>
    <w:rsid w:val="51E503AE"/>
    <w:rsid w:val="52724138"/>
    <w:rsid w:val="52FA7DC3"/>
    <w:rsid w:val="53657E0B"/>
    <w:rsid w:val="53A51471"/>
    <w:rsid w:val="545D7BF2"/>
    <w:rsid w:val="55AF2F38"/>
    <w:rsid w:val="58532AF3"/>
    <w:rsid w:val="58C12F6B"/>
    <w:rsid w:val="58FC055F"/>
    <w:rsid w:val="591E2FA3"/>
    <w:rsid w:val="59337626"/>
    <w:rsid w:val="59405480"/>
    <w:rsid w:val="59526E56"/>
    <w:rsid w:val="59846358"/>
    <w:rsid w:val="5A571DEF"/>
    <w:rsid w:val="5A5A085F"/>
    <w:rsid w:val="5BEF0CED"/>
    <w:rsid w:val="5C6A74CA"/>
    <w:rsid w:val="5DB8657C"/>
    <w:rsid w:val="5F7068BF"/>
    <w:rsid w:val="600305C2"/>
    <w:rsid w:val="60077468"/>
    <w:rsid w:val="612231FD"/>
    <w:rsid w:val="638B63EF"/>
    <w:rsid w:val="64CE4D49"/>
    <w:rsid w:val="64D51A32"/>
    <w:rsid w:val="659A69CA"/>
    <w:rsid w:val="6675499A"/>
    <w:rsid w:val="68986EB0"/>
    <w:rsid w:val="68CB1DD3"/>
    <w:rsid w:val="690A2CF7"/>
    <w:rsid w:val="69BD48D6"/>
    <w:rsid w:val="69F5346F"/>
    <w:rsid w:val="6A17208A"/>
    <w:rsid w:val="6A6601DA"/>
    <w:rsid w:val="6AD954FD"/>
    <w:rsid w:val="6AF369BE"/>
    <w:rsid w:val="6B1224AC"/>
    <w:rsid w:val="6B1951F7"/>
    <w:rsid w:val="6BD841FB"/>
    <w:rsid w:val="6D6C07B9"/>
    <w:rsid w:val="6E0F56ED"/>
    <w:rsid w:val="6F094119"/>
    <w:rsid w:val="6F551B8F"/>
    <w:rsid w:val="6F9A3651"/>
    <w:rsid w:val="6FFC0F19"/>
    <w:rsid w:val="70C418EB"/>
    <w:rsid w:val="719963FD"/>
    <w:rsid w:val="72657D5A"/>
    <w:rsid w:val="733B530F"/>
    <w:rsid w:val="7353030D"/>
    <w:rsid w:val="7386498C"/>
    <w:rsid w:val="745D53E2"/>
    <w:rsid w:val="74CA20FA"/>
    <w:rsid w:val="74D9152D"/>
    <w:rsid w:val="757B7140"/>
    <w:rsid w:val="75936658"/>
    <w:rsid w:val="762F6848"/>
    <w:rsid w:val="76BB60A8"/>
    <w:rsid w:val="76C23486"/>
    <w:rsid w:val="76CD609E"/>
    <w:rsid w:val="776E016E"/>
    <w:rsid w:val="779B5928"/>
    <w:rsid w:val="77F40621"/>
    <w:rsid w:val="78B2562D"/>
    <w:rsid w:val="78D43564"/>
    <w:rsid w:val="796D2A75"/>
    <w:rsid w:val="7A39008D"/>
    <w:rsid w:val="7A8932B3"/>
    <w:rsid w:val="7B3A72E8"/>
    <w:rsid w:val="7BF45094"/>
    <w:rsid w:val="7C703D65"/>
    <w:rsid w:val="7CCC2A7A"/>
    <w:rsid w:val="7EEA1B98"/>
    <w:rsid w:val="BE57D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outlineLvl w:val="1"/>
    </w:pPr>
    <w:rPr>
      <w:rFonts w:ascii="等线 Light" w:hAnsi="等线 Light" w:cs="宋体"/>
      <w:b/>
      <w:bCs/>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jc w:val="center"/>
      <w:outlineLvl w:val="3"/>
    </w:pPr>
    <w:rPr>
      <w:rFonts w:eastAsia="新宋体"/>
      <w:kern w:val="0"/>
      <w:sz w:val="30"/>
      <w:szCs w:val="21"/>
    </w:rPr>
  </w:style>
  <w:style w:type="paragraph" w:styleId="6">
    <w:name w:val="heading 6"/>
    <w:basedOn w:val="1"/>
    <w:next w:val="7"/>
    <w:qFormat/>
    <w:uiPriority w:val="0"/>
    <w:pPr>
      <w:keepNext/>
      <w:jc w:val="center"/>
      <w:outlineLvl w:val="5"/>
    </w:pPr>
    <w:rPr>
      <w:b/>
      <w:kern w:val="0"/>
      <w:sz w:val="44"/>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段"/>
    <w:basedOn w:val="1"/>
    <w:next w:val="1"/>
    <w:qFormat/>
    <w:uiPriority w:val="0"/>
    <w:pPr>
      <w:widowControl/>
      <w:autoSpaceDE w:val="0"/>
      <w:autoSpaceDN w:val="0"/>
      <w:ind w:firstLine="200" w:firstLineChars="200"/>
    </w:pPr>
    <w:rPr>
      <w:rFonts w:hint="eastAsia" w:ascii="宋体"/>
      <w:kern w:val="0"/>
    </w:rPr>
  </w:style>
  <w:style w:type="paragraph" w:styleId="7">
    <w:name w:val="Normal Indent"/>
    <w:basedOn w:val="1"/>
    <w:next w:val="8"/>
    <w:qFormat/>
    <w:uiPriority w:val="0"/>
    <w:pPr>
      <w:ind w:firstLine="420"/>
    </w:pPr>
    <w:rPr>
      <w:kern w:val="0"/>
      <w:sz w:val="20"/>
      <w:szCs w:val="20"/>
    </w:rPr>
  </w:style>
  <w:style w:type="paragraph" w:styleId="8">
    <w:name w:val="Plain Text"/>
    <w:basedOn w:val="1"/>
    <w:qFormat/>
    <w:uiPriority w:val="0"/>
    <w:rPr>
      <w:rFonts w:ascii="宋体" w:hAnsi="Courier New"/>
      <w:kern w:val="0"/>
      <w:sz w:val="20"/>
      <w:szCs w:val="21"/>
    </w:rPr>
  </w:style>
  <w:style w:type="paragraph" w:styleId="9">
    <w:name w:val="Note Heading"/>
    <w:basedOn w:val="1"/>
    <w:next w:val="1"/>
    <w:qFormat/>
    <w:uiPriority w:val="0"/>
    <w:rPr>
      <w:rFonts w:ascii="Verdana" w:hAnsi="Verdana"/>
      <w:szCs w:val="20"/>
    </w:r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qFormat/>
    <w:uiPriority w:val="0"/>
    <w:pPr>
      <w:jc w:val="left"/>
    </w:pPr>
  </w:style>
  <w:style w:type="paragraph" w:styleId="12">
    <w:name w:val="Body Text"/>
    <w:basedOn w:val="1"/>
    <w:next w:val="1"/>
    <w:qFormat/>
    <w:uiPriority w:val="0"/>
    <w:rPr>
      <w:rFonts w:ascii="仿宋_GB2312" w:eastAsia="仿宋_GB2312"/>
      <w:kern w:val="0"/>
      <w:sz w:val="24"/>
      <w:szCs w:val="20"/>
    </w:rPr>
  </w:style>
  <w:style w:type="paragraph" w:styleId="13">
    <w:name w:val="Body Text Indent"/>
    <w:basedOn w:val="1"/>
    <w:qFormat/>
    <w:uiPriority w:val="0"/>
    <w:pPr>
      <w:ind w:left="765"/>
    </w:pPr>
    <w:rPr>
      <w:rFonts w:ascii="仿宋_GB2312" w:eastAsia="仿宋_GB2312"/>
      <w:kern w:val="0"/>
      <w:sz w:val="28"/>
      <w:szCs w:val="20"/>
    </w:rPr>
  </w:style>
  <w:style w:type="paragraph" w:styleId="14">
    <w:name w:val="Block Text"/>
    <w:basedOn w:val="1"/>
    <w:next w:val="12"/>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5">
    <w:name w:val="Body Text Indent 2"/>
    <w:basedOn w:val="1"/>
    <w:qFormat/>
    <w:uiPriority w:val="0"/>
    <w:pPr>
      <w:spacing w:line="500" w:lineRule="exact"/>
      <w:ind w:firstLine="560" w:firstLineChars="200"/>
    </w:pPr>
    <w:rPr>
      <w:rFonts w:eastAsia="仿宋_GB2312"/>
      <w:kern w:val="0"/>
      <w:sz w:val="28"/>
      <w:szCs w:val="20"/>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Body Text Indent 3"/>
    <w:basedOn w:val="1"/>
    <w:next w:val="10"/>
    <w:qFormat/>
    <w:uiPriority w:val="0"/>
    <w:pPr>
      <w:spacing w:after="120"/>
      <w:ind w:left="420" w:leftChars="200"/>
    </w:pPr>
    <w:rPr>
      <w:kern w:val="0"/>
      <w:sz w:val="16"/>
      <w:szCs w:val="16"/>
    </w:rPr>
  </w:style>
  <w:style w:type="paragraph" w:styleId="20">
    <w:name w:val="Normal (Web)"/>
    <w:basedOn w:val="1"/>
    <w:qFormat/>
    <w:uiPriority w:val="99"/>
    <w:rPr>
      <w:sz w:val="24"/>
    </w:rPr>
  </w:style>
  <w:style w:type="paragraph" w:styleId="21">
    <w:name w:val="Body Text First Indent"/>
    <w:basedOn w:val="12"/>
    <w:qFormat/>
    <w:uiPriority w:val="99"/>
    <w:pPr>
      <w:spacing w:after="120" w:line="240" w:lineRule="auto"/>
      <w:ind w:firstLine="420" w:firstLineChars="100"/>
      <w:jc w:val="both"/>
    </w:pPr>
    <w:rPr>
      <w:rFonts w:ascii="Times New Roman" w:hAnsi="Times New Roman" w:eastAsia="宋体"/>
      <w:sz w:val="21"/>
      <w:szCs w:val="22"/>
    </w:rPr>
  </w:style>
  <w:style w:type="paragraph" w:styleId="22">
    <w:name w:val="Body Text First Indent 2"/>
    <w:basedOn w:val="13"/>
    <w:unhideWhenUsed/>
    <w:qFormat/>
    <w:uiPriority w:val="99"/>
    <w:pPr>
      <w:ind w:firstLine="20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PMingLiU" w:cs="Times New Roman"/>
      <w:kern w:val="0"/>
      <w:sz w:val="20"/>
      <w:szCs w:val="20"/>
      <w:lang w:val="en-US" w:eastAsia="zh-CN" w:bidi="ar"/>
    </w:rPr>
  </w:style>
  <w:style w:type="paragraph" w:customStyle="1" w:styleId="30">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无间隔1"/>
    <w:qFormat/>
    <w:uiPriority w:val="0"/>
    <w:rPr>
      <w:rFonts w:ascii="Times New Roman" w:hAnsi="Times New Roman" w:eastAsia="宋体" w:cs="Times New Roman"/>
      <w:sz w:val="22"/>
      <w:szCs w:val="22"/>
      <w:lang w:val="en-US" w:eastAsia="en-US" w:bidi="en-US"/>
    </w:rPr>
  </w:style>
  <w:style w:type="paragraph" w:customStyle="1" w:styleId="35">
    <w:name w:val="标题 41"/>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6115</Words>
  <Characters>6481</Characters>
  <Lines>0</Lines>
  <Paragraphs>0</Paragraphs>
  <TotalTime>4</TotalTime>
  <ScaleCrop>false</ScaleCrop>
  <LinksUpToDate>false</LinksUpToDate>
  <CharactersWithSpaces>6536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2025-04-14T13:59:00Z</dcterms:created>
  <dc:creator>Administrator</dc:creator>
  <cp:lastModifiedBy>kylin</cp:lastModifiedBy>
  <cp:lastPrinted>2025-09-03T15:21:00Z</cp:lastPrinted>
  <dcterms:modified xsi:type="dcterms:W3CDTF">2025-11-27T16:05:34Z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4DB339CA1A434A0EA1B05DCB8A763D48_13</vt:lpwstr>
  </property>
  <property fmtid="{D5CDD505-2E9C-101B-9397-08002B2CF9AE}" pid="4" name="KSOTemplateDocerSaveRecord">
    <vt:lpwstr>eyJoZGlkIjoiMzk5NWQxZjEwZmYxYTdiZDA4MWRlZDk3YzU1N2YzYWIiLCJ1c2VySWQiOiIxMTU0MDk1MjYxIn0=</vt:lpwstr>
  </property>
</Properties>
</file>