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83FF">
      <w:pPr>
        <w:jc w:val="center"/>
        <w:rPr>
          <w:rFonts w:hint="eastAsia" w:ascii="宋体" w:hAnsi="宋体" w:eastAsia="宋体" w:cs="宋体"/>
          <w:b/>
          <w:bCs/>
          <w:color w:val="auto"/>
          <w:sz w:val="44"/>
          <w:szCs w:val="44"/>
          <w:lang w:eastAsia="zh-CN"/>
        </w:rPr>
      </w:pPr>
    </w:p>
    <w:p w14:paraId="467269B3">
      <w:pPr>
        <w:jc w:val="center"/>
        <w:rPr>
          <w:rFonts w:hint="eastAsia" w:ascii="宋体" w:hAnsi="宋体" w:eastAsia="宋体" w:cs="宋体"/>
          <w:b/>
          <w:bCs/>
          <w:color w:val="auto"/>
          <w:sz w:val="44"/>
          <w:szCs w:val="44"/>
          <w:lang w:eastAsia="zh-CN"/>
        </w:rPr>
      </w:pPr>
    </w:p>
    <w:p w14:paraId="3EEF6BDC">
      <w:pPr>
        <w:jc w:val="center"/>
        <w:rPr>
          <w:rFonts w:hint="eastAsia" w:ascii="宋体" w:hAnsi="宋体" w:eastAsia="宋体" w:cs="宋体"/>
          <w:b/>
          <w:bCs/>
          <w:color w:val="auto"/>
          <w:sz w:val="44"/>
          <w:szCs w:val="44"/>
          <w:lang w:eastAsia="zh-CN"/>
        </w:rPr>
      </w:pPr>
    </w:p>
    <w:p w14:paraId="18B905EE">
      <w:pPr>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南通中华慈善博物馆新增东北侧</w:t>
      </w:r>
    </w:p>
    <w:p w14:paraId="2721178C">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lang w:eastAsia="zh-CN"/>
        </w:rPr>
        <w:t>外墙立面粉</w:t>
      </w:r>
      <w:r>
        <w:rPr>
          <w:rFonts w:hint="eastAsia" w:ascii="宋体" w:hAnsi="宋体" w:cs="宋体"/>
          <w:b/>
          <w:bCs/>
          <w:color w:val="auto"/>
          <w:sz w:val="44"/>
          <w:szCs w:val="44"/>
          <w:lang w:val="en-US" w:eastAsia="zh-CN"/>
        </w:rPr>
        <w:t>刷翻新</w:t>
      </w:r>
      <w:r>
        <w:rPr>
          <w:rFonts w:hint="eastAsia" w:ascii="宋体" w:hAnsi="宋体" w:eastAsia="宋体" w:cs="宋体"/>
          <w:b/>
          <w:bCs/>
          <w:color w:val="auto"/>
          <w:sz w:val="44"/>
          <w:szCs w:val="44"/>
          <w:lang w:eastAsia="zh-CN"/>
        </w:rPr>
        <w:t>工程</w:t>
      </w:r>
    </w:p>
    <w:p w14:paraId="32F352A6">
      <w:pPr>
        <w:jc w:val="center"/>
        <w:rPr>
          <w:rFonts w:hint="eastAsia" w:ascii="宋体" w:hAnsi="宋体" w:eastAsia="宋体" w:cs="宋体"/>
          <w:b/>
          <w:bCs/>
          <w:color w:val="auto"/>
          <w:sz w:val="44"/>
          <w:szCs w:val="44"/>
          <w:highlight w:val="none"/>
          <w:lang w:val="en-US" w:eastAsia="zh-CN"/>
        </w:rPr>
      </w:pPr>
    </w:p>
    <w:p w14:paraId="50F0FA1C">
      <w:pPr>
        <w:jc w:val="center"/>
        <w:rPr>
          <w:rFonts w:hint="eastAsia"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询</w:t>
      </w:r>
      <w:r>
        <w:rPr>
          <w:rFonts w:hint="eastAsia" w:ascii="宋体" w:hAnsi="宋体" w:eastAsia="宋体" w:cs="宋体"/>
          <w:b/>
          <w:bCs/>
          <w:color w:val="auto"/>
          <w:sz w:val="44"/>
          <w:szCs w:val="44"/>
          <w:highlight w:val="none"/>
          <w:lang w:val="en-US" w:eastAsia="zh-CN"/>
        </w:rPr>
        <w:t>价采购文件</w:t>
      </w:r>
    </w:p>
    <w:p w14:paraId="0E696A9D">
      <w:pPr>
        <w:ind w:firstLine="3092" w:firstLineChars="700"/>
        <w:jc w:val="both"/>
        <w:rPr>
          <w:rFonts w:hint="eastAsia" w:ascii="宋体" w:hAnsi="宋体" w:eastAsia="宋体" w:cs="宋体"/>
          <w:b/>
          <w:bCs/>
          <w:color w:val="auto"/>
          <w:sz w:val="44"/>
          <w:szCs w:val="44"/>
          <w:highlight w:val="none"/>
          <w:lang w:val="en-US" w:eastAsia="zh-CN"/>
        </w:rPr>
      </w:pPr>
    </w:p>
    <w:p w14:paraId="65C90789">
      <w:pPr>
        <w:pStyle w:val="9"/>
        <w:rPr>
          <w:rFonts w:hint="eastAsia" w:ascii="宋体" w:hAnsi="宋体" w:eastAsia="宋体" w:cs="宋体"/>
          <w:color w:val="auto"/>
          <w:sz w:val="28"/>
          <w:szCs w:val="28"/>
          <w:highlight w:val="none"/>
          <w:lang w:val="en-US" w:eastAsia="zh-CN"/>
        </w:rPr>
      </w:pPr>
    </w:p>
    <w:p w14:paraId="06ACE05C">
      <w:pPr>
        <w:pStyle w:val="9"/>
        <w:rPr>
          <w:rFonts w:hint="eastAsia" w:ascii="宋体" w:hAnsi="宋体" w:eastAsia="宋体" w:cs="宋体"/>
          <w:color w:val="auto"/>
          <w:sz w:val="28"/>
          <w:szCs w:val="28"/>
          <w:highlight w:val="none"/>
          <w:lang w:val="en-US" w:eastAsia="zh-CN"/>
        </w:rPr>
      </w:pPr>
    </w:p>
    <w:p w14:paraId="72F47B88">
      <w:pPr>
        <w:pStyle w:val="9"/>
        <w:rPr>
          <w:rFonts w:hint="eastAsia" w:ascii="宋体" w:hAnsi="宋体" w:eastAsia="宋体" w:cs="宋体"/>
          <w:color w:val="auto"/>
          <w:sz w:val="28"/>
          <w:szCs w:val="28"/>
          <w:highlight w:val="none"/>
          <w:lang w:val="en-US" w:eastAsia="zh-CN"/>
        </w:rPr>
      </w:pPr>
    </w:p>
    <w:p w14:paraId="272C522F">
      <w:pPr>
        <w:pStyle w:val="9"/>
        <w:rPr>
          <w:rFonts w:hint="eastAsia" w:ascii="宋体" w:hAnsi="宋体" w:eastAsia="宋体" w:cs="宋体"/>
          <w:color w:val="auto"/>
          <w:sz w:val="28"/>
          <w:szCs w:val="28"/>
          <w:highlight w:val="none"/>
          <w:lang w:val="en-US" w:eastAsia="zh-CN"/>
        </w:rPr>
      </w:pPr>
    </w:p>
    <w:p w14:paraId="14590D19">
      <w:pPr>
        <w:pStyle w:val="9"/>
        <w:rPr>
          <w:rFonts w:hint="eastAsia" w:ascii="宋体" w:hAnsi="宋体" w:eastAsia="宋体" w:cs="宋体"/>
          <w:color w:val="auto"/>
          <w:sz w:val="28"/>
          <w:szCs w:val="28"/>
          <w:highlight w:val="none"/>
          <w:lang w:val="en-US" w:eastAsia="zh-CN"/>
        </w:rPr>
      </w:pPr>
    </w:p>
    <w:p w14:paraId="40EDD7F8">
      <w:pPr>
        <w:pStyle w:val="9"/>
        <w:rPr>
          <w:rFonts w:hint="eastAsia" w:ascii="宋体" w:hAnsi="宋体" w:eastAsia="宋体" w:cs="宋体"/>
          <w:color w:val="auto"/>
          <w:sz w:val="28"/>
          <w:szCs w:val="28"/>
          <w:highlight w:val="none"/>
          <w:lang w:val="en-US" w:eastAsia="zh-CN"/>
        </w:rPr>
      </w:pPr>
    </w:p>
    <w:p w14:paraId="62DEC953">
      <w:pPr>
        <w:pStyle w:val="9"/>
        <w:rPr>
          <w:rFonts w:hint="eastAsia" w:ascii="宋体" w:hAnsi="宋体" w:eastAsia="宋体" w:cs="宋体"/>
          <w:color w:val="auto"/>
          <w:sz w:val="28"/>
          <w:szCs w:val="28"/>
          <w:highlight w:val="none"/>
          <w:lang w:val="en-US" w:eastAsia="zh-CN"/>
        </w:rPr>
      </w:pPr>
    </w:p>
    <w:p w14:paraId="3E237A76">
      <w:pPr>
        <w:pStyle w:val="9"/>
        <w:rPr>
          <w:rFonts w:hint="eastAsia" w:ascii="宋体" w:hAnsi="宋体" w:eastAsia="宋体" w:cs="宋体"/>
          <w:color w:val="auto"/>
          <w:sz w:val="28"/>
          <w:szCs w:val="28"/>
          <w:highlight w:val="none"/>
          <w:lang w:val="en-US" w:eastAsia="zh-CN"/>
        </w:rPr>
      </w:pPr>
    </w:p>
    <w:p w14:paraId="2ADB6476">
      <w:pPr>
        <w:pStyle w:val="9"/>
        <w:rPr>
          <w:rFonts w:hint="eastAsia" w:ascii="宋体" w:hAnsi="宋体" w:eastAsia="宋体" w:cs="宋体"/>
          <w:color w:val="auto"/>
          <w:sz w:val="28"/>
          <w:szCs w:val="28"/>
          <w:highlight w:val="none"/>
          <w:lang w:val="en-US" w:eastAsia="zh-CN"/>
        </w:rPr>
      </w:pPr>
    </w:p>
    <w:p w14:paraId="58DF9B3A">
      <w:pPr>
        <w:pStyle w:val="9"/>
        <w:ind w:left="0" w:leftChars="0" w:firstLine="0" w:firstLineChars="0"/>
        <w:rPr>
          <w:rFonts w:hint="eastAsia" w:ascii="宋体" w:hAnsi="宋体" w:eastAsia="宋体" w:cs="宋体"/>
          <w:color w:val="auto"/>
          <w:sz w:val="28"/>
          <w:szCs w:val="28"/>
          <w:highlight w:val="none"/>
          <w:lang w:val="en-US" w:eastAsia="zh-CN"/>
        </w:rPr>
      </w:pPr>
    </w:p>
    <w:p w14:paraId="53D1C32B">
      <w:pPr>
        <w:pStyle w:val="3"/>
        <w:rPr>
          <w:rFonts w:hint="eastAsia"/>
          <w:lang w:val="en-US" w:eastAsia="zh-CN"/>
        </w:rPr>
      </w:pPr>
    </w:p>
    <w:p w14:paraId="77186862">
      <w:pPr>
        <w:pStyle w:val="9"/>
        <w:rPr>
          <w:rFonts w:hint="eastAsia" w:ascii="宋体" w:hAnsi="宋体" w:eastAsia="宋体" w:cs="宋体"/>
          <w:color w:val="auto"/>
          <w:sz w:val="28"/>
          <w:szCs w:val="28"/>
          <w:highlight w:val="none"/>
          <w:lang w:val="en-US" w:eastAsia="zh-CN"/>
        </w:rPr>
      </w:pPr>
    </w:p>
    <w:p w14:paraId="5CA99DA4">
      <w:pPr>
        <w:pStyle w:val="9"/>
        <w:rPr>
          <w:rFonts w:hint="eastAsia" w:ascii="宋体" w:hAnsi="宋体" w:eastAsia="宋体" w:cs="宋体"/>
          <w:color w:val="auto"/>
          <w:sz w:val="28"/>
          <w:szCs w:val="28"/>
          <w:highlight w:val="none"/>
          <w:lang w:val="en-US" w:eastAsia="zh-CN"/>
        </w:rPr>
      </w:pPr>
    </w:p>
    <w:p w14:paraId="58DEBABE">
      <w:pPr>
        <w:pStyle w:val="3"/>
        <w:rPr>
          <w:rFonts w:hint="eastAsia" w:ascii="宋体" w:hAnsi="宋体" w:eastAsia="宋体" w:cs="宋体"/>
          <w:color w:val="auto"/>
          <w:sz w:val="28"/>
          <w:szCs w:val="28"/>
          <w:highlight w:val="none"/>
          <w:lang w:val="en-US" w:eastAsia="zh-CN"/>
        </w:rPr>
      </w:pPr>
    </w:p>
    <w:p w14:paraId="02390E60">
      <w:pPr>
        <w:pStyle w:val="9"/>
        <w:ind w:firstLine="1940" w:firstLineChars="582"/>
        <w:jc w:val="both"/>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32"/>
          <w:szCs w:val="32"/>
          <w:highlight w:val="none"/>
          <w:lang w:val="en-US" w:eastAsia="zh-CN"/>
        </w:rPr>
        <w:t>采购单位：南通中华慈善博物馆</w:t>
      </w:r>
    </w:p>
    <w:p w14:paraId="366787AF">
      <w:pPr>
        <w:pStyle w:val="9"/>
        <w:ind w:firstLine="1940" w:firstLineChars="582"/>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日</w:t>
      </w:r>
      <w:r>
        <w:rPr>
          <w:rFonts w:hint="eastAsia"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en-US" w:eastAsia="zh-CN"/>
        </w:rPr>
        <w:t xml:space="preserve"> 期：2025年</w:t>
      </w:r>
      <w:r>
        <w:rPr>
          <w:rFonts w:hint="eastAsia" w:hAnsi="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en-US" w:eastAsia="zh-CN"/>
        </w:rPr>
        <w:t>月</w:t>
      </w:r>
      <w:r>
        <w:rPr>
          <w:rFonts w:hint="eastAsia" w:hAnsi="宋体" w:cs="宋体"/>
          <w:b/>
          <w:bCs/>
          <w:color w:val="auto"/>
          <w:sz w:val="32"/>
          <w:szCs w:val="32"/>
          <w:highlight w:val="none"/>
          <w:lang w:val="en-US" w:eastAsia="zh-CN"/>
        </w:rPr>
        <w:t>29日</w:t>
      </w:r>
    </w:p>
    <w:p w14:paraId="3F631091">
      <w:pPr>
        <w:pStyle w:val="9"/>
        <w:rPr>
          <w:rFonts w:hint="eastAsia" w:ascii="宋体" w:hAnsi="宋体" w:eastAsia="宋体" w:cs="宋体"/>
          <w:color w:val="auto"/>
          <w:sz w:val="28"/>
          <w:szCs w:val="28"/>
          <w:highlight w:val="none"/>
          <w:lang w:val="en-US" w:eastAsia="zh-CN"/>
        </w:rPr>
      </w:pPr>
    </w:p>
    <w:p w14:paraId="0F1B6F46">
      <w:pPr>
        <w:pStyle w:val="9"/>
        <w:rPr>
          <w:rFonts w:hint="eastAsia" w:ascii="宋体" w:hAnsi="宋体" w:eastAsia="宋体" w:cs="宋体"/>
          <w:color w:val="auto"/>
          <w:sz w:val="28"/>
          <w:szCs w:val="28"/>
          <w:highlight w:val="none"/>
          <w:lang w:val="en-US" w:eastAsia="zh-CN"/>
        </w:rPr>
      </w:pPr>
    </w:p>
    <w:p w14:paraId="7EB26944">
      <w:pPr>
        <w:pStyle w:val="9"/>
        <w:jc w:val="center"/>
        <w:rPr>
          <w:rFonts w:hint="eastAsia" w:ascii="宋体" w:hAnsi="宋体" w:eastAsia="宋体" w:cs="宋体"/>
          <w:color w:val="auto"/>
          <w:sz w:val="28"/>
          <w:szCs w:val="28"/>
          <w:highlight w:val="none"/>
          <w:lang w:val="en-US" w:eastAsia="zh-CN"/>
        </w:rPr>
      </w:pPr>
    </w:p>
    <w:p w14:paraId="31814199">
      <w:pPr>
        <w:pStyle w:val="9"/>
        <w:jc w:val="center"/>
        <w:rPr>
          <w:rFonts w:hint="eastAsia" w:ascii="宋体" w:hAnsi="宋体" w:eastAsia="宋体" w:cs="宋体"/>
          <w:color w:val="auto"/>
          <w:sz w:val="28"/>
          <w:szCs w:val="28"/>
          <w:highlight w:val="none"/>
          <w:lang w:val="en-US" w:eastAsia="zh-CN"/>
        </w:rPr>
      </w:pPr>
    </w:p>
    <w:p w14:paraId="13220EF7">
      <w:pPr>
        <w:spacing w:before="0" w:beforeLines="0" w:after="0" w:afterLines="0" w:line="240" w:lineRule="auto"/>
        <w:ind w:left="0" w:leftChars="0" w:right="0" w:rightChars="0" w:firstLine="0" w:firstLineChars="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目录</w:t>
      </w:r>
    </w:p>
    <w:p w14:paraId="04CA9E34">
      <w:pPr>
        <w:pStyle w:val="14"/>
        <w:keepNext w:val="0"/>
        <w:keepLines w:val="0"/>
        <w:pageBreakBefore w:val="0"/>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highlight w:val="none"/>
          <w:lang w:val="en-US" w:eastAsia="zh-CN"/>
        </w:rPr>
      </w:pPr>
    </w:p>
    <w:p w14:paraId="7638CF3F">
      <w:pPr>
        <w:pStyle w:val="14"/>
        <w:keepNext w:val="0"/>
        <w:keepLines w:val="0"/>
        <w:pageBreakBefore w:val="0"/>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TOC \o "1-1" \h \u </w:instrText>
      </w:r>
      <w:r>
        <w:rPr>
          <w:rFonts w:hint="eastAsia" w:ascii="宋体" w:hAnsi="宋体" w:eastAsia="宋体" w:cs="宋体"/>
          <w:color w:val="auto"/>
          <w:sz w:val="32"/>
          <w:szCs w:val="32"/>
          <w:highlight w:val="none"/>
          <w:lang w:val="en-US" w:eastAsia="zh-CN"/>
        </w:rPr>
        <w:fldChar w:fldCharType="separate"/>
      </w: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 HYPERLINK \l _Toc1938 </w:instrText>
      </w:r>
      <w:r>
        <w:rPr>
          <w:rFonts w:hint="eastAsia" w:ascii="宋体" w:hAnsi="宋体" w:eastAsia="宋体" w:cs="宋体"/>
          <w:color w:val="auto"/>
          <w:sz w:val="32"/>
          <w:szCs w:val="32"/>
          <w:highlight w:val="none"/>
          <w:lang w:val="en-US" w:eastAsia="zh-CN"/>
        </w:rPr>
        <w:fldChar w:fldCharType="separate"/>
      </w:r>
      <w:r>
        <w:rPr>
          <w:rFonts w:hint="eastAsia" w:ascii="宋体" w:hAnsi="宋体" w:eastAsia="宋体" w:cs="宋体"/>
          <w:color w:val="auto"/>
          <w:sz w:val="32"/>
          <w:szCs w:val="32"/>
          <w:highlight w:val="none"/>
          <w:lang w:val="en-US" w:eastAsia="zh-CN"/>
        </w:rPr>
        <w:t xml:space="preserve">第一章  </w:t>
      </w:r>
      <w:r>
        <w:rPr>
          <w:rFonts w:hint="eastAsia" w:ascii="宋体" w:hAnsi="宋体" w:cs="宋体"/>
          <w:color w:val="auto"/>
          <w:sz w:val="32"/>
          <w:szCs w:val="32"/>
          <w:highlight w:val="none"/>
          <w:lang w:val="en-US" w:eastAsia="zh-CN"/>
        </w:rPr>
        <w:t>比价公告</w:t>
      </w:r>
      <w:r>
        <w:rPr>
          <w:rFonts w:hint="eastAsia" w:ascii="宋体" w:hAnsi="宋体" w:eastAsia="宋体" w:cs="宋体"/>
          <w:color w:val="auto"/>
          <w:sz w:val="32"/>
          <w:szCs w:val="32"/>
          <w:highlight w:val="none"/>
        </w:rPr>
        <w:tab/>
      </w:r>
      <w:r>
        <w:rPr>
          <w:rFonts w:hint="eastAsia" w:ascii="宋体" w:hAnsi="宋体" w:cs="宋体"/>
          <w:color w:val="auto"/>
          <w:sz w:val="32"/>
          <w:szCs w:val="32"/>
          <w:highlight w:val="none"/>
          <w:lang w:val="en-US" w:eastAsia="zh-CN"/>
        </w:rPr>
        <w:t>3</w:t>
      </w:r>
      <w:r>
        <w:rPr>
          <w:rFonts w:hint="eastAsia" w:ascii="宋体" w:hAnsi="宋体" w:eastAsia="宋体" w:cs="宋体"/>
          <w:color w:val="auto"/>
          <w:sz w:val="32"/>
          <w:szCs w:val="32"/>
          <w:highlight w:val="none"/>
          <w:lang w:val="en-US" w:eastAsia="zh-CN"/>
        </w:rPr>
        <w:fldChar w:fldCharType="end"/>
      </w:r>
    </w:p>
    <w:p w14:paraId="527D1FA9">
      <w:pPr>
        <w:pStyle w:val="14"/>
        <w:keepNext w:val="0"/>
        <w:keepLines w:val="0"/>
        <w:pageBreakBefore w:val="0"/>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 HYPERLINK \l _Toc18907 </w:instrText>
      </w:r>
      <w:r>
        <w:rPr>
          <w:rFonts w:hint="eastAsia" w:ascii="宋体" w:hAnsi="宋体" w:eastAsia="宋体" w:cs="宋体"/>
          <w:color w:val="auto"/>
          <w:sz w:val="32"/>
          <w:szCs w:val="32"/>
          <w:highlight w:val="none"/>
          <w:lang w:val="en-US" w:eastAsia="zh-CN"/>
        </w:rPr>
        <w:fldChar w:fldCharType="separate"/>
      </w:r>
      <w:r>
        <w:rPr>
          <w:rFonts w:hint="eastAsia" w:ascii="宋体" w:hAnsi="宋体" w:eastAsia="宋体" w:cs="宋体"/>
          <w:color w:val="auto"/>
          <w:sz w:val="32"/>
          <w:szCs w:val="32"/>
          <w:highlight w:val="none"/>
          <w:lang w:val="en-US" w:eastAsia="zh-CN"/>
        </w:rPr>
        <w:t xml:space="preserve">第二章  </w:t>
      </w:r>
      <w:r>
        <w:rPr>
          <w:rFonts w:hint="eastAsia" w:ascii="宋体" w:hAnsi="宋体" w:cs="宋体"/>
          <w:color w:val="auto"/>
          <w:sz w:val="32"/>
          <w:szCs w:val="32"/>
          <w:highlight w:val="none"/>
          <w:lang w:val="en-US" w:eastAsia="zh-CN"/>
        </w:rPr>
        <w:t>采购</w:t>
      </w:r>
      <w:r>
        <w:rPr>
          <w:rFonts w:hint="eastAsia" w:ascii="宋体" w:hAnsi="宋体" w:eastAsia="宋体" w:cs="宋体"/>
          <w:color w:val="auto"/>
          <w:sz w:val="32"/>
          <w:szCs w:val="32"/>
          <w:highlight w:val="none"/>
        </w:rPr>
        <w:t>须知</w:t>
      </w:r>
      <w:r>
        <w:rPr>
          <w:rFonts w:hint="eastAsia" w:ascii="宋体" w:hAnsi="宋体" w:eastAsia="宋体" w:cs="宋体"/>
          <w:color w:val="auto"/>
          <w:sz w:val="32"/>
          <w:szCs w:val="32"/>
          <w:highlight w:val="none"/>
        </w:rPr>
        <w:tab/>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lang w:val="en-US" w:eastAsia="zh-CN"/>
        </w:rPr>
        <w:fldChar w:fldCharType="end"/>
      </w:r>
    </w:p>
    <w:p w14:paraId="25974034">
      <w:pPr>
        <w:pStyle w:val="14"/>
        <w:keepNext w:val="0"/>
        <w:keepLines w:val="0"/>
        <w:pageBreakBefore w:val="0"/>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 HYPERLINK \l _Toc5043 </w:instrText>
      </w:r>
      <w:r>
        <w:rPr>
          <w:rFonts w:hint="eastAsia" w:ascii="宋体" w:hAnsi="宋体" w:eastAsia="宋体" w:cs="宋体"/>
          <w:color w:val="auto"/>
          <w:sz w:val="32"/>
          <w:szCs w:val="32"/>
          <w:highlight w:val="none"/>
          <w:lang w:val="en-US" w:eastAsia="zh-CN"/>
        </w:rPr>
        <w:fldChar w:fldCharType="separate"/>
      </w:r>
      <w:r>
        <w:rPr>
          <w:rFonts w:hint="eastAsia" w:ascii="宋体" w:hAnsi="宋体" w:eastAsia="宋体" w:cs="宋体"/>
          <w:color w:val="auto"/>
          <w:sz w:val="32"/>
          <w:szCs w:val="32"/>
          <w:highlight w:val="none"/>
          <w:lang w:val="en-US" w:eastAsia="zh-CN"/>
        </w:rPr>
        <w:t>第三章  项目需求</w:t>
      </w:r>
      <w:r>
        <w:rPr>
          <w:rFonts w:hint="eastAsia" w:ascii="宋体" w:hAnsi="宋体" w:eastAsia="宋体" w:cs="宋体"/>
          <w:color w:val="auto"/>
          <w:sz w:val="32"/>
          <w:szCs w:val="32"/>
          <w:highlight w:val="none"/>
        </w:rPr>
        <w:tab/>
      </w:r>
      <w:r>
        <w:rPr>
          <w:rFonts w:hint="eastAsia" w:ascii="宋体" w:hAnsi="宋体" w:cs="宋体"/>
          <w:color w:val="auto"/>
          <w:sz w:val="32"/>
          <w:szCs w:val="32"/>
          <w:highlight w:val="none"/>
          <w:lang w:val="en-US" w:eastAsia="zh-CN"/>
        </w:rPr>
        <w:t>8</w:t>
      </w:r>
      <w:r>
        <w:rPr>
          <w:rFonts w:hint="eastAsia" w:ascii="宋体" w:hAnsi="宋体" w:eastAsia="宋体" w:cs="宋体"/>
          <w:color w:val="auto"/>
          <w:sz w:val="32"/>
          <w:szCs w:val="32"/>
          <w:highlight w:val="none"/>
          <w:lang w:val="en-US" w:eastAsia="zh-CN"/>
        </w:rPr>
        <w:fldChar w:fldCharType="end"/>
      </w:r>
    </w:p>
    <w:p w14:paraId="05B03485">
      <w:pPr>
        <w:pStyle w:val="14"/>
        <w:keepNext w:val="0"/>
        <w:keepLines w:val="0"/>
        <w:pageBreakBefore w:val="0"/>
        <w:tabs>
          <w:tab w:val="right" w:leader="dot" w:pos="8312"/>
        </w:tabs>
        <w:kinsoku/>
        <w:wordWrap/>
        <w:overflowPunct/>
        <w:topLinePunct w:val="0"/>
        <w:autoSpaceDE/>
        <w:autoSpaceDN/>
        <w:bidi w:val="0"/>
        <w:adjustRightInd/>
        <w:snapToGrid/>
        <w:spacing w:line="1000" w:lineRule="exact"/>
        <w:textAlignment w:val="auto"/>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 HYPERLINK \l _Toc24193 </w:instrText>
      </w:r>
      <w:r>
        <w:rPr>
          <w:rFonts w:hint="eastAsia" w:ascii="宋体" w:hAnsi="宋体" w:eastAsia="宋体" w:cs="宋体"/>
          <w:color w:val="auto"/>
          <w:sz w:val="32"/>
          <w:szCs w:val="32"/>
          <w:highlight w:val="none"/>
          <w:lang w:val="en-US" w:eastAsia="zh-CN"/>
        </w:rPr>
        <w:fldChar w:fldCharType="separate"/>
      </w:r>
      <w:r>
        <w:rPr>
          <w:rFonts w:hint="eastAsia" w:ascii="宋体" w:hAnsi="宋体" w:eastAsia="宋体" w:cs="宋体"/>
          <w:color w:val="auto"/>
          <w:sz w:val="32"/>
          <w:szCs w:val="32"/>
          <w:highlight w:val="none"/>
        </w:rPr>
        <w:t>第四</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开</w:t>
      </w:r>
      <w:r>
        <w:rPr>
          <w:rFonts w:hint="eastAsia" w:ascii="宋体" w:hAnsi="宋体" w:eastAsia="宋体" w:cs="宋体"/>
          <w:color w:val="auto"/>
          <w:sz w:val="32"/>
          <w:szCs w:val="32"/>
          <w:highlight w:val="none"/>
          <w:lang w:val="en-US" w:eastAsia="zh-CN"/>
        </w:rPr>
        <w:t>启</w:t>
      </w:r>
      <w:r>
        <w:rPr>
          <w:rFonts w:hint="eastAsia" w:ascii="宋体" w:hAnsi="宋体" w:eastAsia="宋体" w:cs="宋体"/>
          <w:color w:val="auto"/>
          <w:sz w:val="32"/>
          <w:szCs w:val="32"/>
          <w:highlight w:val="none"/>
        </w:rPr>
        <w:t>和</w:t>
      </w:r>
      <w:r>
        <w:rPr>
          <w:rFonts w:hint="eastAsia" w:ascii="宋体" w:hAnsi="宋体" w:eastAsia="宋体" w:cs="宋体"/>
          <w:color w:val="auto"/>
          <w:sz w:val="32"/>
          <w:szCs w:val="32"/>
          <w:highlight w:val="none"/>
          <w:lang w:eastAsia="zh-CN"/>
        </w:rPr>
        <w:t>评审</w:t>
      </w:r>
      <w:r>
        <w:rPr>
          <w:rFonts w:hint="eastAsia" w:ascii="宋体" w:hAnsi="宋体" w:eastAsia="宋体" w:cs="宋体"/>
          <w:color w:val="auto"/>
          <w:sz w:val="32"/>
          <w:szCs w:val="32"/>
          <w:highlight w:val="none"/>
        </w:rPr>
        <w:tab/>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lang w:val="en-US" w:eastAsia="zh-CN"/>
        </w:rPr>
        <w:fldChar w:fldCharType="end"/>
      </w:r>
      <w:r>
        <w:rPr>
          <w:rFonts w:hint="eastAsia" w:ascii="宋体" w:hAnsi="宋体" w:cs="宋体"/>
          <w:color w:val="auto"/>
          <w:sz w:val="32"/>
          <w:szCs w:val="32"/>
          <w:highlight w:val="none"/>
          <w:lang w:val="en-US" w:eastAsia="zh-CN"/>
        </w:rPr>
        <w:t>2</w:t>
      </w:r>
    </w:p>
    <w:p w14:paraId="58F78733">
      <w:pPr>
        <w:pStyle w:val="14"/>
        <w:keepNext w:val="0"/>
        <w:keepLines w:val="0"/>
        <w:pageBreakBefore w:val="0"/>
        <w:tabs>
          <w:tab w:val="right" w:leader="dot" w:pos="8312"/>
        </w:tabs>
        <w:kinsoku/>
        <w:wordWrap/>
        <w:overflowPunct/>
        <w:topLinePunct w:val="0"/>
        <w:autoSpaceDE/>
        <w:autoSpaceDN/>
        <w:bidi w:val="0"/>
        <w:adjustRightInd/>
        <w:snapToGrid/>
        <w:spacing w:line="1000" w:lineRule="exact"/>
        <w:textAlignment w:val="auto"/>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 HYPERLINK \l _Toc21870 </w:instrText>
      </w:r>
      <w:r>
        <w:rPr>
          <w:rFonts w:hint="eastAsia" w:ascii="宋体" w:hAnsi="宋体" w:eastAsia="宋体" w:cs="宋体"/>
          <w:color w:val="auto"/>
          <w:sz w:val="32"/>
          <w:szCs w:val="32"/>
          <w:highlight w:val="none"/>
          <w:lang w:val="en-US" w:eastAsia="zh-CN"/>
        </w:rPr>
        <w:fldChar w:fldCharType="separate"/>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五章</w:t>
      </w:r>
      <w:r>
        <w:rPr>
          <w:rFonts w:hint="eastAsia" w:ascii="宋体" w:hAnsi="宋体" w:eastAsia="宋体" w:cs="宋体"/>
          <w:color w:val="auto"/>
          <w:sz w:val="32"/>
          <w:szCs w:val="32"/>
          <w:highlight w:val="none"/>
        </w:rPr>
        <w:t xml:space="preserve">  </w:t>
      </w:r>
      <w:r>
        <w:rPr>
          <w:rFonts w:hint="eastAsia" w:ascii="宋体" w:hAnsi="宋体" w:cs="宋体"/>
          <w:color w:val="auto"/>
          <w:sz w:val="32"/>
          <w:szCs w:val="32"/>
          <w:highlight w:val="none"/>
          <w:lang w:eastAsia="zh-CN"/>
        </w:rPr>
        <w:t>询价</w:t>
      </w:r>
      <w:r>
        <w:rPr>
          <w:rFonts w:hint="eastAsia" w:ascii="宋体" w:hAnsi="宋体" w:eastAsia="宋体" w:cs="宋体"/>
          <w:color w:val="auto"/>
          <w:sz w:val="32"/>
          <w:szCs w:val="32"/>
          <w:highlight w:val="none"/>
          <w:lang w:val="en-US" w:eastAsia="zh-CN"/>
        </w:rPr>
        <w:t>响应文件</w:t>
      </w:r>
      <w:r>
        <w:rPr>
          <w:rFonts w:hint="eastAsia" w:ascii="宋体" w:hAnsi="宋体" w:eastAsia="宋体" w:cs="宋体"/>
          <w:color w:val="auto"/>
          <w:sz w:val="32"/>
          <w:szCs w:val="32"/>
          <w:highlight w:val="none"/>
        </w:rPr>
        <w:t>组成</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fldChar w:fldCharType="end"/>
      </w:r>
      <w:r>
        <w:rPr>
          <w:rFonts w:hint="eastAsia" w:ascii="宋体" w:hAnsi="宋体" w:cs="宋体"/>
          <w:color w:val="auto"/>
          <w:sz w:val="32"/>
          <w:szCs w:val="32"/>
          <w:highlight w:val="none"/>
          <w:lang w:val="en-US" w:eastAsia="zh-CN"/>
        </w:rPr>
        <w:t>15</w:t>
      </w:r>
    </w:p>
    <w:p w14:paraId="511B9655">
      <w:pPr>
        <w:pStyle w:val="9"/>
        <w:keepNext w:val="0"/>
        <w:keepLines w:val="0"/>
        <w:pageBreakBefore w:val="0"/>
        <w:kinsoku/>
        <w:wordWrap/>
        <w:overflowPunct/>
        <w:topLinePunct w:val="0"/>
        <w:autoSpaceDE/>
        <w:autoSpaceDN/>
        <w:bidi w:val="0"/>
        <w:adjustRightInd/>
        <w:snapToGrid/>
        <w:spacing w:line="10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32"/>
          <w:szCs w:val="32"/>
          <w:highlight w:val="none"/>
          <w:lang w:val="en-US" w:eastAsia="zh-CN"/>
        </w:rPr>
        <w:fldChar w:fldCharType="end"/>
      </w:r>
    </w:p>
    <w:p w14:paraId="3A8AFA40">
      <w:pPr>
        <w:pStyle w:val="9"/>
        <w:jc w:val="center"/>
        <w:rPr>
          <w:rFonts w:hint="eastAsia" w:ascii="宋体" w:hAnsi="宋体" w:eastAsia="宋体" w:cs="宋体"/>
          <w:color w:val="auto"/>
          <w:sz w:val="28"/>
          <w:szCs w:val="28"/>
          <w:highlight w:val="none"/>
          <w:lang w:val="en-US" w:eastAsia="zh-CN"/>
        </w:rPr>
      </w:pPr>
    </w:p>
    <w:p w14:paraId="5C719C9E">
      <w:pPr>
        <w:pStyle w:val="3"/>
        <w:rPr>
          <w:rFonts w:hint="eastAsia" w:ascii="宋体" w:hAnsi="宋体" w:eastAsia="宋体" w:cs="宋体"/>
          <w:color w:val="auto"/>
          <w:sz w:val="28"/>
          <w:szCs w:val="28"/>
          <w:highlight w:val="none"/>
          <w:lang w:val="en-US" w:eastAsia="zh-CN"/>
        </w:rPr>
      </w:pPr>
    </w:p>
    <w:p w14:paraId="5EE47A4F">
      <w:pPr>
        <w:rPr>
          <w:rFonts w:hint="eastAsia" w:ascii="宋体" w:hAnsi="宋体" w:eastAsia="宋体" w:cs="宋体"/>
          <w:color w:val="auto"/>
          <w:sz w:val="28"/>
          <w:szCs w:val="28"/>
          <w:highlight w:val="none"/>
          <w:lang w:val="en-US" w:eastAsia="zh-CN"/>
        </w:rPr>
      </w:pPr>
    </w:p>
    <w:p w14:paraId="020F05ED">
      <w:pPr>
        <w:pStyle w:val="15"/>
        <w:rPr>
          <w:rFonts w:hint="eastAsia" w:ascii="宋体" w:hAnsi="宋体" w:eastAsia="宋体" w:cs="宋体"/>
          <w:color w:val="auto"/>
          <w:lang w:val="en-US" w:eastAsia="zh-CN"/>
        </w:rPr>
      </w:pPr>
    </w:p>
    <w:p w14:paraId="2BE14EB0">
      <w:pPr>
        <w:pStyle w:val="9"/>
        <w:jc w:val="center"/>
        <w:rPr>
          <w:rFonts w:hint="eastAsia" w:ascii="宋体" w:hAnsi="宋体" w:eastAsia="宋体" w:cs="宋体"/>
          <w:color w:val="auto"/>
          <w:sz w:val="28"/>
          <w:szCs w:val="28"/>
          <w:highlight w:val="none"/>
          <w:lang w:val="en-US" w:eastAsia="zh-CN"/>
        </w:rPr>
      </w:pPr>
    </w:p>
    <w:p w14:paraId="713EEBBC">
      <w:pPr>
        <w:pStyle w:val="9"/>
        <w:jc w:val="center"/>
        <w:rPr>
          <w:rFonts w:hint="eastAsia" w:ascii="宋体" w:hAnsi="宋体" w:eastAsia="宋体" w:cs="宋体"/>
          <w:color w:val="auto"/>
          <w:sz w:val="28"/>
          <w:szCs w:val="28"/>
          <w:highlight w:val="none"/>
          <w:lang w:val="en-US" w:eastAsia="zh-CN"/>
        </w:rPr>
      </w:pPr>
    </w:p>
    <w:p w14:paraId="1D869CF9">
      <w:pPr>
        <w:pStyle w:val="3"/>
        <w:rPr>
          <w:rFonts w:hint="eastAsia" w:ascii="宋体" w:hAnsi="宋体" w:eastAsia="宋体" w:cs="宋体"/>
          <w:color w:val="auto"/>
          <w:sz w:val="28"/>
          <w:szCs w:val="28"/>
          <w:highlight w:val="none"/>
          <w:lang w:val="en-US" w:eastAsia="zh-CN"/>
        </w:rPr>
      </w:pPr>
    </w:p>
    <w:p w14:paraId="7D8DE5D1">
      <w:pPr>
        <w:pStyle w:val="9"/>
        <w:keepNext w:val="0"/>
        <w:keepLines w:val="0"/>
        <w:pageBreakBefore w:val="0"/>
        <w:widowControl w:val="0"/>
        <w:kinsoku/>
        <w:wordWrap/>
        <w:overflowPunct/>
        <w:topLinePunct w:val="0"/>
        <w:bidi w:val="0"/>
        <w:spacing w:line="460" w:lineRule="exact"/>
        <w:ind w:left="0" w:leftChars="0" w:firstLine="0" w:firstLineChars="0"/>
        <w:jc w:val="center"/>
        <w:textAlignment w:val="auto"/>
        <w:outlineLvl w:val="0"/>
        <w:rPr>
          <w:rFonts w:hint="eastAsia" w:ascii="宋体" w:hAnsi="宋体" w:eastAsia="宋体" w:cs="宋体"/>
          <w:color w:val="auto"/>
          <w:sz w:val="28"/>
          <w:szCs w:val="28"/>
          <w:highlight w:val="none"/>
          <w:lang w:val="en-US" w:eastAsia="zh-CN"/>
        </w:rPr>
      </w:pPr>
      <w:bookmarkStart w:id="0" w:name="_Toc1938"/>
      <w:r>
        <w:rPr>
          <w:rFonts w:hint="eastAsia" w:ascii="宋体" w:hAnsi="宋体" w:eastAsia="宋体" w:cs="宋体"/>
          <w:color w:val="auto"/>
          <w:sz w:val="36"/>
          <w:szCs w:val="36"/>
          <w:highlight w:val="none"/>
          <w:lang w:val="en-US" w:eastAsia="zh-CN"/>
        </w:rPr>
        <w:br w:type="page"/>
      </w:r>
      <w:r>
        <w:rPr>
          <w:rFonts w:hint="eastAsia" w:ascii="宋体" w:hAnsi="宋体" w:eastAsia="宋体" w:cs="宋体"/>
          <w:color w:val="auto"/>
          <w:sz w:val="36"/>
          <w:szCs w:val="36"/>
          <w:highlight w:val="none"/>
          <w:lang w:val="en-US" w:eastAsia="zh-CN"/>
        </w:rPr>
        <w:t xml:space="preserve">第一章 </w:t>
      </w:r>
      <w:bookmarkEnd w:id="0"/>
      <w:r>
        <w:rPr>
          <w:rFonts w:hint="eastAsia" w:hAnsi="宋体" w:cs="宋体"/>
          <w:color w:val="auto"/>
          <w:sz w:val="36"/>
          <w:szCs w:val="36"/>
          <w:highlight w:val="none"/>
          <w:lang w:val="en-US" w:eastAsia="zh-CN"/>
        </w:rPr>
        <w:t>询价</w:t>
      </w:r>
      <w:r>
        <w:rPr>
          <w:rFonts w:hint="eastAsia" w:ascii="宋体" w:hAnsi="宋体" w:eastAsia="宋体" w:cs="宋体"/>
          <w:color w:val="auto"/>
          <w:sz w:val="36"/>
          <w:szCs w:val="36"/>
          <w:highlight w:val="none"/>
          <w:lang w:val="en-US" w:eastAsia="zh-CN"/>
        </w:rPr>
        <w:t>公告</w:t>
      </w:r>
    </w:p>
    <w:p w14:paraId="23C1C42C">
      <w:pPr>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bCs/>
          <w:color w:val="auto"/>
          <w:sz w:val="28"/>
          <w:szCs w:val="28"/>
          <w:highlight w:val="none"/>
        </w:rPr>
      </w:pPr>
      <w:bookmarkStart w:id="1" w:name="_Toc35393798"/>
      <w:bookmarkStart w:id="2" w:name="_Toc28359012"/>
      <w:bookmarkStart w:id="3" w:name="_Toc35393629"/>
      <w:bookmarkStart w:id="4" w:name="_Toc28359089"/>
    </w:p>
    <w:p w14:paraId="475F5E3B">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南通中华慈善博物馆</w:t>
      </w:r>
      <w:r>
        <w:rPr>
          <w:rFonts w:hint="eastAsia" w:ascii="宋体" w:hAnsi="宋体" w:eastAsia="宋体" w:cs="宋体"/>
          <w:color w:val="auto"/>
          <w:sz w:val="28"/>
          <w:szCs w:val="28"/>
          <w:highlight w:val="none"/>
          <w:lang w:eastAsia="zh-CN"/>
        </w:rPr>
        <w:t>新增东北侧外墙立面粉</w:t>
      </w:r>
      <w:r>
        <w:rPr>
          <w:rFonts w:hint="eastAsia" w:ascii="宋体" w:hAnsi="宋体" w:eastAsia="宋体" w:cs="宋体"/>
          <w:color w:val="auto"/>
          <w:sz w:val="28"/>
          <w:szCs w:val="28"/>
          <w:highlight w:val="none"/>
          <w:lang w:val="en-US" w:eastAsia="zh-CN"/>
        </w:rPr>
        <w:t>刷翻新</w:t>
      </w:r>
      <w:r>
        <w:rPr>
          <w:rFonts w:hint="eastAsia" w:ascii="宋体" w:hAnsi="宋体" w:eastAsia="宋体" w:cs="宋体"/>
          <w:color w:val="auto"/>
          <w:sz w:val="28"/>
          <w:szCs w:val="28"/>
          <w:highlight w:val="none"/>
          <w:lang w:eastAsia="zh-CN"/>
        </w:rPr>
        <w:t>工程</w:t>
      </w:r>
      <w:r>
        <w:rPr>
          <w:rFonts w:hint="eastAsia" w:ascii="宋体" w:hAnsi="宋体" w:eastAsia="宋体" w:cs="宋体"/>
          <w:color w:val="auto"/>
          <w:sz w:val="28"/>
          <w:szCs w:val="28"/>
          <w:highlight w:val="none"/>
        </w:rPr>
        <w:t>的潜在供应商应在南通市民政局网站获取采购文件，并于</w:t>
      </w:r>
      <w:r>
        <w:rPr>
          <w:rFonts w:hint="eastAsia" w:ascii="宋体" w:hAnsi="宋体" w:eastAsia="宋体" w:cs="宋体"/>
          <w:color w:val="auto"/>
          <w:sz w:val="28"/>
          <w:szCs w:val="28"/>
          <w:highlight w:val="none"/>
          <w:u w:val="single"/>
        </w:rPr>
        <w:t>2025年</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rPr>
        <w:t>日14点00分（北京时间）</w:t>
      </w:r>
      <w:r>
        <w:rPr>
          <w:rFonts w:hint="eastAsia" w:ascii="宋体" w:hAnsi="宋体" w:eastAsia="宋体" w:cs="宋体"/>
          <w:color w:val="auto"/>
          <w:sz w:val="28"/>
          <w:szCs w:val="28"/>
          <w:highlight w:val="none"/>
        </w:rPr>
        <w:t>前提交响应文件。</w:t>
      </w:r>
    </w:p>
    <w:p w14:paraId="2A3CA386">
      <w:pPr>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一、</w:t>
      </w:r>
      <w:bookmarkEnd w:id="1"/>
      <w:bookmarkEnd w:id="2"/>
      <w:bookmarkEnd w:id="3"/>
      <w:bookmarkEnd w:id="4"/>
      <w:r>
        <w:rPr>
          <w:rFonts w:hint="eastAsia" w:ascii="宋体" w:hAnsi="宋体" w:eastAsia="宋体" w:cs="宋体"/>
          <w:b/>
          <w:bCs/>
          <w:color w:val="auto"/>
          <w:sz w:val="28"/>
          <w:szCs w:val="28"/>
          <w:highlight w:val="none"/>
          <w:lang w:val="en-US" w:eastAsia="zh-CN"/>
        </w:rPr>
        <w:t>项目基本信息</w:t>
      </w:r>
    </w:p>
    <w:p w14:paraId="403B58C6">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项目名称：南通中华慈善博物馆</w:t>
      </w:r>
      <w:r>
        <w:rPr>
          <w:rFonts w:hint="eastAsia" w:ascii="宋体" w:hAnsi="宋体" w:eastAsia="宋体" w:cs="宋体"/>
          <w:color w:val="auto"/>
          <w:sz w:val="28"/>
          <w:szCs w:val="28"/>
          <w:highlight w:val="none"/>
          <w:lang w:eastAsia="zh-CN"/>
        </w:rPr>
        <w:t>新增东北侧外墙立面粉</w:t>
      </w:r>
      <w:r>
        <w:rPr>
          <w:rFonts w:hint="eastAsia" w:ascii="宋体" w:hAnsi="宋体" w:eastAsia="宋体" w:cs="宋体"/>
          <w:color w:val="auto"/>
          <w:sz w:val="28"/>
          <w:szCs w:val="28"/>
          <w:highlight w:val="none"/>
          <w:lang w:val="en-US" w:eastAsia="zh-CN"/>
        </w:rPr>
        <w:t>刷翻新</w:t>
      </w:r>
      <w:r>
        <w:rPr>
          <w:rFonts w:hint="eastAsia" w:ascii="宋体" w:hAnsi="宋体" w:eastAsia="宋体" w:cs="宋体"/>
          <w:color w:val="auto"/>
          <w:sz w:val="28"/>
          <w:szCs w:val="28"/>
          <w:highlight w:val="none"/>
          <w:lang w:eastAsia="zh-CN"/>
        </w:rPr>
        <w:t>工程</w:t>
      </w:r>
    </w:p>
    <w:p w14:paraId="0C1BA919">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万元</w:t>
      </w:r>
      <w:r>
        <w:rPr>
          <w:rFonts w:hint="eastAsia" w:ascii="宋体" w:hAnsi="宋体" w:eastAsia="宋体" w:cs="宋体"/>
          <w:color w:val="auto"/>
          <w:sz w:val="28"/>
          <w:szCs w:val="28"/>
          <w:highlight w:val="none"/>
        </w:rPr>
        <w:t>。</w:t>
      </w:r>
    </w:p>
    <w:p w14:paraId="6A372F99">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最高限价：</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万元</w:t>
      </w:r>
      <w:r>
        <w:rPr>
          <w:rFonts w:hint="eastAsia" w:ascii="宋体" w:hAnsi="宋体" w:eastAsia="宋体" w:cs="宋体"/>
          <w:color w:val="auto"/>
          <w:sz w:val="28"/>
          <w:szCs w:val="28"/>
          <w:highlight w:val="none"/>
        </w:rPr>
        <w:t>，报价超过</w:t>
      </w:r>
      <w:r>
        <w:rPr>
          <w:rFonts w:hint="eastAsia" w:ascii="宋体" w:hAnsi="宋体" w:eastAsia="宋体" w:cs="宋体"/>
          <w:color w:val="auto"/>
          <w:sz w:val="28"/>
          <w:szCs w:val="28"/>
          <w:highlight w:val="none"/>
          <w:lang w:eastAsia="zh-CN"/>
        </w:rPr>
        <w:t>最高限价</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作无效标处理。</w:t>
      </w:r>
    </w:p>
    <w:p w14:paraId="6BA555F6">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评标方式：最低价中标原则。</w:t>
      </w:r>
    </w:p>
    <w:p w14:paraId="0414A701">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期</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25</w:t>
      </w:r>
      <w:r>
        <w:rPr>
          <w:rFonts w:hint="eastAsia" w:ascii="宋体" w:hAnsi="宋体" w:eastAsia="宋体" w:cs="宋体"/>
          <w:color w:val="auto"/>
          <w:sz w:val="28"/>
          <w:szCs w:val="28"/>
          <w:highlight w:val="none"/>
          <w:lang w:val="en-US" w:eastAsia="zh-CN"/>
        </w:rPr>
        <w:t>天。</w:t>
      </w:r>
    </w:p>
    <w:p w14:paraId="75E389D2">
      <w:pPr>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bCs/>
          <w:color w:val="auto"/>
          <w:sz w:val="28"/>
          <w:szCs w:val="28"/>
          <w:highlight w:val="none"/>
          <w:lang w:val="en-US" w:eastAsia="zh-CN"/>
        </w:rPr>
      </w:pPr>
      <w:bookmarkStart w:id="5" w:name="_Toc35393799"/>
      <w:bookmarkStart w:id="6" w:name="_Toc28359090"/>
      <w:bookmarkStart w:id="7" w:name="_Toc35393630"/>
      <w:bookmarkStart w:id="8" w:name="_Toc28359013"/>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采购文件内容</w:t>
      </w:r>
    </w:p>
    <w:p w14:paraId="0FD5AE14">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w:t>
      </w:r>
      <w:r>
        <w:rPr>
          <w:rFonts w:hint="eastAsia" w:ascii="宋体" w:hAnsi="宋体" w:cs="宋体"/>
          <w:color w:val="auto"/>
          <w:sz w:val="28"/>
          <w:szCs w:val="28"/>
          <w:highlight w:val="none"/>
          <w:lang w:val="en-US" w:eastAsia="zh-CN"/>
        </w:rPr>
        <w:t>询价</w:t>
      </w:r>
      <w:r>
        <w:rPr>
          <w:rFonts w:hint="eastAsia" w:ascii="宋体" w:hAnsi="宋体" w:eastAsia="宋体" w:cs="宋体"/>
          <w:color w:val="auto"/>
          <w:sz w:val="28"/>
          <w:szCs w:val="28"/>
          <w:highlight w:val="none"/>
          <w:lang w:val="en-US" w:eastAsia="zh-CN"/>
        </w:rPr>
        <w:t>采购文件，请仔细研究</w:t>
      </w:r>
      <w:r>
        <w:rPr>
          <w:rFonts w:hint="eastAsia" w:ascii="宋体" w:hAnsi="宋体" w:cs="宋体"/>
          <w:color w:val="auto"/>
          <w:sz w:val="28"/>
          <w:szCs w:val="28"/>
          <w:highlight w:val="none"/>
          <w:lang w:val="en-US" w:eastAsia="zh-CN"/>
        </w:rPr>
        <w:t>。</w:t>
      </w:r>
    </w:p>
    <w:bookmarkEnd w:id="5"/>
    <w:bookmarkEnd w:id="6"/>
    <w:bookmarkEnd w:id="7"/>
    <w:bookmarkEnd w:id="8"/>
    <w:p w14:paraId="7B9B6E18">
      <w:pPr>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三、供应商资格要求</w:t>
      </w:r>
    </w:p>
    <w:p w14:paraId="299F3792">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1760F66">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供应商单位负责人为同一人或者存在直接控股、管理关系的不同供应商，不得同时参加同一合同项下的采购活动。最后附件承诺函承诺事项里必须有本单位与其他供应商不存在单位负责人为同一人或者直接控股、管理关系的情形，不会与上述关联供应商同时参加同一合同项下的采购活动；</w:t>
      </w:r>
    </w:p>
    <w:p w14:paraId="15E0673F">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bookmarkStart w:id="9" w:name="_Toc28359014"/>
      <w:bookmarkStart w:id="10" w:name="_Toc35393631"/>
      <w:bookmarkStart w:id="11" w:name="_Toc28359091"/>
      <w:bookmarkStart w:id="12" w:name="_Toc35393800"/>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.提供有效的营业执照副本复印件并加盖公章；</w:t>
      </w:r>
    </w:p>
    <w:p w14:paraId="75E83298">
      <w:pPr>
        <w:pStyle w:val="16"/>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供应商应当具备的主要资格条件：具有独立法人资格和建筑工程施工总承包三级及以上资质（在有效期内），并在人员、设备、资金等方面具有相应的施工能力。企业的资质类别、等级和项目负责人注册专业、资格等级符合国家有关规定；</w:t>
      </w:r>
    </w:p>
    <w:p w14:paraId="7F454468">
      <w:pPr>
        <w:pStyle w:val="16"/>
        <w:keepNext w:val="0"/>
        <w:keepLines w:val="0"/>
        <w:pageBreakBefore w:val="0"/>
        <w:kinsoku/>
        <w:wordWrap/>
        <w:overflowPunct/>
        <w:topLinePunct w:val="0"/>
        <w:autoSpaceDE/>
        <w:autoSpaceDN/>
        <w:bidi w:val="0"/>
        <w:adjustRightInd/>
        <w:spacing w:line="460" w:lineRule="exact"/>
        <w:ind w:firstLine="560" w:firstLineChars="200"/>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5</w:t>
      </w:r>
      <w:r>
        <w:rPr>
          <w:rFonts w:hint="eastAsia" w:ascii="宋体" w:hAnsi="宋体" w:eastAsia="宋体" w:cs="宋体"/>
          <w:color w:val="auto"/>
          <w:kern w:val="2"/>
          <w:sz w:val="28"/>
          <w:szCs w:val="28"/>
          <w:highlight w:val="none"/>
          <w:lang w:val="en-US" w:eastAsia="zh-CN" w:bidi="ar-SA"/>
        </w:rPr>
        <w:t>.拟派项目负责人资格：建筑工程专业二级及以上注册建造师资格，同时具有有效的建筑施工企业安全生产考核合格证书(B证)，以上证书聘用单位（注册单位）为投标单位。本工程施工阶段，派驻的项目负责人需每天到现场实名制管理。拟派项目负责人为投标企业正式人员，需执行实名制到场制度（需提供2025年任意1个月的社保记录）；本工程开标时，项目负责人需携带身份证原件到场。</w:t>
      </w:r>
    </w:p>
    <w:p w14:paraId="6658AE0E">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提供法定代表人身份证明及法定代表人本人身份证复印件；非法定代表人参加</w:t>
      </w:r>
      <w:r>
        <w:rPr>
          <w:rFonts w:hint="eastAsia" w:ascii="宋体" w:hAnsi="宋体" w:eastAsia="宋体" w:cs="宋体"/>
          <w:color w:val="auto"/>
          <w:sz w:val="28"/>
          <w:szCs w:val="28"/>
          <w:highlight w:val="none"/>
          <w:lang w:val="en-US" w:eastAsia="zh-CN"/>
        </w:rPr>
        <w:t>比价</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另外</w:t>
      </w:r>
      <w:r>
        <w:rPr>
          <w:rFonts w:hint="eastAsia" w:ascii="宋体" w:hAnsi="宋体" w:eastAsia="宋体" w:cs="宋体"/>
          <w:color w:val="auto"/>
          <w:sz w:val="28"/>
          <w:szCs w:val="28"/>
          <w:highlight w:val="none"/>
        </w:rPr>
        <w:t>必须提供法定代表人签名或盖章的授权委托书及被授权人的身份证复印件（格式参见附件）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被授权人为</w:t>
      </w:r>
      <w:r>
        <w:rPr>
          <w:rFonts w:hint="eastAsia" w:ascii="宋体" w:hAnsi="宋体" w:cs="宋体"/>
          <w:color w:val="auto"/>
          <w:sz w:val="28"/>
          <w:szCs w:val="28"/>
          <w:highlight w:val="none"/>
          <w:lang w:eastAsia="zh-CN"/>
        </w:rPr>
        <w:t>响应供应商</w:t>
      </w:r>
      <w:r>
        <w:rPr>
          <w:rFonts w:hint="eastAsia" w:ascii="宋体" w:hAnsi="宋体" w:eastAsia="宋体" w:cs="宋体"/>
          <w:color w:val="auto"/>
          <w:sz w:val="28"/>
          <w:szCs w:val="28"/>
          <w:highlight w:val="none"/>
        </w:rPr>
        <w:t>正式人员证明材料【提供与</w:t>
      </w:r>
      <w:r>
        <w:rPr>
          <w:rFonts w:hint="eastAsia" w:ascii="宋体" w:hAnsi="宋体" w:cs="宋体"/>
          <w:color w:val="auto"/>
          <w:sz w:val="28"/>
          <w:szCs w:val="28"/>
          <w:highlight w:val="none"/>
          <w:lang w:eastAsia="zh-CN"/>
        </w:rPr>
        <w:t>响应供应商</w:t>
      </w:r>
      <w:r>
        <w:rPr>
          <w:rFonts w:hint="eastAsia" w:ascii="宋体" w:hAnsi="宋体" w:eastAsia="宋体" w:cs="宋体"/>
          <w:color w:val="auto"/>
          <w:sz w:val="28"/>
          <w:szCs w:val="28"/>
          <w:highlight w:val="none"/>
        </w:rPr>
        <w:t>签订的有效劳动合同复印件】；</w:t>
      </w:r>
    </w:p>
    <w:p w14:paraId="1E38B876">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zh-CN"/>
        </w:rPr>
        <w:t>未被“信用中国”网站列入失信被执行人、重大税收违法案件当事人名单、采购严重失信行为记录名单，</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lang w:val="zh-CN"/>
        </w:rPr>
        <w:t>无重大违法记录声明</w:t>
      </w:r>
      <w:r>
        <w:rPr>
          <w:rFonts w:hint="eastAsia" w:ascii="宋体" w:hAnsi="宋体" w:cs="宋体"/>
          <w:color w:val="auto"/>
          <w:sz w:val="28"/>
          <w:szCs w:val="28"/>
          <w:highlight w:val="none"/>
          <w:lang w:val="zh-CN" w:eastAsia="zh-CN"/>
        </w:rPr>
        <w:t>。</w:t>
      </w:r>
    </w:p>
    <w:p w14:paraId="6347C1C9">
      <w:pPr>
        <w:keepNext w:val="0"/>
        <w:keepLines w:val="0"/>
        <w:pageBreakBefore w:val="0"/>
        <w:widowControl w:val="0"/>
        <w:kinsoku/>
        <w:wordWrap/>
        <w:overflowPunct/>
        <w:topLinePunct w:val="0"/>
        <w:bidi w:val="0"/>
        <w:spacing w:line="46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四、获取</w:t>
      </w:r>
      <w:bookmarkEnd w:id="9"/>
      <w:bookmarkEnd w:id="10"/>
      <w:bookmarkEnd w:id="11"/>
      <w:bookmarkEnd w:id="12"/>
      <w:bookmarkStart w:id="13" w:name="_Toc28359015"/>
      <w:bookmarkStart w:id="14" w:name="_Toc35393632"/>
      <w:bookmarkStart w:id="15" w:name="_Toc35393801"/>
      <w:bookmarkStart w:id="16" w:name="_Toc28359092"/>
      <w:r>
        <w:rPr>
          <w:rFonts w:hint="eastAsia" w:ascii="宋体" w:hAnsi="宋体" w:eastAsia="宋体" w:cs="宋体"/>
          <w:b/>
          <w:bCs/>
          <w:color w:val="auto"/>
          <w:sz w:val="28"/>
          <w:szCs w:val="28"/>
          <w:highlight w:val="none"/>
          <w:lang w:val="en-US" w:eastAsia="zh-CN"/>
        </w:rPr>
        <w:t>采购文件</w:t>
      </w:r>
    </w:p>
    <w:p w14:paraId="5DADE053">
      <w:pPr>
        <w:keepNext w:val="0"/>
        <w:keepLines w:val="0"/>
        <w:pageBreakBefore w:val="0"/>
        <w:widowControl w:val="0"/>
        <w:kinsoku/>
        <w:wordWrap/>
        <w:overflowPunct/>
        <w:topLinePunct w:val="0"/>
        <w:bidi w:val="0"/>
        <w:spacing w:line="460" w:lineRule="exact"/>
        <w:ind w:firstLine="54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时间：2025年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29</w:t>
      </w:r>
      <w:r>
        <w:rPr>
          <w:rFonts w:hint="eastAsia" w:ascii="宋体" w:hAnsi="宋体" w:eastAsia="宋体" w:cs="宋体"/>
          <w:sz w:val="28"/>
          <w:szCs w:val="28"/>
        </w:rPr>
        <w:t>日至2025年</w:t>
      </w:r>
      <w:r>
        <w:rPr>
          <w:rFonts w:hint="eastAsia" w:ascii="宋体" w:hAnsi="宋体" w:cs="宋体"/>
          <w:sz w:val="28"/>
          <w:szCs w:val="28"/>
          <w:lang w:val="en-US" w:eastAsia="zh-CN"/>
        </w:rPr>
        <w:t>11</w:t>
      </w:r>
      <w:r>
        <w:rPr>
          <w:rFonts w:hint="eastAsia" w:ascii="宋体" w:hAnsi="宋体" w:eastAsia="宋体" w:cs="宋体"/>
          <w:sz w:val="28"/>
          <w:szCs w:val="28"/>
        </w:rPr>
        <w:t>月</w:t>
      </w:r>
      <w:r>
        <w:rPr>
          <w:rFonts w:hint="eastAsia" w:ascii="宋体" w:hAnsi="宋体" w:cs="宋体"/>
          <w:sz w:val="28"/>
          <w:szCs w:val="28"/>
          <w:lang w:val="en-US" w:eastAsia="zh-CN"/>
        </w:rPr>
        <w:t>3</w:t>
      </w:r>
      <w:r>
        <w:rPr>
          <w:rFonts w:hint="eastAsia" w:ascii="宋体" w:hAnsi="宋体" w:eastAsia="宋体" w:cs="宋体"/>
          <w:sz w:val="28"/>
          <w:szCs w:val="28"/>
        </w:rPr>
        <w:t>日</w:t>
      </w:r>
      <w:r>
        <w:rPr>
          <w:rFonts w:hint="eastAsia" w:ascii="宋体" w:hAnsi="宋体" w:cs="宋体"/>
          <w:sz w:val="28"/>
          <w:szCs w:val="28"/>
          <w:lang w:eastAsia="zh-CN"/>
        </w:rPr>
        <w:t>。</w:t>
      </w:r>
    </w:p>
    <w:p w14:paraId="49F9FE7F">
      <w:pPr>
        <w:keepNext w:val="0"/>
        <w:keepLines w:val="0"/>
        <w:pageBreakBefore w:val="0"/>
        <w:widowControl w:val="0"/>
        <w:kinsoku/>
        <w:wordWrap/>
        <w:overflowPunct/>
        <w:topLinePunct w:val="0"/>
        <w:bidi w:val="0"/>
        <w:spacing w:line="460" w:lineRule="exact"/>
        <w:ind w:firstLine="540"/>
        <w:textAlignment w:val="auto"/>
        <w:rPr>
          <w:rFonts w:hint="eastAsia" w:ascii="宋体" w:hAnsi="宋体" w:eastAsia="宋体" w:cs="宋体"/>
          <w:sz w:val="28"/>
          <w:szCs w:val="28"/>
          <w:lang w:eastAsia="zh-CN"/>
        </w:rPr>
      </w:pPr>
      <w:r>
        <w:rPr>
          <w:rFonts w:hint="eastAsia" w:ascii="宋体" w:hAnsi="宋体" w:eastAsia="宋体" w:cs="宋体"/>
          <w:sz w:val="28"/>
          <w:szCs w:val="28"/>
        </w:rPr>
        <w:t>地点：南通市民政局网站</w:t>
      </w:r>
      <w:r>
        <w:rPr>
          <w:rFonts w:hint="eastAsia" w:ascii="宋体" w:hAnsi="宋体" w:cs="宋体"/>
          <w:sz w:val="28"/>
          <w:szCs w:val="28"/>
          <w:lang w:eastAsia="zh-CN"/>
        </w:rPr>
        <w:t>。</w:t>
      </w:r>
    </w:p>
    <w:p w14:paraId="100968B4">
      <w:pPr>
        <w:keepNext w:val="0"/>
        <w:keepLines w:val="0"/>
        <w:pageBreakBefore w:val="0"/>
        <w:widowControl w:val="0"/>
        <w:kinsoku/>
        <w:wordWrap/>
        <w:overflowPunct/>
        <w:topLinePunct w:val="0"/>
        <w:bidi w:val="0"/>
        <w:spacing w:line="460" w:lineRule="exact"/>
        <w:ind w:firstLine="540"/>
        <w:textAlignment w:val="auto"/>
        <w:rPr>
          <w:rFonts w:hint="eastAsia" w:ascii="宋体" w:hAnsi="宋体" w:eastAsia="宋体" w:cs="宋体"/>
          <w:sz w:val="28"/>
          <w:szCs w:val="28"/>
        </w:rPr>
      </w:pPr>
      <w:r>
        <w:rPr>
          <w:rFonts w:hint="eastAsia" w:ascii="宋体" w:hAnsi="宋体" w:eastAsia="宋体" w:cs="宋体"/>
          <w:sz w:val="28"/>
          <w:szCs w:val="28"/>
        </w:rPr>
        <w:t>方式：自行下载采购文件。</w:t>
      </w:r>
    </w:p>
    <w:p w14:paraId="462F15F2">
      <w:pPr>
        <w:keepNext w:val="0"/>
        <w:keepLines w:val="0"/>
        <w:pageBreakBefore w:val="0"/>
        <w:widowControl w:val="0"/>
        <w:kinsoku/>
        <w:wordWrap/>
        <w:overflowPunct/>
        <w:topLinePunct w:val="0"/>
        <w:bidi w:val="0"/>
        <w:spacing w:line="460" w:lineRule="exact"/>
        <w:ind w:firstLine="54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五、响应文件提交</w:t>
      </w:r>
      <w:bookmarkEnd w:id="13"/>
      <w:bookmarkEnd w:id="14"/>
      <w:bookmarkEnd w:id="15"/>
      <w:bookmarkEnd w:id="16"/>
    </w:p>
    <w:p w14:paraId="6F3B05CB">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bCs/>
          <w:color w:val="auto"/>
          <w:sz w:val="28"/>
          <w:szCs w:val="28"/>
          <w:highlight w:val="none"/>
          <w:u w:val="single"/>
          <w:lang w:eastAsia="zh-CN"/>
        </w:rPr>
      </w:pP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年</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rPr>
        <w:t xml:space="preserve"> 点00分</w:t>
      </w:r>
      <w:r>
        <w:rPr>
          <w:rFonts w:hint="eastAsia" w:ascii="宋体" w:hAnsi="宋体" w:eastAsia="宋体" w:cs="宋体"/>
          <w:bCs/>
          <w:color w:val="auto"/>
          <w:sz w:val="28"/>
          <w:szCs w:val="28"/>
          <w:highlight w:val="none"/>
        </w:rPr>
        <w:t>（北京时间）</w:t>
      </w:r>
      <w:r>
        <w:rPr>
          <w:rFonts w:hint="eastAsia" w:ascii="宋体" w:hAnsi="宋体" w:cs="宋体"/>
          <w:bCs/>
          <w:color w:val="auto"/>
          <w:sz w:val="28"/>
          <w:szCs w:val="28"/>
          <w:highlight w:val="none"/>
          <w:lang w:eastAsia="zh-CN"/>
        </w:rPr>
        <w:t>。</w:t>
      </w:r>
    </w:p>
    <w:p w14:paraId="097BAF21">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u w:val="single"/>
        </w:rPr>
        <w:t>南通中华慈善博物馆</w:t>
      </w:r>
      <w:r>
        <w:rPr>
          <w:rFonts w:hint="eastAsia" w:ascii="宋体" w:hAnsi="宋体" w:eastAsia="宋体" w:cs="宋体"/>
          <w:color w:val="auto"/>
          <w:sz w:val="28"/>
          <w:szCs w:val="28"/>
          <w:highlight w:val="none"/>
          <w:u w:val="single"/>
          <w:lang w:val="en-US" w:eastAsia="zh-CN"/>
        </w:rPr>
        <w:t>202</w:t>
      </w:r>
      <w:r>
        <w:rPr>
          <w:rFonts w:hint="eastAsia" w:ascii="宋体" w:hAnsi="宋体" w:eastAsia="宋体" w:cs="宋体"/>
          <w:color w:val="auto"/>
          <w:sz w:val="28"/>
          <w:szCs w:val="28"/>
          <w:highlight w:val="none"/>
          <w:u w:val="single"/>
        </w:rPr>
        <w:t>会议室</w:t>
      </w:r>
      <w:r>
        <w:rPr>
          <w:rFonts w:hint="eastAsia" w:ascii="宋体" w:hAnsi="宋体" w:eastAsia="宋体" w:cs="宋体"/>
          <w:color w:val="auto"/>
          <w:sz w:val="28"/>
          <w:szCs w:val="28"/>
          <w:highlight w:val="none"/>
        </w:rPr>
        <w:t>，如有变动另行通知。</w:t>
      </w:r>
      <w:bookmarkStart w:id="17" w:name="_Toc28359016"/>
      <w:bookmarkStart w:id="18" w:name="_Toc35393802"/>
      <w:bookmarkStart w:id="19" w:name="_Toc28359093"/>
      <w:bookmarkStart w:id="20" w:name="_Toc35393633"/>
    </w:p>
    <w:p w14:paraId="4129A62D">
      <w:pPr>
        <w:keepNext w:val="0"/>
        <w:keepLines w:val="0"/>
        <w:pageBreakBefore w:val="0"/>
        <w:widowControl w:val="0"/>
        <w:kinsoku/>
        <w:wordWrap/>
        <w:overflowPunct/>
        <w:topLinePunct w:val="0"/>
        <w:bidi w:val="0"/>
        <w:spacing w:line="460" w:lineRule="exact"/>
        <w:ind w:firstLine="562"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六、</w:t>
      </w:r>
      <w:bookmarkEnd w:id="17"/>
      <w:bookmarkEnd w:id="18"/>
      <w:bookmarkEnd w:id="19"/>
      <w:bookmarkEnd w:id="20"/>
      <w:r>
        <w:rPr>
          <w:rFonts w:hint="eastAsia" w:ascii="宋体" w:hAnsi="宋体" w:eastAsia="宋体" w:cs="宋体"/>
          <w:b/>
          <w:bCs/>
          <w:color w:val="auto"/>
          <w:sz w:val="28"/>
          <w:szCs w:val="28"/>
          <w:highlight w:val="none"/>
          <w:lang w:val="en-US" w:eastAsia="zh-CN"/>
        </w:rPr>
        <w:t>响应文件开启</w:t>
      </w:r>
    </w:p>
    <w:p w14:paraId="5D7372A3">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bCs/>
          <w:color w:val="auto"/>
          <w:sz w:val="28"/>
          <w:szCs w:val="28"/>
          <w:highlight w:val="none"/>
          <w:u w:val="single"/>
          <w:lang w:eastAsia="zh-CN"/>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年</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rPr>
        <w:t>点00分</w:t>
      </w:r>
      <w:r>
        <w:rPr>
          <w:rFonts w:hint="eastAsia" w:ascii="宋体" w:hAnsi="宋体" w:eastAsia="宋体" w:cs="宋体"/>
          <w:bCs/>
          <w:color w:val="auto"/>
          <w:sz w:val="28"/>
          <w:szCs w:val="28"/>
          <w:highlight w:val="none"/>
        </w:rPr>
        <w:t>（北京时间）</w:t>
      </w:r>
      <w:r>
        <w:rPr>
          <w:rFonts w:hint="eastAsia" w:ascii="宋体" w:hAnsi="宋体" w:cs="宋体"/>
          <w:bCs/>
          <w:color w:val="auto"/>
          <w:sz w:val="28"/>
          <w:szCs w:val="28"/>
          <w:highlight w:val="none"/>
          <w:lang w:eastAsia="zh-CN"/>
        </w:rPr>
        <w:t>。</w:t>
      </w:r>
    </w:p>
    <w:p w14:paraId="50B8F61F">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eastAsia="宋体" w:cs="宋体"/>
          <w:b w:val="0"/>
          <w:bCs w:val="0"/>
          <w:color w:val="auto"/>
          <w:sz w:val="28"/>
          <w:szCs w:val="28"/>
          <w:highlight w:val="none"/>
          <w:u w:val="single"/>
          <w:lang w:eastAsia="zh-CN"/>
        </w:rPr>
        <w:t>南通中华慈善博物馆</w:t>
      </w:r>
      <w:r>
        <w:rPr>
          <w:rFonts w:hint="eastAsia" w:ascii="宋体" w:hAnsi="宋体" w:eastAsia="宋体" w:cs="宋体"/>
          <w:b w:val="0"/>
          <w:bCs w:val="0"/>
          <w:color w:val="auto"/>
          <w:sz w:val="28"/>
          <w:szCs w:val="28"/>
          <w:highlight w:val="none"/>
          <w:u w:val="single"/>
          <w:lang w:val="en-US" w:eastAsia="zh-CN"/>
        </w:rPr>
        <w:t>202</w:t>
      </w:r>
      <w:r>
        <w:rPr>
          <w:rFonts w:hint="eastAsia" w:ascii="宋体" w:hAnsi="宋体" w:eastAsia="宋体" w:cs="宋体"/>
          <w:b w:val="0"/>
          <w:bCs w:val="0"/>
          <w:color w:val="auto"/>
          <w:sz w:val="28"/>
          <w:szCs w:val="28"/>
          <w:highlight w:val="none"/>
          <w:u w:val="single"/>
          <w:lang w:eastAsia="zh-CN"/>
        </w:rPr>
        <w:t>会议室</w:t>
      </w:r>
      <w:r>
        <w:rPr>
          <w:rFonts w:hint="eastAsia" w:ascii="宋体" w:hAnsi="宋体" w:eastAsia="宋体" w:cs="宋体"/>
          <w:b w:val="0"/>
          <w:bCs w:val="0"/>
          <w:color w:val="auto"/>
          <w:sz w:val="28"/>
          <w:szCs w:val="28"/>
          <w:highlight w:val="none"/>
          <w:u w:val="single"/>
        </w:rPr>
        <w:t>，</w:t>
      </w:r>
      <w:r>
        <w:rPr>
          <w:rFonts w:hint="eastAsia" w:ascii="宋体" w:hAnsi="宋体" w:eastAsia="宋体" w:cs="宋体"/>
          <w:color w:val="auto"/>
          <w:sz w:val="28"/>
          <w:szCs w:val="28"/>
          <w:highlight w:val="none"/>
        </w:rPr>
        <w:t>如有变动另行通知。</w:t>
      </w:r>
      <w:bookmarkStart w:id="21" w:name="_Toc28359017"/>
      <w:bookmarkStart w:id="22" w:name="_Toc35393803"/>
      <w:bookmarkStart w:id="23" w:name="_Toc28359094"/>
      <w:bookmarkStart w:id="24" w:name="_Toc35393634"/>
    </w:p>
    <w:p w14:paraId="28A405D7">
      <w:pPr>
        <w:keepNext w:val="0"/>
        <w:keepLines w:val="0"/>
        <w:pageBreakBefore w:val="0"/>
        <w:widowControl w:val="0"/>
        <w:kinsoku/>
        <w:wordWrap/>
        <w:overflowPunct/>
        <w:topLinePunct w:val="0"/>
        <w:bidi w:val="0"/>
        <w:spacing w:line="46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七、公告期限</w:t>
      </w:r>
      <w:bookmarkEnd w:id="21"/>
      <w:bookmarkEnd w:id="22"/>
      <w:bookmarkEnd w:id="23"/>
      <w:bookmarkEnd w:id="24"/>
    </w:p>
    <w:p w14:paraId="052A6CCC">
      <w:pPr>
        <w:keepNext w:val="0"/>
        <w:keepLines w:val="0"/>
        <w:pageBreakBefore w:val="0"/>
        <w:widowControl w:val="0"/>
        <w:kinsoku/>
        <w:wordWrap/>
        <w:overflowPunct/>
        <w:topLinePunct w:val="0"/>
        <w:bidi w:val="0"/>
        <w:spacing w:line="460" w:lineRule="exact"/>
        <w:ind w:firstLine="560" w:firstLineChars="200"/>
        <w:textAlignment w:val="auto"/>
        <w:rPr>
          <w:rFonts w:hint="eastAsia" w:ascii="宋体" w:hAnsi="宋体" w:eastAsia="宋体" w:cs="宋体"/>
          <w:color w:val="auto"/>
          <w:sz w:val="28"/>
          <w:szCs w:val="28"/>
          <w:highlight w:val="none"/>
        </w:rPr>
      </w:pPr>
      <w:bookmarkStart w:id="25" w:name="_Toc35393804"/>
      <w:bookmarkStart w:id="26" w:name="_Toc35393635"/>
      <w:r>
        <w:rPr>
          <w:rFonts w:hint="eastAsia" w:ascii="宋体" w:hAnsi="宋体" w:eastAsia="宋体" w:cs="宋体"/>
          <w:color w:val="auto"/>
          <w:sz w:val="28"/>
          <w:szCs w:val="28"/>
          <w:highlight w:val="none"/>
        </w:rPr>
        <w:t>自</w:t>
      </w:r>
      <w:r>
        <w:rPr>
          <w:rFonts w:hint="eastAsia" w:ascii="宋体" w:hAnsi="宋体" w:cs="宋体"/>
          <w:color w:val="auto"/>
          <w:sz w:val="28"/>
          <w:szCs w:val="28"/>
          <w:highlight w:val="none"/>
          <w:lang w:eastAsia="zh-CN"/>
        </w:rPr>
        <w:t>询价</w:t>
      </w:r>
      <w:r>
        <w:rPr>
          <w:rFonts w:hint="eastAsia" w:ascii="宋体" w:hAnsi="宋体" w:eastAsia="宋体" w:cs="宋体"/>
          <w:color w:val="auto"/>
          <w:sz w:val="28"/>
          <w:szCs w:val="28"/>
          <w:highlight w:val="none"/>
        </w:rPr>
        <w:t>公告在</w:t>
      </w:r>
      <w:r>
        <w:rPr>
          <w:rFonts w:hint="eastAsia" w:ascii="宋体" w:hAnsi="宋体" w:eastAsia="宋体" w:cs="宋体"/>
          <w:color w:val="auto"/>
          <w:sz w:val="28"/>
          <w:szCs w:val="28"/>
          <w:highlight w:val="none"/>
          <w:lang w:val="en-US" w:eastAsia="zh-CN"/>
        </w:rPr>
        <w:t>南通市民政局网站</w:t>
      </w:r>
      <w:r>
        <w:rPr>
          <w:rFonts w:hint="eastAsia" w:ascii="宋体" w:hAnsi="宋体" w:eastAsia="宋体" w:cs="宋体"/>
          <w:color w:val="auto"/>
          <w:sz w:val="28"/>
          <w:szCs w:val="28"/>
          <w:highlight w:val="none"/>
        </w:rPr>
        <w:t>发布之日起</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bookmarkEnd w:id="25"/>
    <w:bookmarkEnd w:id="26"/>
    <w:p w14:paraId="59E68317">
      <w:pPr>
        <w:keepNext w:val="0"/>
        <w:keepLines w:val="0"/>
        <w:pageBreakBefore w:val="0"/>
        <w:widowControl w:val="0"/>
        <w:kinsoku/>
        <w:wordWrap/>
        <w:overflowPunct/>
        <w:topLinePunct w:val="0"/>
        <w:bidi w:val="0"/>
        <w:spacing w:line="460" w:lineRule="exact"/>
        <w:ind w:firstLine="562" w:firstLineChars="200"/>
        <w:textAlignment w:val="auto"/>
        <w:rPr>
          <w:rFonts w:hint="default" w:ascii="宋体" w:hAnsi="宋体" w:eastAsia="宋体" w:cs="宋体"/>
          <w:b/>
          <w:bCs/>
          <w:color w:val="auto"/>
          <w:sz w:val="28"/>
          <w:szCs w:val="28"/>
          <w:highlight w:val="none"/>
          <w:lang w:val="en-US" w:eastAsia="zh-CN"/>
        </w:rPr>
      </w:pPr>
      <w:bookmarkStart w:id="27" w:name="_Toc35393805"/>
      <w:bookmarkStart w:id="28" w:name="_Toc35393636"/>
      <w:bookmarkStart w:id="29" w:name="_Toc28359095"/>
      <w:bookmarkStart w:id="30" w:name="_Toc28359018"/>
      <w:r>
        <w:rPr>
          <w:rFonts w:hint="eastAsia" w:ascii="宋体" w:hAnsi="宋体" w:eastAsia="宋体" w:cs="宋体"/>
          <w:b/>
          <w:bCs/>
          <w:color w:val="auto"/>
          <w:sz w:val="28"/>
          <w:szCs w:val="28"/>
          <w:highlight w:val="none"/>
          <w:lang w:val="en-US" w:eastAsia="zh-CN"/>
        </w:rPr>
        <w:t>八、其他事宜</w:t>
      </w:r>
    </w:p>
    <w:p w14:paraId="5B51300E">
      <w:pPr>
        <w:spacing w:line="46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eastAsia="zh-CN"/>
        </w:rPr>
        <w:t>比价</w:t>
      </w:r>
      <w:r>
        <w:rPr>
          <w:rFonts w:hint="eastAsia" w:ascii="宋体" w:hAnsi="宋体" w:cs="宋体"/>
          <w:color w:val="000000"/>
          <w:sz w:val="28"/>
          <w:szCs w:val="28"/>
          <w:highlight w:val="none"/>
        </w:rPr>
        <w:t>保证金：免收</w:t>
      </w:r>
    </w:p>
    <w:p w14:paraId="7EFFEF41">
      <w:pPr>
        <w:spacing w:line="46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rPr>
        <w:t>.对项目需求部分（供应商资格要求、项目需求）的询问请向采购人提出，由采购人负责答复。</w:t>
      </w:r>
    </w:p>
    <w:p w14:paraId="35AB6CA5">
      <w:pPr>
        <w:spacing w:line="46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lang w:val="en-US" w:eastAsia="zh-CN"/>
        </w:rPr>
        <w:t>3</w:t>
      </w:r>
      <w:r>
        <w:rPr>
          <w:rFonts w:hint="eastAsia" w:ascii="宋体" w:hAnsi="宋体" w:cs="宋体"/>
          <w:color w:val="000000"/>
          <w:sz w:val="28"/>
          <w:szCs w:val="28"/>
          <w:highlight w:val="none"/>
        </w:rPr>
        <w:t>.供应商应依照规定提交各类声明函、承诺函，不再同时提供原件备查或提供有关部门出具的相关证明文件。但成交供应商，应做好提交声明函、承诺函等相应原件的核查准备；核查后发现虚假或违背承诺的，依照相关法律法规规定处理。</w:t>
      </w:r>
    </w:p>
    <w:p w14:paraId="774979FF">
      <w:pPr>
        <w:keepNext w:val="0"/>
        <w:keepLines w:val="0"/>
        <w:pageBreakBefore w:val="0"/>
        <w:widowControl w:val="0"/>
        <w:kinsoku/>
        <w:wordWrap/>
        <w:overflowPunct/>
        <w:topLinePunct w:val="0"/>
        <w:bidi w:val="0"/>
        <w:spacing w:line="46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九、凡对本次采购提出询问，请按以下方式联系。</w:t>
      </w:r>
      <w:bookmarkEnd w:id="27"/>
      <w:bookmarkEnd w:id="28"/>
      <w:bookmarkEnd w:id="29"/>
      <w:bookmarkEnd w:id="30"/>
    </w:p>
    <w:p w14:paraId="3C3AB1E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outlineLvl w:val="0"/>
        <w:rPr>
          <w:rFonts w:hint="eastAsia" w:ascii="宋体" w:hAnsi="宋体" w:eastAsia="宋体" w:cs="宋体"/>
          <w:color w:val="auto"/>
          <w:sz w:val="28"/>
          <w:szCs w:val="28"/>
          <w:highlight w:val="none"/>
        </w:rPr>
      </w:pPr>
      <w:bookmarkStart w:id="31" w:name="_Toc18907"/>
      <w:r>
        <w:rPr>
          <w:rFonts w:hint="eastAsia" w:ascii="宋体" w:hAnsi="宋体" w:eastAsia="宋体" w:cs="宋体"/>
          <w:color w:val="auto"/>
          <w:sz w:val="28"/>
          <w:szCs w:val="28"/>
          <w:highlight w:val="none"/>
        </w:rPr>
        <w:t>采购人信息</w:t>
      </w:r>
    </w:p>
    <w:p w14:paraId="298340C2">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名称：南通中华慈善博物馆</w:t>
      </w:r>
    </w:p>
    <w:p w14:paraId="362A3CF8">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联系人：吴向华</w:t>
      </w:r>
    </w:p>
    <w:p w14:paraId="187AB5E6">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联系方式：15162761695　　　</w:t>
      </w:r>
    </w:p>
    <w:p w14:paraId="17A46DE8">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br w:type="page"/>
      </w:r>
      <w:r>
        <w:rPr>
          <w:rFonts w:hint="eastAsia" w:ascii="宋体" w:hAnsi="宋体" w:eastAsia="宋体" w:cs="宋体"/>
          <w:b/>
          <w:color w:val="auto"/>
          <w:sz w:val="36"/>
          <w:szCs w:val="36"/>
          <w:highlight w:val="none"/>
          <w:lang w:val="en-US" w:eastAsia="zh-CN"/>
        </w:rPr>
        <w:t>第二章 采购</w:t>
      </w:r>
      <w:r>
        <w:rPr>
          <w:rFonts w:hint="eastAsia" w:ascii="宋体" w:hAnsi="宋体" w:eastAsia="宋体" w:cs="宋体"/>
          <w:b/>
          <w:color w:val="auto"/>
          <w:sz w:val="36"/>
          <w:szCs w:val="36"/>
          <w:highlight w:val="none"/>
        </w:rPr>
        <w:t>须知</w:t>
      </w:r>
      <w:bookmarkEnd w:id="31"/>
    </w:p>
    <w:p w14:paraId="328B4B6E">
      <w:pPr>
        <w:snapToGrid w:val="0"/>
        <w:spacing w:line="460" w:lineRule="exact"/>
        <w:ind w:firstLine="562" w:firstLineChars="200"/>
        <w:outlineLvl w:val="1"/>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一、采购文件由采购人解释</w:t>
      </w:r>
      <w:r>
        <w:rPr>
          <w:rFonts w:hint="eastAsia" w:ascii="宋体" w:hAnsi="宋体" w:eastAsia="宋体" w:cs="宋体"/>
          <w:color w:val="auto"/>
          <w:sz w:val="28"/>
          <w:szCs w:val="28"/>
          <w:highlight w:val="none"/>
        </w:rPr>
        <w:t>。</w:t>
      </w:r>
    </w:p>
    <w:p w14:paraId="59B9F093">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1.供应商下载</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采购文件后，应仔细检查</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采购文件的所有内容，如对采购项目活动事项有疑问的，应在下载</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采购文件开始之日起</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日内以书面形式提出询问或疑问，未在规定的</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日内提出询问或疑问的，视同供应商理解并接受本</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采购文件所有内容，并由此引起的</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损失自负。</w:t>
      </w:r>
    </w:p>
    <w:p w14:paraId="3871002A">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应认真审阅</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采购文件中所有的事项、格式、条款和规范要求等，如果</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没有按照</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采购文件要求提交</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，或者</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没有对采购文件做出实质性响应，其</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将被拒绝，</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自行承担责任。</w:t>
      </w:r>
    </w:p>
    <w:p w14:paraId="6169B9CB">
      <w:pPr>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二、采购文件的澄清、修改、答疑</w:t>
      </w:r>
    </w:p>
    <w:p w14:paraId="24656B9A">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1.采购人有权对发出的采购文件进行必要的澄清或修改。</w:t>
      </w:r>
    </w:p>
    <w:p w14:paraId="7E9A3B67">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2.采购人可视情取消、延长相关时间。</w:t>
      </w:r>
    </w:p>
    <w:p w14:paraId="034FC93C">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3.采购人对采购文件的澄清、修改将构成采购文件的一部分，对</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具有约束力。</w:t>
      </w:r>
    </w:p>
    <w:p w14:paraId="33135A7E">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由于对采购文件的任何推论和误解以及采购人对有关问题的口头解释所造成的后果，均由</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自负。</w:t>
      </w:r>
    </w:p>
    <w:p w14:paraId="05809FFF">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5.采购人视情组织答疑会。</w:t>
      </w:r>
    </w:p>
    <w:p w14:paraId="01FB4A0A">
      <w:pPr>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val="en-US" w:eastAsia="zh-CN"/>
        </w:rPr>
        <w:t>响应</w:t>
      </w:r>
      <w:r>
        <w:rPr>
          <w:rFonts w:hint="eastAsia" w:ascii="宋体" w:hAnsi="宋体" w:eastAsia="宋体" w:cs="宋体"/>
          <w:b/>
          <w:color w:val="auto"/>
          <w:sz w:val="28"/>
          <w:szCs w:val="28"/>
          <w:highlight w:val="none"/>
        </w:rPr>
        <w:t>报价</w:t>
      </w:r>
    </w:p>
    <w:p w14:paraId="4A83D434">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一个标的只允许一个报价，不接受任何有选择性的报价。</w:t>
      </w:r>
    </w:p>
    <w:p w14:paraId="298E8DA5">
      <w:pPr>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val="en-US" w:eastAsia="zh-CN"/>
        </w:rPr>
        <w:t>响应文件</w:t>
      </w:r>
      <w:r>
        <w:rPr>
          <w:rFonts w:hint="eastAsia" w:ascii="宋体" w:hAnsi="宋体" w:eastAsia="宋体" w:cs="宋体"/>
          <w:b/>
          <w:color w:val="auto"/>
          <w:sz w:val="28"/>
          <w:szCs w:val="28"/>
          <w:highlight w:val="none"/>
        </w:rPr>
        <w:t>的编写、份数和签署</w:t>
      </w:r>
    </w:p>
    <w:p w14:paraId="2D14B172">
      <w:pPr>
        <w:snapToGrid w:val="0"/>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响应供应商</w:t>
      </w:r>
      <w:r>
        <w:rPr>
          <w:rFonts w:hint="eastAsia" w:ascii="宋体" w:hAnsi="宋体" w:eastAsia="宋体" w:cs="宋体"/>
          <w:color w:val="auto"/>
          <w:sz w:val="28"/>
          <w:szCs w:val="28"/>
          <w:highlight w:val="none"/>
        </w:rPr>
        <w:t>按第</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部分“</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组成”编写</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w:t>
      </w:r>
      <w:r>
        <w:rPr>
          <w:rFonts w:hint="eastAsia" w:ascii="宋体" w:hAnsi="宋体" w:eastAsia="宋体" w:cs="宋体"/>
          <w:color w:val="auto"/>
          <w:kern w:val="0"/>
          <w:sz w:val="28"/>
          <w:szCs w:val="28"/>
          <w:highlight w:val="none"/>
          <w:lang w:val="zh-CN"/>
        </w:rPr>
        <w:t>响应文件规格幅面</w:t>
      </w:r>
      <w:r>
        <w:rPr>
          <w:rFonts w:hint="eastAsia" w:ascii="宋体" w:hAnsi="宋体" w:eastAsia="宋体" w:cs="宋体"/>
          <w:color w:val="auto"/>
          <w:sz w:val="28"/>
          <w:szCs w:val="28"/>
          <w:highlight w:val="none"/>
        </w:rPr>
        <w:t>A4纸（图纸等除外）；</w:t>
      </w:r>
      <w:r>
        <w:rPr>
          <w:rFonts w:hint="eastAsia" w:ascii="宋体" w:hAnsi="宋体" w:eastAsia="宋体" w:cs="宋体"/>
          <w:color w:val="auto"/>
          <w:kern w:val="0"/>
          <w:sz w:val="28"/>
          <w:szCs w:val="28"/>
          <w:highlight w:val="none"/>
          <w:lang w:val="zh-CN"/>
        </w:rPr>
        <w:t>正文按照采购文件所规定的内容顺序，统一编制目录，逐页编码，由于编排混乱导致比价响应文件被误读或查找不到，其责任应当由响应供应商承担；响应文件</w:t>
      </w:r>
      <w:r>
        <w:rPr>
          <w:rFonts w:hint="eastAsia" w:ascii="宋体" w:hAnsi="宋体" w:eastAsia="宋体" w:cs="宋体"/>
          <w:color w:val="auto"/>
          <w:sz w:val="28"/>
          <w:szCs w:val="28"/>
          <w:highlight w:val="none"/>
        </w:rPr>
        <w:t>牢固装订成册；</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不得行间插字、涂改、增删，如修补错漏处，须经</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签署人签字并加盖公章。</w:t>
      </w:r>
    </w:p>
    <w:p w14:paraId="5A7E9A38">
      <w:pPr>
        <w:snapToGrid w:val="0"/>
        <w:spacing w:line="460" w:lineRule="exact"/>
        <w:ind w:firstLine="560" w:firstLineChars="200"/>
        <w:contextualSpacing/>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（资格审查文件、</w:t>
      </w:r>
      <w:r>
        <w:rPr>
          <w:rFonts w:hint="eastAsia" w:ascii="宋体" w:hAnsi="宋体" w:eastAsia="宋体" w:cs="宋体"/>
          <w:color w:val="auto"/>
          <w:sz w:val="28"/>
          <w:szCs w:val="28"/>
          <w:highlight w:val="none"/>
          <w:lang w:eastAsia="zh-CN"/>
        </w:rPr>
        <w:t>价格响应文件</w:t>
      </w:r>
      <w:r>
        <w:rPr>
          <w:rFonts w:hint="eastAsia" w:ascii="宋体" w:hAnsi="宋体" w:eastAsia="宋体" w:cs="宋体"/>
          <w:color w:val="auto"/>
          <w:sz w:val="28"/>
          <w:szCs w:val="28"/>
          <w:highlight w:val="none"/>
        </w:rPr>
        <w:t>），明确标注</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全称、“正本”、“副本”字样。</w:t>
      </w:r>
      <w:r>
        <w:rPr>
          <w:rFonts w:hint="eastAsia" w:ascii="宋体" w:hAnsi="宋体" w:eastAsia="宋体" w:cs="宋体"/>
          <w:b/>
          <w:color w:val="auto"/>
          <w:sz w:val="28"/>
          <w:szCs w:val="28"/>
          <w:highlight w:val="none"/>
        </w:rPr>
        <w:t>正本份数：1份，副本份数：</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份。</w:t>
      </w:r>
    </w:p>
    <w:p w14:paraId="0FDBA5D5">
      <w:pPr>
        <w:snapToGrid w:val="0"/>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正本</w:t>
      </w:r>
      <w:r>
        <w:rPr>
          <w:rFonts w:hint="eastAsia" w:ascii="宋体" w:hAnsi="宋体" w:eastAsia="宋体" w:cs="宋体"/>
          <w:color w:val="auto"/>
          <w:sz w:val="28"/>
          <w:szCs w:val="28"/>
          <w:highlight w:val="none"/>
          <w:lang w:eastAsia="zh-CN"/>
        </w:rPr>
        <w:t>、副本</w:t>
      </w:r>
      <w:r>
        <w:rPr>
          <w:rFonts w:hint="eastAsia" w:ascii="宋体" w:hAnsi="宋体" w:eastAsia="宋体" w:cs="宋体"/>
          <w:color w:val="auto"/>
          <w:sz w:val="28"/>
          <w:szCs w:val="28"/>
          <w:highlight w:val="none"/>
        </w:rPr>
        <w:t>须打印并由</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法定代表人或授权人签字并加盖单位印章。</w:t>
      </w:r>
    </w:p>
    <w:p w14:paraId="0AEE1EEB">
      <w:pPr>
        <w:spacing w:after="0" w:line="460" w:lineRule="exact"/>
        <w:ind w:firstLine="562" w:firstLineChars="20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凡是响应文件中涉及</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资信认证、人员证书、业绩荣誉等复印件，和要求法定代表人或授权委托人签字，和以</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名称落款并注明需要盖章的，均需相应盖章（鲜章</w:t>
      </w:r>
      <w:r>
        <w:rPr>
          <w:rFonts w:hint="eastAsia" w:ascii="宋体" w:hAnsi="宋体" w:eastAsia="宋体" w:cs="宋体"/>
          <w:b/>
          <w:color w:val="auto"/>
          <w:sz w:val="28"/>
          <w:szCs w:val="28"/>
          <w:highlight w:val="none"/>
          <w:lang w:val="en-US" w:eastAsia="zh-CN"/>
        </w:rPr>
        <w:t>或电子签章</w:t>
      </w:r>
      <w:r>
        <w:rPr>
          <w:rFonts w:hint="eastAsia" w:ascii="宋体" w:hAnsi="宋体" w:eastAsia="宋体" w:cs="宋体"/>
          <w:b/>
          <w:color w:val="auto"/>
          <w:sz w:val="28"/>
          <w:szCs w:val="28"/>
          <w:highlight w:val="none"/>
        </w:rPr>
        <w:t>）或签字。否则视为未按照采购文件要求盖章</w:t>
      </w:r>
      <w:r>
        <w:rPr>
          <w:rFonts w:hint="eastAsia" w:ascii="宋体" w:hAnsi="宋体" w:eastAsia="宋体" w:cs="宋体"/>
          <w:b/>
          <w:color w:val="auto"/>
          <w:sz w:val="28"/>
          <w:szCs w:val="28"/>
          <w:highlight w:val="none"/>
          <w:lang w:val="en-US" w:eastAsia="zh-CN"/>
        </w:rPr>
        <w:t>或签字</w:t>
      </w:r>
      <w:r>
        <w:rPr>
          <w:rFonts w:hint="eastAsia" w:ascii="宋体" w:hAnsi="宋体" w:eastAsia="宋体" w:cs="宋体"/>
          <w:b/>
          <w:color w:val="auto"/>
          <w:sz w:val="28"/>
          <w:szCs w:val="28"/>
          <w:highlight w:val="none"/>
        </w:rPr>
        <w:t>。</w:t>
      </w:r>
    </w:p>
    <w:p w14:paraId="2952C2F6">
      <w:pPr>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w:t>
      </w:r>
      <w:r>
        <w:rPr>
          <w:rFonts w:hint="eastAsia" w:ascii="宋体" w:hAnsi="宋体" w:eastAsia="宋体" w:cs="宋体"/>
          <w:b/>
          <w:color w:val="auto"/>
          <w:sz w:val="28"/>
          <w:szCs w:val="28"/>
          <w:highlight w:val="none"/>
          <w:lang w:eastAsia="zh-CN"/>
        </w:rPr>
        <w:t>比价响应文件</w:t>
      </w:r>
      <w:r>
        <w:rPr>
          <w:rFonts w:hint="eastAsia" w:ascii="宋体" w:hAnsi="宋体" w:eastAsia="宋体" w:cs="宋体"/>
          <w:b/>
          <w:color w:val="auto"/>
          <w:sz w:val="28"/>
          <w:szCs w:val="28"/>
          <w:highlight w:val="none"/>
        </w:rPr>
        <w:t>的密封及标记</w:t>
      </w:r>
    </w:p>
    <w:p w14:paraId="271AAA1F">
      <w:pPr>
        <w:snapToGrid w:val="0"/>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响应供应商</w:t>
      </w:r>
      <w:r>
        <w:rPr>
          <w:rFonts w:hint="eastAsia" w:ascii="宋体" w:hAnsi="宋体" w:eastAsia="宋体" w:cs="宋体"/>
          <w:color w:val="auto"/>
          <w:sz w:val="28"/>
          <w:szCs w:val="28"/>
          <w:highlight w:val="none"/>
        </w:rPr>
        <w:t>将</w:t>
      </w:r>
      <w:r>
        <w:rPr>
          <w:rFonts w:hint="eastAsia" w:ascii="宋体" w:hAnsi="宋体" w:eastAsia="宋体" w:cs="宋体"/>
          <w:color w:val="auto"/>
          <w:sz w:val="28"/>
          <w:szCs w:val="28"/>
          <w:highlight w:val="none"/>
          <w:lang w:eastAsia="zh-CN"/>
        </w:rPr>
        <w:t>资格审查文件</w:t>
      </w:r>
      <w:r>
        <w:rPr>
          <w:rFonts w:hint="eastAsia" w:ascii="宋体" w:hAnsi="宋体" w:eastAsia="宋体" w:cs="宋体"/>
          <w:color w:val="auto"/>
          <w:sz w:val="28"/>
          <w:szCs w:val="28"/>
          <w:highlight w:val="none"/>
        </w:rPr>
        <w:t>正本、副本合并密封，统一装在一个密封袋内。</w:t>
      </w:r>
    </w:p>
    <w:p w14:paraId="728399DD">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价格响应文件</w:t>
      </w:r>
      <w:r>
        <w:rPr>
          <w:rFonts w:hint="eastAsia" w:ascii="宋体" w:hAnsi="宋体" w:eastAsia="宋体" w:cs="宋体"/>
          <w:color w:val="auto"/>
          <w:sz w:val="28"/>
          <w:szCs w:val="28"/>
          <w:highlight w:val="none"/>
        </w:rPr>
        <w:t>正本、副本合并密封，统一装在一个密封袋内，不得出现于</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其他部分中。</w:t>
      </w:r>
    </w:p>
    <w:p w14:paraId="0CDDA449">
      <w:pPr>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r>
        <w:rPr>
          <w:rFonts w:hint="eastAsia" w:ascii="宋体" w:hAnsi="宋体" w:eastAsia="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的递交时间</w:t>
      </w:r>
    </w:p>
    <w:p w14:paraId="6D908300">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必须在规定的接收截止时间前送达采购人。采购人将拒绝接收在</w:t>
      </w:r>
      <w:r>
        <w:rPr>
          <w:rFonts w:hint="eastAsia" w:ascii="宋体" w:hAnsi="宋体" w:eastAsia="宋体" w:cs="宋体"/>
          <w:color w:val="auto"/>
          <w:sz w:val="28"/>
          <w:szCs w:val="28"/>
          <w:highlight w:val="none"/>
          <w:lang w:eastAsia="zh-CN"/>
        </w:rPr>
        <w:t>比价</w:t>
      </w:r>
      <w:r>
        <w:rPr>
          <w:rFonts w:hint="eastAsia" w:ascii="宋体" w:hAnsi="宋体" w:eastAsia="宋体" w:cs="宋体"/>
          <w:color w:val="auto"/>
          <w:sz w:val="28"/>
          <w:szCs w:val="28"/>
          <w:highlight w:val="none"/>
        </w:rPr>
        <w:t>截止时间后递交的</w:t>
      </w:r>
      <w:r>
        <w:rPr>
          <w:rFonts w:hint="eastAsia" w:ascii="宋体" w:hAnsi="宋体" w:eastAsia="宋体" w:cs="宋体"/>
          <w:color w:val="auto"/>
          <w:sz w:val="28"/>
          <w:szCs w:val="28"/>
          <w:highlight w:val="none"/>
          <w:lang w:eastAsia="zh-CN"/>
        </w:rPr>
        <w:t>比价响应文件</w:t>
      </w:r>
      <w:r>
        <w:rPr>
          <w:rFonts w:hint="eastAsia" w:ascii="宋体" w:hAnsi="宋体" w:eastAsia="宋体" w:cs="宋体"/>
          <w:color w:val="auto"/>
          <w:sz w:val="28"/>
          <w:szCs w:val="28"/>
          <w:highlight w:val="none"/>
        </w:rPr>
        <w:t>。</w:t>
      </w:r>
    </w:p>
    <w:p w14:paraId="4B298C79">
      <w:pPr>
        <w:snapToGrid w:val="0"/>
        <w:spacing w:line="460" w:lineRule="exact"/>
        <w:ind w:firstLine="560" w:firstLineChars="200"/>
        <w:contextualSpacing/>
        <w:rPr>
          <w:rFonts w:hint="eastAsia" w:ascii="宋体" w:hAnsi="宋体" w:eastAsia="宋体" w:cs="宋体"/>
          <w:color w:val="auto"/>
          <w:sz w:val="28"/>
          <w:szCs w:val="28"/>
        </w:rPr>
      </w:pPr>
      <w:bookmarkStart w:id="32" w:name="_Toc5043"/>
    </w:p>
    <w:p w14:paraId="13CFB2B0">
      <w:pPr>
        <w:pStyle w:val="9"/>
        <w:jc w:val="center"/>
        <w:outlineLvl w:val="0"/>
        <w:rPr>
          <w:rFonts w:hint="eastAsia" w:ascii="宋体" w:hAnsi="宋体" w:eastAsia="宋体" w:cs="宋体"/>
          <w:color w:val="auto"/>
          <w:sz w:val="36"/>
          <w:szCs w:val="36"/>
          <w:highlight w:val="none"/>
          <w:lang w:val="en-US" w:eastAsia="zh-CN"/>
        </w:rPr>
      </w:pPr>
    </w:p>
    <w:p w14:paraId="475AC2E6">
      <w:pPr>
        <w:pStyle w:val="9"/>
        <w:ind w:left="0" w:leftChars="0" w:firstLine="0" w:firstLineChars="0"/>
        <w:jc w:val="center"/>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br w:type="page"/>
      </w:r>
      <w:r>
        <w:rPr>
          <w:rFonts w:hint="eastAsia" w:ascii="宋体" w:hAnsi="宋体" w:eastAsia="宋体" w:cs="宋体"/>
          <w:color w:val="auto"/>
          <w:sz w:val="36"/>
          <w:szCs w:val="36"/>
          <w:highlight w:val="none"/>
          <w:lang w:val="en-US" w:eastAsia="zh-CN"/>
        </w:rPr>
        <w:t>第三章  项目需求</w:t>
      </w:r>
      <w:bookmarkEnd w:id="32"/>
    </w:p>
    <w:p w14:paraId="136DA00F">
      <w:pPr>
        <w:adjustRightInd w:val="0"/>
        <w:snapToGrid w:val="0"/>
        <w:spacing w:line="460" w:lineRule="exact"/>
        <w:ind w:firstLine="562" w:firstLineChars="2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供应商在制作响应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435278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color w:val="auto"/>
          <w:sz w:val="28"/>
          <w:szCs w:val="28"/>
          <w:lang w:val="en-US" w:eastAsia="zh-CN"/>
        </w:rPr>
      </w:pPr>
      <w:bookmarkStart w:id="33" w:name="_Toc24193"/>
      <w:r>
        <w:rPr>
          <w:rFonts w:hint="eastAsia" w:ascii="宋体" w:hAnsi="宋体" w:eastAsia="宋体" w:cs="宋体"/>
          <w:b/>
          <w:bCs/>
          <w:color w:val="auto"/>
          <w:sz w:val="28"/>
          <w:szCs w:val="28"/>
          <w:lang w:val="en-US" w:eastAsia="zh-CN"/>
        </w:rPr>
        <w:t>一、项目概况：</w:t>
      </w:r>
    </w:p>
    <w:p w14:paraId="08C43AA7">
      <w:pPr>
        <w:snapToGrid w:val="0"/>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质量标准：合格。 </w:t>
      </w:r>
    </w:p>
    <w:p w14:paraId="166C4FB2">
      <w:pPr>
        <w:snapToGrid w:val="0"/>
        <w:spacing w:line="460" w:lineRule="exact"/>
        <w:ind w:firstLine="560"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工期：</w:t>
      </w:r>
      <w:r>
        <w:rPr>
          <w:rFonts w:hint="eastAsia" w:ascii="宋体" w:hAnsi="宋体" w:cs="宋体"/>
          <w:color w:val="auto"/>
          <w:sz w:val="28"/>
          <w:szCs w:val="28"/>
          <w:highlight w:val="none"/>
          <w:lang w:val="en-US" w:eastAsia="zh-CN"/>
        </w:rPr>
        <w:t>25日历</w:t>
      </w:r>
      <w:r>
        <w:rPr>
          <w:rFonts w:hint="eastAsia" w:ascii="宋体" w:hAnsi="宋体" w:eastAsia="宋体" w:cs="宋体"/>
          <w:color w:val="auto"/>
          <w:sz w:val="28"/>
          <w:szCs w:val="28"/>
          <w:highlight w:val="none"/>
          <w:lang w:val="en-US" w:eastAsia="zh-CN"/>
        </w:rPr>
        <w:t>天。</w:t>
      </w:r>
    </w:p>
    <w:p w14:paraId="5B21D0FF">
      <w:pPr>
        <w:snapToGrid w:val="0"/>
        <w:spacing w:line="460" w:lineRule="exact"/>
        <w:ind w:firstLine="560"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3.翻新面积：</w:t>
      </w:r>
      <w:r>
        <w:rPr>
          <w:rFonts w:hint="eastAsia" w:ascii="宋体" w:hAnsi="宋体" w:cs="宋体"/>
          <w:color w:val="auto"/>
          <w:sz w:val="28"/>
          <w:szCs w:val="28"/>
          <w:highlight w:val="none"/>
          <w:lang w:val="en-US" w:eastAsia="zh-CN"/>
        </w:rPr>
        <w:t>约566</w:t>
      </w:r>
      <w:r>
        <w:rPr>
          <w:rFonts w:hint="eastAsia" w:ascii="宋体" w:hAnsi="宋体" w:eastAsia="宋体" w:cs="宋体"/>
          <w:color w:val="auto"/>
          <w:sz w:val="28"/>
          <w:szCs w:val="28"/>
          <w:highlight w:val="none"/>
          <w:lang w:val="en-US" w:eastAsia="zh-CN"/>
        </w:rPr>
        <w:t>平方米</w:t>
      </w:r>
      <w:r>
        <w:rPr>
          <w:rFonts w:hint="eastAsia" w:ascii="宋体" w:hAnsi="宋体" w:cs="宋体"/>
          <w:color w:val="auto"/>
          <w:sz w:val="28"/>
          <w:szCs w:val="28"/>
          <w:highlight w:val="none"/>
          <w:lang w:val="en-US" w:eastAsia="zh-CN"/>
        </w:rPr>
        <w:t>（详见图纸）</w:t>
      </w:r>
      <w:r>
        <w:rPr>
          <w:rFonts w:hint="eastAsia" w:ascii="宋体" w:hAnsi="宋体" w:eastAsia="宋体" w:cs="宋体"/>
          <w:color w:val="auto"/>
          <w:sz w:val="28"/>
          <w:szCs w:val="28"/>
          <w:highlight w:val="none"/>
          <w:lang w:val="en-US" w:eastAsia="zh-CN"/>
        </w:rPr>
        <w:t>。</w:t>
      </w:r>
    </w:p>
    <w:p w14:paraId="3B8C36E9">
      <w:pPr>
        <w:snapToGrid w:val="0"/>
        <w:spacing w:line="460" w:lineRule="exact"/>
        <w:ind w:firstLine="562" w:firstLineChars="200"/>
        <w:contextualSpacing/>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二、报价要求</w:t>
      </w:r>
    </w:p>
    <w:p w14:paraId="3F53E9E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rPr>
        <w:t>1</w:t>
      </w:r>
      <w:r>
        <w:rPr>
          <w:rFonts w:hint="eastAsia" w:ascii="宋体" w:hAnsi="宋体" w:eastAsia="宋体" w:cs="宋体"/>
          <w:sz w:val="28"/>
          <w:szCs w:val="22"/>
          <w:lang w:eastAsia="zh-CN"/>
        </w:rPr>
        <w:t>.比价报价</w:t>
      </w:r>
      <w:r>
        <w:rPr>
          <w:rFonts w:hint="eastAsia" w:ascii="宋体" w:hAnsi="宋体" w:eastAsia="宋体" w:cs="宋体"/>
          <w:sz w:val="28"/>
          <w:szCs w:val="22"/>
        </w:rPr>
        <w:t>应包括</w:t>
      </w:r>
      <w:r>
        <w:rPr>
          <w:rFonts w:hint="eastAsia" w:ascii="宋体" w:hAnsi="宋体" w:eastAsia="宋体" w:cs="宋体"/>
          <w:sz w:val="28"/>
          <w:szCs w:val="22"/>
          <w:lang w:eastAsia="zh-CN"/>
        </w:rPr>
        <w:t>比价文件</w:t>
      </w:r>
      <w:r>
        <w:rPr>
          <w:rFonts w:hint="eastAsia" w:ascii="宋体" w:hAnsi="宋体" w:eastAsia="宋体" w:cs="宋体"/>
          <w:sz w:val="28"/>
          <w:szCs w:val="22"/>
        </w:rPr>
        <w:t>所确定的招标范围内相应工程量清单及相关资料及规范、规定等全部内容，以及为完成上述内容所必须的附属工程、临时工程、材料、劳务、机械、成品保护、垂直运输、脚手架搭设使用、与各工种间的协调配合工作、清洗、验收、创优、安全措施、技术措施，作为一名有经验的</w:t>
      </w:r>
      <w:r>
        <w:rPr>
          <w:rFonts w:hint="eastAsia" w:ascii="宋体" w:hAnsi="宋体" w:eastAsia="宋体" w:cs="宋体"/>
          <w:sz w:val="28"/>
          <w:szCs w:val="22"/>
          <w:lang w:eastAsia="zh-CN"/>
        </w:rPr>
        <w:t>响应供应商</w:t>
      </w:r>
      <w:r>
        <w:rPr>
          <w:rFonts w:hint="eastAsia" w:ascii="宋体" w:hAnsi="宋体" w:eastAsia="宋体" w:cs="宋体"/>
          <w:sz w:val="28"/>
          <w:szCs w:val="22"/>
        </w:rPr>
        <w:t>所应考虑到的各种因素、风险及所需的全部费用。</w:t>
      </w:r>
    </w:p>
    <w:p w14:paraId="71F62CA1">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lang w:eastAsia="zh-CN"/>
        </w:rPr>
        <w:t>比价文件中</w:t>
      </w:r>
      <w:r>
        <w:rPr>
          <w:rFonts w:hint="eastAsia" w:ascii="宋体" w:hAnsi="宋体" w:eastAsia="宋体" w:cs="宋体"/>
          <w:sz w:val="28"/>
          <w:szCs w:val="22"/>
        </w:rPr>
        <w:t>的工程量清单</w:t>
      </w:r>
      <w:r>
        <w:rPr>
          <w:rFonts w:hint="eastAsia" w:ascii="宋体" w:hAnsi="宋体" w:eastAsia="宋体" w:cs="宋体"/>
          <w:sz w:val="28"/>
          <w:szCs w:val="22"/>
          <w:lang w:eastAsia="zh-CN"/>
        </w:rPr>
        <w:t>和图纸是响应</w:t>
      </w:r>
      <w:r>
        <w:rPr>
          <w:rFonts w:hint="eastAsia" w:ascii="宋体" w:hAnsi="宋体" w:eastAsia="宋体" w:cs="宋体"/>
          <w:sz w:val="28"/>
          <w:szCs w:val="22"/>
        </w:rPr>
        <w:t>供应商</w:t>
      </w:r>
      <w:r>
        <w:rPr>
          <w:rFonts w:hint="eastAsia" w:ascii="宋体" w:hAnsi="宋体" w:eastAsia="宋体" w:cs="宋体"/>
          <w:sz w:val="28"/>
          <w:szCs w:val="22"/>
          <w:lang w:eastAsia="zh-CN"/>
        </w:rPr>
        <w:t>比价报价</w:t>
      </w:r>
      <w:r>
        <w:rPr>
          <w:rFonts w:hint="eastAsia" w:ascii="宋体" w:hAnsi="宋体" w:eastAsia="宋体" w:cs="宋体"/>
          <w:sz w:val="28"/>
          <w:szCs w:val="22"/>
        </w:rPr>
        <w:t>的共同基础。采购人提供的工程量清单，</w:t>
      </w:r>
      <w:r>
        <w:rPr>
          <w:rFonts w:hint="eastAsia" w:ascii="宋体" w:hAnsi="宋体" w:eastAsia="宋体" w:cs="宋体"/>
          <w:sz w:val="28"/>
          <w:szCs w:val="22"/>
          <w:lang w:eastAsia="zh-CN"/>
        </w:rPr>
        <w:t>响应供应商</w:t>
      </w:r>
      <w:r>
        <w:rPr>
          <w:rFonts w:hint="eastAsia" w:ascii="宋体" w:hAnsi="宋体" w:eastAsia="宋体" w:cs="宋体"/>
          <w:sz w:val="28"/>
          <w:szCs w:val="22"/>
        </w:rPr>
        <w:t>应结合</w:t>
      </w:r>
      <w:r>
        <w:rPr>
          <w:rFonts w:hint="eastAsia" w:ascii="宋体" w:hAnsi="宋体" w:eastAsia="宋体" w:cs="宋体"/>
          <w:sz w:val="28"/>
          <w:szCs w:val="22"/>
          <w:lang w:eastAsia="zh-CN"/>
        </w:rPr>
        <w:t>比价文件</w:t>
      </w:r>
      <w:r>
        <w:rPr>
          <w:rFonts w:hint="eastAsia" w:ascii="宋体" w:hAnsi="宋体" w:eastAsia="宋体" w:cs="宋体"/>
          <w:sz w:val="28"/>
          <w:szCs w:val="22"/>
        </w:rPr>
        <w:t>、技术标准和要求与图纸一起阅读理解。</w:t>
      </w:r>
    </w:p>
    <w:p w14:paraId="5ACB7544">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rPr>
        <w:t>2</w:t>
      </w:r>
      <w:r>
        <w:rPr>
          <w:rFonts w:hint="eastAsia" w:ascii="宋体" w:hAnsi="宋体" w:eastAsia="宋体" w:cs="宋体"/>
          <w:sz w:val="28"/>
          <w:szCs w:val="22"/>
          <w:lang w:eastAsia="zh-CN"/>
        </w:rPr>
        <w:t>.</w:t>
      </w:r>
      <w:r>
        <w:rPr>
          <w:rFonts w:hint="eastAsia" w:ascii="宋体" w:hAnsi="宋体" w:eastAsia="宋体" w:cs="宋体"/>
          <w:sz w:val="28"/>
          <w:szCs w:val="22"/>
        </w:rPr>
        <w:t>在投标之前，如有疑问，</w:t>
      </w:r>
      <w:r>
        <w:rPr>
          <w:rFonts w:hint="eastAsia" w:ascii="宋体" w:hAnsi="宋体" w:eastAsia="宋体" w:cs="宋体"/>
          <w:sz w:val="28"/>
          <w:szCs w:val="22"/>
          <w:lang w:eastAsia="zh-CN"/>
        </w:rPr>
        <w:t>响应供应商</w:t>
      </w:r>
      <w:r>
        <w:rPr>
          <w:rFonts w:hint="eastAsia" w:ascii="宋体" w:hAnsi="宋体" w:eastAsia="宋体" w:cs="宋体"/>
          <w:sz w:val="28"/>
          <w:szCs w:val="22"/>
        </w:rPr>
        <w:t>须在规定的时间内以书面或邮件形式提出。如果没有提出，视为</w:t>
      </w:r>
      <w:r>
        <w:rPr>
          <w:rFonts w:hint="eastAsia" w:ascii="宋体" w:hAnsi="宋体" w:eastAsia="宋体" w:cs="宋体"/>
          <w:sz w:val="28"/>
          <w:szCs w:val="22"/>
          <w:lang w:eastAsia="zh-CN"/>
        </w:rPr>
        <w:t>响应</w:t>
      </w:r>
      <w:r>
        <w:rPr>
          <w:rFonts w:hint="eastAsia" w:ascii="宋体" w:hAnsi="宋体" w:eastAsia="宋体" w:cs="宋体"/>
          <w:sz w:val="28"/>
          <w:szCs w:val="22"/>
        </w:rPr>
        <w:t>供应商已经明白本次</w:t>
      </w:r>
      <w:r>
        <w:rPr>
          <w:rFonts w:hint="eastAsia" w:ascii="宋体" w:hAnsi="宋体" w:eastAsia="宋体" w:cs="宋体"/>
          <w:sz w:val="28"/>
          <w:szCs w:val="22"/>
          <w:lang w:eastAsia="zh-CN"/>
        </w:rPr>
        <w:t>比价</w:t>
      </w:r>
      <w:r>
        <w:rPr>
          <w:rFonts w:hint="eastAsia" w:ascii="宋体" w:hAnsi="宋体" w:eastAsia="宋体" w:cs="宋体"/>
          <w:sz w:val="28"/>
          <w:szCs w:val="22"/>
        </w:rPr>
        <w:t>涉及范围内的所有工作内容，实际情况以现场为准，</w:t>
      </w:r>
      <w:r>
        <w:rPr>
          <w:rFonts w:hint="eastAsia" w:ascii="宋体" w:hAnsi="宋体" w:eastAsia="宋体" w:cs="宋体"/>
          <w:sz w:val="28"/>
          <w:szCs w:val="22"/>
          <w:lang w:eastAsia="zh-CN"/>
        </w:rPr>
        <w:t>费用</w:t>
      </w:r>
      <w:r>
        <w:rPr>
          <w:rFonts w:hint="eastAsia" w:ascii="宋体" w:hAnsi="宋体" w:eastAsia="宋体" w:cs="宋体"/>
          <w:sz w:val="28"/>
          <w:szCs w:val="22"/>
        </w:rPr>
        <w:t>由各</w:t>
      </w:r>
      <w:r>
        <w:rPr>
          <w:rFonts w:hint="eastAsia" w:ascii="宋体" w:hAnsi="宋体" w:eastAsia="宋体" w:cs="宋体"/>
          <w:sz w:val="28"/>
          <w:szCs w:val="22"/>
          <w:lang w:eastAsia="zh-CN"/>
        </w:rPr>
        <w:t>响应供应商</w:t>
      </w:r>
      <w:r>
        <w:rPr>
          <w:rFonts w:hint="eastAsia" w:ascii="宋体" w:hAnsi="宋体" w:eastAsia="宋体" w:cs="宋体"/>
          <w:sz w:val="28"/>
          <w:szCs w:val="22"/>
        </w:rPr>
        <w:t>在</w:t>
      </w:r>
      <w:r>
        <w:rPr>
          <w:rFonts w:hint="eastAsia" w:ascii="宋体" w:hAnsi="宋体" w:eastAsia="宋体" w:cs="宋体"/>
          <w:sz w:val="28"/>
          <w:szCs w:val="22"/>
          <w:lang w:eastAsia="zh-CN"/>
        </w:rPr>
        <w:t>比价报价</w:t>
      </w:r>
      <w:r>
        <w:rPr>
          <w:rFonts w:hint="eastAsia" w:ascii="宋体" w:hAnsi="宋体" w:eastAsia="宋体" w:cs="宋体"/>
          <w:sz w:val="28"/>
          <w:szCs w:val="22"/>
        </w:rPr>
        <w:t>内自行考虑。</w:t>
      </w:r>
    </w:p>
    <w:p w14:paraId="5367B37C">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rPr>
        <w:t>3</w:t>
      </w:r>
      <w:r>
        <w:rPr>
          <w:rFonts w:hint="eastAsia" w:ascii="宋体" w:hAnsi="宋体" w:eastAsia="宋体" w:cs="宋体"/>
          <w:sz w:val="28"/>
          <w:szCs w:val="22"/>
          <w:lang w:eastAsia="zh-CN"/>
        </w:rPr>
        <w:t>.比价报价</w:t>
      </w:r>
      <w:r>
        <w:rPr>
          <w:rFonts w:hint="eastAsia" w:ascii="宋体" w:hAnsi="宋体" w:eastAsia="宋体" w:cs="宋体"/>
          <w:sz w:val="28"/>
          <w:szCs w:val="22"/>
        </w:rPr>
        <w:t>方式：</w:t>
      </w:r>
      <w:r>
        <w:rPr>
          <w:rFonts w:hint="eastAsia" w:ascii="宋体" w:hAnsi="宋体" w:cs="宋体"/>
          <w:b/>
          <w:bCs/>
          <w:sz w:val="28"/>
          <w:szCs w:val="22"/>
          <w:u w:val="single"/>
          <w:lang w:eastAsia="zh-CN"/>
        </w:rPr>
        <w:t>固定总价</w:t>
      </w:r>
      <w:r>
        <w:rPr>
          <w:rFonts w:hint="eastAsia" w:ascii="宋体" w:hAnsi="宋体" w:eastAsia="宋体" w:cs="宋体"/>
          <w:b/>
          <w:bCs/>
          <w:sz w:val="28"/>
          <w:szCs w:val="22"/>
          <w:u w:val="single"/>
          <w:lang w:eastAsia="zh-CN"/>
        </w:rPr>
        <w:t>报价</w:t>
      </w:r>
      <w:r>
        <w:rPr>
          <w:rFonts w:hint="eastAsia" w:ascii="宋体" w:hAnsi="宋体" w:eastAsia="宋体" w:cs="宋体"/>
          <w:sz w:val="28"/>
          <w:szCs w:val="22"/>
        </w:rPr>
        <w:t>。工程量的风险由</w:t>
      </w:r>
      <w:r>
        <w:rPr>
          <w:rFonts w:hint="eastAsia" w:ascii="宋体" w:hAnsi="宋体" w:eastAsia="宋体" w:cs="宋体"/>
          <w:sz w:val="28"/>
          <w:szCs w:val="22"/>
          <w:lang w:eastAsia="zh-CN"/>
        </w:rPr>
        <w:t>采购人</w:t>
      </w:r>
      <w:r>
        <w:rPr>
          <w:rFonts w:hint="eastAsia" w:ascii="宋体" w:hAnsi="宋体" w:eastAsia="宋体" w:cs="宋体"/>
          <w:sz w:val="28"/>
          <w:szCs w:val="22"/>
        </w:rPr>
        <w:t>承担，价格风险由</w:t>
      </w:r>
      <w:r>
        <w:rPr>
          <w:rFonts w:hint="eastAsia" w:ascii="宋体" w:hAnsi="宋体" w:eastAsia="宋体" w:cs="宋体"/>
          <w:sz w:val="28"/>
          <w:szCs w:val="22"/>
          <w:lang w:eastAsia="zh-CN"/>
        </w:rPr>
        <w:t>成交供应商</w:t>
      </w:r>
      <w:r>
        <w:rPr>
          <w:rFonts w:hint="eastAsia" w:ascii="宋体" w:hAnsi="宋体" w:eastAsia="宋体" w:cs="宋体"/>
          <w:sz w:val="28"/>
          <w:szCs w:val="22"/>
        </w:rPr>
        <w:t>承担。竣工结算的工程量按</w:t>
      </w:r>
      <w:r>
        <w:rPr>
          <w:rFonts w:hint="eastAsia" w:ascii="宋体" w:hAnsi="宋体" w:eastAsia="宋体" w:cs="宋体"/>
          <w:sz w:val="28"/>
          <w:szCs w:val="22"/>
          <w:lang w:eastAsia="zh-CN"/>
        </w:rPr>
        <w:t>采购人及成交供应商</w:t>
      </w:r>
      <w:r>
        <w:rPr>
          <w:rFonts w:hint="eastAsia" w:ascii="宋体" w:hAnsi="宋体" w:eastAsia="宋体" w:cs="宋体"/>
          <w:sz w:val="28"/>
          <w:szCs w:val="22"/>
        </w:rPr>
        <w:t>双方在合同中约定应予计量且实际完成的工程量确定，完成</w:t>
      </w:r>
      <w:r>
        <w:rPr>
          <w:rFonts w:hint="eastAsia" w:ascii="宋体" w:hAnsi="宋体" w:eastAsia="宋体" w:cs="宋体"/>
          <w:sz w:val="28"/>
          <w:szCs w:val="22"/>
          <w:lang w:eastAsia="zh-CN"/>
        </w:rPr>
        <w:t>采购人</w:t>
      </w:r>
      <w:r>
        <w:rPr>
          <w:rFonts w:hint="eastAsia" w:ascii="宋体" w:hAnsi="宋体" w:eastAsia="宋体" w:cs="宋体"/>
          <w:sz w:val="28"/>
          <w:szCs w:val="22"/>
        </w:rPr>
        <w:t>要求的合同以外的零星工作或发生非</w:t>
      </w:r>
      <w:r>
        <w:rPr>
          <w:rFonts w:hint="eastAsia" w:ascii="宋体" w:hAnsi="宋体" w:eastAsia="宋体" w:cs="宋体"/>
          <w:sz w:val="28"/>
          <w:szCs w:val="22"/>
          <w:lang w:eastAsia="zh-CN"/>
        </w:rPr>
        <w:t>供应商</w:t>
      </w:r>
      <w:r>
        <w:rPr>
          <w:rFonts w:hint="eastAsia" w:ascii="宋体" w:hAnsi="宋体" w:eastAsia="宋体" w:cs="宋体"/>
          <w:sz w:val="28"/>
          <w:szCs w:val="22"/>
        </w:rPr>
        <w:t>责任事件的工程量按现场签证确定。</w:t>
      </w:r>
    </w:p>
    <w:p w14:paraId="6EC6D5E9">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rPr>
        <w:t>4</w:t>
      </w:r>
      <w:r>
        <w:rPr>
          <w:rFonts w:hint="eastAsia" w:ascii="宋体" w:hAnsi="宋体" w:eastAsia="宋体" w:cs="宋体"/>
          <w:sz w:val="28"/>
          <w:szCs w:val="22"/>
          <w:lang w:eastAsia="zh-CN"/>
        </w:rPr>
        <w:t>.比价报价</w:t>
      </w:r>
      <w:r>
        <w:rPr>
          <w:rFonts w:hint="eastAsia" w:ascii="宋体" w:hAnsi="宋体" w:eastAsia="宋体" w:cs="宋体"/>
          <w:sz w:val="28"/>
          <w:szCs w:val="22"/>
        </w:rPr>
        <w:t>应根据</w:t>
      </w:r>
      <w:r>
        <w:rPr>
          <w:rFonts w:hint="eastAsia" w:ascii="宋体" w:hAnsi="宋体" w:eastAsia="宋体" w:cs="宋体"/>
          <w:sz w:val="28"/>
          <w:szCs w:val="22"/>
          <w:lang w:eastAsia="zh-CN"/>
        </w:rPr>
        <w:t>比价文件</w:t>
      </w:r>
      <w:r>
        <w:rPr>
          <w:rFonts w:hint="eastAsia" w:ascii="宋体" w:hAnsi="宋体" w:eastAsia="宋体" w:cs="宋体"/>
          <w:sz w:val="28"/>
          <w:szCs w:val="22"/>
        </w:rPr>
        <w:t>中的工程量清单和有关要求、施工现场实际情况及拟定的施工方案或施工组织设计，依据企业定额和市场价格信息，实行自主报价。</w:t>
      </w:r>
      <w:r>
        <w:rPr>
          <w:rFonts w:hint="eastAsia" w:ascii="宋体" w:hAnsi="宋体" w:eastAsia="宋体" w:cs="宋体"/>
          <w:sz w:val="28"/>
          <w:szCs w:val="22"/>
          <w:lang w:eastAsia="zh-CN"/>
        </w:rPr>
        <w:t>成交供应商</w:t>
      </w:r>
      <w:r>
        <w:rPr>
          <w:rFonts w:hint="eastAsia" w:ascii="宋体" w:hAnsi="宋体" w:eastAsia="宋体" w:cs="宋体"/>
          <w:sz w:val="28"/>
          <w:szCs w:val="22"/>
        </w:rPr>
        <w:t>应根据清单确定的标准、等级、规格组织施工。</w:t>
      </w:r>
    </w:p>
    <w:p w14:paraId="3DFACB5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rPr>
        <w:t>5</w:t>
      </w:r>
      <w:r>
        <w:rPr>
          <w:rFonts w:hint="eastAsia" w:ascii="宋体" w:hAnsi="宋体" w:eastAsia="宋体" w:cs="宋体"/>
          <w:sz w:val="28"/>
          <w:szCs w:val="22"/>
          <w:lang w:eastAsia="zh-CN"/>
        </w:rPr>
        <w:t>.响应供应商</w:t>
      </w:r>
      <w:r>
        <w:rPr>
          <w:rFonts w:hint="eastAsia" w:ascii="宋体" w:hAnsi="宋体" w:eastAsia="宋体" w:cs="宋体"/>
          <w:sz w:val="28"/>
          <w:szCs w:val="22"/>
        </w:rPr>
        <w:t>不得擅自改动</w:t>
      </w:r>
      <w:r>
        <w:rPr>
          <w:rFonts w:hint="eastAsia" w:ascii="宋体" w:hAnsi="宋体" w:eastAsia="宋体" w:cs="宋体"/>
          <w:sz w:val="28"/>
          <w:szCs w:val="22"/>
          <w:lang w:eastAsia="zh-CN"/>
        </w:rPr>
        <w:t>采购单位</w:t>
      </w:r>
      <w:r>
        <w:rPr>
          <w:rFonts w:hint="eastAsia" w:ascii="宋体" w:hAnsi="宋体" w:eastAsia="宋体" w:cs="宋体"/>
          <w:sz w:val="28"/>
          <w:szCs w:val="22"/>
        </w:rPr>
        <w:t>提供的工程量清单上的内容。若对提供的工程量清单内容有疑义，请将书面疑问材料在规定的时间和方法向招标单位提出，经</w:t>
      </w:r>
      <w:r>
        <w:rPr>
          <w:rFonts w:hint="eastAsia" w:ascii="宋体" w:hAnsi="宋体" w:eastAsia="宋体" w:cs="宋体"/>
          <w:sz w:val="28"/>
          <w:szCs w:val="22"/>
          <w:lang w:eastAsia="zh-CN"/>
        </w:rPr>
        <w:t>采购单位</w:t>
      </w:r>
      <w:r>
        <w:rPr>
          <w:rFonts w:hint="eastAsia" w:ascii="宋体" w:hAnsi="宋体" w:eastAsia="宋体" w:cs="宋体"/>
          <w:sz w:val="28"/>
          <w:szCs w:val="22"/>
        </w:rPr>
        <w:t>组织核实确认后提供最终工程量清单，</w:t>
      </w:r>
      <w:r>
        <w:rPr>
          <w:rFonts w:hint="eastAsia" w:ascii="宋体" w:hAnsi="宋体" w:eastAsia="宋体" w:cs="宋体"/>
          <w:sz w:val="28"/>
          <w:szCs w:val="22"/>
          <w:lang w:eastAsia="zh-CN"/>
        </w:rPr>
        <w:t>响应供应商</w:t>
      </w:r>
      <w:r>
        <w:rPr>
          <w:rFonts w:hint="eastAsia" w:ascii="宋体" w:hAnsi="宋体" w:eastAsia="宋体" w:cs="宋体"/>
          <w:sz w:val="28"/>
          <w:szCs w:val="22"/>
        </w:rPr>
        <w:t>在</w:t>
      </w:r>
      <w:r>
        <w:rPr>
          <w:rFonts w:hint="eastAsia" w:ascii="宋体" w:hAnsi="宋体" w:eastAsia="宋体" w:cs="宋体"/>
          <w:sz w:val="28"/>
          <w:szCs w:val="22"/>
          <w:lang w:eastAsia="zh-CN"/>
        </w:rPr>
        <w:t>比价报价</w:t>
      </w:r>
      <w:r>
        <w:rPr>
          <w:rFonts w:hint="eastAsia" w:ascii="宋体" w:hAnsi="宋体" w:eastAsia="宋体" w:cs="宋体"/>
          <w:sz w:val="28"/>
          <w:szCs w:val="22"/>
        </w:rPr>
        <w:t>时，不得减</w:t>
      </w:r>
      <w:r>
        <w:rPr>
          <w:rFonts w:hint="eastAsia" w:ascii="宋体" w:hAnsi="宋体" w:cs="宋体"/>
          <w:sz w:val="28"/>
          <w:szCs w:val="22"/>
          <w:lang w:eastAsia="zh-CN"/>
        </w:rPr>
        <w:t>少</w:t>
      </w:r>
      <w:r>
        <w:rPr>
          <w:rFonts w:hint="eastAsia" w:ascii="宋体" w:hAnsi="宋体" w:eastAsia="宋体" w:cs="宋体"/>
          <w:sz w:val="28"/>
          <w:szCs w:val="22"/>
        </w:rPr>
        <w:t>清单工程量。</w:t>
      </w:r>
    </w:p>
    <w:p w14:paraId="5F30DE25">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rPr>
        <w:t>6</w:t>
      </w:r>
      <w:r>
        <w:rPr>
          <w:rFonts w:hint="eastAsia" w:ascii="宋体" w:hAnsi="宋体" w:eastAsia="宋体" w:cs="宋体"/>
          <w:sz w:val="28"/>
          <w:szCs w:val="22"/>
          <w:lang w:eastAsia="zh-CN"/>
        </w:rPr>
        <w:t>.响应供应商</w:t>
      </w:r>
      <w:r>
        <w:rPr>
          <w:rFonts w:hint="eastAsia" w:ascii="宋体" w:hAnsi="宋体" w:eastAsia="宋体" w:cs="宋体"/>
          <w:sz w:val="28"/>
          <w:szCs w:val="22"/>
        </w:rPr>
        <w:t>自行对工程现场进行踏勘，以获取有关编制</w:t>
      </w:r>
      <w:r>
        <w:rPr>
          <w:rFonts w:hint="eastAsia" w:ascii="宋体" w:hAnsi="宋体" w:eastAsia="宋体" w:cs="宋体"/>
          <w:sz w:val="28"/>
          <w:szCs w:val="22"/>
          <w:lang w:eastAsia="zh-CN"/>
        </w:rPr>
        <w:t>响应文件</w:t>
      </w:r>
      <w:r>
        <w:rPr>
          <w:rFonts w:hint="eastAsia" w:ascii="宋体" w:hAnsi="宋体" w:eastAsia="宋体" w:cs="宋体"/>
          <w:sz w:val="28"/>
          <w:szCs w:val="22"/>
        </w:rPr>
        <w:t>和签署合同所涉及现场的资料。</w:t>
      </w:r>
    </w:p>
    <w:p w14:paraId="3555E9E1">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lang w:val="en-US" w:eastAsia="zh-CN"/>
        </w:rPr>
        <w:t>7</w:t>
      </w:r>
      <w:r>
        <w:rPr>
          <w:rFonts w:hint="eastAsia" w:ascii="宋体" w:hAnsi="宋体" w:eastAsia="宋体" w:cs="宋体"/>
          <w:sz w:val="28"/>
          <w:szCs w:val="22"/>
          <w:lang w:eastAsia="zh-CN"/>
        </w:rPr>
        <w:t>.响应供应商</w:t>
      </w:r>
      <w:r>
        <w:rPr>
          <w:rFonts w:hint="eastAsia" w:ascii="宋体" w:hAnsi="宋体" w:eastAsia="宋体" w:cs="宋体"/>
          <w:sz w:val="28"/>
          <w:szCs w:val="22"/>
        </w:rPr>
        <w:t>根据施工现场情况及现行规定，自行根据可行的施工方案对措施费自行报价，含在</w:t>
      </w:r>
      <w:r>
        <w:rPr>
          <w:rFonts w:hint="eastAsia" w:ascii="宋体" w:hAnsi="宋体" w:eastAsia="宋体" w:cs="宋体"/>
          <w:sz w:val="28"/>
          <w:szCs w:val="22"/>
          <w:lang w:eastAsia="zh-CN"/>
        </w:rPr>
        <w:t>比价报价</w:t>
      </w:r>
      <w:r>
        <w:rPr>
          <w:rFonts w:hint="eastAsia" w:ascii="宋体" w:hAnsi="宋体" w:eastAsia="宋体" w:cs="宋体"/>
          <w:sz w:val="28"/>
          <w:szCs w:val="22"/>
        </w:rPr>
        <w:t>内，结算时，除工程变更引起施工方案改变外，承包人不得以招标工程措施项目缺项为由要求新增措施项目，结算时一律不作调整。</w:t>
      </w:r>
    </w:p>
    <w:p w14:paraId="1F945435">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lang w:val="en-US" w:eastAsia="zh-CN"/>
        </w:rPr>
        <w:t>8.</w:t>
      </w:r>
      <w:r>
        <w:rPr>
          <w:rFonts w:hint="eastAsia" w:ascii="宋体" w:hAnsi="宋体" w:eastAsia="宋体" w:cs="宋体"/>
          <w:sz w:val="28"/>
          <w:szCs w:val="22"/>
          <w:lang w:eastAsia="zh-CN"/>
        </w:rPr>
        <w:t>响应供应商</w:t>
      </w:r>
      <w:r>
        <w:rPr>
          <w:rFonts w:hint="eastAsia" w:ascii="宋体" w:hAnsi="宋体" w:eastAsia="宋体" w:cs="宋体"/>
          <w:sz w:val="28"/>
          <w:szCs w:val="22"/>
        </w:rPr>
        <w:t>必须按照文明工地标准和要求，做好场地清理及相关工作，施工现场要求保证施工场地清洁，</w:t>
      </w:r>
      <w:r>
        <w:rPr>
          <w:rFonts w:hint="eastAsia" w:ascii="宋体" w:hAnsi="宋体" w:cs="宋体"/>
          <w:sz w:val="28"/>
          <w:szCs w:val="22"/>
          <w:lang w:eastAsia="zh-CN"/>
        </w:rPr>
        <w:t>做好原有成品保护，</w:t>
      </w:r>
      <w:r>
        <w:rPr>
          <w:rFonts w:hint="eastAsia" w:ascii="宋体" w:hAnsi="宋体" w:eastAsia="宋体" w:cs="宋体"/>
          <w:sz w:val="28"/>
          <w:szCs w:val="22"/>
        </w:rPr>
        <w:t>施工现场的材料堆放要整齐，做到工完料清，遵守环境卫生管理的有关规定，符合清洁卫生要求。定期地将所有建筑垃圾从施工现场清除，并运至</w:t>
      </w:r>
      <w:r>
        <w:rPr>
          <w:rFonts w:hint="eastAsia" w:ascii="宋体" w:hAnsi="宋体" w:eastAsia="宋体" w:cs="宋体"/>
          <w:sz w:val="28"/>
          <w:szCs w:val="22"/>
          <w:lang w:eastAsia="zh-CN"/>
        </w:rPr>
        <w:t>采购单位</w:t>
      </w:r>
      <w:r>
        <w:rPr>
          <w:rFonts w:hint="eastAsia" w:ascii="宋体" w:hAnsi="宋体" w:eastAsia="宋体" w:cs="宋体"/>
          <w:sz w:val="28"/>
          <w:szCs w:val="22"/>
        </w:rPr>
        <w:t>指定场所。交工前，必须将所有剩余的建筑材料运走或运至</w:t>
      </w:r>
      <w:r>
        <w:rPr>
          <w:rFonts w:hint="eastAsia" w:ascii="宋体" w:hAnsi="宋体" w:eastAsia="宋体" w:cs="宋体"/>
          <w:sz w:val="28"/>
          <w:szCs w:val="22"/>
          <w:lang w:eastAsia="zh-CN"/>
        </w:rPr>
        <w:t>采购单位</w:t>
      </w:r>
      <w:r>
        <w:rPr>
          <w:rFonts w:hint="eastAsia" w:ascii="宋体" w:hAnsi="宋体" w:eastAsia="宋体" w:cs="宋体"/>
          <w:sz w:val="28"/>
          <w:szCs w:val="22"/>
        </w:rPr>
        <w:t>指定地点堆放，将所有施工机械和设备从施工场地运走。上述费用包含在</w:t>
      </w:r>
      <w:r>
        <w:rPr>
          <w:rFonts w:hint="eastAsia" w:ascii="宋体" w:hAnsi="宋体" w:eastAsia="宋体" w:cs="宋体"/>
          <w:sz w:val="28"/>
          <w:szCs w:val="22"/>
          <w:lang w:eastAsia="zh-CN"/>
        </w:rPr>
        <w:t>比价报价</w:t>
      </w:r>
      <w:r>
        <w:rPr>
          <w:rFonts w:hint="eastAsia" w:ascii="宋体" w:hAnsi="宋体" w:eastAsia="宋体" w:cs="宋体"/>
          <w:sz w:val="28"/>
          <w:szCs w:val="22"/>
        </w:rPr>
        <w:t>中。未能达到上述要求的，发包人有权指定其它相关单位清理垃圾，由</w:t>
      </w:r>
      <w:r>
        <w:rPr>
          <w:rFonts w:hint="eastAsia" w:ascii="宋体" w:hAnsi="宋体" w:eastAsia="宋体" w:cs="宋体"/>
          <w:sz w:val="28"/>
          <w:szCs w:val="22"/>
          <w:lang w:eastAsia="zh-CN"/>
        </w:rPr>
        <w:t>响应供应商</w:t>
      </w:r>
      <w:r>
        <w:rPr>
          <w:rFonts w:hint="eastAsia" w:ascii="宋体" w:hAnsi="宋体" w:eastAsia="宋体" w:cs="宋体"/>
          <w:sz w:val="28"/>
          <w:szCs w:val="22"/>
        </w:rPr>
        <w:t>承担由此发生的费用。</w:t>
      </w:r>
    </w:p>
    <w:p w14:paraId="64B9A592">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lang w:val="en-US" w:eastAsia="zh-CN"/>
        </w:rPr>
        <w:t>9</w:t>
      </w:r>
      <w:r>
        <w:rPr>
          <w:rFonts w:hint="eastAsia" w:ascii="宋体" w:hAnsi="宋体" w:eastAsia="宋体" w:cs="宋体"/>
          <w:sz w:val="28"/>
          <w:szCs w:val="22"/>
          <w:lang w:eastAsia="zh-CN"/>
        </w:rPr>
        <w:t>.</w:t>
      </w:r>
      <w:r>
        <w:rPr>
          <w:rFonts w:hint="eastAsia" w:ascii="宋体" w:hAnsi="宋体" w:eastAsia="宋体" w:cs="宋体"/>
          <w:sz w:val="28"/>
          <w:szCs w:val="22"/>
        </w:rPr>
        <w:t>低于成本价的按无效标处理。</w:t>
      </w:r>
    </w:p>
    <w:p w14:paraId="5BCB46E0">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ascii="宋体" w:hAnsi="宋体" w:eastAsia="宋体" w:cs="宋体"/>
          <w:sz w:val="28"/>
          <w:szCs w:val="22"/>
          <w:lang w:val="en-US" w:eastAsia="zh-CN"/>
        </w:rPr>
      </w:pPr>
      <w:r>
        <w:rPr>
          <w:rFonts w:hint="eastAsia" w:ascii="宋体" w:hAnsi="宋体" w:cs="宋体"/>
          <w:sz w:val="28"/>
          <w:szCs w:val="22"/>
          <w:lang w:val="en-US" w:eastAsia="zh-CN"/>
        </w:rPr>
        <w:t>10.施工期间做好安全保护和成品保护，不得影响招标方正常开馆运行。</w:t>
      </w:r>
    </w:p>
    <w:p w14:paraId="4D1BA423">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r>
        <w:rPr>
          <w:rFonts w:hint="eastAsia" w:ascii="宋体" w:hAnsi="宋体" w:eastAsia="宋体" w:cs="宋体"/>
          <w:sz w:val="28"/>
          <w:szCs w:val="22"/>
        </w:rPr>
        <w:t>1</w:t>
      </w:r>
      <w:r>
        <w:rPr>
          <w:rFonts w:hint="eastAsia" w:ascii="宋体" w:hAnsi="宋体" w:cs="宋体"/>
          <w:sz w:val="28"/>
          <w:szCs w:val="22"/>
          <w:lang w:val="en-US" w:eastAsia="zh-CN"/>
        </w:rPr>
        <w:t>1</w:t>
      </w:r>
      <w:r>
        <w:rPr>
          <w:rFonts w:hint="eastAsia" w:ascii="宋体" w:hAnsi="宋体" w:eastAsia="宋体" w:cs="宋体"/>
          <w:sz w:val="28"/>
          <w:szCs w:val="22"/>
          <w:lang w:eastAsia="zh-CN"/>
        </w:rPr>
        <w:t>.</w:t>
      </w:r>
      <w:r>
        <w:rPr>
          <w:rFonts w:hint="eastAsia" w:ascii="宋体" w:hAnsi="宋体" w:eastAsia="宋体" w:cs="宋体"/>
          <w:sz w:val="28"/>
          <w:szCs w:val="22"/>
        </w:rPr>
        <w:t>其他未尽事宜在书面答疑中明确。</w:t>
      </w:r>
    </w:p>
    <w:p w14:paraId="25B58297">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p>
    <w:p w14:paraId="57C15ACF">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p>
    <w:p w14:paraId="6D376666">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2"/>
        </w:rPr>
      </w:pPr>
    </w:p>
    <w:p w14:paraId="5C5FC568">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2" w:firstLineChars="200"/>
        <w:textAlignment w:val="auto"/>
        <w:rPr>
          <w:rFonts w:hint="eastAsia" w:ascii="宋体" w:hAnsi="宋体" w:eastAsia="宋体" w:cs="宋体"/>
          <w:b/>
          <w:bCs/>
          <w:sz w:val="28"/>
          <w:szCs w:val="22"/>
        </w:rPr>
      </w:pPr>
      <w:r>
        <w:rPr>
          <w:rFonts w:hint="eastAsia" w:ascii="宋体" w:hAnsi="宋体" w:eastAsia="宋体" w:cs="宋体"/>
          <w:b/>
          <w:bCs/>
          <w:sz w:val="28"/>
          <w:szCs w:val="22"/>
        </w:rPr>
        <w:t>工程量清单</w:t>
      </w:r>
    </w:p>
    <w:p w14:paraId="41DD8108">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rPr>
          <w:rFonts w:hint="eastAsia" w:ascii="宋体" w:hAnsi="宋体" w:eastAsia="宋体" w:cs="宋体"/>
          <w:b/>
          <w:bCs/>
          <w:sz w:val="28"/>
          <w:szCs w:val="22"/>
        </w:rPr>
      </w:pPr>
    </w:p>
    <w:tbl>
      <w:tblPr>
        <w:tblStyle w:val="12"/>
        <w:tblW w:w="9679"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665"/>
        <w:gridCol w:w="3465"/>
        <w:gridCol w:w="630"/>
        <w:gridCol w:w="1035"/>
        <w:gridCol w:w="870"/>
        <w:gridCol w:w="1114"/>
      </w:tblGrid>
      <w:tr w14:paraId="65C9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54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269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工序名称</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AE0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工序描述</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58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5B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5F5E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（含税）</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AF5F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1A60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CF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B7B4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原有墙、梁面处理</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top"/>
          </w:tcPr>
          <w:p w14:paraId="504F3ED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1、铲除外墙起壳部位；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2、凿除爆筋起鼓部分，做锈漆处理；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3、清理铲、凿产生的垃圾（装袋并运至垃圾桶处）</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6E4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7F03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2E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D0B1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5A7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6A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A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滚刷墙固</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92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滚刷墙固一遍</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87A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FBC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1D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AFC8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23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FC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3E2C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批、刮外墙腻子</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2F41C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1、爆筋，空鼓部位用抗裂砂浆补刮、找平，局部较厚的部位分两次补、刮找平；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2、刮外墙找平腻子一遍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3、刮外墙腻子一遍</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192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2E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B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AF0D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15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2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EE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滚、刷底漆</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CE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滚刷外墙底漆一遍</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E9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C6F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4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714B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F7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7F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1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外墙乳胶漆</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C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滚刷外墙乳胶漆两遍</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072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57CC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15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BFC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BA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E4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2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手工印花</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60536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用拍花</w:t>
            </w:r>
            <w:r>
              <w:rPr>
                <w:rFonts w:hint="eastAsia" w:ascii="宋体" w:hAnsi="宋体" w:cs="宋体"/>
                <w:i w:val="0"/>
                <w:iCs w:val="0"/>
                <w:color w:val="000000"/>
                <w:kern w:val="0"/>
                <w:sz w:val="22"/>
                <w:szCs w:val="22"/>
                <w:u w:val="none"/>
                <w:lang w:val="en-US" w:eastAsia="zh-CN" w:bidi="ar"/>
              </w:rPr>
              <w:t>沾</w:t>
            </w:r>
            <w:r>
              <w:rPr>
                <w:rFonts w:hint="eastAsia" w:ascii="宋体" w:hAnsi="宋体" w:eastAsia="宋体" w:cs="宋体"/>
                <w:i w:val="0"/>
                <w:iCs w:val="0"/>
                <w:color w:val="000000"/>
                <w:kern w:val="0"/>
                <w:sz w:val="22"/>
                <w:szCs w:val="22"/>
                <w:u w:val="none"/>
                <w:lang w:val="en-US" w:eastAsia="zh-CN" w:bidi="ar"/>
              </w:rPr>
              <w:t>布棉，拍花外墙液，进行手工不规则拍花</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71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E22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1B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A6B5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9C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89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AD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罩面漆</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DE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用罩面外墙漆滚刷两遍</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4AB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5DD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E6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7590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83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68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54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成品保护</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2FFA3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原有地面、墙面成品保护，地面、墙面防护、清理等</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6C7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782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3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59A4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609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12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25E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曲臂登高车</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51E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EC0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765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CD9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CA1F7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1CA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25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C8B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临时设施</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A1AE4">
            <w:pPr>
              <w:jc w:val="center"/>
              <w:rPr>
                <w:rFonts w:hint="eastAsia" w:ascii="宋体" w:hAnsi="宋体" w:eastAsia="宋体" w:cs="宋体"/>
                <w:i w:val="0"/>
                <w:iCs w:val="0"/>
                <w:color w:val="000000"/>
                <w:kern w:val="2"/>
                <w:sz w:val="22"/>
                <w:szCs w:val="22"/>
                <w:u w:val="none"/>
                <w:lang w:val="en-US" w:eastAsia="zh-CN"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8D72B">
            <w:pPr>
              <w:jc w:val="center"/>
              <w:rPr>
                <w:rFonts w:hint="eastAsia" w:ascii="宋体" w:hAnsi="宋体" w:eastAsia="宋体" w:cs="宋体"/>
                <w:i w:val="0"/>
                <w:iCs w:val="0"/>
                <w:color w:val="000000"/>
                <w:kern w:val="2"/>
                <w:sz w:val="22"/>
                <w:szCs w:val="22"/>
                <w:u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5786B">
            <w:pPr>
              <w:jc w:val="center"/>
              <w:rPr>
                <w:rFonts w:hint="eastAsia" w:ascii="宋体" w:hAnsi="宋体" w:eastAsia="宋体" w:cs="宋体"/>
                <w:i w:val="0"/>
                <w:iCs w:val="0"/>
                <w:color w:val="000000"/>
                <w:kern w:val="2"/>
                <w:sz w:val="22"/>
                <w:szCs w:val="22"/>
                <w:u w:val="none"/>
                <w:lang w:val="en-US" w:eastAsia="zh-CN" w:bidi="ar-SA"/>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6A2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FCA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9E4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DA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1AD7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成品保护</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626A8">
            <w:pPr>
              <w:jc w:val="center"/>
              <w:rPr>
                <w:rFonts w:hint="eastAsia" w:ascii="宋体" w:hAnsi="宋体" w:eastAsia="宋体" w:cs="宋体"/>
                <w:i w:val="0"/>
                <w:iCs w:val="0"/>
                <w:color w:val="000000"/>
                <w:sz w:val="22"/>
                <w:szCs w:val="22"/>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6D813">
            <w:pPr>
              <w:jc w:val="center"/>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E938B">
            <w:pPr>
              <w:jc w:val="center"/>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64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B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129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734F9">
            <w:pPr>
              <w:rPr>
                <w:rFonts w:hint="eastAsia" w:ascii="宋体" w:hAnsi="宋体" w:eastAsia="宋体" w:cs="宋体"/>
                <w:b/>
                <w:bCs/>
                <w:i w:val="0"/>
                <w:iCs w:val="0"/>
                <w:color w:val="000000"/>
                <w:sz w:val="22"/>
                <w:szCs w:val="22"/>
                <w:u w:val="none"/>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506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1A64">
            <w:pPr>
              <w:rPr>
                <w:rFonts w:hint="eastAsia" w:ascii="宋体" w:hAnsi="宋体" w:eastAsia="宋体" w:cs="宋体"/>
                <w:b/>
                <w:bCs/>
                <w:i w:val="0"/>
                <w:iCs w:val="0"/>
                <w:color w:val="000000"/>
                <w:sz w:val="22"/>
                <w:szCs w:val="22"/>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FBC9F">
            <w:pPr>
              <w:rPr>
                <w:rFonts w:hint="eastAsia" w:ascii="宋体" w:hAnsi="宋体" w:eastAsia="宋体" w:cs="宋体"/>
                <w:b/>
                <w:bCs/>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5433">
            <w:pPr>
              <w:rPr>
                <w:rFonts w:hint="eastAsia" w:ascii="宋体" w:hAnsi="宋体" w:eastAsia="宋体" w:cs="宋体"/>
                <w:b/>
                <w:bCs/>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8ED4E">
            <w:pPr>
              <w:rPr>
                <w:rFonts w:hint="eastAsia" w:ascii="宋体" w:hAnsi="宋体" w:eastAsia="宋体" w:cs="宋体"/>
                <w:b/>
                <w:bCs/>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F3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79A1DAF6">
      <w:pPr>
        <w:keepNext w:val="0"/>
        <w:keepLines w:val="0"/>
        <w:pageBreakBefore w:val="0"/>
        <w:kinsoku/>
        <w:wordWrap/>
        <w:overflowPunct/>
        <w:topLinePunct w:val="0"/>
        <w:autoSpaceDE/>
        <w:autoSpaceDN/>
        <w:bidi w:val="0"/>
        <w:adjustRightInd/>
        <w:snapToGrid w:val="0"/>
        <w:spacing w:line="460" w:lineRule="exact"/>
        <w:ind w:firstLine="562" w:firstLineChars="200"/>
        <w:jc w:val="left"/>
        <w:textAlignment w:val="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注：</w:t>
      </w:r>
      <w:r>
        <w:rPr>
          <w:rFonts w:hint="eastAsia" w:ascii="宋体" w:hAnsi="宋体" w:eastAsia="宋体" w:cs="宋体"/>
          <w:b/>
          <w:bCs/>
          <w:color w:val="000000"/>
          <w:sz w:val="28"/>
          <w:szCs w:val="28"/>
          <w:lang w:eastAsia="zh-CN"/>
        </w:rPr>
        <w:t>油漆品牌为三棵树、多乐士、立邦。</w:t>
      </w:r>
      <w:r>
        <w:rPr>
          <w:rFonts w:hint="eastAsia" w:ascii="宋体" w:hAnsi="宋体" w:cs="宋体"/>
          <w:b/>
          <w:bCs/>
          <w:color w:val="000000"/>
          <w:sz w:val="28"/>
          <w:szCs w:val="28"/>
          <w:lang w:eastAsia="zh-CN"/>
        </w:rPr>
        <w:t>固定总价</w:t>
      </w:r>
      <w:r>
        <w:rPr>
          <w:rFonts w:hint="eastAsia" w:ascii="宋体" w:hAnsi="宋体" w:eastAsia="宋体" w:cs="宋体"/>
          <w:b/>
          <w:bCs/>
          <w:color w:val="000000"/>
          <w:sz w:val="28"/>
          <w:szCs w:val="28"/>
        </w:rPr>
        <w:t>包含人工费、材料费、机械费、</w:t>
      </w:r>
      <w:r>
        <w:rPr>
          <w:rFonts w:hint="eastAsia" w:ascii="宋体" w:hAnsi="宋体" w:cs="宋体"/>
          <w:b/>
          <w:bCs/>
          <w:color w:val="000000"/>
          <w:sz w:val="28"/>
          <w:szCs w:val="28"/>
          <w:lang w:eastAsia="zh-CN"/>
        </w:rPr>
        <w:t>成品保护费、</w:t>
      </w:r>
      <w:r>
        <w:rPr>
          <w:rFonts w:hint="eastAsia" w:ascii="宋体" w:hAnsi="宋体" w:eastAsia="宋体" w:cs="宋体"/>
          <w:b/>
          <w:bCs/>
          <w:color w:val="000000"/>
          <w:sz w:val="28"/>
          <w:szCs w:val="28"/>
        </w:rPr>
        <w:t>管理费、利润、措施费(不限于垃圾清理外运、</w:t>
      </w:r>
      <w:r>
        <w:rPr>
          <w:rFonts w:hint="eastAsia" w:ascii="宋体" w:hAnsi="宋体" w:eastAsia="宋体" w:cs="宋体"/>
          <w:b/>
          <w:bCs/>
          <w:color w:val="000000"/>
          <w:sz w:val="28"/>
          <w:szCs w:val="28"/>
          <w:lang w:val="en-US" w:eastAsia="zh-CN"/>
        </w:rPr>
        <w:t>二次搬运费</w:t>
      </w:r>
      <w:r>
        <w:rPr>
          <w:rFonts w:hint="eastAsia" w:ascii="宋体" w:hAnsi="宋体" w:eastAsia="宋体" w:cs="宋体"/>
          <w:b/>
          <w:bCs/>
          <w:color w:val="000000"/>
          <w:sz w:val="28"/>
          <w:szCs w:val="28"/>
        </w:rPr>
        <w:t>等)、规费、税金及其他各项费用。</w:t>
      </w:r>
      <w:r>
        <w:rPr>
          <w:rFonts w:hint="eastAsia" w:ascii="宋体" w:hAnsi="宋体" w:cs="宋体"/>
          <w:b/>
          <w:bCs/>
          <w:color w:val="000000"/>
          <w:sz w:val="28"/>
          <w:szCs w:val="28"/>
          <w:lang w:eastAsia="zh-CN"/>
        </w:rPr>
        <w:t>工程量参标方要实地查勘，按照采购方指定的范围报价，手工印花确保与原有风格保持一致。</w:t>
      </w:r>
    </w:p>
    <w:p w14:paraId="24154C4B">
      <w:pPr>
        <w:keepNext w:val="0"/>
        <w:keepLines w:val="0"/>
        <w:pageBreakBefore w:val="0"/>
        <w:widowControl/>
        <w:kinsoku/>
        <w:wordWrap/>
        <w:overflowPunct/>
        <w:topLinePunct w:val="0"/>
        <w:autoSpaceDE/>
        <w:autoSpaceDN/>
        <w:bidi w:val="0"/>
        <w:adjustRightInd/>
        <w:spacing w:line="460" w:lineRule="exact"/>
        <w:ind w:firstLine="560" w:firstLineChars="200"/>
        <w:jc w:val="left"/>
        <w:textAlignment w:val="auto"/>
        <w:rPr>
          <w:rFonts w:hint="eastAsia" w:ascii="宋体" w:hAnsi="宋体" w:eastAsia="宋体" w:cs="宋体"/>
          <w:color w:val="000000"/>
          <w:sz w:val="28"/>
          <w:szCs w:val="28"/>
          <w:shd w:val="clear" w:color="auto" w:fill="FFFFFF"/>
          <w:lang w:val="en-US" w:eastAsia="zh-CN"/>
        </w:rPr>
      </w:pPr>
    </w:p>
    <w:p w14:paraId="59698882">
      <w:pPr>
        <w:keepNext w:val="0"/>
        <w:keepLines w:val="0"/>
        <w:pageBreakBefore w:val="0"/>
        <w:widowControl/>
        <w:kinsoku/>
        <w:wordWrap/>
        <w:overflowPunct/>
        <w:topLinePunct w:val="0"/>
        <w:autoSpaceDE/>
        <w:autoSpaceDN/>
        <w:bidi w:val="0"/>
        <w:adjustRightInd/>
        <w:spacing w:line="460" w:lineRule="exact"/>
        <w:ind w:firstLine="562" w:firstLineChars="200"/>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shd w:val="clear" w:color="auto" w:fill="FFFFFF"/>
          <w:lang w:val="en-US" w:eastAsia="zh-CN"/>
        </w:rPr>
        <w:t>四</w:t>
      </w:r>
      <w:r>
        <w:rPr>
          <w:rFonts w:hint="eastAsia" w:ascii="宋体" w:hAnsi="宋体" w:eastAsia="宋体" w:cs="宋体"/>
          <w:b/>
          <w:bCs/>
          <w:color w:val="000000"/>
          <w:sz w:val="28"/>
          <w:szCs w:val="28"/>
          <w:shd w:val="clear" w:color="auto" w:fill="FFFFFF"/>
        </w:rPr>
        <w:t>、其他要求</w:t>
      </w:r>
    </w:p>
    <w:p w14:paraId="4D7CD660">
      <w:pPr>
        <w:keepNext w:val="0"/>
        <w:keepLines w:val="0"/>
        <w:pageBreakBefore w:val="0"/>
        <w:widowControl/>
        <w:kinsoku/>
        <w:wordWrap/>
        <w:overflowPunct/>
        <w:topLinePunct w:val="0"/>
        <w:autoSpaceDE/>
        <w:autoSpaceDN/>
        <w:bidi w:val="0"/>
        <w:adjustRightInd/>
        <w:spacing w:line="460" w:lineRule="exact"/>
        <w:ind w:firstLine="560" w:firstLineChars="200"/>
        <w:jc w:val="left"/>
        <w:textAlignment w:val="auto"/>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val="en-US" w:eastAsia="zh-CN"/>
        </w:rPr>
        <w:t>1.签定合同日期：自（成交）通知书发出之日起5日内按时签约。</w:t>
      </w:r>
    </w:p>
    <w:p w14:paraId="173B0902">
      <w:pPr>
        <w:keepNext w:val="0"/>
        <w:keepLines w:val="0"/>
        <w:pageBreakBefore w:val="0"/>
        <w:widowControl/>
        <w:kinsoku/>
        <w:wordWrap/>
        <w:overflowPunct/>
        <w:topLinePunct w:val="0"/>
        <w:autoSpaceDE/>
        <w:autoSpaceDN/>
        <w:bidi w:val="0"/>
        <w:adjustRightInd/>
        <w:spacing w:line="460" w:lineRule="exact"/>
        <w:ind w:firstLine="560" w:firstLineChars="200"/>
        <w:jc w:val="left"/>
        <w:textAlignment w:val="auto"/>
        <w:rPr>
          <w:rFonts w:hint="eastAsia" w:ascii="宋体" w:hAnsi="宋体" w:eastAsia="宋体" w:cs="宋体"/>
          <w:color w:val="000000"/>
          <w:sz w:val="24"/>
          <w:shd w:val="clear" w:color="auto" w:fill="FFFFFF"/>
        </w:rPr>
      </w:pPr>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工程保修期：</w:t>
      </w:r>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年，从</w:t>
      </w:r>
      <w:r>
        <w:rPr>
          <w:rFonts w:hint="eastAsia" w:ascii="宋体" w:hAnsi="宋体" w:eastAsia="宋体" w:cs="宋体"/>
          <w:color w:val="000000"/>
          <w:sz w:val="28"/>
          <w:szCs w:val="28"/>
          <w:shd w:val="clear" w:color="auto" w:fill="FFFFFF"/>
        </w:rPr>
        <w:t>竣工验收合格之日起算。</w:t>
      </w:r>
    </w:p>
    <w:p w14:paraId="6EADE964">
      <w:pPr>
        <w:snapToGrid w:val="0"/>
        <w:spacing w:line="460" w:lineRule="exact"/>
        <w:ind w:firstLine="562" w:firstLineChars="200"/>
        <w:contextualSpacing/>
        <w:rPr>
          <w:rFonts w:hint="eastAsia"/>
          <w:b/>
          <w:bCs/>
          <w:color w:val="000000"/>
          <w:sz w:val="28"/>
          <w:szCs w:val="28"/>
          <w:highlight w:val="none"/>
          <w:lang w:eastAsia="zh-CN"/>
        </w:rPr>
      </w:pPr>
      <w:r>
        <w:rPr>
          <w:rFonts w:hint="eastAsia"/>
          <w:b/>
          <w:bCs/>
          <w:color w:val="000000"/>
          <w:sz w:val="28"/>
          <w:szCs w:val="28"/>
          <w:highlight w:val="none"/>
          <w:lang w:eastAsia="zh-CN"/>
        </w:rPr>
        <w:t>五、支付方式</w:t>
      </w:r>
    </w:p>
    <w:p w14:paraId="16FC0E07">
      <w:pPr>
        <w:keepNext w:val="0"/>
        <w:keepLines w:val="0"/>
        <w:pageBreakBefore w:val="0"/>
        <w:widowControl/>
        <w:kinsoku/>
        <w:wordWrap/>
        <w:overflowPunct/>
        <w:topLinePunct w:val="0"/>
        <w:autoSpaceDE/>
        <w:autoSpaceDN/>
        <w:bidi w:val="0"/>
        <w:adjustRightInd/>
        <w:spacing w:line="460" w:lineRule="exact"/>
        <w:ind w:firstLine="560" w:firstLineChars="200"/>
        <w:jc w:val="left"/>
        <w:textAlignment w:val="auto"/>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val="en-US" w:eastAsia="zh-CN"/>
        </w:rPr>
        <w:t>项目验收合格后，</w:t>
      </w:r>
      <w:r>
        <w:rPr>
          <w:rFonts w:hint="eastAsia" w:ascii="宋体" w:hAnsi="宋体" w:cs="宋体"/>
          <w:color w:val="000000"/>
          <w:sz w:val="28"/>
          <w:szCs w:val="28"/>
          <w:shd w:val="clear" w:color="auto" w:fill="FFFFFF"/>
          <w:lang w:val="en-US" w:eastAsia="zh-CN"/>
        </w:rPr>
        <w:t>15</w:t>
      </w:r>
      <w:r>
        <w:rPr>
          <w:rFonts w:hint="eastAsia" w:ascii="宋体" w:hAnsi="宋体" w:eastAsia="宋体" w:cs="宋体"/>
          <w:color w:val="000000"/>
          <w:sz w:val="28"/>
          <w:szCs w:val="28"/>
          <w:shd w:val="clear" w:color="auto" w:fill="FFFFFF"/>
          <w:lang w:val="en-US" w:eastAsia="zh-CN"/>
        </w:rPr>
        <w:t>日内一次性付清。</w:t>
      </w:r>
    </w:p>
    <w:p w14:paraId="4D2DAB96">
      <w:pPr>
        <w:pStyle w:val="5"/>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第四</w:t>
      </w:r>
      <w:r>
        <w:rPr>
          <w:rFonts w:hint="eastAsia" w:ascii="宋体" w:hAnsi="宋体" w:eastAsia="宋体" w:cs="宋体"/>
          <w:b/>
          <w:color w:val="auto"/>
          <w:sz w:val="36"/>
          <w:szCs w:val="36"/>
          <w:highlight w:val="none"/>
          <w:lang w:val="en-US" w:eastAsia="zh-CN"/>
        </w:rPr>
        <w:t>章</w:t>
      </w:r>
      <w:r>
        <w:rPr>
          <w:rFonts w:hint="eastAsia" w:ascii="宋体" w:hAnsi="宋体" w:eastAsia="宋体" w:cs="宋体"/>
          <w:b/>
          <w:color w:val="auto"/>
          <w:sz w:val="36"/>
          <w:szCs w:val="36"/>
          <w:highlight w:val="none"/>
        </w:rPr>
        <w:t xml:space="preserve">  开</w:t>
      </w:r>
      <w:r>
        <w:rPr>
          <w:rFonts w:hint="eastAsia" w:ascii="宋体" w:hAnsi="宋体" w:eastAsia="宋体" w:cs="宋体"/>
          <w:b/>
          <w:color w:val="auto"/>
          <w:sz w:val="36"/>
          <w:szCs w:val="36"/>
          <w:highlight w:val="none"/>
          <w:lang w:val="en-US" w:eastAsia="zh-CN"/>
        </w:rPr>
        <w:t>启</w:t>
      </w:r>
      <w:r>
        <w:rPr>
          <w:rFonts w:hint="eastAsia" w:ascii="宋体" w:hAnsi="宋体" w:eastAsia="宋体" w:cs="宋体"/>
          <w:b/>
          <w:color w:val="auto"/>
          <w:sz w:val="36"/>
          <w:szCs w:val="36"/>
          <w:highlight w:val="none"/>
        </w:rPr>
        <w:t>和</w:t>
      </w:r>
      <w:bookmarkEnd w:id="33"/>
      <w:r>
        <w:rPr>
          <w:rFonts w:hint="eastAsia" w:ascii="宋体" w:hAnsi="宋体" w:eastAsia="宋体" w:cs="宋体"/>
          <w:b/>
          <w:color w:val="auto"/>
          <w:sz w:val="36"/>
          <w:szCs w:val="36"/>
          <w:highlight w:val="none"/>
          <w:lang w:eastAsia="zh-CN"/>
        </w:rPr>
        <w:t>评审</w:t>
      </w:r>
    </w:p>
    <w:p w14:paraId="19872E93">
      <w:pPr>
        <w:keepNext w:val="0"/>
        <w:keepLines w:val="0"/>
        <w:pageBreakBefore w:val="0"/>
        <w:widowControl w:val="0"/>
        <w:tabs>
          <w:tab w:val="left" w:pos="3585"/>
        </w:tabs>
        <w:wordWrap/>
        <w:topLinePunct w:val="0"/>
        <w:bidi w:val="0"/>
        <w:snapToGrid w:val="0"/>
        <w:spacing w:line="460" w:lineRule="exact"/>
        <w:ind w:firstLine="540" w:firstLineChars="192"/>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bCs/>
          <w:color w:val="auto"/>
          <w:sz w:val="28"/>
          <w:szCs w:val="28"/>
          <w:highlight w:val="none"/>
        </w:rPr>
        <w:t>一、</w:t>
      </w:r>
      <w:r>
        <w:rPr>
          <w:rFonts w:hint="eastAsia" w:ascii="宋体" w:hAnsi="宋体" w:eastAsia="宋体" w:cs="宋体"/>
          <w:b/>
          <w:color w:val="auto"/>
          <w:sz w:val="28"/>
          <w:szCs w:val="28"/>
          <w:highlight w:val="none"/>
        </w:rPr>
        <w:t>采购人组织</w:t>
      </w:r>
      <w:r>
        <w:rPr>
          <w:rFonts w:hint="eastAsia" w:ascii="宋体" w:hAnsi="宋体" w:eastAsia="宋体" w:cs="宋体"/>
          <w:b/>
          <w:color w:val="auto"/>
          <w:sz w:val="28"/>
          <w:szCs w:val="28"/>
          <w:highlight w:val="none"/>
          <w:lang w:val="en-US" w:eastAsia="zh-CN"/>
        </w:rPr>
        <w:t>比价</w:t>
      </w:r>
    </w:p>
    <w:p w14:paraId="46ED1833">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议价供应商的法定代表人/负责人或授权委托人须持有效身份证参加开标会。</w:t>
      </w:r>
    </w:p>
    <w:p w14:paraId="7CEFFE3E">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color w:val="auto"/>
          <w:sz w:val="28"/>
          <w:szCs w:val="28"/>
          <w:highlight w:val="none"/>
        </w:rPr>
        <w:t>评委会由</w:t>
      </w:r>
      <w:r>
        <w:rPr>
          <w:rFonts w:hint="eastAsia" w:ascii="宋体" w:hAnsi="宋体" w:eastAsia="宋体" w:cs="宋体"/>
          <w:b/>
          <w:bCs/>
          <w:color w:val="auto"/>
          <w:sz w:val="28"/>
          <w:szCs w:val="28"/>
          <w:highlight w:val="none"/>
        </w:rPr>
        <w:t>有关专家和</w:t>
      </w:r>
      <w:r>
        <w:rPr>
          <w:rFonts w:hint="eastAsia" w:ascii="宋体" w:hAnsi="宋体" w:eastAsia="宋体" w:cs="宋体"/>
          <w:b/>
          <w:color w:val="auto"/>
          <w:sz w:val="28"/>
          <w:szCs w:val="28"/>
          <w:highlight w:val="none"/>
        </w:rPr>
        <w:t>采购人代表</w:t>
      </w:r>
      <w:r>
        <w:rPr>
          <w:rFonts w:hint="eastAsia" w:ascii="宋体" w:hAnsi="宋体" w:eastAsia="宋体" w:cs="宋体"/>
          <w:b/>
          <w:bCs/>
          <w:color w:val="auto"/>
          <w:sz w:val="28"/>
          <w:szCs w:val="28"/>
          <w:highlight w:val="none"/>
        </w:rPr>
        <w:t>组成</w:t>
      </w:r>
      <w:r>
        <w:rPr>
          <w:rFonts w:hint="eastAsia" w:ascii="宋体" w:hAnsi="宋体" w:eastAsia="宋体" w:cs="宋体"/>
          <w:color w:val="auto"/>
          <w:sz w:val="28"/>
          <w:szCs w:val="28"/>
          <w:highlight w:val="none"/>
        </w:rPr>
        <w:t>，按照</w:t>
      </w:r>
      <w:r>
        <w:rPr>
          <w:rFonts w:hint="eastAsia" w:ascii="宋体" w:hAnsi="宋体" w:eastAsia="宋体" w:cs="宋体"/>
          <w:bCs/>
          <w:color w:val="auto"/>
          <w:sz w:val="28"/>
          <w:szCs w:val="28"/>
          <w:highlight w:val="none"/>
        </w:rPr>
        <w:t>公平、公正、择优的原则进行</w:t>
      </w:r>
      <w:r>
        <w:rPr>
          <w:rFonts w:hint="eastAsia" w:ascii="宋体" w:hAnsi="宋体" w:eastAsia="宋体" w:cs="宋体"/>
          <w:color w:val="auto"/>
          <w:sz w:val="28"/>
          <w:szCs w:val="28"/>
          <w:highlight w:val="none"/>
        </w:rPr>
        <w:t>独立</w:t>
      </w:r>
      <w:r>
        <w:rPr>
          <w:rFonts w:hint="eastAsia" w:ascii="宋体" w:hAnsi="宋体" w:eastAsia="宋体" w:cs="宋体"/>
          <w:bCs/>
          <w:color w:val="auto"/>
          <w:sz w:val="28"/>
          <w:szCs w:val="28"/>
          <w:highlight w:val="none"/>
          <w:lang w:eastAsia="zh-CN"/>
        </w:rPr>
        <w:t>评审</w:t>
      </w:r>
      <w:r>
        <w:rPr>
          <w:rFonts w:hint="eastAsia" w:ascii="宋体" w:hAnsi="宋体" w:eastAsia="宋体" w:cs="宋体"/>
          <w:bCs/>
          <w:color w:val="auto"/>
          <w:sz w:val="28"/>
          <w:szCs w:val="28"/>
          <w:highlight w:val="none"/>
        </w:rPr>
        <w:t>。</w:t>
      </w:r>
    </w:p>
    <w:p w14:paraId="3A687128">
      <w:pPr>
        <w:keepNext w:val="0"/>
        <w:keepLines w:val="0"/>
        <w:pageBreakBefore w:val="0"/>
        <w:widowControl w:val="0"/>
        <w:tabs>
          <w:tab w:val="left" w:pos="3585"/>
        </w:tabs>
        <w:wordWrap/>
        <w:topLinePunct w:val="0"/>
        <w:bidi w:val="0"/>
        <w:snapToGrid w:val="0"/>
        <w:spacing w:line="460" w:lineRule="exact"/>
        <w:ind w:firstLine="537" w:firstLineChars="19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由采购人代表对</w:t>
      </w:r>
      <w:r>
        <w:rPr>
          <w:rFonts w:hint="eastAsia" w:ascii="宋体" w:hAnsi="宋体" w:eastAsia="宋体" w:cs="宋体"/>
          <w:color w:val="auto"/>
          <w:sz w:val="28"/>
          <w:szCs w:val="28"/>
          <w:highlight w:val="none"/>
          <w:lang w:val="en-US" w:eastAsia="zh-CN"/>
        </w:rPr>
        <w:t>响应供应商</w:t>
      </w:r>
      <w:r>
        <w:rPr>
          <w:rFonts w:hint="eastAsia" w:ascii="宋体" w:hAnsi="宋体" w:eastAsia="宋体" w:cs="宋体"/>
          <w:color w:val="auto"/>
          <w:sz w:val="28"/>
          <w:szCs w:val="28"/>
          <w:highlight w:val="none"/>
        </w:rPr>
        <w:t>资格性、符合性审查，对未通过审查的供应商，应现场告知原因。评委会对合格供应商的</w:t>
      </w:r>
      <w:r>
        <w:rPr>
          <w:rFonts w:hint="eastAsia" w:ascii="宋体" w:hAnsi="宋体" w:eastAsia="宋体" w:cs="宋体"/>
          <w:color w:val="auto"/>
          <w:sz w:val="28"/>
          <w:szCs w:val="28"/>
          <w:highlight w:val="none"/>
          <w:lang w:eastAsia="zh-CN"/>
        </w:rPr>
        <w:t>议价比价文件</w:t>
      </w:r>
      <w:r>
        <w:rPr>
          <w:rFonts w:hint="eastAsia" w:ascii="宋体" w:hAnsi="宋体" w:eastAsia="宋体" w:cs="宋体"/>
          <w:color w:val="auto"/>
          <w:sz w:val="28"/>
          <w:szCs w:val="28"/>
          <w:highlight w:val="none"/>
        </w:rPr>
        <w:t>进行评审。</w:t>
      </w:r>
    </w:p>
    <w:p w14:paraId="21094D48">
      <w:pPr>
        <w:keepNext w:val="0"/>
        <w:keepLines w:val="0"/>
        <w:pageBreakBefore w:val="0"/>
        <w:widowControl w:val="0"/>
        <w:wordWrap/>
        <w:topLinePunct w:val="0"/>
        <w:bidi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（一）评审内容</w:t>
      </w:r>
    </w:p>
    <w:p w14:paraId="3AD130F5">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.比价</w:t>
      </w:r>
      <w:r>
        <w:rPr>
          <w:rFonts w:hint="eastAsia" w:ascii="宋体" w:hAnsi="宋体" w:eastAsia="宋体" w:cs="宋体"/>
          <w:color w:val="auto"/>
          <w:sz w:val="28"/>
          <w:szCs w:val="28"/>
          <w:highlight w:val="none"/>
        </w:rPr>
        <w:t>资格是否符合</w:t>
      </w:r>
    </w:p>
    <w:p w14:paraId="1385B900">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议价比价文件</w:t>
      </w:r>
      <w:r>
        <w:rPr>
          <w:rFonts w:hint="eastAsia" w:ascii="宋体" w:hAnsi="宋体" w:eastAsia="宋体" w:cs="宋体"/>
          <w:color w:val="auto"/>
          <w:sz w:val="28"/>
          <w:szCs w:val="28"/>
          <w:highlight w:val="none"/>
        </w:rPr>
        <w:t>是否完整；</w:t>
      </w:r>
    </w:p>
    <w:p w14:paraId="401AC309">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议价比价文件</w:t>
      </w:r>
      <w:r>
        <w:rPr>
          <w:rFonts w:hint="eastAsia" w:ascii="宋体" w:hAnsi="宋体" w:eastAsia="宋体" w:cs="宋体"/>
          <w:color w:val="auto"/>
          <w:sz w:val="28"/>
          <w:szCs w:val="28"/>
          <w:highlight w:val="none"/>
        </w:rPr>
        <w:t>是否恰当地签署；</w:t>
      </w:r>
    </w:p>
    <w:p w14:paraId="203686CD">
      <w:pPr>
        <w:keepNext w:val="0"/>
        <w:keepLines w:val="0"/>
        <w:pageBreakBefore w:val="0"/>
        <w:widowControl w:val="0"/>
        <w:wordWrap/>
        <w:topLinePunct w:val="0"/>
        <w:bidi w:val="0"/>
        <w:snapToGrid w:val="0"/>
        <w:spacing w:line="460" w:lineRule="exact"/>
        <w:ind w:firstLine="54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是否作出实质性响应（</w:t>
      </w:r>
      <w:r>
        <w:rPr>
          <w:rFonts w:hint="eastAsia" w:ascii="宋体" w:hAnsi="宋体" w:eastAsia="宋体" w:cs="宋体"/>
          <w:b/>
          <w:color w:val="auto"/>
          <w:sz w:val="28"/>
          <w:szCs w:val="28"/>
          <w:highlight w:val="none"/>
        </w:rPr>
        <w:t>是否有实质性响应，只根据</w:t>
      </w:r>
      <w:r>
        <w:rPr>
          <w:rFonts w:hint="eastAsia" w:ascii="宋体" w:hAnsi="宋体" w:eastAsia="宋体" w:cs="宋体"/>
          <w:b/>
          <w:color w:val="auto"/>
          <w:sz w:val="28"/>
          <w:szCs w:val="28"/>
          <w:highlight w:val="none"/>
          <w:lang w:val="en-US" w:eastAsia="zh-CN"/>
        </w:rPr>
        <w:t>议价比价</w:t>
      </w:r>
      <w:r>
        <w:rPr>
          <w:rFonts w:hint="eastAsia" w:ascii="宋体" w:hAnsi="宋体" w:eastAsia="宋体" w:cs="宋体"/>
          <w:b/>
          <w:color w:val="auto"/>
          <w:sz w:val="28"/>
          <w:szCs w:val="28"/>
          <w:highlight w:val="none"/>
        </w:rPr>
        <w:t>文件本身，而不寻求外部证据）；</w:t>
      </w:r>
    </w:p>
    <w:p w14:paraId="242A5BE4">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是否有计算错误。</w:t>
      </w:r>
    </w:p>
    <w:p w14:paraId="621D5E73">
      <w:pPr>
        <w:keepNext w:val="0"/>
        <w:keepLines w:val="0"/>
        <w:pageBreakBefore w:val="0"/>
        <w:widowControl w:val="0"/>
        <w:wordWrap/>
        <w:topLinePunct w:val="0"/>
        <w:bidi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（二）相应的规定</w:t>
      </w:r>
    </w:p>
    <w:p w14:paraId="74813812">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w:t>
      </w:r>
      <w:r>
        <w:rPr>
          <w:rFonts w:hint="eastAsia" w:ascii="宋体" w:hAnsi="宋体" w:eastAsia="宋体" w:cs="宋体"/>
          <w:color w:val="auto"/>
          <w:sz w:val="28"/>
          <w:szCs w:val="28"/>
          <w:highlight w:val="none"/>
        </w:rPr>
        <w:t>如果单价汇总金额与总价金额有出入，以单价金额计算结果为准；</w:t>
      </w:r>
    </w:p>
    <w:p w14:paraId="1CE3BA1F">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单价金额小数点有明显错位的，应以总价为准；</w:t>
      </w:r>
    </w:p>
    <w:p w14:paraId="13FE0A95">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正本与副本有矛盾的，以正本为准；</w:t>
      </w:r>
    </w:p>
    <w:p w14:paraId="12255EE0">
      <w:pPr>
        <w:keepNext w:val="0"/>
        <w:keepLines w:val="0"/>
        <w:pageBreakBefore w:val="0"/>
        <w:widowControl w:val="0"/>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若文件大写表示的数据与数字表示的有差别，以大写表示的数据为准。</w:t>
      </w:r>
    </w:p>
    <w:p w14:paraId="7D16F106">
      <w:pPr>
        <w:keepNext w:val="0"/>
        <w:keepLines w:val="0"/>
        <w:pageBreakBefore w:val="0"/>
        <w:widowControl w:val="0"/>
        <w:tabs>
          <w:tab w:val="left" w:pos="3585"/>
        </w:tabs>
        <w:wordWrap/>
        <w:topLinePunct w:val="0"/>
        <w:bidi w:val="0"/>
        <w:snapToGrid w:val="0"/>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w:t>
      </w:r>
      <w:r>
        <w:rPr>
          <w:rFonts w:hint="eastAsia" w:ascii="宋体" w:hAnsi="宋体" w:eastAsia="宋体" w:cs="宋体"/>
          <w:b/>
          <w:color w:val="auto"/>
          <w:sz w:val="28"/>
          <w:szCs w:val="28"/>
          <w:highlight w:val="none"/>
        </w:rPr>
        <w:t>陈述、演示、</w:t>
      </w:r>
      <w:r>
        <w:rPr>
          <w:rFonts w:hint="eastAsia" w:ascii="宋体" w:hAnsi="宋体" w:eastAsia="宋体" w:cs="宋体"/>
          <w:b/>
          <w:bCs/>
          <w:color w:val="auto"/>
          <w:sz w:val="28"/>
          <w:szCs w:val="28"/>
          <w:highlight w:val="none"/>
        </w:rPr>
        <w:t>答疑、澄清</w:t>
      </w:r>
    </w:p>
    <w:p w14:paraId="41D144C7">
      <w:pPr>
        <w:snapToGrid w:val="0"/>
        <w:spacing w:line="46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rPr>
        <w:t>如评委会认为有必要，比选人按评委会的要求作陈述、演示、</w:t>
      </w:r>
      <w:r>
        <w:rPr>
          <w:rFonts w:hint="eastAsia" w:ascii="宋体" w:hAnsi="宋体" w:eastAsia="宋体" w:cs="宋体"/>
          <w:color w:val="auto"/>
          <w:sz w:val="28"/>
          <w:szCs w:val="28"/>
          <w:highlight w:val="none"/>
        </w:rPr>
        <w:t>答疑及澄清其比选内容。时间由评委会掌握。</w:t>
      </w:r>
    </w:p>
    <w:p w14:paraId="7FFFAFED">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重要澄清答复应是书面的，但不得对比选内容进行实质性修改。</w:t>
      </w:r>
    </w:p>
    <w:p w14:paraId="7AFD1ABA">
      <w:pPr>
        <w:tabs>
          <w:tab w:val="left" w:pos="6555"/>
          <w:tab w:val="right" w:pos="8306"/>
        </w:tabs>
        <w:snapToGrid w:val="0"/>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对采购过程提出质询的，为各采购程序环节结束之日；</w:t>
      </w:r>
    </w:p>
    <w:p w14:paraId="3FBB2237">
      <w:pPr>
        <w:tabs>
          <w:tab w:val="left" w:pos="6555"/>
          <w:tab w:val="right" w:pos="8306"/>
        </w:tabs>
        <w:snapToGrid w:val="0"/>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其中：对评审过程中涉及到的密封检查、身份核对、澄清等和程序性事项，</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如有异议的，必须当场提出。否则，均视为</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无异议。无论是否成交，</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事后不得再就前述事项提出任何异议或</w:t>
      </w:r>
      <w:r>
        <w:rPr>
          <w:rFonts w:hint="eastAsia" w:ascii="宋体" w:hAnsi="宋体" w:eastAsia="宋体" w:cs="宋体"/>
          <w:b/>
          <w:color w:val="auto"/>
          <w:sz w:val="28"/>
          <w:szCs w:val="28"/>
          <w:highlight w:val="none"/>
          <w:lang w:eastAsia="zh-CN"/>
        </w:rPr>
        <w:t>质询</w:t>
      </w:r>
      <w:r>
        <w:rPr>
          <w:rFonts w:hint="eastAsia" w:ascii="宋体" w:hAnsi="宋体" w:eastAsia="宋体" w:cs="宋体"/>
          <w:b/>
          <w:color w:val="auto"/>
          <w:sz w:val="28"/>
          <w:szCs w:val="28"/>
          <w:highlight w:val="none"/>
        </w:rPr>
        <w:t>投诉。</w:t>
      </w:r>
    </w:p>
    <w:p w14:paraId="6547047E">
      <w:pPr>
        <w:keepNext w:val="0"/>
        <w:keepLines w:val="0"/>
        <w:pageBreakBefore w:val="0"/>
        <w:widowControl w:val="0"/>
        <w:tabs>
          <w:tab w:val="left" w:pos="6555"/>
          <w:tab w:val="right" w:pos="8306"/>
        </w:tabs>
        <w:wordWrap/>
        <w:topLinePunct w:val="0"/>
        <w:bidi w:val="0"/>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四、出现下列情形之一的，作无效</w:t>
      </w:r>
      <w:r>
        <w:rPr>
          <w:rFonts w:hint="eastAsia" w:ascii="宋体" w:hAnsi="宋体" w:eastAsia="宋体" w:cs="宋体"/>
          <w:b/>
          <w:color w:val="auto"/>
          <w:sz w:val="28"/>
          <w:szCs w:val="28"/>
          <w:highlight w:val="none"/>
          <w:lang w:val="en-US" w:eastAsia="zh-CN"/>
        </w:rPr>
        <w:t>比价</w:t>
      </w:r>
      <w:r>
        <w:rPr>
          <w:rFonts w:hint="eastAsia" w:ascii="宋体" w:hAnsi="宋体" w:eastAsia="宋体" w:cs="宋体"/>
          <w:b/>
          <w:color w:val="auto"/>
          <w:sz w:val="28"/>
          <w:szCs w:val="28"/>
          <w:highlight w:val="none"/>
        </w:rPr>
        <w:t>处理;</w:t>
      </w:r>
    </w:p>
    <w:p w14:paraId="111A643D">
      <w:pPr>
        <w:keepNext w:val="0"/>
        <w:keepLines w:val="0"/>
        <w:pageBreakBefore w:val="0"/>
        <w:widowControl w:val="0"/>
        <w:tabs>
          <w:tab w:val="left" w:pos="6555"/>
        </w:tabs>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未按照采购文件规定要求签署、盖章、提交的；</w:t>
      </w:r>
    </w:p>
    <w:p w14:paraId="5B682098">
      <w:pPr>
        <w:keepNext w:val="0"/>
        <w:keepLines w:val="0"/>
        <w:pageBreakBefore w:val="0"/>
        <w:widowControl w:val="0"/>
        <w:tabs>
          <w:tab w:val="left" w:pos="6555"/>
        </w:tabs>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不具备采购文件中规定的资格要求的；</w:t>
      </w:r>
    </w:p>
    <w:p w14:paraId="561826F5">
      <w:pPr>
        <w:keepNext w:val="0"/>
        <w:keepLines w:val="0"/>
        <w:pageBreakBefore w:val="0"/>
        <w:widowControl w:val="0"/>
        <w:tabs>
          <w:tab w:val="left" w:pos="6555"/>
        </w:tabs>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报价超过采购文件中规定的预算金额或者最高限价的；</w:t>
      </w:r>
    </w:p>
    <w:p w14:paraId="645A634D">
      <w:pPr>
        <w:keepNext w:val="0"/>
        <w:keepLines w:val="0"/>
        <w:pageBreakBefore w:val="0"/>
        <w:widowControl w:val="0"/>
        <w:tabs>
          <w:tab w:val="left" w:pos="6555"/>
        </w:tabs>
        <w:wordWrap/>
        <w:topLinePunct w:val="0"/>
        <w:bidi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议价比价文件</w:t>
      </w:r>
      <w:r>
        <w:rPr>
          <w:rFonts w:hint="eastAsia" w:ascii="宋体" w:hAnsi="宋体" w:eastAsia="宋体" w:cs="宋体"/>
          <w:color w:val="auto"/>
          <w:sz w:val="28"/>
          <w:szCs w:val="28"/>
          <w:highlight w:val="none"/>
        </w:rPr>
        <w:t>含有采购人不能接受的附加条件的；</w:t>
      </w:r>
    </w:p>
    <w:p w14:paraId="3482CD28">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不符合采购文件中规定的其他实质性要求的。</w:t>
      </w:r>
    </w:p>
    <w:p w14:paraId="157DEBF0">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五、出现下列情形之一的，作废标处理</w:t>
      </w:r>
    </w:p>
    <w:p w14:paraId="12DAD5C3">
      <w:pPr>
        <w:snapToGrid w:val="0"/>
        <w:spacing w:line="50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1.符合条件的供应商或者对</w:t>
      </w:r>
      <w:r>
        <w:rPr>
          <w:rFonts w:hint="eastAsia" w:ascii="宋体" w:hAnsi="宋体" w:eastAsia="宋体" w:cs="宋体"/>
          <w:color w:val="auto"/>
          <w:sz w:val="28"/>
          <w:szCs w:val="28"/>
          <w:highlight w:val="none"/>
          <w:lang w:eastAsia="zh-CN"/>
        </w:rPr>
        <w:t>议价比价文件</w:t>
      </w:r>
      <w:r>
        <w:rPr>
          <w:rFonts w:hint="eastAsia" w:ascii="宋体" w:hAnsi="宋体" w:eastAsia="宋体" w:cs="宋体"/>
          <w:color w:val="auto"/>
          <w:sz w:val="28"/>
          <w:szCs w:val="28"/>
          <w:highlight w:val="none"/>
        </w:rPr>
        <w:t>作实质响应的供应商不足</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家的；</w:t>
      </w:r>
    </w:p>
    <w:p w14:paraId="3DE15538">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r>
        <w:rPr>
          <w:rFonts w:hint="eastAsia" w:ascii="宋体" w:hAnsi="宋体" w:eastAsia="宋体" w:cs="宋体"/>
          <w:color w:val="auto"/>
          <w:sz w:val="28"/>
          <w:szCs w:val="28"/>
          <w:highlight w:val="none"/>
        </w:rPr>
        <w:t>出现影响采购公正的违法违规行为的；</w:t>
      </w:r>
    </w:p>
    <w:p w14:paraId="05941C36">
      <w:pPr>
        <w:keepNext w:val="0"/>
        <w:keepLines w:val="0"/>
        <w:pageBreakBefore w:val="0"/>
        <w:widowControl w:val="0"/>
        <w:wordWrap/>
        <w:topLinePunct w:val="0"/>
        <w:bidi w:val="0"/>
        <w:snapToGrid w:val="0"/>
        <w:spacing w:line="460" w:lineRule="exact"/>
        <w:ind w:firstLine="55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的报价均超过了采购预算，采购人不能支付的；</w:t>
      </w:r>
    </w:p>
    <w:p w14:paraId="1BB6B9D9">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因重大变故，采购任务取消的。</w:t>
      </w:r>
    </w:p>
    <w:p w14:paraId="4F78146C">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上述均保留评委会认定可以确定为无效比选或废标的其他情况。</w:t>
      </w:r>
    </w:p>
    <w:p w14:paraId="5B690836">
      <w:pPr>
        <w:keepNext w:val="0"/>
        <w:keepLines w:val="0"/>
        <w:pageBreakBefore w:val="0"/>
        <w:widowControl w:val="0"/>
        <w:wordWrap/>
        <w:topLinePunct w:val="0"/>
        <w:bidi w:val="0"/>
        <w:snapToGrid w:val="0"/>
        <w:spacing w:line="460" w:lineRule="exact"/>
        <w:ind w:firstLine="57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六、评标办法及流程</w:t>
      </w:r>
      <w:r>
        <w:rPr>
          <w:rFonts w:hint="eastAsia" w:ascii="宋体" w:hAnsi="宋体" w:eastAsia="宋体" w:cs="宋体"/>
          <w:b/>
          <w:bCs/>
          <w:color w:val="auto"/>
          <w:sz w:val="28"/>
          <w:szCs w:val="28"/>
          <w:highlight w:val="none"/>
        </w:rPr>
        <w:t>。</w:t>
      </w:r>
    </w:p>
    <w:p w14:paraId="0FFBF3DC">
      <w:pPr>
        <w:keepNext w:val="0"/>
        <w:keepLines w:val="0"/>
        <w:pageBreakBefore w:val="0"/>
        <w:widowControl w:val="0"/>
        <w:wordWrap/>
        <w:topLinePunct w:val="0"/>
        <w:bidi w:val="0"/>
        <w:snapToGrid w:val="0"/>
        <w:spacing w:line="460" w:lineRule="exact"/>
        <w:ind w:firstLine="555"/>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lang w:val="zh-CN" w:eastAsia="zh-CN"/>
        </w:rPr>
        <w:t>采用最低评标价法的，评标结果按评审后报价由低到高顺序排列。符合要求的前提下，投标报价最低者成交,报价如有相同者，抽签确定成交供应商。</w:t>
      </w:r>
    </w:p>
    <w:p w14:paraId="4BCC8D59">
      <w:pPr>
        <w:keepNext w:val="0"/>
        <w:keepLines w:val="0"/>
        <w:pageBreakBefore w:val="0"/>
        <w:widowControl w:val="0"/>
        <w:kinsoku/>
        <w:wordWrap/>
        <w:overflowPunct/>
        <w:topLinePunct w:val="0"/>
        <w:autoSpaceDE/>
        <w:autoSpaceDN/>
        <w:bidi w:val="0"/>
        <w:adjustRightInd/>
        <w:snapToGrid w:val="0"/>
        <w:spacing w:line="460" w:lineRule="exact"/>
        <w:ind w:firstLine="557" w:firstLineChars="198"/>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七、推荐成交供应商</w:t>
      </w:r>
    </w:p>
    <w:p w14:paraId="6329D818">
      <w:pPr>
        <w:keepNext w:val="0"/>
        <w:keepLines w:val="0"/>
        <w:pageBreakBefore w:val="0"/>
        <w:widowControl w:val="0"/>
        <w:kinsoku/>
        <w:wordWrap/>
        <w:overflowPunct/>
        <w:topLinePunct w:val="0"/>
        <w:autoSpaceDE/>
        <w:autoSpaceDN/>
        <w:bidi w:val="0"/>
        <w:adjustRightInd/>
        <w:snapToGrid w:val="0"/>
        <w:spacing w:line="460" w:lineRule="exact"/>
        <w:ind w:firstLine="554" w:firstLineChars="198"/>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sz w:val="28"/>
          <w:szCs w:val="28"/>
          <w:highlight w:val="none"/>
        </w:rPr>
        <w:t>本工程第一</w:t>
      </w:r>
      <w:r>
        <w:rPr>
          <w:rFonts w:hint="eastAsia" w:ascii="宋体" w:hAnsi="宋体" w:eastAsia="宋体" w:cs="宋体"/>
          <w:b w:val="0"/>
          <w:bCs w:val="0"/>
          <w:sz w:val="28"/>
          <w:szCs w:val="28"/>
          <w:highlight w:val="none"/>
          <w:lang w:eastAsia="zh-CN"/>
        </w:rPr>
        <w:t>成交</w:t>
      </w:r>
      <w:r>
        <w:rPr>
          <w:rFonts w:hint="eastAsia" w:ascii="宋体" w:hAnsi="宋体" w:eastAsia="宋体" w:cs="宋体"/>
          <w:b w:val="0"/>
          <w:bCs w:val="0"/>
          <w:sz w:val="28"/>
          <w:szCs w:val="28"/>
          <w:highlight w:val="none"/>
        </w:rPr>
        <w:t>候选人原则上为</w:t>
      </w:r>
      <w:r>
        <w:rPr>
          <w:rFonts w:hint="eastAsia" w:ascii="宋体" w:hAnsi="宋体" w:eastAsia="宋体" w:cs="宋体"/>
          <w:b w:val="0"/>
          <w:bCs w:val="0"/>
          <w:sz w:val="28"/>
          <w:szCs w:val="28"/>
          <w:highlight w:val="none"/>
          <w:lang w:eastAsia="zh-CN"/>
        </w:rPr>
        <w:t>成交</w:t>
      </w:r>
      <w:r>
        <w:rPr>
          <w:rFonts w:hint="eastAsia" w:ascii="宋体" w:hAnsi="宋体" w:eastAsia="宋体" w:cs="宋体"/>
          <w:b w:val="0"/>
          <w:bCs w:val="0"/>
          <w:sz w:val="28"/>
          <w:szCs w:val="28"/>
          <w:highlight w:val="none"/>
        </w:rPr>
        <w:t>人</w:t>
      </w:r>
      <w:r>
        <w:rPr>
          <w:rFonts w:hint="eastAsia" w:ascii="宋体" w:hAnsi="宋体" w:eastAsia="宋体" w:cs="宋体"/>
          <w:b w:val="0"/>
          <w:bCs w:val="0"/>
          <w:sz w:val="28"/>
          <w:szCs w:val="28"/>
          <w:highlight w:val="none"/>
          <w:lang w:eastAsia="zh-CN"/>
        </w:rPr>
        <w:t>，成交</w:t>
      </w:r>
      <w:r>
        <w:rPr>
          <w:rFonts w:hint="eastAsia" w:ascii="宋体" w:hAnsi="宋体" w:eastAsia="宋体" w:cs="宋体"/>
          <w:b w:val="0"/>
          <w:bCs w:val="0"/>
          <w:sz w:val="28"/>
          <w:szCs w:val="28"/>
          <w:highlight w:val="none"/>
        </w:rPr>
        <w:t>价为其</w:t>
      </w:r>
      <w:r>
        <w:rPr>
          <w:rFonts w:hint="eastAsia" w:ascii="宋体" w:hAnsi="宋体" w:eastAsia="宋体" w:cs="宋体"/>
          <w:b w:val="0"/>
          <w:bCs w:val="0"/>
          <w:sz w:val="28"/>
          <w:szCs w:val="28"/>
          <w:highlight w:val="none"/>
          <w:lang w:eastAsia="zh-CN"/>
        </w:rPr>
        <w:t>响应报价</w:t>
      </w:r>
      <w:r>
        <w:rPr>
          <w:rFonts w:hint="eastAsia" w:ascii="宋体" w:hAnsi="宋体" w:eastAsia="宋体" w:cs="宋体"/>
          <w:b w:val="0"/>
          <w:bCs w:val="0"/>
          <w:sz w:val="28"/>
          <w:szCs w:val="28"/>
          <w:highlight w:val="none"/>
        </w:rPr>
        <w:t>。</w:t>
      </w:r>
    </w:p>
    <w:p w14:paraId="0FF63212">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当成交供应商无正当理由放弃中标，被查实存在影响成交结果的违法行为等情形，采购人有权按照政府采购相关法律法规的规定对其采取惩戒措施，包含但不限于列入采购失信人黑名单等措施。</w:t>
      </w:r>
    </w:p>
    <w:p w14:paraId="4AEDDB9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28E01D42">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成交</w:t>
      </w:r>
      <w:r>
        <w:rPr>
          <w:rFonts w:hint="eastAsia" w:ascii="宋体" w:hAnsi="宋体" w:eastAsia="宋体" w:cs="宋体"/>
          <w:b/>
          <w:color w:val="auto"/>
          <w:sz w:val="28"/>
          <w:szCs w:val="28"/>
          <w:highlight w:val="none"/>
        </w:rPr>
        <w:t>通知</w:t>
      </w:r>
    </w:p>
    <w:p w14:paraId="19C60AC2">
      <w:pPr>
        <w:keepNext w:val="0"/>
        <w:keepLines w:val="0"/>
        <w:pageBreakBefore w:val="0"/>
        <w:widowControl w:val="0"/>
        <w:kinsoku/>
        <w:wordWrap/>
        <w:overflowPunct/>
        <w:topLinePunct w:val="0"/>
        <w:autoSpaceDE/>
        <w:autoSpaceDN/>
        <w:bidi w:val="0"/>
        <w:adjustRightInd/>
        <w:snapToGrid w:val="0"/>
        <w:spacing w:line="460" w:lineRule="exact"/>
        <w:ind w:firstLine="57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lang w:eastAsia="zh-CN"/>
        </w:rPr>
        <w:t>成交</w:t>
      </w:r>
      <w:r>
        <w:rPr>
          <w:rFonts w:hint="eastAsia" w:ascii="宋体" w:hAnsi="宋体" w:eastAsia="宋体" w:cs="宋体"/>
          <w:color w:val="auto"/>
          <w:sz w:val="28"/>
          <w:szCs w:val="28"/>
          <w:highlight w:val="none"/>
        </w:rPr>
        <w:t>结果在</w:t>
      </w:r>
      <w:r>
        <w:rPr>
          <w:rFonts w:hint="eastAsia" w:ascii="宋体" w:hAnsi="宋体" w:eastAsia="宋体" w:cs="宋体"/>
          <w:color w:val="auto"/>
          <w:sz w:val="28"/>
          <w:szCs w:val="28"/>
          <w:highlight w:val="none"/>
          <w:lang w:eastAsia="zh-CN"/>
        </w:rPr>
        <w:t>南通市民政局网站</w:t>
      </w:r>
      <w:r>
        <w:rPr>
          <w:rFonts w:hint="eastAsia" w:ascii="宋体" w:hAnsi="宋体" w:eastAsia="宋体" w:cs="宋体"/>
          <w:color w:val="auto"/>
          <w:sz w:val="28"/>
          <w:szCs w:val="28"/>
          <w:highlight w:val="none"/>
        </w:rPr>
        <w:t>公示，公告期限为1个工作日。《</w:t>
      </w:r>
      <w:r>
        <w:rPr>
          <w:rFonts w:hint="eastAsia" w:ascii="宋体" w:hAnsi="宋体" w:eastAsia="宋体" w:cs="宋体"/>
          <w:color w:val="auto"/>
          <w:sz w:val="28"/>
          <w:szCs w:val="28"/>
          <w:highlight w:val="none"/>
          <w:lang w:eastAsia="zh-CN"/>
        </w:rPr>
        <w:t>成交</w:t>
      </w:r>
      <w:r>
        <w:rPr>
          <w:rFonts w:hint="eastAsia" w:ascii="宋体" w:hAnsi="宋体" w:eastAsia="宋体" w:cs="宋体"/>
          <w:color w:val="auto"/>
          <w:sz w:val="28"/>
          <w:szCs w:val="28"/>
          <w:highlight w:val="none"/>
        </w:rPr>
        <w:t>通知书》一经发出，如采购单位改变</w:t>
      </w:r>
      <w:r>
        <w:rPr>
          <w:rFonts w:hint="eastAsia" w:ascii="宋体" w:hAnsi="宋体" w:eastAsia="宋体" w:cs="宋体"/>
          <w:color w:val="auto"/>
          <w:sz w:val="28"/>
          <w:szCs w:val="28"/>
          <w:highlight w:val="none"/>
          <w:lang w:eastAsia="zh-CN"/>
        </w:rPr>
        <w:t>成交</w:t>
      </w:r>
      <w:r>
        <w:rPr>
          <w:rFonts w:hint="eastAsia" w:ascii="宋体" w:hAnsi="宋体" w:eastAsia="宋体" w:cs="宋体"/>
          <w:color w:val="auto"/>
          <w:sz w:val="28"/>
          <w:szCs w:val="28"/>
          <w:highlight w:val="none"/>
        </w:rPr>
        <w:t>结果，或者</w:t>
      </w:r>
      <w:r>
        <w:rPr>
          <w:rFonts w:hint="eastAsia" w:ascii="宋体" w:hAnsi="宋体" w:eastAsia="宋体" w:cs="宋体"/>
          <w:color w:val="auto"/>
          <w:sz w:val="28"/>
          <w:szCs w:val="28"/>
          <w:highlight w:val="none"/>
          <w:lang w:eastAsia="zh-CN"/>
        </w:rPr>
        <w:t>成交</w:t>
      </w:r>
      <w:r>
        <w:rPr>
          <w:rFonts w:hint="eastAsia" w:ascii="宋体" w:hAnsi="宋体" w:eastAsia="宋体" w:cs="宋体"/>
          <w:color w:val="auto"/>
          <w:sz w:val="28"/>
          <w:szCs w:val="28"/>
          <w:highlight w:val="none"/>
        </w:rPr>
        <w:t>供应商放弃</w:t>
      </w:r>
      <w:r>
        <w:rPr>
          <w:rFonts w:hint="eastAsia" w:ascii="宋体" w:hAnsi="宋体" w:eastAsia="宋体" w:cs="宋体"/>
          <w:color w:val="auto"/>
          <w:sz w:val="28"/>
          <w:szCs w:val="28"/>
          <w:highlight w:val="none"/>
          <w:lang w:eastAsia="zh-CN"/>
        </w:rPr>
        <w:t>成交</w:t>
      </w:r>
      <w:r>
        <w:rPr>
          <w:rFonts w:hint="eastAsia" w:ascii="宋体" w:hAnsi="宋体" w:eastAsia="宋体" w:cs="宋体"/>
          <w:color w:val="auto"/>
          <w:sz w:val="28"/>
          <w:szCs w:val="28"/>
          <w:highlight w:val="none"/>
        </w:rPr>
        <w:t>的，各自承担相应的法律责任。《</w:t>
      </w:r>
      <w:r>
        <w:rPr>
          <w:rFonts w:hint="eastAsia" w:ascii="宋体" w:hAnsi="宋体" w:eastAsia="宋体" w:cs="宋体"/>
          <w:color w:val="auto"/>
          <w:sz w:val="28"/>
          <w:szCs w:val="28"/>
          <w:highlight w:val="none"/>
          <w:lang w:eastAsia="zh-CN"/>
        </w:rPr>
        <w:t>成交</w:t>
      </w:r>
      <w:r>
        <w:rPr>
          <w:rFonts w:hint="eastAsia" w:ascii="宋体" w:hAnsi="宋体" w:eastAsia="宋体" w:cs="宋体"/>
          <w:color w:val="auto"/>
          <w:sz w:val="28"/>
          <w:szCs w:val="28"/>
          <w:highlight w:val="none"/>
        </w:rPr>
        <w:t>通知书》是采购合同的组成部分。</w:t>
      </w:r>
    </w:p>
    <w:p w14:paraId="76B1425E">
      <w:pPr>
        <w:snapToGrid w:val="0"/>
        <w:spacing w:line="360" w:lineRule="auto"/>
        <w:jc w:val="center"/>
        <w:outlineLvl w:val="0"/>
        <w:rPr>
          <w:rFonts w:hint="eastAsia" w:ascii="宋体" w:hAnsi="宋体" w:eastAsia="宋体" w:cs="宋体"/>
          <w:b/>
          <w:color w:val="auto"/>
          <w:sz w:val="36"/>
          <w:szCs w:val="36"/>
          <w:highlight w:val="none"/>
        </w:rPr>
      </w:pPr>
      <w:bookmarkStart w:id="34" w:name="_Toc14026"/>
    </w:p>
    <w:p w14:paraId="7C649B1C">
      <w:pPr>
        <w:snapToGrid w:val="0"/>
        <w:spacing w:line="360" w:lineRule="auto"/>
        <w:jc w:val="center"/>
        <w:outlineLvl w:val="0"/>
        <w:rPr>
          <w:rFonts w:hint="eastAsia" w:ascii="宋体" w:hAnsi="宋体" w:eastAsia="宋体" w:cs="宋体"/>
          <w:b/>
          <w:color w:val="auto"/>
          <w:sz w:val="36"/>
          <w:szCs w:val="36"/>
          <w:highlight w:val="none"/>
        </w:rPr>
      </w:pPr>
    </w:p>
    <w:p w14:paraId="32A247B4">
      <w:pPr>
        <w:snapToGrid w:val="0"/>
        <w:spacing w:line="360" w:lineRule="auto"/>
        <w:jc w:val="center"/>
        <w:outlineLvl w:val="0"/>
        <w:rPr>
          <w:rFonts w:hint="eastAsia" w:ascii="宋体" w:hAnsi="宋体" w:eastAsia="宋体" w:cs="宋体"/>
          <w:b/>
          <w:color w:val="auto"/>
          <w:sz w:val="36"/>
          <w:szCs w:val="36"/>
          <w:highlight w:val="none"/>
        </w:rPr>
      </w:pPr>
    </w:p>
    <w:p w14:paraId="4941AFE4">
      <w:pPr>
        <w:snapToGrid w:val="0"/>
        <w:spacing w:line="360" w:lineRule="auto"/>
        <w:jc w:val="center"/>
        <w:outlineLvl w:val="0"/>
        <w:rPr>
          <w:rFonts w:hint="eastAsia" w:ascii="宋体" w:hAnsi="宋体" w:eastAsia="宋体" w:cs="宋体"/>
          <w:b/>
          <w:color w:val="auto"/>
          <w:sz w:val="36"/>
          <w:szCs w:val="36"/>
          <w:highlight w:val="none"/>
        </w:rPr>
      </w:pPr>
    </w:p>
    <w:p w14:paraId="596D23EC">
      <w:pPr>
        <w:snapToGrid w:val="0"/>
        <w:spacing w:line="360" w:lineRule="auto"/>
        <w:jc w:val="center"/>
        <w:outlineLvl w:val="0"/>
        <w:rPr>
          <w:rFonts w:hint="eastAsia" w:ascii="宋体" w:hAnsi="宋体" w:eastAsia="宋体" w:cs="宋体"/>
          <w:b/>
          <w:color w:val="auto"/>
          <w:sz w:val="36"/>
          <w:szCs w:val="36"/>
          <w:highlight w:val="none"/>
        </w:rPr>
      </w:pPr>
    </w:p>
    <w:p w14:paraId="5BE96E50">
      <w:pPr>
        <w:snapToGrid w:val="0"/>
        <w:spacing w:line="360" w:lineRule="auto"/>
        <w:jc w:val="center"/>
        <w:outlineLvl w:val="0"/>
        <w:rPr>
          <w:rFonts w:hint="eastAsia" w:ascii="宋体" w:hAnsi="宋体" w:eastAsia="宋体" w:cs="宋体"/>
          <w:b/>
          <w:color w:val="auto"/>
          <w:sz w:val="36"/>
          <w:szCs w:val="36"/>
          <w:highlight w:val="none"/>
        </w:rPr>
      </w:pPr>
    </w:p>
    <w:p w14:paraId="2281C0B3">
      <w:pPr>
        <w:snapToGrid w:val="0"/>
        <w:spacing w:line="360" w:lineRule="auto"/>
        <w:jc w:val="center"/>
        <w:outlineLvl w:val="0"/>
        <w:rPr>
          <w:rFonts w:hint="eastAsia" w:ascii="宋体" w:hAnsi="宋体" w:eastAsia="宋体" w:cs="宋体"/>
          <w:b/>
          <w:color w:val="auto"/>
          <w:sz w:val="36"/>
          <w:szCs w:val="36"/>
          <w:highlight w:val="none"/>
        </w:rPr>
      </w:pPr>
    </w:p>
    <w:p w14:paraId="5002B699">
      <w:pPr>
        <w:snapToGrid w:val="0"/>
        <w:spacing w:line="360" w:lineRule="auto"/>
        <w:jc w:val="center"/>
        <w:outlineLvl w:val="0"/>
        <w:rPr>
          <w:rFonts w:hint="eastAsia" w:ascii="宋体" w:hAnsi="宋体" w:eastAsia="宋体" w:cs="宋体"/>
          <w:b/>
          <w:color w:val="auto"/>
          <w:sz w:val="36"/>
          <w:szCs w:val="36"/>
          <w:highlight w:val="none"/>
        </w:rPr>
      </w:pPr>
    </w:p>
    <w:p w14:paraId="7B80CBD1">
      <w:pPr>
        <w:snapToGrid w:val="0"/>
        <w:spacing w:line="360" w:lineRule="auto"/>
        <w:jc w:val="center"/>
        <w:outlineLvl w:val="0"/>
        <w:rPr>
          <w:rFonts w:hint="eastAsia" w:ascii="宋体" w:hAnsi="宋体" w:eastAsia="宋体" w:cs="宋体"/>
          <w:b/>
          <w:color w:val="auto"/>
          <w:sz w:val="36"/>
          <w:szCs w:val="36"/>
          <w:highlight w:val="none"/>
        </w:rPr>
      </w:pPr>
    </w:p>
    <w:p w14:paraId="296678D8">
      <w:pPr>
        <w:snapToGrid w:val="0"/>
        <w:spacing w:line="360" w:lineRule="auto"/>
        <w:jc w:val="center"/>
        <w:outlineLvl w:val="0"/>
        <w:rPr>
          <w:rFonts w:hint="eastAsia" w:ascii="宋体" w:hAnsi="宋体" w:eastAsia="宋体" w:cs="宋体"/>
          <w:b/>
          <w:color w:val="auto"/>
          <w:sz w:val="36"/>
          <w:szCs w:val="36"/>
          <w:highlight w:val="none"/>
        </w:rPr>
      </w:pPr>
    </w:p>
    <w:p w14:paraId="6E1066FD">
      <w:pPr>
        <w:snapToGrid w:val="0"/>
        <w:spacing w:line="360" w:lineRule="auto"/>
        <w:jc w:val="center"/>
        <w:outlineLvl w:val="0"/>
        <w:rPr>
          <w:rFonts w:hint="eastAsia" w:ascii="宋体" w:hAnsi="宋体" w:eastAsia="宋体" w:cs="宋体"/>
          <w:b/>
          <w:color w:val="auto"/>
          <w:sz w:val="36"/>
          <w:szCs w:val="36"/>
          <w:highlight w:val="none"/>
        </w:rPr>
      </w:pPr>
    </w:p>
    <w:p w14:paraId="34147B11">
      <w:pPr>
        <w:snapToGrid w:val="0"/>
        <w:spacing w:line="360" w:lineRule="auto"/>
        <w:jc w:val="center"/>
        <w:outlineLvl w:val="0"/>
        <w:rPr>
          <w:rFonts w:hint="eastAsia" w:ascii="宋体" w:hAnsi="宋体" w:eastAsia="宋体" w:cs="宋体"/>
          <w:b/>
          <w:color w:val="auto"/>
          <w:sz w:val="36"/>
          <w:szCs w:val="36"/>
          <w:highlight w:val="none"/>
        </w:rPr>
      </w:pPr>
    </w:p>
    <w:p w14:paraId="103A2957">
      <w:pPr>
        <w:snapToGrid w:val="0"/>
        <w:spacing w:line="360" w:lineRule="auto"/>
        <w:jc w:val="center"/>
        <w:outlineLvl w:val="0"/>
        <w:rPr>
          <w:rFonts w:hint="eastAsia" w:ascii="宋体" w:hAnsi="宋体" w:eastAsia="宋体" w:cs="宋体"/>
          <w:b/>
          <w:color w:val="auto"/>
          <w:sz w:val="36"/>
          <w:szCs w:val="36"/>
          <w:highlight w:val="none"/>
        </w:rPr>
      </w:pPr>
    </w:p>
    <w:p w14:paraId="7628718D">
      <w:pPr>
        <w:snapToGrid w:val="0"/>
        <w:spacing w:line="360" w:lineRule="auto"/>
        <w:jc w:val="center"/>
        <w:outlineLvl w:val="0"/>
        <w:rPr>
          <w:rFonts w:hint="eastAsia" w:ascii="宋体" w:hAnsi="宋体" w:eastAsia="宋体" w:cs="宋体"/>
          <w:b/>
          <w:color w:val="auto"/>
          <w:sz w:val="36"/>
          <w:szCs w:val="36"/>
          <w:highlight w:val="none"/>
        </w:rPr>
      </w:pPr>
    </w:p>
    <w:p w14:paraId="79123A0C">
      <w:pPr>
        <w:snapToGrid w:val="0"/>
        <w:spacing w:line="360" w:lineRule="auto"/>
        <w:jc w:val="center"/>
        <w:outlineLvl w:val="0"/>
        <w:rPr>
          <w:rFonts w:hint="eastAsia" w:ascii="宋体" w:hAnsi="宋体" w:eastAsia="宋体" w:cs="宋体"/>
          <w:b/>
          <w:color w:val="auto"/>
          <w:sz w:val="36"/>
          <w:szCs w:val="36"/>
          <w:highlight w:val="none"/>
        </w:rPr>
      </w:pPr>
    </w:p>
    <w:p w14:paraId="08218EB1">
      <w:pPr>
        <w:snapToGrid w:val="0"/>
        <w:spacing w:line="360" w:lineRule="auto"/>
        <w:jc w:val="center"/>
        <w:outlineLvl w:val="0"/>
        <w:rPr>
          <w:rFonts w:hint="eastAsia" w:ascii="宋体" w:hAnsi="宋体" w:eastAsia="宋体" w:cs="宋体"/>
          <w:b/>
          <w:color w:val="auto"/>
          <w:sz w:val="36"/>
          <w:szCs w:val="36"/>
          <w:highlight w:val="none"/>
        </w:rPr>
      </w:pPr>
    </w:p>
    <w:p w14:paraId="7B565341">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五章</w:t>
      </w:r>
      <w:r>
        <w:rPr>
          <w:rFonts w:hint="eastAsia" w:ascii="宋体" w:hAnsi="宋体" w:eastAsia="宋体" w:cs="宋体"/>
          <w:b/>
          <w:color w:val="auto"/>
          <w:sz w:val="36"/>
          <w:szCs w:val="36"/>
          <w:highlight w:val="none"/>
        </w:rPr>
        <w:t xml:space="preserve">  </w:t>
      </w:r>
      <w:bookmarkEnd w:id="34"/>
      <w:bookmarkStart w:id="35" w:name="_Toc21870"/>
      <w:r>
        <w:rPr>
          <w:rFonts w:hint="eastAsia" w:ascii="宋体" w:hAnsi="宋体" w:eastAsia="宋体" w:cs="宋体"/>
          <w:b/>
          <w:color w:val="auto"/>
          <w:sz w:val="36"/>
          <w:szCs w:val="36"/>
          <w:highlight w:val="none"/>
          <w:lang w:val="en-US" w:eastAsia="zh-CN"/>
        </w:rPr>
        <w:t>响应文件</w:t>
      </w:r>
      <w:r>
        <w:rPr>
          <w:rFonts w:hint="eastAsia" w:ascii="宋体" w:hAnsi="宋体" w:eastAsia="宋体" w:cs="宋体"/>
          <w:b/>
          <w:color w:val="auto"/>
          <w:sz w:val="36"/>
          <w:szCs w:val="36"/>
          <w:highlight w:val="none"/>
        </w:rPr>
        <w:t>组成</w:t>
      </w:r>
      <w:bookmarkEnd w:id="35"/>
    </w:p>
    <w:p w14:paraId="394D0B11">
      <w:pPr>
        <w:keepNext w:val="0"/>
        <w:keepLines w:val="0"/>
        <w:pageBreakBefore w:val="0"/>
        <w:kinsoku/>
        <w:wordWrap/>
        <w:overflowPunct/>
        <w:topLinePunct w:val="0"/>
        <w:autoSpaceDE/>
        <w:autoSpaceDN/>
        <w:bidi w:val="0"/>
        <w:adjustRightInd/>
        <w:snapToGrid w:val="0"/>
        <w:spacing w:line="460" w:lineRule="exact"/>
        <w:ind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比价响应文件</w:t>
      </w:r>
      <w:r>
        <w:rPr>
          <w:rFonts w:hint="eastAsia" w:ascii="宋体" w:hAnsi="宋体" w:eastAsia="宋体" w:cs="宋体"/>
          <w:b/>
          <w:color w:val="auto"/>
          <w:sz w:val="28"/>
          <w:szCs w:val="28"/>
          <w:highlight w:val="none"/>
        </w:rPr>
        <w:t>由</w:t>
      </w:r>
      <w:r>
        <w:rPr>
          <w:rFonts w:hint="eastAsia" w:ascii="宋体" w:hAnsi="宋体" w:eastAsia="宋体" w:cs="宋体"/>
          <w:b/>
          <w:color w:val="auto"/>
          <w:sz w:val="28"/>
          <w:szCs w:val="28"/>
          <w:highlight w:val="none"/>
          <w:lang w:eastAsia="zh-CN"/>
        </w:rPr>
        <w:t>资格审查文件</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价格响应文件</w:t>
      </w:r>
      <w:r>
        <w:rPr>
          <w:rFonts w:hint="eastAsia" w:ascii="宋体" w:hAnsi="宋体" w:eastAsia="宋体" w:cs="宋体"/>
          <w:b/>
          <w:color w:val="auto"/>
          <w:sz w:val="28"/>
          <w:szCs w:val="28"/>
          <w:highlight w:val="none"/>
          <w:lang w:val="en-US" w:eastAsia="zh-CN"/>
        </w:rPr>
        <w:t>两</w:t>
      </w:r>
      <w:r>
        <w:rPr>
          <w:rFonts w:hint="eastAsia" w:ascii="宋体" w:hAnsi="宋体" w:eastAsia="宋体" w:cs="宋体"/>
          <w:b/>
          <w:color w:val="auto"/>
          <w:sz w:val="28"/>
          <w:szCs w:val="28"/>
          <w:highlight w:val="none"/>
        </w:rPr>
        <w:t>部分组成。</w:t>
      </w:r>
    </w:p>
    <w:p w14:paraId="5F75E598">
      <w:pPr>
        <w:pStyle w:val="19"/>
        <w:keepNext w:val="0"/>
        <w:keepLines w:val="0"/>
        <w:pageBreakBefore w:val="0"/>
        <w:kinsoku/>
        <w:wordWrap/>
        <w:overflowPunct/>
        <w:topLinePunct w:val="0"/>
        <w:autoSpaceDE/>
        <w:autoSpaceDN/>
        <w:bidi w:val="0"/>
        <w:adjustRightInd/>
        <w:snapToGrid w:val="0"/>
        <w:spacing w:before="0" w:beforeAutospacing="0" w:after="0" w:afterAutospacing="0" w:line="460" w:lineRule="exact"/>
        <w:ind w:firstLine="562" w:firstLineChars="200"/>
        <w:contextualSpacing/>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资格审查文件</w:t>
      </w:r>
      <w:r>
        <w:rPr>
          <w:rFonts w:hint="eastAsia" w:ascii="宋体" w:hAnsi="宋体" w:eastAsia="宋体" w:cs="宋体"/>
          <w:b/>
          <w:color w:val="auto"/>
          <w:sz w:val="28"/>
          <w:szCs w:val="28"/>
          <w:highlight w:val="none"/>
        </w:rPr>
        <w:t>（不能出现报价，一正</w:t>
      </w: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副，单独密封并牢固装订）：</w:t>
      </w:r>
    </w:p>
    <w:p w14:paraId="6241A502">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关于资格的响应函</w:t>
      </w:r>
      <w:r>
        <w:rPr>
          <w:rFonts w:hint="eastAsia" w:ascii="宋体" w:hAnsi="宋体" w:eastAsia="宋体" w:cs="宋体"/>
          <w:color w:val="auto"/>
          <w:sz w:val="28"/>
          <w:szCs w:val="28"/>
          <w:highlight w:val="none"/>
        </w:rPr>
        <w:t>（格式参见附件）；</w:t>
      </w:r>
    </w:p>
    <w:p w14:paraId="7C08A213">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2.提供法定代表人身份证明及法定代表人本人身份证复印件；非法定代表人参加</w:t>
      </w:r>
      <w:r>
        <w:rPr>
          <w:rFonts w:hint="eastAsia" w:ascii="宋体" w:hAnsi="宋体" w:eastAsia="宋体" w:cs="宋体"/>
          <w:color w:val="auto"/>
          <w:sz w:val="28"/>
          <w:szCs w:val="28"/>
          <w:highlight w:val="none"/>
          <w:lang w:val="en-US" w:eastAsia="zh-CN"/>
        </w:rPr>
        <w:t>比价</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另外</w:t>
      </w:r>
      <w:r>
        <w:rPr>
          <w:rFonts w:hint="eastAsia" w:ascii="宋体" w:hAnsi="宋体" w:eastAsia="宋体" w:cs="宋体"/>
          <w:color w:val="auto"/>
          <w:sz w:val="28"/>
          <w:szCs w:val="28"/>
          <w:highlight w:val="none"/>
        </w:rPr>
        <w:t>必须提供法定代表人签名或盖章的授权委托书及被授权人的身份证复印件（格式参见附件）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被授权人为</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正式人员证明材料【提供与</w:t>
      </w: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签订的有效劳动合同复印件】；</w:t>
      </w:r>
    </w:p>
    <w:p w14:paraId="3B582AE4">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bookmarkStart w:id="38" w:name="_GoBack"/>
      <w:r>
        <w:rPr>
          <w:rFonts w:hint="eastAsia" w:ascii="宋体" w:hAnsi="宋体" w:eastAsia="宋体" w:cs="宋体"/>
          <w:color w:val="auto"/>
          <w:sz w:val="28"/>
          <w:szCs w:val="28"/>
          <w:highlight w:val="none"/>
        </w:rPr>
        <w:t>3.提供有效的营业执照副本</w:t>
      </w:r>
      <w:r>
        <w:rPr>
          <w:rFonts w:hint="eastAsia" w:ascii="宋体" w:hAnsi="宋体" w:eastAsia="宋体" w:cs="宋体"/>
          <w:color w:val="auto"/>
          <w:sz w:val="28"/>
          <w:szCs w:val="28"/>
          <w:highlight w:val="none"/>
          <w:lang w:val="zh-CN"/>
        </w:rPr>
        <w:t>复印件并加盖公章；</w:t>
      </w:r>
    </w:p>
    <w:p w14:paraId="572D551C">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申请人应当具备的主要资格条件：具有独立法人资格和建筑工程施工总承包三级及以上资质（在有效期内），并在人员、设备、资金等方面具有相应的施工能力。企业的资质类别、等级和项目负责人注册专业、资格等级符合国家有关规定；</w:t>
      </w:r>
    </w:p>
    <w:p w14:paraId="267EE813">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拟派项目负责人资格：建筑工程专业二级及以上注册建造师资格，同时具有有效的建筑施工企业安全生产考核合格证书(B证)，以上证书聘用单位（注册单位）为投标单位。本工程施工阶段，派驻的项目负责人需每天到现场实名制管理。拟派项目负责人为投标企业正式人员，需执行实名制到场制度（需提供2025年至少</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个月的社保记录）；本工程开标时，项目负责人需携带身份证原件到场。</w:t>
      </w:r>
    </w:p>
    <w:p w14:paraId="3223187D">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供应商单位负责人为同一人或者存在直接控股、管理关系的不同供应商，不得同时参加同一合同项下的采购活动。最后附件承诺函承诺事项里必须有本单位与其他供应商不存在单位负责人为同一人或者直接控股、管理关系的情形，不会与上述关联供应商同时参加同一合同项下的采购活动；</w:t>
      </w:r>
    </w:p>
    <w:bookmarkEnd w:id="38"/>
    <w:p w14:paraId="5BF7C1B6">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zh-CN"/>
        </w:rPr>
        <w:t>未被“信用中国”网站列入失信被执行人、重大税收违法案件当事人名单、采购严重失信行为记录名单，</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lang w:val="zh-CN"/>
        </w:rPr>
        <w:t>无重大违法记录声明</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格式参见附件</w:t>
      </w:r>
      <w:r>
        <w:rPr>
          <w:rFonts w:hint="eastAsia" w:ascii="宋体" w:hAnsi="宋体" w:eastAsia="宋体" w:cs="宋体"/>
          <w:color w:val="auto"/>
          <w:sz w:val="28"/>
          <w:szCs w:val="28"/>
          <w:highlight w:val="none"/>
          <w:lang w:val="zh-CN" w:eastAsia="zh-CN"/>
        </w:rPr>
        <w:t>）</w:t>
      </w:r>
      <w:r>
        <w:rPr>
          <w:rFonts w:hint="eastAsia" w:ascii="宋体" w:hAnsi="宋体" w:cs="宋体"/>
          <w:color w:val="auto"/>
          <w:sz w:val="28"/>
          <w:szCs w:val="28"/>
          <w:highlight w:val="none"/>
          <w:lang w:val="zh-CN" w:eastAsia="zh-CN"/>
        </w:rPr>
        <w:t>。</w:t>
      </w:r>
    </w:p>
    <w:p w14:paraId="6CC60021">
      <w:pPr>
        <w:pStyle w:val="19"/>
        <w:keepNext w:val="0"/>
        <w:keepLines w:val="0"/>
        <w:pageBreakBefore w:val="0"/>
        <w:kinsoku/>
        <w:wordWrap/>
        <w:overflowPunct/>
        <w:topLinePunct w:val="0"/>
        <w:autoSpaceDE/>
        <w:autoSpaceDN/>
        <w:bidi w:val="0"/>
        <w:adjustRightInd/>
        <w:snapToGrid w:val="0"/>
        <w:spacing w:before="0" w:beforeAutospacing="0" w:after="0" w:afterAutospacing="0" w:line="460" w:lineRule="exact"/>
        <w:ind w:firstLine="562"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、价格响应文件，一</w:t>
      </w:r>
      <w:r>
        <w:rPr>
          <w:rFonts w:hint="eastAsia" w:ascii="宋体" w:hAnsi="宋体" w:eastAsia="宋体" w:cs="宋体"/>
          <w:b/>
          <w:color w:val="auto"/>
          <w:sz w:val="28"/>
          <w:szCs w:val="28"/>
          <w:highlight w:val="none"/>
          <w:lang w:val="en-US" w:eastAsia="zh-CN"/>
        </w:rPr>
        <w:t>正一副</w:t>
      </w:r>
      <w:r>
        <w:rPr>
          <w:rFonts w:hint="eastAsia" w:ascii="宋体" w:hAnsi="宋体" w:eastAsia="宋体" w:cs="宋体"/>
          <w:b/>
          <w:color w:val="auto"/>
          <w:sz w:val="28"/>
          <w:szCs w:val="28"/>
          <w:highlight w:val="none"/>
        </w:rPr>
        <w:t>（单独密封并牢固装订），不得出现在</w:t>
      </w:r>
      <w:r>
        <w:rPr>
          <w:rFonts w:hint="eastAsia" w:ascii="宋体" w:hAnsi="宋体" w:eastAsia="宋体" w:cs="宋体"/>
          <w:b/>
          <w:color w:val="auto"/>
          <w:sz w:val="28"/>
          <w:szCs w:val="28"/>
          <w:highlight w:val="none"/>
          <w:lang w:val="en-US" w:eastAsia="zh-CN"/>
        </w:rPr>
        <w:t>资格审查</w:t>
      </w:r>
      <w:r>
        <w:rPr>
          <w:rFonts w:hint="eastAsia" w:ascii="宋体" w:hAnsi="宋体" w:eastAsia="宋体" w:cs="宋体"/>
          <w:b/>
          <w:color w:val="auto"/>
          <w:sz w:val="28"/>
          <w:szCs w:val="28"/>
          <w:highlight w:val="none"/>
        </w:rPr>
        <w:t>部分：</w:t>
      </w:r>
    </w:p>
    <w:p w14:paraId="38F173BD">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1.投标函</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格式参见附件</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zh-CN"/>
        </w:rPr>
        <w:t>；</w:t>
      </w:r>
    </w:p>
    <w:p w14:paraId="1534C042">
      <w:pPr>
        <w:keepNext w:val="0"/>
        <w:keepLines w:val="0"/>
        <w:pageBreakBefore w:val="0"/>
        <w:widowControl/>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2.响应报价明细表</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格式参见附件</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zh-CN"/>
        </w:rPr>
        <w:t>；</w:t>
      </w:r>
    </w:p>
    <w:p w14:paraId="345220F7">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6DD83CE6">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0ACEFFA0">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6EAE36D9">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5F0A1197">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37ED2CE3">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4A08674B">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0EC6FF6A">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7CAFACEC">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6319E3CC">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0B830488">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013ECFA6">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7387992C">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2D69035A">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5BF2C99B">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7B31DAB3">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3D8220E4">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6ADB64AF">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5626F045">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35342A6A">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3A73D2F5">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3F519086">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0B0D0928">
      <w:pPr>
        <w:tabs>
          <w:tab w:val="left" w:pos="1260"/>
        </w:tabs>
        <w:snapToGrid w:val="0"/>
        <w:spacing w:line="300" w:lineRule="auto"/>
        <w:ind w:firstLine="562" w:firstLineChars="200"/>
        <w:rPr>
          <w:rFonts w:hint="eastAsia" w:ascii="宋体" w:hAnsi="宋体" w:eastAsia="宋体" w:cs="宋体"/>
          <w:b/>
          <w:color w:val="auto"/>
          <w:sz w:val="28"/>
          <w:szCs w:val="28"/>
          <w:highlight w:val="none"/>
          <w:lang w:eastAsia="zh-CN"/>
        </w:rPr>
      </w:pPr>
    </w:p>
    <w:p w14:paraId="19341132">
      <w:pPr>
        <w:tabs>
          <w:tab w:val="left" w:pos="1260"/>
        </w:tabs>
        <w:snapToGrid w:val="0"/>
        <w:spacing w:line="30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资格审查文件</w:t>
      </w:r>
      <w:r>
        <w:rPr>
          <w:rFonts w:hint="eastAsia" w:ascii="宋体" w:hAnsi="宋体" w:eastAsia="宋体" w:cs="宋体"/>
          <w:b/>
          <w:color w:val="auto"/>
          <w:sz w:val="28"/>
          <w:szCs w:val="28"/>
          <w:highlight w:val="none"/>
        </w:rPr>
        <w:t>相关格式</w:t>
      </w:r>
    </w:p>
    <w:p w14:paraId="14732ED5">
      <w:pPr>
        <w:spacing w:line="440" w:lineRule="exact"/>
        <w:outlineLvl w:val="9"/>
        <w:rPr>
          <w:rFonts w:hint="eastAsia" w:ascii="宋体" w:hAnsi="宋体" w:eastAsia="宋体" w:cs="宋体"/>
          <w:b/>
          <w:color w:val="auto"/>
          <w:sz w:val="28"/>
          <w:szCs w:val="28"/>
          <w:highlight w:val="none"/>
        </w:rPr>
      </w:pPr>
    </w:p>
    <w:p w14:paraId="1B020BA6">
      <w:pPr>
        <w:rPr>
          <w:rFonts w:hint="eastAsia" w:ascii="宋体" w:hAnsi="宋体" w:eastAsia="宋体" w:cs="宋体"/>
          <w:b/>
          <w:bCs/>
          <w:color w:val="auto"/>
          <w:sz w:val="28"/>
          <w:szCs w:val="28"/>
          <w:highlight w:val="none"/>
        </w:rPr>
      </w:pPr>
    </w:p>
    <w:p w14:paraId="7CA785D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  应  函</w:t>
      </w:r>
    </w:p>
    <w:p w14:paraId="4EA66FC7">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南通中华慈善博物馆</w:t>
      </w:r>
      <w:r>
        <w:rPr>
          <w:rFonts w:hint="eastAsia" w:ascii="宋体" w:hAnsi="宋体" w:eastAsia="宋体" w:cs="宋体"/>
          <w:color w:val="auto"/>
          <w:sz w:val="28"/>
          <w:szCs w:val="28"/>
          <w:highlight w:val="none"/>
        </w:rPr>
        <w:t>：</w:t>
      </w:r>
    </w:p>
    <w:p w14:paraId="23F77FE3">
      <w:pPr>
        <w:spacing w:line="520" w:lineRule="exact"/>
        <w:ind w:firstLine="560" w:firstLineChars="200"/>
        <w:rPr>
          <w:rFonts w:hint="eastAsia" w:ascii="宋体" w:hAnsi="宋体" w:eastAsia="宋体" w:cs="宋体"/>
          <w:bCs/>
          <w:color w:val="auto"/>
          <w:sz w:val="28"/>
          <w:szCs w:val="28"/>
          <w:highlight w:val="none"/>
        </w:rPr>
      </w:pPr>
    </w:p>
    <w:p w14:paraId="39C2C056">
      <w:pPr>
        <w:spacing w:line="52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我单位参加</w:t>
      </w:r>
      <w:r>
        <w:rPr>
          <w:rFonts w:hint="eastAsia" w:ascii="宋体" w:hAnsi="宋体" w:eastAsia="宋体" w:cs="宋体"/>
          <w:bCs/>
          <w:color w:val="auto"/>
          <w:sz w:val="28"/>
          <w:szCs w:val="28"/>
          <w:highlight w:val="none"/>
          <w:u w:val="single"/>
        </w:rPr>
        <w:t>________________ _</w:t>
      </w: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u w:val="single"/>
        </w:rPr>
        <w:t>_______ __________</w:t>
      </w:r>
      <w:r>
        <w:rPr>
          <w:rFonts w:hint="eastAsia" w:ascii="宋体" w:hAnsi="宋体" w:eastAsia="宋体" w:cs="宋体"/>
          <w:bCs/>
          <w:color w:val="auto"/>
          <w:sz w:val="28"/>
          <w:szCs w:val="28"/>
          <w:highlight w:val="none"/>
        </w:rPr>
        <w:t>（项目编号）</w:t>
      </w:r>
      <w:r>
        <w:rPr>
          <w:rFonts w:hint="eastAsia" w:ascii="宋体" w:hAnsi="宋体" w:eastAsia="宋体" w:cs="宋体"/>
          <w:bCs/>
          <w:color w:val="auto"/>
          <w:sz w:val="28"/>
          <w:szCs w:val="28"/>
          <w:highlight w:val="none"/>
          <w:lang w:val="en-US" w:eastAsia="zh-CN"/>
        </w:rPr>
        <w:t>比价</w:t>
      </w:r>
      <w:r>
        <w:rPr>
          <w:rFonts w:hint="eastAsia" w:ascii="宋体" w:hAnsi="宋体" w:eastAsia="宋体" w:cs="宋体"/>
          <w:bCs/>
          <w:color w:val="auto"/>
          <w:sz w:val="28"/>
          <w:szCs w:val="28"/>
          <w:highlight w:val="none"/>
        </w:rPr>
        <w:t>活动。针对</w:t>
      </w:r>
      <w:r>
        <w:rPr>
          <w:rFonts w:hint="eastAsia" w:ascii="宋体" w:hAnsi="宋体" w:eastAsia="宋体" w:cs="宋体"/>
          <w:bCs/>
          <w:color w:val="auto"/>
          <w:sz w:val="28"/>
          <w:szCs w:val="28"/>
          <w:highlight w:val="none"/>
          <w:lang w:val="en-US" w:eastAsia="zh-CN"/>
        </w:rPr>
        <w:t>以下</w:t>
      </w:r>
      <w:r>
        <w:rPr>
          <w:rFonts w:hint="eastAsia" w:ascii="宋体" w:hAnsi="宋体" w:eastAsia="宋体" w:cs="宋体"/>
          <w:bCs/>
          <w:color w:val="auto"/>
          <w:sz w:val="28"/>
          <w:szCs w:val="28"/>
          <w:highlight w:val="none"/>
        </w:rPr>
        <w:t>规定做出如下声明：</w:t>
      </w:r>
    </w:p>
    <w:p w14:paraId="171A7490">
      <w:pPr>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1.我单位具有独立承担民事责任的能力；</w:t>
      </w:r>
    </w:p>
    <w:p w14:paraId="0C0745B6">
      <w:pPr>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2.我单位具有良好的商业信誉和健全的财务会计制度；</w:t>
      </w:r>
    </w:p>
    <w:p w14:paraId="07F4D1F1">
      <w:pPr>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3.我单位具有履行合同所必需的设备和专业技术能力；</w:t>
      </w:r>
    </w:p>
    <w:p w14:paraId="220269CC">
      <w:pPr>
        <w:spacing w:line="520" w:lineRule="exact"/>
        <w:ind w:firstLine="48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4.我单位有依法缴纳税收和社会保障资金的良好记录</w:t>
      </w:r>
      <w:r>
        <w:rPr>
          <w:rFonts w:hint="eastAsia" w:ascii="宋体" w:hAnsi="宋体" w:eastAsia="宋体" w:cs="宋体"/>
          <w:color w:val="auto"/>
          <w:sz w:val="28"/>
          <w:szCs w:val="28"/>
          <w:highlight w:val="none"/>
          <w:lang w:eastAsia="zh-CN"/>
        </w:rPr>
        <w:t>。</w:t>
      </w:r>
    </w:p>
    <w:p w14:paraId="232AA52D">
      <w:pPr>
        <w:spacing w:line="400" w:lineRule="exact"/>
        <w:ind w:firstLine="435"/>
        <w:rPr>
          <w:rFonts w:hint="eastAsia" w:ascii="宋体" w:hAnsi="宋体" w:eastAsia="宋体" w:cs="宋体"/>
          <w:color w:val="auto"/>
          <w:sz w:val="28"/>
          <w:szCs w:val="28"/>
          <w:highlight w:val="none"/>
          <w:lang w:eastAsia="zh-CN"/>
        </w:rPr>
      </w:pPr>
    </w:p>
    <w:p w14:paraId="7EF28A5B">
      <w:pPr>
        <w:spacing w:line="400" w:lineRule="exact"/>
        <w:ind w:firstLine="435"/>
        <w:rPr>
          <w:rFonts w:hint="eastAsia" w:ascii="宋体" w:hAnsi="宋体" w:eastAsia="宋体" w:cs="宋体"/>
          <w:color w:val="auto"/>
          <w:sz w:val="28"/>
          <w:szCs w:val="28"/>
          <w:highlight w:val="none"/>
          <w:lang w:eastAsia="zh-CN"/>
        </w:rPr>
      </w:pPr>
    </w:p>
    <w:p w14:paraId="53F1C3C2">
      <w:pPr>
        <w:spacing w:line="400" w:lineRule="exact"/>
        <w:ind w:firstLine="435"/>
        <w:rPr>
          <w:rFonts w:hint="eastAsia" w:ascii="宋体" w:hAnsi="宋体" w:eastAsia="宋体" w:cs="宋体"/>
          <w:color w:val="auto"/>
          <w:sz w:val="28"/>
          <w:szCs w:val="28"/>
          <w:highlight w:val="none"/>
          <w:lang w:eastAsia="zh-CN"/>
        </w:rPr>
      </w:pPr>
    </w:p>
    <w:p w14:paraId="59332137">
      <w:pPr>
        <w:spacing w:line="400" w:lineRule="exact"/>
        <w:ind w:firstLine="435"/>
        <w:rPr>
          <w:rFonts w:hint="eastAsia" w:ascii="宋体" w:hAnsi="宋体" w:eastAsia="宋体" w:cs="宋体"/>
          <w:color w:val="auto"/>
          <w:sz w:val="28"/>
          <w:szCs w:val="28"/>
          <w:highlight w:val="none"/>
          <w:lang w:eastAsia="zh-CN"/>
        </w:rPr>
      </w:pPr>
    </w:p>
    <w:p w14:paraId="7DA4EB1B">
      <w:pPr>
        <w:spacing w:line="400" w:lineRule="exact"/>
        <w:ind w:firstLine="435"/>
        <w:rPr>
          <w:rFonts w:hint="eastAsia" w:ascii="宋体" w:hAnsi="宋体" w:eastAsia="宋体" w:cs="宋体"/>
          <w:color w:val="auto"/>
          <w:sz w:val="28"/>
          <w:szCs w:val="28"/>
          <w:highlight w:val="none"/>
          <w:lang w:eastAsia="zh-CN"/>
        </w:rPr>
      </w:pPr>
    </w:p>
    <w:p w14:paraId="2F5CB515">
      <w:pPr>
        <w:spacing w:line="400" w:lineRule="exact"/>
        <w:ind w:firstLine="435"/>
        <w:rPr>
          <w:rFonts w:hint="eastAsia" w:ascii="宋体" w:hAnsi="宋体" w:eastAsia="宋体" w:cs="宋体"/>
          <w:color w:val="auto"/>
          <w:sz w:val="28"/>
          <w:szCs w:val="28"/>
          <w:highlight w:val="none"/>
          <w:lang w:eastAsia="zh-CN"/>
        </w:rPr>
      </w:pPr>
    </w:p>
    <w:p w14:paraId="4891C1B4">
      <w:pPr>
        <w:spacing w:line="400" w:lineRule="exact"/>
        <w:ind w:firstLine="435"/>
        <w:rPr>
          <w:rFonts w:hint="eastAsia" w:ascii="宋体" w:hAnsi="宋体" w:eastAsia="宋体" w:cs="宋体"/>
          <w:color w:val="auto"/>
          <w:sz w:val="28"/>
          <w:szCs w:val="28"/>
          <w:highlight w:val="none"/>
          <w:lang w:eastAsia="zh-CN"/>
        </w:rPr>
      </w:pPr>
    </w:p>
    <w:p w14:paraId="698251B5">
      <w:pPr>
        <w:spacing w:line="400" w:lineRule="exact"/>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响应供应商</w:t>
      </w:r>
      <w:r>
        <w:rPr>
          <w:rFonts w:hint="eastAsia" w:ascii="宋体" w:hAnsi="宋体" w:eastAsia="宋体" w:cs="宋体"/>
          <w:color w:val="auto"/>
          <w:sz w:val="28"/>
          <w:szCs w:val="28"/>
          <w:highlight w:val="none"/>
        </w:rPr>
        <w:t>全称：</w:t>
      </w:r>
    </w:p>
    <w:p w14:paraId="4B6BA86D">
      <w:pPr>
        <w:spacing w:line="400" w:lineRule="exact"/>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      章：</w:t>
      </w:r>
    </w:p>
    <w:p w14:paraId="11D0094B">
      <w:pPr>
        <w:spacing w:line="400" w:lineRule="exact"/>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 权 代表：</w:t>
      </w:r>
    </w:p>
    <w:p w14:paraId="382E515F">
      <w:pPr>
        <w:spacing w:line="400" w:lineRule="exact"/>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74BE5DCF">
      <w:pPr>
        <w:ind w:firstLine="435"/>
        <w:rPr>
          <w:rFonts w:hint="eastAsia" w:ascii="宋体" w:hAnsi="宋体" w:eastAsia="宋体" w:cs="宋体"/>
          <w:b/>
          <w:color w:val="auto"/>
          <w:sz w:val="28"/>
          <w:szCs w:val="28"/>
          <w:highlight w:val="none"/>
        </w:rPr>
      </w:pPr>
    </w:p>
    <w:p w14:paraId="712A2512">
      <w:pPr>
        <w:spacing w:line="360" w:lineRule="auto"/>
        <w:jc w:val="center"/>
        <w:outlineLvl w:val="9"/>
        <w:rPr>
          <w:rFonts w:hint="eastAsia" w:ascii="宋体" w:hAnsi="宋体" w:eastAsia="宋体" w:cs="宋体"/>
          <w:b/>
          <w:color w:val="auto"/>
          <w:sz w:val="28"/>
          <w:szCs w:val="28"/>
          <w:highlight w:val="none"/>
        </w:rPr>
      </w:pPr>
    </w:p>
    <w:p w14:paraId="44AA6203">
      <w:pPr>
        <w:spacing w:line="360" w:lineRule="auto"/>
        <w:jc w:val="both"/>
        <w:outlineLvl w:val="9"/>
        <w:rPr>
          <w:rFonts w:hint="eastAsia" w:ascii="宋体" w:hAnsi="宋体" w:eastAsia="宋体" w:cs="宋体"/>
          <w:b/>
          <w:color w:val="auto"/>
          <w:sz w:val="28"/>
          <w:szCs w:val="28"/>
          <w:highlight w:val="none"/>
        </w:rPr>
      </w:pPr>
    </w:p>
    <w:p w14:paraId="44DB528A">
      <w:pPr>
        <w:spacing w:line="360" w:lineRule="auto"/>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法定代表人身份证明</w:t>
      </w:r>
    </w:p>
    <w:p w14:paraId="3293DF0E">
      <w:pPr>
        <w:spacing w:line="480" w:lineRule="exact"/>
        <w:rPr>
          <w:rFonts w:hint="eastAsia" w:ascii="宋体" w:hAnsi="宋体" w:eastAsia="宋体" w:cs="宋体"/>
          <w:color w:val="auto"/>
          <w:sz w:val="24"/>
        </w:rPr>
      </w:pPr>
    </w:p>
    <w:p w14:paraId="60AC5B4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先生/女士： 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职务，为法定代表人，特此证明。</w:t>
      </w:r>
    </w:p>
    <w:p w14:paraId="7D4E5BC3">
      <w:pPr>
        <w:spacing w:line="48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7B9A9DD6">
      <w:pPr>
        <w:spacing w:line="480" w:lineRule="exact"/>
        <w:ind w:firstLine="480"/>
        <w:rPr>
          <w:rFonts w:hint="eastAsia" w:ascii="宋体" w:hAnsi="宋体" w:eastAsia="宋体" w:cs="宋体"/>
          <w:color w:val="auto"/>
          <w:sz w:val="24"/>
        </w:rPr>
      </w:pPr>
    </w:p>
    <w:p w14:paraId="54210524">
      <w:pPr>
        <w:spacing w:line="600" w:lineRule="exact"/>
        <w:rPr>
          <w:rFonts w:hint="eastAsia" w:ascii="宋体" w:hAnsi="宋体" w:eastAsia="宋体" w:cs="宋体"/>
          <w:b/>
          <w:color w:val="auto"/>
          <w:sz w:val="24"/>
        </w:rPr>
      </w:pPr>
      <w:r>
        <w:rPr>
          <w:rFonts w:hint="eastAsia" w:ascii="宋体" w:hAnsi="宋体" w:eastAsia="宋体" w:cs="宋体"/>
          <w:b/>
          <w:color w:val="auto"/>
          <w:sz w:val="24"/>
        </w:rPr>
        <w:t>注：提供法定代表人的身份证复印件</w:t>
      </w:r>
    </w:p>
    <w:p w14:paraId="5B74F8EF">
      <w:pPr>
        <w:snapToGrid w:val="0"/>
        <w:spacing w:line="360" w:lineRule="auto"/>
        <w:jc w:val="both"/>
        <w:rPr>
          <w:rFonts w:hint="eastAsia" w:ascii="宋体" w:hAnsi="宋体" w:eastAsia="宋体" w:cs="宋体"/>
          <w:color w:val="auto"/>
          <w:sz w:val="28"/>
          <w:szCs w:val="28"/>
          <w:highlight w:val="none"/>
        </w:rPr>
      </w:pPr>
    </w:p>
    <w:p w14:paraId="2CE42BDB">
      <w:pPr>
        <w:snapToGrid w:val="0"/>
        <w:spacing w:line="360" w:lineRule="auto"/>
        <w:ind w:firstLine="560" w:firstLineChars="200"/>
        <w:rPr>
          <w:rFonts w:hint="eastAsia" w:ascii="宋体" w:hAnsi="宋体" w:eastAsia="宋体" w:cs="宋体"/>
          <w:color w:val="auto"/>
          <w:sz w:val="28"/>
          <w:szCs w:val="28"/>
          <w:highlight w:val="none"/>
        </w:rPr>
      </w:pPr>
    </w:p>
    <w:p w14:paraId="705B3CAA">
      <w:pPr>
        <w:snapToGrid w:val="0"/>
        <w:spacing w:line="360" w:lineRule="auto"/>
        <w:rPr>
          <w:rFonts w:hint="eastAsia" w:ascii="宋体" w:hAnsi="宋体" w:eastAsia="宋体" w:cs="宋体"/>
          <w:color w:val="auto"/>
          <w:sz w:val="28"/>
          <w:szCs w:val="28"/>
          <w:highlight w:val="none"/>
        </w:rPr>
      </w:pPr>
    </w:p>
    <w:p w14:paraId="7BE08162">
      <w:pPr>
        <w:spacing w:line="360" w:lineRule="auto"/>
        <w:jc w:val="center"/>
        <w:outlineLvl w:val="2"/>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授权委托书（如需）</w:t>
      </w:r>
    </w:p>
    <w:p w14:paraId="06E66A48">
      <w:pPr>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南通中华慈善博物馆</w:t>
      </w:r>
      <w:r>
        <w:rPr>
          <w:rFonts w:hint="eastAsia" w:ascii="宋体" w:hAnsi="宋体" w:eastAsia="宋体" w:cs="宋体"/>
          <w:bCs/>
          <w:color w:val="auto"/>
          <w:sz w:val="28"/>
          <w:szCs w:val="28"/>
          <w:highlight w:val="none"/>
        </w:rPr>
        <w:t>：</w:t>
      </w:r>
    </w:p>
    <w:p w14:paraId="2549A1CF">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本授权书宣告，在下面签字的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以法定代表人身份代表本单位授权：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 xml:space="preserve">为本单位的合法授权代表，授权其在 </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lang w:val="en-US" w:eastAsia="zh-CN"/>
        </w:rPr>
        <w:t>比价</w:t>
      </w:r>
      <w:r>
        <w:rPr>
          <w:rFonts w:hint="eastAsia" w:ascii="宋体" w:hAnsi="宋体" w:eastAsia="宋体" w:cs="宋体"/>
          <w:color w:val="auto"/>
          <w:sz w:val="28"/>
          <w:szCs w:val="28"/>
          <w:highlight w:val="none"/>
        </w:rPr>
        <w:t>活动中，以本单位的名义，并代表本人与你们进行</w:t>
      </w:r>
      <w:r>
        <w:rPr>
          <w:rFonts w:hint="eastAsia" w:ascii="宋体" w:hAnsi="宋体" w:eastAsia="宋体" w:cs="宋体"/>
          <w:color w:val="auto"/>
          <w:sz w:val="28"/>
          <w:szCs w:val="28"/>
          <w:highlight w:val="none"/>
          <w:lang w:val="en-US" w:eastAsia="zh-CN"/>
        </w:rPr>
        <w:t>比价</w:t>
      </w:r>
      <w:r>
        <w:rPr>
          <w:rFonts w:hint="eastAsia" w:ascii="宋体" w:hAnsi="宋体" w:eastAsia="宋体" w:cs="宋体"/>
          <w:color w:val="auto"/>
          <w:sz w:val="28"/>
          <w:szCs w:val="28"/>
          <w:highlight w:val="none"/>
        </w:rPr>
        <w:t>、签署文件和处理一切与此事有关的事务。授权代表的一切行为均代表本单位，与本人的行为具有同等法律效力。本单位将承担授权代表行为的全部法律责任和后果。</w:t>
      </w:r>
    </w:p>
    <w:p w14:paraId="3C7D2C8F">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本委托书限期自</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日起至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日止。</w:t>
      </w:r>
    </w:p>
    <w:p w14:paraId="270AD808">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授权代表无权转让委托权，特此委托。</w:t>
      </w:r>
    </w:p>
    <w:p w14:paraId="74F97C87">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(全称、盖章)</w:t>
      </w:r>
    </w:p>
    <w:p w14:paraId="48A4F52F">
      <w:pPr>
        <w:spacing w:line="5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19927A9">
      <w:pPr>
        <w:spacing w:line="5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授权委托人：</w:t>
      </w:r>
      <w:r>
        <w:rPr>
          <w:rFonts w:hint="eastAsia" w:ascii="宋体" w:hAnsi="宋体" w:eastAsia="宋体" w:cs="宋体"/>
          <w:color w:val="auto"/>
          <w:sz w:val="28"/>
          <w:szCs w:val="28"/>
          <w:highlight w:val="none"/>
          <w:u w:val="single"/>
        </w:rPr>
        <w:t xml:space="preserve">                   </w:t>
      </w:r>
    </w:p>
    <w:p w14:paraId="230DB981">
      <w:pPr>
        <w:spacing w:line="560" w:lineRule="exact"/>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eastAsia="宋体" w:cs="宋体"/>
          <w:color w:val="auto"/>
          <w:sz w:val="28"/>
          <w:szCs w:val="28"/>
          <w:highlight w:val="none"/>
          <w:u w:val="single"/>
          <w:lang w:val="en-US" w:eastAsia="zh-CN"/>
        </w:rPr>
        <w:t xml:space="preserve">                     </w:t>
      </w:r>
    </w:p>
    <w:p w14:paraId="3527D6ED">
      <w:pPr>
        <w:spacing w:line="5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tbl>
      <w:tblPr>
        <w:tblStyle w:val="12"/>
        <w:tblpPr w:leftFromText="180" w:rightFromText="180" w:vertAnchor="text" w:horzAnchor="page" w:tblpX="2452" w:tblpY="474"/>
        <w:tblOverlap w:val="never"/>
        <w:tblW w:w="7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6758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val="0"/>
            <w:vAlign w:val="top"/>
          </w:tcPr>
          <w:p w14:paraId="7EDA2E04">
            <w:pPr>
              <w:snapToGrid w:val="0"/>
              <w:spacing w:line="420" w:lineRule="exact"/>
              <w:ind w:firstLine="565" w:firstLineChars="202"/>
              <w:jc w:val="left"/>
              <w:rPr>
                <w:rFonts w:hint="eastAsia" w:ascii="宋体" w:hAnsi="宋体" w:eastAsia="宋体" w:cs="宋体"/>
                <w:color w:val="auto"/>
                <w:sz w:val="28"/>
                <w:szCs w:val="28"/>
                <w:highlight w:val="none"/>
              </w:rPr>
            </w:pPr>
          </w:p>
          <w:p w14:paraId="0502E228">
            <w:pPr>
              <w:snapToGrid w:val="0"/>
              <w:spacing w:line="4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授权</w:t>
            </w:r>
            <w:r>
              <w:rPr>
                <w:rFonts w:hint="eastAsia" w:ascii="宋体" w:hAnsi="宋体" w:eastAsia="宋体" w:cs="宋体"/>
                <w:b/>
                <w:bCs/>
                <w:color w:val="auto"/>
                <w:sz w:val="24"/>
                <w:szCs w:val="24"/>
                <w:highlight w:val="none"/>
              </w:rPr>
              <w:t>委托人身份证（正、反面）复印件</w:t>
            </w:r>
          </w:p>
          <w:p w14:paraId="515F4611">
            <w:pPr>
              <w:snapToGrid w:val="0"/>
              <w:spacing w:line="420" w:lineRule="exact"/>
              <w:jc w:val="center"/>
              <w:rPr>
                <w:rFonts w:hint="eastAsia" w:ascii="宋体" w:hAnsi="宋体" w:eastAsia="宋体" w:cs="宋体"/>
                <w:b/>
                <w:bCs/>
                <w:color w:val="auto"/>
                <w:sz w:val="28"/>
                <w:szCs w:val="28"/>
                <w:highlight w:val="none"/>
              </w:rPr>
            </w:pPr>
          </w:p>
          <w:p w14:paraId="044DD495">
            <w:pPr>
              <w:snapToGrid w:val="0"/>
              <w:spacing w:line="420" w:lineRule="exact"/>
              <w:jc w:val="center"/>
              <w:rPr>
                <w:rFonts w:hint="eastAsia" w:ascii="宋体" w:hAnsi="宋体" w:eastAsia="宋体" w:cs="宋体"/>
                <w:b/>
                <w:bCs/>
                <w:color w:val="auto"/>
                <w:sz w:val="28"/>
                <w:szCs w:val="28"/>
                <w:highlight w:val="none"/>
              </w:rPr>
            </w:pPr>
          </w:p>
          <w:p w14:paraId="2ABA5949">
            <w:pPr>
              <w:snapToGrid w:val="0"/>
              <w:spacing w:line="420" w:lineRule="exact"/>
              <w:jc w:val="center"/>
              <w:rPr>
                <w:rFonts w:hint="eastAsia" w:ascii="宋体" w:hAnsi="宋体" w:eastAsia="宋体" w:cs="宋体"/>
                <w:color w:val="auto"/>
                <w:sz w:val="28"/>
                <w:szCs w:val="28"/>
                <w:highlight w:val="none"/>
              </w:rPr>
            </w:pPr>
          </w:p>
          <w:p w14:paraId="32562176">
            <w:pPr>
              <w:snapToGrid w:val="0"/>
              <w:spacing w:line="420" w:lineRule="exact"/>
              <w:jc w:val="center"/>
              <w:rPr>
                <w:rFonts w:hint="eastAsia" w:ascii="宋体" w:hAnsi="宋体" w:eastAsia="宋体" w:cs="宋体"/>
                <w:color w:val="auto"/>
                <w:sz w:val="28"/>
                <w:szCs w:val="28"/>
                <w:highlight w:val="none"/>
              </w:rPr>
            </w:pPr>
          </w:p>
        </w:tc>
      </w:tr>
    </w:tbl>
    <w:p w14:paraId="6CCAD8EC">
      <w:pPr>
        <w:snapToGrid w:val="0"/>
        <w:spacing w:line="360" w:lineRule="auto"/>
        <w:jc w:val="center"/>
        <w:rPr>
          <w:rFonts w:hint="eastAsia" w:ascii="宋体" w:hAnsi="宋体" w:eastAsia="宋体" w:cs="宋体"/>
          <w:color w:val="auto"/>
          <w:sz w:val="28"/>
          <w:szCs w:val="28"/>
          <w:highlight w:val="none"/>
        </w:rPr>
      </w:pPr>
    </w:p>
    <w:p w14:paraId="7C4F2BC3">
      <w:pPr>
        <w:snapToGrid w:val="0"/>
        <w:spacing w:line="360" w:lineRule="auto"/>
        <w:ind w:firstLine="560" w:firstLineChars="200"/>
        <w:rPr>
          <w:rFonts w:hint="eastAsia" w:ascii="宋体" w:hAnsi="宋体" w:eastAsia="宋体" w:cs="宋体"/>
          <w:color w:val="auto"/>
          <w:kern w:val="0"/>
          <w:sz w:val="28"/>
          <w:szCs w:val="28"/>
          <w:highlight w:val="none"/>
        </w:rPr>
      </w:pPr>
    </w:p>
    <w:p w14:paraId="6BDF85BE">
      <w:pPr>
        <w:snapToGrid w:val="0"/>
        <w:spacing w:line="360" w:lineRule="auto"/>
        <w:ind w:firstLine="560" w:firstLineChars="200"/>
        <w:rPr>
          <w:rFonts w:hint="eastAsia" w:ascii="宋体" w:hAnsi="宋体" w:eastAsia="宋体" w:cs="宋体"/>
          <w:color w:val="auto"/>
          <w:kern w:val="0"/>
          <w:sz w:val="28"/>
          <w:szCs w:val="28"/>
          <w:highlight w:val="none"/>
        </w:rPr>
        <w:sectPr>
          <w:footerReference r:id="rId4" w:type="first"/>
          <w:footerReference r:id="rId3" w:type="default"/>
          <w:pgSz w:w="11905" w:h="16838"/>
          <w:pgMar w:top="1814" w:right="1531" w:bottom="1984" w:left="1531" w:header="850" w:footer="992" w:gutter="0"/>
          <w:pgBorders>
            <w:top w:val="none" w:sz="0" w:space="0"/>
            <w:left w:val="none" w:sz="0" w:space="0"/>
            <w:bottom w:val="none" w:sz="0" w:space="0"/>
            <w:right w:val="none" w:sz="0" w:space="0"/>
          </w:pgBorders>
          <w:pgNumType w:fmt="decimal"/>
          <w:cols w:space="720" w:num="1"/>
          <w:titlePg/>
          <w:rtlGutter w:val="0"/>
          <w:docGrid w:linePitch="286" w:charSpace="0"/>
        </w:sectPr>
      </w:pPr>
    </w:p>
    <w:p w14:paraId="1B3E9934">
      <w:pPr>
        <w:kinsoku w:val="0"/>
        <w:topLinePunct/>
        <w:autoSpaceDE w:val="0"/>
        <w:autoSpaceDN w:val="0"/>
        <w:spacing w:line="500" w:lineRule="atLeast"/>
        <w:ind w:right="210" w:firstLine="526" w:firstLineChars="187"/>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color w:val="auto"/>
          <w:sz w:val="28"/>
          <w:szCs w:val="28"/>
          <w:highlight w:val="none"/>
        </w:rPr>
        <w:t>无重大违法记录声明</w:t>
      </w:r>
    </w:p>
    <w:p w14:paraId="02D4E3D5">
      <w:pPr>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南通中华慈善博物馆</w:t>
      </w:r>
      <w:r>
        <w:rPr>
          <w:rFonts w:hint="eastAsia" w:ascii="宋体" w:hAnsi="宋体" w:eastAsia="宋体" w:cs="宋体"/>
          <w:bCs/>
          <w:color w:val="auto"/>
          <w:sz w:val="28"/>
          <w:szCs w:val="28"/>
          <w:highlight w:val="none"/>
        </w:rPr>
        <w:t>：</w:t>
      </w:r>
    </w:p>
    <w:p w14:paraId="28406833">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我公司郑重声明：参加本次采购活动前 3 年内，我公司在经营活动中</w:t>
      </w:r>
      <w:r>
        <w:rPr>
          <w:rFonts w:hint="eastAsia" w:ascii="宋体" w:hAnsi="宋体" w:eastAsia="宋体" w:cs="宋体"/>
          <w:b/>
          <w:bCs/>
          <w:color w:val="auto"/>
          <w:sz w:val="28"/>
          <w:szCs w:val="28"/>
          <w:highlight w:val="none"/>
          <w:u w:val="single"/>
          <w:lang w:eastAsia="zh-CN"/>
        </w:rPr>
        <w:t>（</w:t>
      </w:r>
      <w:r>
        <w:rPr>
          <w:rFonts w:hint="eastAsia" w:ascii="宋体" w:hAnsi="宋体" w:eastAsia="宋体" w:cs="宋体"/>
          <w:b/>
          <w:bCs/>
          <w:color w:val="auto"/>
          <w:sz w:val="28"/>
          <w:szCs w:val="28"/>
          <w:highlight w:val="none"/>
          <w:u w:val="single"/>
          <w:lang w:val="en-US" w:eastAsia="zh-CN"/>
        </w:rPr>
        <w:t>有/没有</w:t>
      </w:r>
      <w:r>
        <w:rPr>
          <w:rFonts w:hint="eastAsia" w:ascii="宋体" w:hAnsi="宋体" w:eastAsia="宋体" w:cs="宋体"/>
          <w:b/>
          <w:bCs/>
          <w:color w:val="auto"/>
          <w:sz w:val="28"/>
          <w:szCs w:val="28"/>
          <w:highlight w:val="none"/>
          <w:u w:val="single"/>
          <w:lang w:eastAsia="zh-CN"/>
        </w:rPr>
        <w:t>）</w:t>
      </w:r>
      <w:r>
        <w:rPr>
          <w:rFonts w:hint="eastAsia" w:ascii="宋体" w:hAnsi="宋体" w:eastAsia="宋体" w:cs="宋体"/>
          <w:color w:val="auto"/>
          <w:sz w:val="28"/>
          <w:szCs w:val="28"/>
          <w:highlight w:val="none"/>
        </w:rPr>
        <w:t>因违法经营受到刑事处罚或者责令停产停业、吊销许可证或者执照、较大数额罚款等行政处罚。</w:t>
      </w:r>
    </w:p>
    <w:p w14:paraId="0C83D111">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lang w:val="en-US" w:eastAsia="zh-CN"/>
        </w:rPr>
        <w:t>比价</w:t>
      </w:r>
      <w:r>
        <w:rPr>
          <w:rFonts w:hint="eastAsia" w:ascii="宋体" w:hAnsi="宋体" w:eastAsia="宋体" w:cs="宋体"/>
          <w:color w:val="auto"/>
          <w:sz w:val="28"/>
          <w:szCs w:val="28"/>
          <w:highlight w:val="none"/>
        </w:rPr>
        <w:t>截止时间节点，没有被“信用江苏”“信用中国”网站列入失信被执行人、重大税收违法案件当事人名单、采购严重违法失信行为记录名单。</w:t>
      </w:r>
    </w:p>
    <w:p w14:paraId="6CBA2186">
      <w:pPr>
        <w:snapToGrid w:val="0"/>
        <w:spacing w:line="360" w:lineRule="auto"/>
        <w:ind w:firstLine="200"/>
        <w:rPr>
          <w:rFonts w:hint="eastAsia" w:ascii="宋体" w:hAnsi="宋体" w:eastAsia="宋体" w:cs="宋体"/>
          <w:color w:val="auto"/>
          <w:sz w:val="28"/>
          <w:szCs w:val="28"/>
          <w:highlight w:val="none"/>
        </w:rPr>
      </w:pPr>
    </w:p>
    <w:p w14:paraId="7EFB6E1A">
      <w:pPr>
        <w:snapToGrid w:val="0"/>
        <w:spacing w:line="480" w:lineRule="auto"/>
        <w:ind w:right="720" w:firstLine="56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法定代表人</w:t>
      </w:r>
      <w:r>
        <w:rPr>
          <w:rFonts w:hint="eastAsia" w:ascii="宋体" w:hAnsi="宋体" w:eastAsia="宋体" w:cs="宋体"/>
          <w:color w:val="auto"/>
          <w:sz w:val="28"/>
          <w:szCs w:val="28"/>
          <w:highlight w:val="none"/>
        </w:rPr>
        <w:t>或授权委托人签字：</w:t>
      </w:r>
    </w:p>
    <w:p w14:paraId="37D52D25">
      <w:pPr>
        <w:snapToGrid w:val="0"/>
        <w:spacing w:line="480" w:lineRule="auto"/>
        <w:ind w:right="720" w:firstLine="56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供应商名称（盖章）：</w:t>
      </w:r>
    </w:p>
    <w:p w14:paraId="10E8144D">
      <w:pPr>
        <w:snapToGrid w:val="0"/>
        <w:spacing w:line="360" w:lineRule="auto"/>
        <w:ind w:firstLine="560" w:firstLineChars="20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36" w:name="_Toc12794"/>
      <w:r>
        <w:rPr>
          <w:rFonts w:hint="eastAsia" w:ascii="宋体" w:hAnsi="宋体" w:eastAsia="宋体" w:cs="宋体"/>
          <w:color w:val="auto"/>
          <w:sz w:val="28"/>
          <w:szCs w:val="28"/>
          <w:highlight w:val="none"/>
        </w:rPr>
        <w:t>日期：</w:t>
      </w:r>
      <w:bookmarkEnd w:id="36"/>
    </w:p>
    <w:p w14:paraId="4B511071">
      <w:pPr>
        <w:snapToGrid w:val="0"/>
        <w:spacing w:line="360" w:lineRule="auto"/>
        <w:ind w:firstLine="560" w:firstLineChars="200"/>
        <w:rPr>
          <w:rFonts w:hint="eastAsia" w:ascii="宋体" w:hAnsi="宋体" w:eastAsia="宋体" w:cs="宋体"/>
          <w:color w:val="auto"/>
          <w:sz w:val="28"/>
          <w:szCs w:val="28"/>
          <w:highlight w:val="none"/>
        </w:rPr>
      </w:pPr>
    </w:p>
    <w:p w14:paraId="3AAF3A6F">
      <w:pPr>
        <w:spacing w:line="440" w:lineRule="exact"/>
        <w:outlineLvl w:val="9"/>
        <w:rPr>
          <w:rFonts w:hint="eastAsia" w:ascii="宋体" w:hAnsi="宋体" w:eastAsia="宋体" w:cs="宋体"/>
          <w:b/>
          <w:color w:val="auto"/>
          <w:sz w:val="28"/>
          <w:szCs w:val="28"/>
          <w:highlight w:val="none"/>
        </w:rPr>
      </w:pPr>
    </w:p>
    <w:p w14:paraId="778028C6">
      <w:pPr>
        <w:spacing w:line="440" w:lineRule="exact"/>
        <w:outlineLvl w:val="9"/>
        <w:rPr>
          <w:rFonts w:hint="eastAsia" w:ascii="宋体" w:hAnsi="宋体" w:eastAsia="宋体" w:cs="宋体"/>
          <w:b/>
          <w:color w:val="auto"/>
          <w:sz w:val="28"/>
          <w:szCs w:val="28"/>
          <w:highlight w:val="none"/>
        </w:rPr>
      </w:pPr>
    </w:p>
    <w:p w14:paraId="5EB3FD8C">
      <w:pPr>
        <w:spacing w:line="440" w:lineRule="exact"/>
        <w:outlineLvl w:val="9"/>
        <w:rPr>
          <w:rFonts w:hint="eastAsia" w:ascii="宋体" w:hAnsi="宋体" w:eastAsia="宋体" w:cs="宋体"/>
          <w:b/>
          <w:color w:val="auto"/>
          <w:sz w:val="28"/>
          <w:szCs w:val="28"/>
          <w:highlight w:val="none"/>
        </w:rPr>
      </w:pPr>
    </w:p>
    <w:p w14:paraId="5233C347">
      <w:pPr>
        <w:spacing w:line="440" w:lineRule="exact"/>
        <w:outlineLvl w:val="9"/>
        <w:rPr>
          <w:rFonts w:hint="eastAsia" w:ascii="宋体" w:hAnsi="宋体" w:eastAsia="宋体" w:cs="宋体"/>
          <w:b/>
          <w:color w:val="auto"/>
          <w:sz w:val="28"/>
          <w:szCs w:val="28"/>
          <w:highlight w:val="none"/>
        </w:rPr>
      </w:pPr>
    </w:p>
    <w:p w14:paraId="3F29615C">
      <w:pPr>
        <w:spacing w:line="440" w:lineRule="exact"/>
        <w:outlineLvl w:val="9"/>
        <w:rPr>
          <w:rFonts w:hint="eastAsia" w:ascii="宋体" w:hAnsi="宋体" w:eastAsia="宋体" w:cs="宋体"/>
          <w:b/>
          <w:color w:val="auto"/>
          <w:sz w:val="28"/>
          <w:szCs w:val="28"/>
          <w:highlight w:val="none"/>
        </w:rPr>
      </w:pPr>
    </w:p>
    <w:p w14:paraId="07737D24">
      <w:pPr>
        <w:spacing w:line="440" w:lineRule="exact"/>
        <w:outlineLvl w:val="9"/>
        <w:rPr>
          <w:rFonts w:hint="eastAsia" w:ascii="宋体" w:hAnsi="宋体" w:eastAsia="宋体" w:cs="宋体"/>
          <w:b/>
          <w:color w:val="auto"/>
          <w:sz w:val="28"/>
          <w:szCs w:val="28"/>
          <w:highlight w:val="none"/>
        </w:rPr>
      </w:pPr>
    </w:p>
    <w:p w14:paraId="5440538D">
      <w:pPr>
        <w:spacing w:line="440" w:lineRule="exact"/>
        <w:outlineLvl w:val="9"/>
        <w:rPr>
          <w:rFonts w:hint="eastAsia" w:ascii="宋体" w:hAnsi="宋体" w:eastAsia="宋体" w:cs="宋体"/>
          <w:b/>
          <w:color w:val="auto"/>
          <w:sz w:val="28"/>
          <w:szCs w:val="28"/>
          <w:highlight w:val="none"/>
        </w:rPr>
      </w:pPr>
    </w:p>
    <w:p w14:paraId="0B86D03D">
      <w:pPr>
        <w:spacing w:line="440" w:lineRule="exact"/>
        <w:outlineLvl w:val="9"/>
        <w:rPr>
          <w:rFonts w:hint="eastAsia" w:ascii="宋体" w:hAnsi="宋体" w:eastAsia="宋体" w:cs="宋体"/>
          <w:b/>
          <w:color w:val="auto"/>
          <w:sz w:val="28"/>
          <w:szCs w:val="28"/>
          <w:highlight w:val="none"/>
        </w:rPr>
      </w:pPr>
    </w:p>
    <w:p w14:paraId="193F716B">
      <w:pPr>
        <w:spacing w:line="440" w:lineRule="exact"/>
        <w:outlineLvl w:val="9"/>
        <w:rPr>
          <w:rFonts w:hint="eastAsia" w:ascii="宋体" w:hAnsi="宋体" w:eastAsia="宋体" w:cs="宋体"/>
          <w:b/>
          <w:color w:val="auto"/>
          <w:sz w:val="28"/>
          <w:szCs w:val="28"/>
          <w:highlight w:val="none"/>
        </w:rPr>
      </w:pPr>
    </w:p>
    <w:p w14:paraId="30C0C154">
      <w:pPr>
        <w:spacing w:line="440" w:lineRule="exact"/>
        <w:outlineLvl w:val="9"/>
        <w:rPr>
          <w:rFonts w:hint="eastAsia" w:ascii="宋体" w:hAnsi="宋体" w:eastAsia="宋体" w:cs="宋体"/>
          <w:b/>
          <w:color w:val="auto"/>
          <w:sz w:val="28"/>
          <w:szCs w:val="28"/>
          <w:highlight w:val="none"/>
        </w:rPr>
      </w:pPr>
    </w:p>
    <w:p w14:paraId="7D3F4D01">
      <w:pPr>
        <w:spacing w:line="440" w:lineRule="exact"/>
        <w:outlineLvl w:val="9"/>
        <w:rPr>
          <w:rFonts w:hint="eastAsia" w:ascii="宋体" w:hAnsi="宋体" w:eastAsia="宋体" w:cs="宋体"/>
          <w:b/>
          <w:color w:val="auto"/>
          <w:sz w:val="28"/>
          <w:szCs w:val="28"/>
          <w:highlight w:val="none"/>
        </w:rPr>
      </w:pPr>
    </w:p>
    <w:p w14:paraId="135E544F">
      <w:pPr>
        <w:spacing w:line="440" w:lineRule="exact"/>
        <w:outlineLvl w:val="9"/>
        <w:rPr>
          <w:rFonts w:hint="eastAsia" w:ascii="宋体" w:hAnsi="宋体" w:eastAsia="宋体" w:cs="宋体"/>
          <w:b/>
          <w:color w:val="auto"/>
          <w:sz w:val="28"/>
          <w:szCs w:val="28"/>
          <w:highlight w:val="none"/>
        </w:rPr>
      </w:pPr>
    </w:p>
    <w:p w14:paraId="13FE5EDF">
      <w:pPr>
        <w:pStyle w:val="10"/>
        <w:rPr>
          <w:rFonts w:hint="eastAsia" w:ascii="宋体" w:hAnsi="宋体" w:eastAsia="宋体" w:cs="宋体"/>
          <w:b/>
          <w:color w:val="auto"/>
          <w:sz w:val="28"/>
          <w:szCs w:val="28"/>
          <w:highlight w:val="none"/>
        </w:rPr>
      </w:pPr>
    </w:p>
    <w:p w14:paraId="49980292">
      <w:pPr>
        <w:spacing w:line="360" w:lineRule="auto"/>
        <w:jc w:val="center"/>
        <w:outlineLvl w:val="2"/>
        <w:rPr>
          <w:rFonts w:hint="eastAsia" w:ascii="宋体" w:hAnsi="宋体" w:eastAsia="宋体" w:cs="宋体"/>
          <w:b/>
          <w:color w:val="auto"/>
          <w:sz w:val="28"/>
          <w:szCs w:val="28"/>
          <w:highlight w:val="none"/>
          <w:lang w:bidi="ar"/>
        </w:rPr>
      </w:pPr>
    </w:p>
    <w:p w14:paraId="79C08C19">
      <w:pPr>
        <w:spacing w:line="360" w:lineRule="auto"/>
        <w:jc w:val="left"/>
        <w:outlineLvl w:val="2"/>
        <w:rPr>
          <w:rFonts w:hint="eastAsia" w:ascii="宋体" w:hAnsi="宋体" w:eastAsia="宋体" w:cs="宋体"/>
          <w:b/>
          <w:color w:val="auto"/>
          <w:sz w:val="28"/>
          <w:szCs w:val="28"/>
          <w:highlight w:val="none"/>
          <w:lang w:eastAsia="zh-CN"/>
        </w:rPr>
      </w:pPr>
      <w:bookmarkStart w:id="37" w:name="_Hlk89675716"/>
      <w:r>
        <w:rPr>
          <w:rFonts w:hint="eastAsia" w:ascii="宋体" w:hAnsi="宋体" w:eastAsia="宋体" w:cs="宋体"/>
          <w:b/>
          <w:color w:val="auto"/>
          <w:sz w:val="28"/>
          <w:szCs w:val="28"/>
          <w:highlight w:val="none"/>
        </w:rPr>
        <w:br w:type="page"/>
      </w:r>
    </w:p>
    <w:p w14:paraId="5D0651E4">
      <w:pPr>
        <w:spacing w:line="360" w:lineRule="auto"/>
        <w:jc w:val="lef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价格响应文件</w:t>
      </w:r>
      <w:r>
        <w:rPr>
          <w:rFonts w:hint="eastAsia" w:ascii="宋体" w:hAnsi="宋体" w:eastAsia="宋体" w:cs="宋体"/>
          <w:b/>
          <w:color w:val="auto"/>
          <w:sz w:val="28"/>
          <w:szCs w:val="28"/>
          <w:highlight w:val="none"/>
        </w:rPr>
        <w:t>响应文件相关格式</w:t>
      </w:r>
    </w:p>
    <w:bookmarkEnd w:id="37"/>
    <w:p w14:paraId="2F298CA8">
      <w:pPr>
        <w:pStyle w:val="2"/>
        <w:spacing w:line="360" w:lineRule="auto"/>
        <w:ind w:firstLine="0"/>
        <w:jc w:val="center"/>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lang w:val="en-US" w:eastAsia="zh-CN"/>
        </w:rPr>
        <w:t>1.</w:t>
      </w:r>
      <w:r>
        <w:rPr>
          <w:rFonts w:hint="eastAsia" w:ascii="宋体" w:hAnsi="宋体" w:eastAsia="宋体" w:cs="宋体"/>
          <w:b/>
          <w:bCs/>
          <w:color w:val="auto"/>
          <w:sz w:val="32"/>
          <w:szCs w:val="21"/>
          <w:highlight w:val="none"/>
        </w:rPr>
        <w:t>投标函</w:t>
      </w:r>
    </w:p>
    <w:p w14:paraId="4420EE73">
      <w:pPr>
        <w:widowControl/>
        <w:spacing w:after="160" w:line="288"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（采购人名称）：</w:t>
      </w:r>
    </w:p>
    <w:p w14:paraId="7B5E2205">
      <w:pPr>
        <w:widowControl/>
        <w:spacing w:line="460" w:lineRule="exact"/>
        <w:ind w:firstLine="560" w:firstLineChars="200"/>
        <w:jc w:val="left"/>
        <w:rPr>
          <w:rFonts w:hint="default" w:ascii="宋体" w:hAnsi="宋体" w:eastAsia="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（一）根据已收到的</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(工程名称)项目的采购文件，我方经仔细研究</w:t>
      </w:r>
      <w:r>
        <w:rPr>
          <w:rFonts w:hint="eastAsia" w:ascii="宋体" w:hAnsi="宋体" w:eastAsia="宋体" w:cs="宋体"/>
          <w:color w:val="auto"/>
          <w:kern w:val="0"/>
          <w:sz w:val="28"/>
          <w:szCs w:val="28"/>
          <w:highlight w:val="none"/>
          <w:lang w:eastAsia="zh-CN"/>
        </w:rPr>
        <w:t>采购</w:t>
      </w:r>
      <w:r>
        <w:rPr>
          <w:rFonts w:hint="eastAsia" w:ascii="宋体" w:hAnsi="宋体" w:eastAsia="宋体" w:cs="宋体"/>
          <w:color w:val="auto"/>
          <w:kern w:val="0"/>
          <w:sz w:val="28"/>
          <w:szCs w:val="28"/>
          <w:highlight w:val="none"/>
        </w:rPr>
        <w:t>文件全部内容并对现场进行踏勘后，愿以人民币</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（大写）（￥</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（小写））元的总价，按</w:t>
      </w:r>
      <w:r>
        <w:rPr>
          <w:rFonts w:hint="eastAsia" w:ascii="宋体" w:hAnsi="宋体" w:eastAsia="宋体" w:cs="宋体"/>
          <w:color w:val="auto"/>
          <w:kern w:val="0"/>
          <w:sz w:val="28"/>
          <w:szCs w:val="28"/>
          <w:highlight w:val="none"/>
          <w:lang w:eastAsia="zh-CN"/>
        </w:rPr>
        <w:t>采购文件</w:t>
      </w:r>
      <w:r>
        <w:rPr>
          <w:rFonts w:hint="eastAsia" w:ascii="宋体" w:hAnsi="宋体" w:eastAsia="宋体" w:cs="宋体"/>
          <w:color w:val="auto"/>
          <w:kern w:val="0"/>
          <w:sz w:val="28"/>
          <w:szCs w:val="28"/>
          <w:highlight w:val="none"/>
        </w:rPr>
        <w:t>的要求承包本次</w:t>
      </w:r>
      <w:r>
        <w:rPr>
          <w:rFonts w:hint="eastAsia" w:ascii="宋体" w:hAnsi="宋体" w:eastAsia="宋体" w:cs="宋体"/>
          <w:color w:val="auto"/>
          <w:kern w:val="0"/>
          <w:sz w:val="28"/>
          <w:szCs w:val="28"/>
          <w:highlight w:val="none"/>
          <w:lang w:eastAsia="zh-CN"/>
        </w:rPr>
        <w:t>采购</w:t>
      </w:r>
      <w:r>
        <w:rPr>
          <w:rFonts w:hint="eastAsia" w:ascii="宋体" w:hAnsi="宋体" w:eastAsia="宋体" w:cs="宋体"/>
          <w:color w:val="auto"/>
          <w:kern w:val="0"/>
          <w:sz w:val="28"/>
          <w:szCs w:val="28"/>
          <w:highlight w:val="none"/>
        </w:rPr>
        <w:t>范围内的全部工程，修补工程中的任何缺陷。</w:t>
      </w:r>
    </w:p>
    <w:p w14:paraId="679D0454">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(二)我单位保证在收到贵单位发出的书面开工令后立即开工，并在</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天内竣工。</w:t>
      </w:r>
    </w:p>
    <w:p w14:paraId="3792A957">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（三）我方保证本工程质量达到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61952D88">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（四）如果我方中标，我方承诺在收到</w:t>
      </w:r>
      <w:r>
        <w:rPr>
          <w:rFonts w:hint="eastAsia" w:ascii="宋体" w:hAnsi="宋体" w:eastAsia="宋体" w:cs="宋体"/>
          <w:color w:val="auto"/>
          <w:kern w:val="0"/>
          <w:sz w:val="28"/>
          <w:szCs w:val="28"/>
          <w:highlight w:val="none"/>
          <w:lang w:eastAsia="zh-CN"/>
        </w:rPr>
        <w:t>成交</w:t>
      </w:r>
      <w:r>
        <w:rPr>
          <w:rFonts w:hint="eastAsia" w:ascii="宋体" w:hAnsi="宋体" w:eastAsia="宋体" w:cs="宋体"/>
          <w:color w:val="auto"/>
          <w:kern w:val="0"/>
          <w:sz w:val="28"/>
          <w:szCs w:val="28"/>
          <w:highlight w:val="none"/>
        </w:rPr>
        <w:t>通知书后，在</w:t>
      </w:r>
      <w:r>
        <w:rPr>
          <w:rFonts w:hint="eastAsia" w:ascii="宋体" w:hAnsi="宋体" w:eastAsia="宋体" w:cs="宋体"/>
          <w:color w:val="auto"/>
          <w:kern w:val="0"/>
          <w:sz w:val="28"/>
          <w:szCs w:val="28"/>
          <w:highlight w:val="none"/>
          <w:lang w:eastAsia="zh-CN"/>
        </w:rPr>
        <w:t>成交</w:t>
      </w:r>
      <w:r>
        <w:rPr>
          <w:rFonts w:hint="eastAsia" w:ascii="宋体" w:hAnsi="宋体" w:eastAsia="宋体" w:cs="宋体"/>
          <w:color w:val="auto"/>
          <w:kern w:val="0"/>
          <w:sz w:val="28"/>
          <w:szCs w:val="28"/>
          <w:highlight w:val="none"/>
        </w:rPr>
        <w:t>通知书规定的期限内与贵方签订合同，并将按照</w:t>
      </w:r>
      <w:r>
        <w:rPr>
          <w:rFonts w:hint="eastAsia" w:ascii="宋体" w:hAnsi="宋体" w:eastAsia="宋体" w:cs="宋体"/>
          <w:color w:val="auto"/>
          <w:kern w:val="0"/>
          <w:sz w:val="28"/>
          <w:szCs w:val="28"/>
          <w:highlight w:val="none"/>
          <w:lang w:eastAsia="zh-CN"/>
        </w:rPr>
        <w:t>采购</w:t>
      </w:r>
      <w:r>
        <w:rPr>
          <w:rFonts w:hint="eastAsia" w:ascii="宋体" w:hAnsi="宋体" w:eastAsia="宋体" w:cs="宋体"/>
          <w:color w:val="auto"/>
          <w:kern w:val="0"/>
          <w:sz w:val="28"/>
          <w:szCs w:val="28"/>
          <w:highlight w:val="none"/>
        </w:rPr>
        <w:t>文件规定的时间、数额提交履约保证金。</w:t>
      </w:r>
    </w:p>
    <w:p w14:paraId="732F653D">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（五）贵单位的</w:t>
      </w:r>
      <w:r>
        <w:rPr>
          <w:rFonts w:hint="eastAsia" w:ascii="宋体" w:hAnsi="宋体" w:eastAsia="宋体" w:cs="宋体"/>
          <w:color w:val="auto"/>
          <w:kern w:val="0"/>
          <w:sz w:val="28"/>
          <w:szCs w:val="28"/>
          <w:highlight w:val="none"/>
          <w:lang w:eastAsia="zh-CN"/>
        </w:rPr>
        <w:t>采购</w:t>
      </w:r>
      <w:r>
        <w:rPr>
          <w:rFonts w:hint="eastAsia" w:ascii="宋体" w:hAnsi="宋体" w:eastAsia="宋体" w:cs="宋体"/>
          <w:color w:val="auto"/>
          <w:kern w:val="0"/>
          <w:sz w:val="28"/>
          <w:szCs w:val="28"/>
          <w:highlight w:val="none"/>
        </w:rPr>
        <w:t>文件、</w:t>
      </w:r>
      <w:r>
        <w:rPr>
          <w:rFonts w:hint="eastAsia" w:ascii="宋体" w:hAnsi="宋体" w:eastAsia="宋体" w:cs="宋体"/>
          <w:color w:val="auto"/>
          <w:kern w:val="0"/>
          <w:sz w:val="28"/>
          <w:szCs w:val="28"/>
          <w:highlight w:val="none"/>
          <w:lang w:eastAsia="zh-CN"/>
        </w:rPr>
        <w:t>成交</w:t>
      </w:r>
      <w:r>
        <w:rPr>
          <w:rFonts w:hint="eastAsia" w:ascii="宋体" w:hAnsi="宋体" w:eastAsia="宋体" w:cs="宋体"/>
          <w:color w:val="auto"/>
          <w:kern w:val="0"/>
          <w:sz w:val="28"/>
          <w:szCs w:val="28"/>
          <w:highlight w:val="none"/>
        </w:rPr>
        <w:t>通知书和本</w:t>
      </w:r>
      <w:r>
        <w:rPr>
          <w:rFonts w:hint="eastAsia" w:ascii="宋体" w:hAnsi="宋体" w:eastAsia="宋体" w:cs="宋体"/>
          <w:color w:val="auto"/>
          <w:kern w:val="0"/>
          <w:sz w:val="28"/>
          <w:szCs w:val="28"/>
          <w:highlight w:val="none"/>
          <w:lang w:eastAsia="zh-CN"/>
        </w:rPr>
        <w:t>响应</w:t>
      </w:r>
      <w:r>
        <w:rPr>
          <w:rFonts w:hint="eastAsia" w:ascii="宋体" w:hAnsi="宋体" w:eastAsia="宋体" w:cs="宋体"/>
          <w:color w:val="auto"/>
          <w:kern w:val="0"/>
          <w:sz w:val="28"/>
          <w:szCs w:val="28"/>
          <w:highlight w:val="none"/>
        </w:rPr>
        <w:t>文件将构成约束我们双方的合同。  </w:t>
      </w:r>
    </w:p>
    <w:p w14:paraId="472FA51B">
      <w:pPr>
        <w:widowControl/>
        <w:spacing w:line="520" w:lineRule="atLeast"/>
        <w:ind w:firstLine="560" w:firstLineChars="200"/>
        <w:jc w:val="left"/>
        <w:rPr>
          <w:rFonts w:hint="eastAsia" w:ascii="宋体" w:hAnsi="宋体" w:eastAsia="宋体" w:cs="宋体"/>
          <w:color w:val="auto"/>
          <w:kern w:val="0"/>
          <w:sz w:val="28"/>
          <w:szCs w:val="28"/>
          <w:highlight w:val="none"/>
        </w:rPr>
      </w:pPr>
    </w:p>
    <w:p w14:paraId="628F22C9">
      <w:pPr>
        <w:widowControl/>
        <w:spacing w:line="520" w:lineRule="atLeast"/>
        <w:ind w:firstLine="560" w:firstLineChars="200"/>
        <w:jc w:val="left"/>
        <w:rPr>
          <w:rFonts w:hint="eastAsia" w:ascii="宋体" w:hAnsi="宋体" w:eastAsia="宋体" w:cs="宋体"/>
          <w:color w:val="auto"/>
          <w:kern w:val="0"/>
          <w:sz w:val="28"/>
          <w:szCs w:val="28"/>
          <w:highlight w:val="none"/>
        </w:rPr>
      </w:pPr>
    </w:p>
    <w:p w14:paraId="08CD2100">
      <w:pPr>
        <w:widowControl/>
        <w:spacing w:line="520" w:lineRule="atLeast"/>
        <w:ind w:firstLine="560" w:firstLineChars="200"/>
        <w:jc w:val="left"/>
        <w:rPr>
          <w:rFonts w:hint="eastAsia" w:ascii="宋体" w:hAnsi="宋体" w:eastAsia="宋体" w:cs="宋体"/>
          <w:color w:val="auto"/>
          <w:kern w:val="0"/>
          <w:sz w:val="28"/>
          <w:szCs w:val="28"/>
          <w:highlight w:val="none"/>
        </w:rPr>
      </w:pPr>
    </w:p>
    <w:p w14:paraId="52B305DF">
      <w:pPr>
        <w:widowControl/>
        <w:spacing w:line="520" w:lineRule="atLeas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（盖法人章）：</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0360150A">
      <w:pPr>
        <w:widowControl/>
        <w:spacing w:line="520" w:lineRule="atLeas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法定代表人或授权委托人（签字或盖章）：</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54219191">
      <w:pPr>
        <w:widowControl/>
        <w:spacing w:line="520" w:lineRule="atLeas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 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6FFC4F78">
      <w:pPr>
        <w:pStyle w:val="5"/>
        <w:rPr>
          <w:rFonts w:hint="eastAsia" w:ascii="宋体" w:hAnsi="宋体" w:eastAsia="宋体" w:cs="宋体"/>
          <w:color w:val="auto"/>
          <w:sz w:val="28"/>
          <w:szCs w:val="28"/>
          <w:highlight w:val="none"/>
          <w:lang w:eastAsia="zh-CN"/>
        </w:rPr>
      </w:pPr>
    </w:p>
    <w:p w14:paraId="1ACA8AAB">
      <w:pPr>
        <w:pStyle w:val="5"/>
        <w:rPr>
          <w:rFonts w:hint="eastAsia" w:ascii="宋体" w:hAnsi="宋体" w:eastAsia="宋体" w:cs="宋体"/>
          <w:color w:val="auto"/>
          <w:sz w:val="28"/>
          <w:szCs w:val="28"/>
          <w:highlight w:val="none"/>
          <w:lang w:eastAsia="zh-CN"/>
        </w:rPr>
      </w:pPr>
    </w:p>
    <w:p w14:paraId="1C5E9795">
      <w:pPr>
        <w:pStyle w:val="5"/>
        <w:rPr>
          <w:rFonts w:hint="eastAsia" w:ascii="宋体" w:hAnsi="宋体" w:eastAsia="宋体" w:cs="宋体"/>
          <w:color w:val="auto"/>
          <w:sz w:val="28"/>
          <w:szCs w:val="28"/>
          <w:highlight w:val="none"/>
          <w:lang w:eastAsia="zh-CN"/>
        </w:rPr>
      </w:pPr>
    </w:p>
    <w:p w14:paraId="25DE4757">
      <w:pPr>
        <w:pStyle w:val="5"/>
        <w:rPr>
          <w:rFonts w:hint="eastAsia" w:ascii="宋体" w:hAnsi="宋体" w:eastAsia="宋体" w:cs="宋体"/>
          <w:color w:val="auto"/>
          <w:sz w:val="28"/>
          <w:szCs w:val="28"/>
          <w:highlight w:val="none"/>
          <w:lang w:eastAsia="zh-CN"/>
        </w:rPr>
      </w:pPr>
    </w:p>
    <w:p w14:paraId="797C3FB4">
      <w:pPr>
        <w:pStyle w:val="5"/>
        <w:rPr>
          <w:rFonts w:hint="eastAsia" w:ascii="宋体" w:hAnsi="宋体" w:eastAsia="宋体" w:cs="宋体"/>
          <w:color w:val="auto"/>
          <w:sz w:val="28"/>
          <w:szCs w:val="28"/>
          <w:highlight w:val="none"/>
          <w:lang w:eastAsia="zh-CN"/>
        </w:rPr>
      </w:pPr>
    </w:p>
    <w:p w14:paraId="42BB731F">
      <w:pPr>
        <w:snapToGrid w:val="0"/>
        <w:spacing w:line="460" w:lineRule="exact"/>
        <w:jc w:val="center"/>
        <w:rPr>
          <w:rFonts w:hint="eastAsia" w:ascii="宋体" w:hAnsi="宋体" w:eastAsia="宋体" w:cs="宋体"/>
          <w:color w:val="auto"/>
          <w:sz w:val="28"/>
          <w:szCs w:val="28"/>
          <w:highlight w:val="none"/>
          <w:lang w:val="en-US" w:eastAsia="zh-CN"/>
        </w:rPr>
      </w:pPr>
    </w:p>
    <w:p w14:paraId="0788C9ED">
      <w:pPr>
        <w:numPr>
          <w:ilvl w:val="0"/>
          <w:numId w:val="2"/>
        </w:numPr>
        <w:snapToGrid w:val="0"/>
        <w:spacing w:line="4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响应报价明细表</w:t>
      </w:r>
    </w:p>
    <w:tbl>
      <w:tblPr>
        <w:tblStyle w:val="12"/>
        <w:tblW w:w="9679"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2017"/>
        <w:gridCol w:w="3548"/>
        <w:gridCol w:w="547"/>
        <w:gridCol w:w="773"/>
        <w:gridCol w:w="1132"/>
        <w:gridCol w:w="1114"/>
      </w:tblGrid>
      <w:tr w14:paraId="257E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9B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16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工序名称</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A4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工序描述</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D9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A55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F4CFE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（含税）</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FE634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18E3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3E6CA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原有墙、梁面处理</w:t>
            </w:r>
          </w:p>
        </w:tc>
        <w:tc>
          <w:tcPr>
            <w:tcW w:w="3548" w:type="dxa"/>
            <w:tcBorders>
              <w:top w:val="single" w:color="auto" w:sz="4" w:space="0"/>
              <w:left w:val="single" w:color="auto" w:sz="4" w:space="0"/>
              <w:bottom w:val="single" w:color="auto" w:sz="4" w:space="0"/>
              <w:right w:val="single" w:color="auto" w:sz="4" w:space="0"/>
            </w:tcBorders>
            <w:shd w:val="clear" w:color="auto" w:fill="auto"/>
            <w:vAlign w:val="top"/>
          </w:tcPr>
          <w:p w14:paraId="3F5A81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1、铲除外墙起壳部位；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2、凿除爆筋起鼓部分，做锈漆处理；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3、清理铲、凿产生的垃圾（装袋并运至垃圾桶处）</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B42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F8D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BF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9AE0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774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18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E4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滚刷墙固</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84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滚刷墙固一遍</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4B4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74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8E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591B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EC5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E0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37AA3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批、刮外墙腻子</w:t>
            </w:r>
          </w:p>
        </w:tc>
        <w:tc>
          <w:tcPr>
            <w:tcW w:w="3548" w:type="dxa"/>
            <w:tcBorders>
              <w:top w:val="single" w:color="auto" w:sz="4" w:space="0"/>
              <w:left w:val="single" w:color="auto" w:sz="4" w:space="0"/>
              <w:bottom w:val="single" w:color="auto" w:sz="4" w:space="0"/>
              <w:right w:val="single" w:color="auto" w:sz="4" w:space="0"/>
            </w:tcBorders>
            <w:shd w:val="clear" w:color="auto" w:fill="auto"/>
            <w:vAlign w:val="center"/>
          </w:tcPr>
          <w:p w14:paraId="465F7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1、爆筋，空鼓部位用抗裂砂浆补刮、找平，局部较厚的部位分两次补、刮找平；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2、刮外墙找平腻子一遍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3、刮外墙腻子一遍</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715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EB8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E5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BF16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4A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86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0A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滚、刷底漆</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0B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滚刷外墙底漆一遍</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073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6BE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70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330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2F3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6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CA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外墙乳胶漆</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B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滚刷外墙乳胶漆两遍</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378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90E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4F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7BED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32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DB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33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手工印花</w:t>
            </w:r>
          </w:p>
        </w:tc>
        <w:tc>
          <w:tcPr>
            <w:tcW w:w="3548" w:type="dxa"/>
            <w:tcBorders>
              <w:top w:val="single" w:color="auto" w:sz="4" w:space="0"/>
              <w:left w:val="single" w:color="auto" w:sz="4" w:space="0"/>
              <w:bottom w:val="single" w:color="auto" w:sz="4" w:space="0"/>
              <w:right w:val="single" w:color="auto" w:sz="4" w:space="0"/>
            </w:tcBorders>
            <w:shd w:val="clear" w:color="auto" w:fill="auto"/>
            <w:vAlign w:val="center"/>
          </w:tcPr>
          <w:p w14:paraId="6AEC3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用拍花</w:t>
            </w:r>
            <w:r>
              <w:rPr>
                <w:rFonts w:hint="eastAsia" w:ascii="宋体" w:hAnsi="宋体" w:cs="宋体"/>
                <w:i w:val="0"/>
                <w:iCs w:val="0"/>
                <w:color w:val="000000"/>
                <w:kern w:val="0"/>
                <w:sz w:val="22"/>
                <w:szCs w:val="22"/>
                <w:u w:val="none"/>
                <w:lang w:val="en-US" w:eastAsia="zh-CN" w:bidi="ar"/>
              </w:rPr>
              <w:t>沾</w:t>
            </w:r>
            <w:r>
              <w:rPr>
                <w:rFonts w:hint="eastAsia" w:ascii="宋体" w:hAnsi="宋体" w:eastAsia="宋体" w:cs="宋体"/>
                <w:i w:val="0"/>
                <w:iCs w:val="0"/>
                <w:color w:val="000000"/>
                <w:kern w:val="0"/>
                <w:sz w:val="22"/>
                <w:szCs w:val="22"/>
                <w:u w:val="none"/>
                <w:lang w:val="en-US" w:eastAsia="zh-CN" w:bidi="ar"/>
              </w:rPr>
              <w:t>布棉，拍花外墙液，进行手工不规则拍花</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E8D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449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02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73F6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0BF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A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8A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罩面漆</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8F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用罩面外墙漆滚刷两遍</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083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03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566</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B1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3E78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22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3A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5D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成品保护</w:t>
            </w:r>
          </w:p>
        </w:tc>
        <w:tc>
          <w:tcPr>
            <w:tcW w:w="3548" w:type="dxa"/>
            <w:tcBorders>
              <w:top w:val="single" w:color="auto" w:sz="4" w:space="0"/>
              <w:left w:val="single" w:color="auto" w:sz="4" w:space="0"/>
              <w:bottom w:val="single" w:color="auto" w:sz="4" w:space="0"/>
              <w:right w:val="single" w:color="auto" w:sz="4" w:space="0"/>
            </w:tcBorders>
            <w:shd w:val="clear" w:color="auto" w:fill="auto"/>
            <w:vAlign w:val="center"/>
          </w:tcPr>
          <w:p w14:paraId="2FFE2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原有地面、墙面成品保护，地面、墙面防护、清理等</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E9F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20"/>
                <w:rFonts w:eastAsia="宋体"/>
                <w:lang w:val="en-US" w:eastAsia="zh-CN" w:bidi="ar"/>
              </w:rPr>
              <w:t>2</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BE2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1000</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E5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7DB1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CF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D0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D50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曲臂登高车</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D7A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94A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AC4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7A4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EF076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431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62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F8A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临时设施</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1CC1D">
            <w:pPr>
              <w:jc w:val="center"/>
              <w:rPr>
                <w:rFonts w:hint="eastAsia" w:ascii="宋体" w:hAnsi="宋体" w:eastAsia="宋体" w:cs="宋体"/>
                <w:i w:val="0"/>
                <w:iCs w:val="0"/>
                <w:color w:val="000000"/>
                <w:kern w:val="2"/>
                <w:sz w:val="22"/>
                <w:szCs w:val="22"/>
                <w:u w:val="none"/>
                <w:lang w:val="en-US" w:eastAsia="zh-CN" w:bidi="ar-SA"/>
              </w:rPr>
            </w:pP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1F05">
            <w:pPr>
              <w:jc w:val="center"/>
              <w:rPr>
                <w:rFonts w:hint="eastAsia" w:ascii="宋体" w:hAnsi="宋体" w:eastAsia="宋体" w:cs="宋体"/>
                <w:i w:val="0"/>
                <w:iCs w:val="0"/>
                <w:color w:val="000000"/>
                <w:kern w:val="2"/>
                <w:sz w:val="22"/>
                <w:szCs w:val="22"/>
                <w:u w:val="none"/>
                <w:lang w:val="en-US" w:eastAsia="zh-CN" w:bidi="ar-SA"/>
              </w:rPr>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2180E">
            <w:pPr>
              <w:jc w:val="center"/>
              <w:rPr>
                <w:rFonts w:hint="eastAsia" w:ascii="宋体" w:hAnsi="宋体" w:eastAsia="宋体" w:cs="宋体"/>
                <w:i w:val="0"/>
                <w:iCs w:val="0"/>
                <w:color w:val="000000"/>
                <w:kern w:val="2"/>
                <w:sz w:val="22"/>
                <w:szCs w:val="22"/>
                <w:u w:val="none"/>
                <w:lang w:val="en-US" w:eastAsia="zh-CN" w:bidi="ar-SA"/>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DCA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221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8C3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A7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E39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成品保护</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1974F">
            <w:pPr>
              <w:jc w:val="center"/>
              <w:rPr>
                <w:rFonts w:hint="eastAsia" w:ascii="宋体" w:hAnsi="宋体" w:eastAsia="宋体" w:cs="宋体"/>
                <w:i w:val="0"/>
                <w:iCs w:val="0"/>
                <w:color w:val="000000"/>
                <w:sz w:val="22"/>
                <w:szCs w:val="22"/>
                <w:u w:val="none"/>
              </w:rPr>
            </w:pP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D0970">
            <w:pPr>
              <w:jc w:val="center"/>
              <w:rPr>
                <w:rFonts w:hint="eastAsia" w:ascii="宋体" w:hAnsi="宋体" w:eastAsia="宋体" w:cs="宋体"/>
                <w:i w:val="0"/>
                <w:iCs w:val="0"/>
                <w:color w:val="000000"/>
                <w:sz w:val="22"/>
                <w:szCs w:val="22"/>
                <w:u w:val="none"/>
              </w:rPr>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6EF6C">
            <w:pPr>
              <w:jc w:val="center"/>
              <w:rPr>
                <w:rFonts w:hint="eastAsia" w:ascii="宋体" w:hAnsi="宋体" w:eastAsia="宋体" w:cs="宋体"/>
                <w:i w:val="0"/>
                <w:iCs w:val="0"/>
                <w:color w:val="000000"/>
                <w:sz w:val="22"/>
                <w:szCs w:val="22"/>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5A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DC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99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DC004">
            <w:pPr>
              <w:rPr>
                <w:rFonts w:hint="eastAsia" w:ascii="宋体" w:hAnsi="宋体" w:eastAsia="宋体" w:cs="宋体"/>
                <w:b/>
                <w:bCs/>
                <w:i w:val="0"/>
                <w:iCs w:val="0"/>
                <w:color w:val="000000"/>
                <w:sz w:val="22"/>
                <w:szCs w:val="22"/>
                <w:u w:val="none"/>
              </w:rPr>
            </w:pPr>
          </w:p>
        </w:tc>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0BB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F0C7D">
            <w:pPr>
              <w:rPr>
                <w:rFonts w:hint="eastAsia" w:ascii="宋体" w:hAnsi="宋体" w:eastAsia="宋体" w:cs="宋体"/>
                <w:b/>
                <w:bCs/>
                <w:i w:val="0"/>
                <w:iCs w:val="0"/>
                <w:color w:val="000000"/>
                <w:sz w:val="22"/>
                <w:szCs w:val="22"/>
                <w:u w:val="none"/>
              </w:rPr>
            </w:pP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66C04">
            <w:pPr>
              <w:rPr>
                <w:rFonts w:hint="eastAsia" w:ascii="宋体" w:hAnsi="宋体" w:eastAsia="宋体" w:cs="宋体"/>
                <w:b/>
                <w:bCs/>
                <w:i w:val="0"/>
                <w:iCs w:val="0"/>
                <w:color w:val="000000"/>
                <w:sz w:val="22"/>
                <w:szCs w:val="22"/>
                <w:u w:val="none"/>
              </w:rPr>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17F50">
            <w:pPr>
              <w:rPr>
                <w:rFonts w:hint="eastAsia" w:ascii="宋体" w:hAnsi="宋体" w:eastAsia="宋体" w:cs="宋体"/>
                <w:b/>
                <w:bCs/>
                <w:i w:val="0"/>
                <w:iCs w:val="0"/>
                <w:color w:val="000000"/>
                <w:sz w:val="22"/>
                <w:szCs w:val="22"/>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BFF34">
            <w:pPr>
              <w:rPr>
                <w:rFonts w:hint="eastAsia" w:ascii="宋体" w:hAnsi="宋体" w:eastAsia="宋体" w:cs="宋体"/>
                <w:b/>
                <w:bCs/>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B8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128C32A3">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b/>
          <w:bCs/>
          <w:color w:val="000000"/>
          <w:sz w:val="28"/>
          <w:szCs w:val="28"/>
        </w:rPr>
      </w:pPr>
    </w:p>
    <w:p w14:paraId="4C409EC4">
      <w:pPr>
        <w:keepNext w:val="0"/>
        <w:keepLines w:val="0"/>
        <w:pageBreakBefore w:val="0"/>
        <w:kinsoku/>
        <w:wordWrap/>
        <w:overflowPunct/>
        <w:topLinePunct w:val="0"/>
        <w:autoSpaceDE/>
        <w:autoSpaceDN/>
        <w:bidi w:val="0"/>
        <w:adjustRightInd/>
        <w:snapToGrid w:val="0"/>
        <w:spacing w:line="460" w:lineRule="exact"/>
        <w:ind w:firstLine="442" w:firstLineChars="200"/>
        <w:jc w:val="lef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注：全费用</w:t>
      </w:r>
      <w:r>
        <w:rPr>
          <w:rFonts w:hint="eastAsia" w:ascii="宋体" w:hAnsi="宋体" w:eastAsia="宋体" w:cs="宋体"/>
          <w:b/>
          <w:bCs/>
          <w:color w:val="000000"/>
          <w:sz w:val="22"/>
          <w:szCs w:val="22"/>
          <w:lang w:eastAsia="zh-CN"/>
        </w:rPr>
        <w:t>综合</w:t>
      </w:r>
      <w:r>
        <w:rPr>
          <w:rFonts w:hint="eastAsia" w:ascii="宋体" w:hAnsi="宋体" w:eastAsia="宋体" w:cs="宋体"/>
          <w:b/>
          <w:bCs/>
          <w:color w:val="000000"/>
          <w:sz w:val="22"/>
          <w:szCs w:val="22"/>
        </w:rPr>
        <w:t>单价包含人工费、材料费、机械费、管理费、利润、</w:t>
      </w:r>
      <w:r>
        <w:rPr>
          <w:rFonts w:hint="eastAsia" w:ascii="宋体" w:hAnsi="宋体" w:cs="宋体"/>
          <w:b/>
          <w:bCs/>
          <w:color w:val="000000"/>
          <w:sz w:val="22"/>
          <w:szCs w:val="22"/>
          <w:lang w:eastAsia="zh-CN"/>
        </w:rPr>
        <w:t>成品保护费、</w:t>
      </w:r>
      <w:r>
        <w:rPr>
          <w:rFonts w:hint="eastAsia" w:ascii="宋体" w:hAnsi="宋体" w:eastAsia="宋体" w:cs="宋体"/>
          <w:b/>
          <w:bCs/>
          <w:color w:val="000000"/>
          <w:sz w:val="22"/>
          <w:szCs w:val="22"/>
        </w:rPr>
        <w:t>措施费(不限于垃圾清理外运、</w:t>
      </w:r>
      <w:r>
        <w:rPr>
          <w:rFonts w:hint="eastAsia" w:ascii="宋体" w:hAnsi="宋体" w:eastAsia="宋体" w:cs="宋体"/>
          <w:b/>
          <w:bCs/>
          <w:color w:val="000000"/>
          <w:sz w:val="22"/>
          <w:szCs w:val="22"/>
          <w:lang w:val="en-US" w:eastAsia="zh-CN"/>
        </w:rPr>
        <w:t>二次搬运费</w:t>
      </w:r>
      <w:r>
        <w:rPr>
          <w:rFonts w:hint="eastAsia" w:ascii="宋体" w:hAnsi="宋体" w:eastAsia="宋体" w:cs="宋体"/>
          <w:b/>
          <w:bCs/>
          <w:color w:val="000000"/>
          <w:sz w:val="22"/>
          <w:szCs w:val="22"/>
        </w:rPr>
        <w:t>等)、规费、税金及其他各项费用。</w:t>
      </w:r>
    </w:p>
    <w:p w14:paraId="36EEB3C2">
      <w:pPr>
        <w:snapToGrid w:val="0"/>
        <w:spacing w:line="460" w:lineRule="exact"/>
        <w:jc w:val="left"/>
        <w:rPr>
          <w:rFonts w:hint="eastAsia" w:ascii="宋体" w:hAnsi="宋体" w:eastAsia="宋体" w:cs="宋体"/>
          <w:color w:val="auto"/>
          <w:sz w:val="28"/>
          <w:szCs w:val="28"/>
          <w:highlight w:val="none"/>
          <w:lang w:val="en-US" w:eastAsia="zh-CN"/>
        </w:rPr>
      </w:pPr>
    </w:p>
    <w:p w14:paraId="450B3621">
      <w:pPr>
        <w:snapToGrid w:val="0"/>
        <w:spacing w:line="500" w:lineRule="exact"/>
        <w:ind w:left="1322" w:hanging="1321" w:hangingChars="472"/>
        <w:jc w:val="right"/>
        <w:rPr>
          <w:rFonts w:hint="eastAsia" w:ascii="宋体" w:hAnsi="宋体" w:eastAsia="宋体" w:cs="宋体"/>
          <w:color w:val="auto"/>
          <w:sz w:val="28"/>
          <w:szCs w:val="28"/>
          <w:highlight w:val="none"/>
          <w:lang w:val="en-US" w:eastAsia="zh-CN"/>
        </w:rPr>
      </w:pPr>
    </w:p>
    <w:p w14:paraId="6CB7AB33">
      <w:pPr>
        <w:snapToGrid w:val="0"/>
        <w:spacing w:line="500" w:lineRule="exact"/>
        <w:ind w:left="1322" w:hanging="1321" w:hangingChars="472"/>
        <w:jc w:val="cente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w:t>
      </w:r>
      <w:r>
        <w:rPr>
          <w:rFonts w:hint="eastAsia" w:ascii="宋体" w:hAnsi="宋体" w:eastAsia="宋体" w:cs="宋体"/>
          <w:color w:val="auto"/>
          <w:sz w:val="28"/>
          <w:szCs w:val="28"/>
          <w:highlight w:val="none"/>
          <w:lang w:val="en-US" w:eastAsia="zh-CN"/>
        </w:rPr>
        <w:t>授权</w:t>
      </w:r>
      <w:r>
        <w:rPr>
          <w:rFonts w:hint="eastAsia" w:ascii="宋体" w:hAnsi="宋体" w:eastAsia="宋体" w:cs="宋体"/>
          <w:color w:val="auto"/>
          <w:sz w:val="28"/>
          <w:szCs w:val="28"/>
          <w:highlight w:val="none"/>
        </w:rPr>
        <w:t>委托人：（签字）</w:t>
      </w:r>
      <w:r>
        <w:rPr>
          <w:rFonts w:hint="eastAsia" w:ascii="宋体" w:hAnsi="宋体" w:cs="宋体"/>
          <w:color w:val="auto"/>
          <w:sz w:val="28"/>
          <w:szCs w:val="28"/>
          <w:highlight w:val="none"/>
          <w:lang w:val="en-US" w:eastAsia="zh-CN"/>
        </w:rPr>
        <w:t xml:space="preserve">                        </w:t>
      </w:r>
    </w:p>
    <w:p w14:paraId="1942C407">
      <w:pPr>
        <w:snapToGrid w:val="0"/>
        <w:spacing w:line="500" w:lineRule="exact"/>
        <w:ind w:left="1322" w:hanging="1321" w:hangingChars="472"/>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供应商名称</w:t>
      </w:r>
      <w:r>
        <w:rPr>
          <w:rFonts w:hint="eastAsia" w:ascii="宋体" w:hAnsi="宋体" w:eastAsia="宋体" w:cs="宋体"/>
          <w:color w:val="auto"/>
          <w:sz w:val="28"/>
          <w:szCs w:val="28"/>
          <w:highlight w:val="none"/>
        </w:rPr>
        <w:t xml:space="preserve">：（盖章）             </w:t>
      </w:r>
    </w:p>
    <w:p w14:paraId="7393FD93">
      <w:pPr>
        <w:snapToGrid w:val="0"/>
        <w:spacing w:line="500" w:lineRule="exact"/>
        <w:ind w:left="1322" w:hanging="1321" w:hangingChars="472"/>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eastAsia="zh-CN"/>
        </w:rPr>
        <w:t>：</w:t>
      </w:r>
    </w:p>
    <w:p w14:paraId="2873FEC1"/>
    <w:p w14:paraId="0C029CB0"/>
    <w:sectPr>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4656">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B2B302">
                          <w:pPr>
                            <w:pStyle w:val="8"/>
                          </w:pPr>
                          <w:r>
                            <w:t xml:space="preserve">第 </w:t>
                          </w:r>
                          <w:r>
                            <w:fldChar w:fldCharType="begin"/>
                          </w:r>
                          <w:r>
                            <w:instrText xml:space="preserve"> PAGE  \* MERGEFORMAT </w:instrText>
                          </w:r>
                          <w:r>
                            <w:fldChar w:fldCharType="separate"/>
                          </w:r>
                          <w:r>
                            <w:t>- 4 -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4B2B302">
                    <w:pPr>
                      <w:pStyle w:val="8"/>
                    </w:pPr>
                    <w:r>
                      <w:t xml:space="preserve">第 </w:t>
                    </w:r>
                    <w:r>
                      <w:fldChar w:fldCharType="begin"/>
                    </w:r>
                    <w:r>
                      <w:instrText xml:space="preserve"> PAGE  \* MERGEFORMAT </w:instrText>
                    </w:r>
                    <w:r>
                      <w:fldChar w:fldCharType="separate"/>
                    </w:r>
                    <w:r>
                      <w:t>- 4 -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965F">
    <w:pPr>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255372">
                          <w:pPr>
                            <w:pStyle w:val="8"/>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D255372">
                    <w:pPr>
                      <w:pStyle w:val="8"/>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5287A"/>
    <w:multiLevelType w:val="singleLevel"/>
    <w:tmpl w:val="E625287A"/>
    <w:lvl w:ilvl="0" w:tentative="0">
      <w:start w:val="3"/>
      <w:numFmt w:val="chineseCounting"/>
      <w:suff w:val="nothing"/>
      <w:lvlText w:val="%1、"/>
      <w:lvlJc w:val="left"/>
      <w:rPr>
        <w:rFonts w:hint="eastAsia"/>
      </w:rPr>
    </w:lvl>
  </w:abstractNum>
  <w:abstractNum w:abstractNumId="1">
    <w:nsid w:val="383C57B0"/>
    <w:multiLevelType w:val="singleLevel"/>
    <w:tmpl w:val="383C57B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545E8"/>
    <w:rsid w:val="01E7372B"/>
    <w:rsid w:val="095B62D4"/>
    <w:rsid w:val="0A1D50A8"/>
    <w:rsid w:val="0BA83D1A"/>
    <w:rsid w:val="0F180CC2"/>
    <w:rsid w:val="128A572B"/>
    <w:rsid w:val="12A2085E"/>
    <w:rsid w:val="186314A8"/>
    <w:rsid w:val="18C114A8"/>
    <w:rsid w:val="1DA50F8D"/>
    <w:rsid w:val="1DD9279B"/>
    <w:rsid w:val="22CA2531"/>
    <w:rsid w:val="23DA1943"/>
    <w:rsid w:val="24D6241C"/>
    <w:rsid w:val="25EB7147"/>
    <w:rsid w:val="27634AAD"/>
    <w:rsid w:val="29B545E8"/>
    <w:rsid w:val="2FCB3473"/>
    <w:rsid w:val="30C776F3"/>
    <w:rsid w:val="33E94F0D"/>
    <w:rsid w:val="34636864"/>
    <w:rsid w:val="357C0C6A"/>
    <w:rsid w:val="36B47984"/>
    <w:rsid w:val="396E183B"/>
    <w:rsid w:val="3A0C235A"/>
    <w:rsid w:val="3A7158D5"/>
    <w:rsid w:val="3D9B6799"/>
    <w:rsid w:val="47FB2415"/>
    <w:rsid w:val="4866075F"/>
    <w:rsid w:val="4B771FE9"/>
    <w:rsid w:val="4D4963D8"/>
    <w:rsid w:val="505C278E"/>
    <w:rsid w:val="5A767AAC"/>
    <w:rsid w:val="5CE34CAC"/>
    <w:rsid w:val="60536515"/>
    <w:rsid w:val="681E28B0"/>
    <w:rsid w:val="6A601B5F"/>
    <w:rsid w:val="6A81442A"/>
    <w:rsid w:val="6DC36570"/>
    <w:rsid w:val="72165B4C"/>
    <w:rsid w:val="741E5803"/>
    <w:rsid w:val="75920C00"/>
    <w:rsid w:val="7D891584"/>
    <w:rsid w:val="7EB3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4">
    <w:name w:val="Body Text"/>
    <w:basedOn w:val="1"/>
    <w:next w:val="5"/>
    <w:qFormat/>
    <w:uiPriority w:val="0"/>
    <w:rPr>
      <w:rFonts w:ascii="仿宋_GB2312" w:eastAsia="仿宋_GB2312"/>
      <w:kern w:val="0"/>
      <w:sz w:val="24"/>
      <w:szCs w:val="20"/>
    </w:rPr>
  </w:style>
  <w:style w:type="paragraph" w:customStyle="1" w:styleId="5">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Indent 3"/>
    <w:basedOn w:val="1"/>
    <w:next w:val="3"/>
    <w:qFormat/>
    <w:uiPriority w:val="0"/>
    <w:pPr>
      <w:spacing w:line="520" w:lineRule="exact"/>
      <w:ind w:firstLine="539" w:firstLineChars="184"/>
    </w:pPr>
    <w:rPr>
      <w:rFonts w:ascii="宋体"/>
      <w:b/>
      <w:spacing w:val="6"/>
      <w:sz w:val="28"/>
    </w:rPr>
  </w:style>
  <w:style w:type="paragraph" w:styleId="10">
    <w:name w:val="Body Text First Indent"/>
    <w:basedOn w:val="4"/>
    <w:next w:val="11"/>
    <w:qFormat/>
    <w:uiPriority w:val="0"/>
    <w:pPr>
      <w:spacing w:after="120"/>
      <w:ind w:firstLine="420" w:firstLineChars="100"/>
    </w:pPr>
    <w:rPr>
      <w:rFonts w:ascii="Times New Roman" w:eastAsia="宋体"/>
      <w:szCs w:val="24"/>
    </w:rPr>
  </w:style>
  <w:style w:type="paragraph" w:styleId="11">
    <w:name w:val="Body Text First Indent 2"/>
    <w:basedOn w:val="6"/>
    <w:next w:val="9"/>
    <w:qFormat/>
    <w:uiPriority w:val="0"/>
    <w:pPr>
      <w:widowControl w:val="0"/>
      <w:adjustRightInd/>
      <w:snapToGrid/>
      <w:ind w:firstLine="420" w:firstLineChars="200"/>
      <w:jc w:val="both"/>
    </w:pPr>
    <w:rPr>
      <w:rFonts w:ascii="Times New Roman" w:hAnsi="Times New Roman"/>
      <w:kern w:val="2"/>
      <w:sz w:val="21"/>
      <w:szCs w:val="24"/>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6">
    <w:name w:val="正文首行缩进1"/>
    <w:basedOn w:val="17"/>
    <w:qFormat/>
    <w:uiPriority w:val="0"/>
    <w:pPr>
      <w:ind w:firstLine="420"/>
    </w:pPr>
  </w:style>
  <w:style w:type="paragraph" w:customStyle="1" w:styleId="17">
    <w:name w:val="正文文本1"/>
    <w:basedOn w:val="1"/>
    <w:next w:val="1"/>
    <w:qFormat/>
    <w:uiPriority w:val="0"/>
    <w:pPr>
      <w:keepNext w:val="0"/>
      <w:keepLines w:val="0"/>
      <w:widowControl w:val="0"/>
      <w:suppressLineNumbers w:val="0"/>
      <w:spacing w:before="0" w:beforeAutospacing="0" w:after="0" w:afterAutospacing="0" w:line="400" w:lineRule="exact"/>
      <w:ind w:left="0" w:right="0"/>
      <w:jc w:val="both"/>
    </w:pPr>
    <w:rPr>
      <w:rFonts w:hint="eastAsia" w:ascii="楷体_GB2312" w:hAnsi="Times New Roman" w:eastAsia="宋体" w:cs="Times New Roman"/>
      <w:sz w:val="28"/>
      <w:szCs w:val="24"/>
      <w:lang w:val="en-US" w:eastAsia="zh-CN" w:bidi="ar"/>
    </w:r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font61"/>
    <w:basedOn w:val="13"/>
    <w:qFormat/>
    <w:uiPriority w:val="0"/>
    <w:rPr>
      <w:rFonts w:hint="default" w:ascii="Times New Roman" w:hAnsi="Times New Roman" w:cs="Times New Roman"/>
      <w:color w:val="000000"/>
      <w:sz w:val="22"/>
      <w:szCs w:val="22"/>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7493</Words>
  <Characters>7716</Characters>
  <Lines>0</Lines>
  <Paragraphs>0</Paragraphs>
  <TotalTime>50</TotalTime>
  <ScaleCrop>false</ScaleCrop>
  <LinksUpToDate>false</LinksUpToDate>
  <CharactersWithSpaces>8281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2025-05-20T08:32:00Z</dcterms:created>
  <dc:creator>好友</dc:creator>
  <cp:lastModifiedBy>好友</cp:lastModifiedBy>
  <dcterms:modified xsi:type="dcterms:W3CDTF">2025-10-29T01:58:13Z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BEA786B12DCD40119890FA07AA149A53_13</vt:lpwstr>
  </property>
  <property fmtid="{D5CDD505-2E9C-101B-9397-08002B2CF9AE}" pid="4" name="KSOTemplateDocerSaveRecord">
    <vt:lpwstr>eyJoZGlkIjoiODEzODlmNTM4ODdkODRmYmMwYzk0MzFlNDNiN2U3MWIiLCJ1c2VySWQiOiIzNzk4NTg0MDQifQ==</vt:lpwstr>
  </property>
</Properties>
</file>