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color w:val="auto"/>
          <w:sz w:val="48"/>
          <w:szCs w:val="48"/>
        </w:rPr>
      </w:pPr>
      <w:r>
        <w:rPr>
          <w:rFonts w:hint="eastAsia" w:ascii="宋体" w:hAnsi="宋体" w:eastAsia="宋体" w:cs="宋体"/>
          <w:b/>
          <w:color w:val="auto"/>
          <w:spacing w:val="20"/>
          <w:sz w:val="48"/>
          <w:szCs w:val="22"/>
          <w:lang w:eastAsia="zh-CN"/>
        </w:rPr>
        <w:t>南通市公墓管理所</w:t>
      </w:r>
      <w:r>
        <w:rPr>
          <w:rFonts w:hint="eastAsia" w:ascii="宋体" w:hAnsi="宋体" w:eastAsia="宋体" w:cs="宋体"/>
          <w:b/>
          <w:color w:val="auto"/>
          <w:sz w:val="48"/>
          <w:szCs w:val="48"/>
        </w:rPr>
        <w:t>红会纪念广场驳岸及周边环境提升项目</w:t>
      </w:r>
    </w:p>
    <w:p>
      <w:pPr>
        <w:pStyle w:val="2"/>
        <w:rPr>
          <w:color w:val="auto"/>
        </w:rPr>
      </w:pPr>
    </w:p>
    <w:p>
      <w:pPr>
        <w:rPr>
          <w:rFonts w:ascii="仿宋" w:hAnsi="仿宋" w:eastAsia="仿宋" w:cs="仿宋"/>
          <w:b/>
          <w:color w:val="auto"/>
          <w:sz w:val="24"/>
        </w:rPr>
      </w:pPr>
    </w:p>
    <w:p>
      <w:pPr>
        <w:spacing w:line="1400" w:lineRule="exact"/>
        <w:jc w:val="center"/>
        <w:rPr>
          <w:rFonts w:hint="default" w:ascii="宋体" w:hAnsi="宋体" w:eastAsia="宋体" w:cs="宋体"/>
          <w:b/>
          <w:color w:val="auto"/>
          <w:sz w:val="36"/>
          <w:szCs w:val="36"/>
          <w:lang w:val="en-US" w:eastAsia="zh-CN"/>
        </w:rPr>
      </w:pPr>
      <w:r>
        <w:rPr>
          <w:rFonts w:hint="eastAsia" w:ascii="宋体" w:hAnsi="宋体" w:eastAsia="宋体" w:cs="宋体"/>
          <w:b/>
          <w:color w:val="auto"/>
          <w:sz w:val="36"/>
          <w:szCs w:val="36"/>
        </w:rPr>
        <w:t>谈判采购文件</w:t>
      </w:r>
      <w:r>
        <w:rPr>
          <w:rFonts w:hint="eastAsia" w:ascii="宋体" w:hAnsi="宋体" w:eastAsia="宋体" w:cs="宋体"/>
          <w:b/>
          <w:color w:val="auto"/>
          <w:sz w:val="36"/>
          <w:szCs w:val="36"/>
          <w:lang w:eastAsia="zh-CN"/>
        </w:rPr>
        <w:t>（</w:t>
      </w:r>
      <w:r>
        <w:rPr>
          <w:rFonts w:hint="eastAsia" w:ascii="宋体" w:hAnsi="宋体" w:eastAsia="宋体" w:cs="宋体"/>
          <w:b/>
          <w:color w:val="auto"/>
          <w:sz w:val="36"/>
          <w:szCs w:val="36"/>
          <w:lang w:val="en-US" w:eastAsia="zh-CN"/>
        </w:rPr>
        <w:t>第二次）</w:t>
      </w:r>
    </w:p>
    <w:p>
      <w:pPr>
        <w:spacing w:line="1400" w:lineRule="exact"/>
        <w:jc w:val="center"/>
        <w:rPr>
          <w:rFonts w:ascii="宋体" w:hAnsi="宋体" w:eastAsia="宋体" w:cs="宋体"/>
          <w:b/>
          <w:color w:val="auto"/>
          <w:sz w:val="36"/>
          <w:szCs w:val="36"/>
        </w:rPr>
      </w:pPr>
      <w:r>
        <w:rPr>
          <w:rFonts w:hint="eastAsia" w:ascii="宋体" w:hAnsi="宋体" w:eastAsia="宋体" w:cs="宋体"/>
          <w:b/>
          <w:color w:val="auto"/>
          <w:sz w:val="36"/>
          <w:szCs w:val="36"/>
        </w:rPr>
        <w:t>（资格后审）</w:t>
      </w:r>
    </w:p>
    <w:p>
      <w:pPr>
        <w:spacing w:line="1400" w:lineRule="exact"/>
        <w:jc w:val="center"/>
        <w:rPr>
          <w:rFonts w:ascii="仿宋" w:hAnsi="仿宋" w:eastAsia="仿宋" w:cs="仿宋"/>
          <w:b/>
          <w:color w:val="auto"/>
          <w:sz w:val="44"/>
          <w:szCs w:val="44"/>
        </w:rPr>
      </w:pPr>
    </w:p>
    <w:p>
      <w:pPr>
        <w:spacing w:line="1400" w:lineRule="exact"/>
        <w:jc w:val="center"/>
        <w:rPr>
          <w:rFonts w:ascii="仿宋" w:hAnsi="仿宋" w:eastAsia="仿宋" w:cs="仿宋"/>
          <w:b/>
          <w:color w:val="auto"/>
          <w:sz w:val="44"/>
          <w:szCs w:val="44"/>
        </w:rPr>
      </w:pPr>
    </w:p>
    <w:p>
      <w:pPr>
        <w:pStyle w:val="25"/>
        <w:rPr>
          <w:color w:val="auto"/>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snapToGrid w:val="0"/>
        <w:jc w:val="center"/>
        <w:rPr>
          <w:rFonts w:ascii="仿宋" w:hAnsi="仿宋" w:eastAsia="仿宋" w:cs="仿宋"/>
          <w:b/>
          <w:color w:val="auto"/>
          <w:sz w:val="24"/>
        </w:rPr>
      </w:pPr>
    </w:p>
    <w:p>
      <w:pPr>
        <w:rPr>
          <w:rFonts w:ascii="仿宋" w:hAnsi="仿宋" w:eastAsia="仿宋" w:cs="仿宋"/>
          <w:b/>
          <w:color w:val="auto"/>
          <w:sz w:val="24"/>
        </w:rPr>
      </w:pPr>
    </w:p>
    <w:p>
      <w:pPr>
        <w:ind w:firstLine="1807" w:firstLineChars="600"/>
        <w:rPr>
          <w:rFonts w:hint="eastAsia" w:ascii="仿宋" w:hAnsi="仿宋" w:eastAsia="仿宋" w:cs="仿宋"/>
          <w:b/>
          <w:color w:val="auto"/>
          <w:sz w:val="30"/>
          <w:szCs w:val="30"/>
          <w:lang w:eastAsia="zh-CN"/>
        </w:rPr>
      </w:pPr>
      <w:r>
        <w:rPr>
          <w:rFonts w:hint="eastAsia" w:ascii="仿宋" w:hAnsi="仿宋" w:eastAsia="仿宋" w:cs="仿宋"/>
          <w:b/>
          <w:color w:val="auto"/>
          <w:sz w:val="30"/>
          <w:szCs w:val="30"/>
        </w:rPr>
        <w:t>采购单位：</w:t>
      </w:r>
      <w:r>
        <w:rPr>
          <w:rFonts w:hint="eastAsia" w:ascii="仿宋" w:hAnsi="仿宋" w:eastAsia="仿宋" w:cs="仿宋"/>
          <w:b/>
          <w:color w:val="auto"/>
          <w:sz w:val="30"/>
          <w:szCs w:val="30"/>
          <w:lang w:eastAsia="zh-CN"/>
        </w:rPr>
        <w:t>南通市公墓管理所</w:t>
      </w:r>
    </w:p>
    <w:p>
      <w:pPr>
        <w:ind w:firstLine="1807" w:firstLineChars="600"/>
        <w:rPr>
          <w:rFonts w:ascii="仿宋" w:hAnsi="仿宋" w:eastAsia="仿宋" w:cs="仿宋"/>
          <w:b/>
          <w:color w:val="auto"/>
          <w:sz w:val="30"/>
          <w:szCs w:val="30"/>
        </w:rPr>
      </w:pPr>
      <w:r>
        <w:rPr>
          <w:rFonts w:hint="eastAsia" w:ascii="仿宋" w:hAnsi="仿宋" w:eastAsia="仿宋" w:cs="仿宋"/>
          <w:b/>
          <w:color w:val="auto"/>
          <w:sz w:val="30"/>
          <w:szCs w:val="30"/>
        </w:rPr>
        <w:t>代理机构：江苏中润工程建设咨询有限公司</w:t>
      </w:r>
    </w:p>
    <w:p>
      <w:pPr>
        <w:jc w:val="center"/>
        <w:rPr>
          <w:rFonts w:ascii="仿宋" w:hAnsi="仿宋" w:eastAsia="仿宋" w:cs="仿宋"/>
          <w:b/>
          <w:color w:val="auto"/>
          <w:sz w:val="30"/>
          <w:szCs w:val="30"/>
        </w:rPr>
      </w:pPr>
      <w:r>
        <w:rPr>
          <w:rFonts w:hint="eastAsia" w:ascii="仿宋" w:hAnsi="仿宋" w:eastAsia="仿宋" w:cs="仿宋"/>
          <w:b/>
          <w:color w:val="auto"/>
          <w:sz w:val="30"/>
          <w:szCs w:val="30"/>
        </w:rPr>
        <w:t>二〇二二年</w:t>
      </w:r>
      <w:r>
        <w:rPr>
          <w:rFonts w:hint="eastAsia" w:ascii="仿宋" w:hAnsi="仿宋" w:eastAsia="仿宋" w:cs="仿宋"/>
          <w:b/>
          <w:color w:val="auto"/>
          <w:sz w:val="30"/>
          <w:szCs w:val="30"/>
          <w:lang w:val="en-US" w:eastAsia="zh-CN"/>
        </w:rPr>
        <w:t>十一</w:t>
      </w:r>
      <w:r>
        <w:rPr>
          <w:rFonts w:hint="eastAsia" w:ascii="仿宋" w:hAnsi="仿宋" w:eastAsia="仿宋" w:cs="仿宋"/>
          <w:b/>
          <w:color w:val="auto"/>
          <w:sz w:val="30"/>
          <w:szCs w:val="30"/>
        </w:rPr>
        <w:t>月</w:t>
      </w:r>
    </w:p>
    <w:p>
      <w:pPr>
        <w:ind w:left="840" w:leftChars="400"/>
        <w:rPr>
          <w:rFonts w:ascii="仿宋" w:hAnsi="仿宋" w:eastAsia="仿宋" w:cs="仿宋"/>
          <w:b/>
          <w:color w:val="auto"/>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454" w:gutter="0"/>
          <w:pgNumType w:start="1"/>
          <w:cols w:space="720" w:num="1"/>
          <w:titlePg/>
          <w:docGrid w:type="lines" w:linePitch="312" w:charSpace="0"/>
        </w:sectPr>
      </w:pPr>
    </w:p>
    <w:p>
      <w:pPr>
        <w:spacing w:line="360" w:lineRule="auto"/>
        <w:rPr>
          <w:rFonts w:ascii="仿宋" w:hAnsi="仿宋" w:eastAsia="仿宋" w:cs="仿宋"/>
          <w:color w:val="auto"/>
          <w:sz w:val="24"/>
        </w:rPr>
      </w:pPr>
    </w:p>
    <w:p>
      <w:pPr>
        <w:spacing w:line="360" w:lineRule="auto"/>
        <w:rPr>
          <w:rFonts w:ascii="仿宋" w:hAnsi="仿宋" w:eastAsia="仿宋" w:cs="仿宋"/>
          <w:color w:val="auto"/>
          <w:sz w:val="24"/>
        </w:rPr>
      </w:pPr>
    </w:p>
    <w:p>
      <w:pPr>
        <w:spacing w:line="360" w:lineRule="auto"/>
        <w:rPr>
          <w:rFonts w:ascii="仿宋" w:hAnsi="仿宋" w:eastAsia="仿宋" w:cs="仿宋"/>
          <w:color w:val="auto"/>
          <w:sz w:val="24"/>
        </w:rPr>
      </w:pPr>
    </w:p>
    <w:p>
      <w:pPr>
        <w:spacing w:line="360" w:lineRule="auto"/>
        <w:rPr>
          <w:rFonts w:ascii="仿宋" w:hAnsi="仿宋" w:eastAsia="仿宋" w:cs="仿宋"/>
          <w:color w:val="auto"/>
          <w:sz w:val="24"/>
        </w:rPr>
      </w:pPr>
    </w:p>
    <w:p>
      <w:pPr>
        <w:pStyle w:val="17"/>
        <w:rPr>
          <w:color w:val="auto"/>
        </w:rPr>
      </w:pPr>
    </w:p>
    <w:p>
      <w:pPr>
        <w:spacing w:line="360" w:lineRule="auto"/>
        <w:rPr>
          <w:rFonts w:ascii="仿宋" w:hAnsi="仿宋" w:eastAsia="仿宋" w:cs="仿宋"/>
          <w:color w:val="auto"/>
          <w:sz w:val="24"/>
        </w:rPr>
      </w:pPr>
      <w:r>
        <w:rPr>
          <w:rFonts w:hint="eastAsia" w:ascii="仿宋" w:hAnsi="仿宋" w:eastAsia="仿宋" w:cs="仿宋"/>
          <w:color w:val="auto"/>
          <w:sz w:val="24"/>
        </w:rPr>
        <w:t>尊敬的供应商：</w:t>
      </w:r>
    </w:p>
    <w:p>
      <w:pPr>
        <w:snapToGrid w:val="0"/>
        <w:ind w:firstLine="480" w:firstLineChars="200"/>
        <w:rPr>
          <w:rFonts w:ascii="仿宋" w:hAnsi="仿宋" w:eastAsia="仿宋" w:cs="仿宋"/>
          <w:color w:val="auto"/>
          <w:sz w:val="24"/>
        </w:rPr>
      </w:pPr>
      <w:r>
        <w:rPr>
          <w:rFonts w:hint="eastAsia" w:ascii="仿宋" w:hAnsi="仿宋" w:eastAsia="仿宋" w:cs="仿宋"/>
          <w:color w:val="auto"/>
          <w:sz w:val="24"/>
        </w:rPr>
        <w:t>欢迎参加本采购项目的谈判采购文件。为保证本次谈判项目顺利进行，请在制作谈判响应文件之前，仔细阅读本谈判采购文件文件的各项条款，并按要求制作和递交谈判响应文件。谢谢合作！</w:t>
      </w:r>
    </w:p>
    <w:p>
      <w:pPr>
        <w:tabs>
          <w:tab w:val="left" w:pos="1050"/>
          <w:tab w:val="right" w:leader="dot" w:pos="9402"/>
        </w:tabs>
        <w:spacing w:before="240" w:beforeLines="100" w:line="600" w:lineRule="exact"/>
        <w:jc w:val="center"/>
        <w:rPr>
          <w:rFonts w:ascii="宋体" w:hAnsi="宋体" w:eastAsia="宋体" w:cs="宋体"/>
          <w:b/>
          <w:color w:val="auto"/>
          <w:sz w:val="36"/>
          <w:szCs w:val="36"/>
        </w:rPr>
      </w:pPr>
      <w:bookmarkStart w:id="0" w:name="_Toc363573853"/>
      <w:r>
        <w:rPr>
          <w:rFonts w:hint="eastAsia" w:ascii="宋体" w:hAnsi="宋体" w:eastAsia="宋体" w:cs="宋体"/>
          <w:b/>
          <w:color w:val="auto"/>
          <w:sz w:val="36"/>
          <w:szCs w:val="36"/>
        </w:rPr>
        <w:t>第一部分   竞谈采购文件公告</w:t>
      </w:r>
      <w:bookmarkEnd w:id="0"/>
    </w:p>
    <w:p>
      <w:pPr>
        <w:snapToGrid w:val="0"/>
        <w:spacing w:line="360" w:lineRule="auto"/>
        <w:rPr>
          <w:rFonts w:ascii="仿宋" w:hAnsi="仿宋" w:eastAsia="仿宋" w:cs="仿宋"/>
          <w:color w:val="auto"/>
          <w:sz w:val="24"/>
          <w:u w:val="single"/>
        </w:rPr>
      </w:pPr>
    </w:p>
    <w:p>
      <w:pPr>
        <w:pBdr>
          <w:top w:val="single" w:color="auto" w:sz="4" w:space="1"/>
          <w:left w:val="single" w:color="auto" w:sz="4" w:space="4"/>
          <w:bottom w:val="single" w:color="auto" w:sz="4" w:space="1"/>
          <w:right w:val="single" w:color="auto" w:sz="4" w:space="4"/>
        </w:pBd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项目概况</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u w:val="single"/>
        </w:rPr>
        <w:t>南通市公墓管理所红会纪念广场驳岸及周边环境提升</w:t>
      </w:r>
      <w:r>
        <w:rPr>
          <w:rFonts w:hint="eastAsia" w:ascii="仿宋" w:hAnsi="仿宋" w:eastAsia="仿宋" w:cs="仿宋"/>
          <w:color w:val="auto"/>
          <w:sz w:val="24"/>
        </w:rPr>
        <w:t>采购项目的潜在供应商应在</w:t>
      </w:r>
      <w:r>
        <w:rPr>
          <w:rFonts w:hint="eastAsia" w:ascii="仿宋" w:hAnsi="仿宋" w:eastAsia="仿宋" w:cs="仿宋"/>
          <w:color w:val="auto"/>
          <w:sz w:val="24"/>
          <w:u w:val="single"/>
        </w:rPr>
        <w:t>南通市民政局网站</w:t>
      </w:r>
      <w:r>
        <w:rPr>
          <w:rFonts w:hint="eastAsia" w:ascii="仿宋" w:hAnsi="仿宋" w:eastAsia="仿宋" w:cs="仿宋"/>
          <w:color w:val="auto"/>
          <w:sz w:val="24"/>
        </w:rPr>
        <w:t>获取采购文件，并于</w:t>
      </w:r>
      <w:r>
        <w:rPr>
          <w:rFonts w:hint="eastAsia" w:ascii="仿宋" w:hAnsi="仿宋" w:eastAsia="仿宋" w:cs="仿宋"/>
          <w:color w:val="auto"/>
          <w:sz w:val="24"/>
          <w:u w:val="single"/>
        </w:rPr>
        <w:t>2022</w:t>
      </w:r>
      <w:r>
        <w:rPr>
          <w:rFonts w:hint="eastAsia" w:ascii="仿宋" w:hAnsi="仿宋" w:eastAsia="仿宋" w:cs="仿宋"/>
          <w:bCs/>
          <w:color w:val="auto"/>
          <w:sz w:val="24"/>
          <w:u w:val="single"/>
        </w:rPr>
        <w:t>年</w:t>
      </w:r>
      <w:r>
        <w:rPr>
          <w:rFonts w:hint="eastAsia" w:ascii="仿宋" w:hAnsi="仿宋" w:eastAsia="仿宋" w:cs="仿宋"/>
          <w:bCs/>
          <w:color w:val="auto"/>
          <w:sz w:val="24"/>
          <w:u w:val="single"/>
          <w:lang w:val="en-US" w:eastAsia="zh-CN"/>
        </w:rPr>
        <w:t>11月23</w:t>
      </w:r>
      <w:r>
        <w:rPr>
          <w:rFonts w:hint="eastAsia" w:ascii="仿宋" w:hAnsi="仿宋" w:eastAsia="仿宋" w:cs="仿宋"/>
          <w:bCs/>
          <w:color w:val="auto"/>
          <w:sz w:val="24"/>
          <w:u w:val="single"/>
        </w:rPr>
        <w:t>日</w:t>
      </w:r>
      <w:r>
        <w:rPr>
          <w:rFonts w:hint="eastAsia" w:ascii="仿宋" w:hAnsi="仿宋" w:eastAsia="仿宋" w:cs="仿宋"/>
          <w:bCs/>
          <w:color w:val="auto"/>
          <w:sz w:val="24"/>
          <w:u w:val="single"/>
          <w:lang w:val="en-US" w:eastAsia="zh-CN"/>
        </w:rPr>
        <w:t>9</w:t>
      </w:r>
      <w:r>
        <w:rPr>
          <w:rFonts w:hint="eastAsia" w:ascii="仿宋" w:hAnsi="仿宋" w:eastAsia="仿宋" w:cs="仿宋"/>
          <w:bCs/>
          <w:color w:val="auto"/>
          <w:sz w:val="24"/>
          <w:u w:val="single"/>
        </w:rPr>
        <w:t>点</w:t>
      </w:r>
      <w:r>
        <w:rPr>
          <w:rFonts w:hint="eastAsia" w:ascii="仿宋" w:hAnsi="仿宋" w:eastAsia="仿宋" w:cs="仿宋"/>
          <w:bCs/>
          <w:color w:val="auto"/>
          <w:sz w:val="24"/>
          <w:u w:val="single"/>
          <w:lang w:val="en-US" w:eastAsia="zh-CN"/>
        </w:rPr>
        <w:t>30</w:t>
      </w:r>
      <w:r>
        <w:rPr>
          <w:rFonts w:hint="eastAsia" w:ascii="仿宋" w:hAnsi="仿宋" w:eastAsia="仿宋" w:cs="仿宋"/>
          <w:bCs/>
          <w:color w:val="auto"/>
          <w:sz w:val="24"/>
          <w:u w:val="single"/>
        </w:rPr>
        <w:t>分</w:t>
      </w:r>
      <w:r>
        <w:rPr>
          <w:rFonts w:hint="eastAsia" w:ascii="仿宋" w:hAnsi="仿宋" w:eastAsia="仿宋" w:cs="仿宋"/>
          <w:bCs/>
          <w:color w:val="auto"/>
          <w:sz w:val="24"/>
        </w:rPr>
        <w:t>（北京时间）前提交响应文件</w:t>
      </w:r>
      <w:r>
        <w:rPr>
          <w:rFonts w:hint="eastAsia" w:ascii="仿宋" w:hAnsi="仿宋" w:eastAsia="仿宋" w:cs="仿宋"/>
          <w:color w:val="auto"/>
          <w:sz w:val="24"/>
        </w:rPr>
        <w:t>。</w:t>
      </w:r>
    </w:p>
    <w:p>
      <w:pPr>
        <w:rPr>
          <w:rFonts w:ascii="仿宋" w:hAnsi="仿宋" w:eastAsia="仿宋" w:cs="仿宋"/>
          <w:color w:val="auto"/>
          <w:sz w:val="24"/>
        </w:rPr>
      </w:pPr>
    </w:p>
    <w:p>
      <w:pPr>
        <w:pStyle w:val="5"/>
        <w:spacing w:line="460" w:lineRule="exact"/>
        <w:rPr>
          <w:rFonts w:ascii="仿宋" w:hAnsi="仿宋" w:eastAsia="仿宋" w:cs="仿宋"/>
          <w:b w:val="0"/>
          <w:color w:val="auto"/>
          <w:sz w:val="24"/>
          <w:szCs w:val="24"/>
        </w:rPr>
      </w:pPr>
      <w:bookmarkStart w:id="1" w:name="_Toc35393629"/>
      <w:bookmarkStart w:id="2" w:name="_Toc28359089"/>
      <w:bookmarkStart w:id="3" w:name="_Toc35393798"/>
      <w:bookmarkStart w:id="4" w:name="_Toc28359012"/>
      <w:r>
        <w:rPr>
          <w:rFonts w:hint="eastAsia" w:ascii="仿宋" w:hAnsi="仿宋" w:eastAsia="仿宋" w:cs="仿宋"/>
          <w:b w:val="0"/>
          <w:color w:val="auto"/>
          <w:sz w:val="24"/>
          <w:szCs w:val="24"/>
        </w:rPr>
        <w:t>一、项目基本情况</w:t>
      </w:r>
      <w:bookmarkEnd w:id="1"/>
      <w:bookmarkEnd w:id="2"/>
      <w:bookmarkEnd w:id="3"/>
      <w:bookmarkEnd w:id="4"/>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项目编号：ZRNT20220418</w:t>
      </w:r>
    </w:p>
    <w:p>
      <w:pPr>
        <w:spacing w:line="460" w:lineRule="exact"/>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项目名称：</w:t>
      </w:r>
      <w:r>
        <w:rPr>
          <w:rFonts w:hint="eastAsia" w:ascii="仿宋" w:hAnsi="仿宋" w:eastAsia="仿宋" w:cs="仿宋"/>
          <w:color w:val="auto"/>
          <w:sz w:val="24"/>
          <w:lang w:eastAsia="zh-CN"/>
        </w:rPr>
        <w:t>南通市公墓管理所红会纪念广场驳岸及周边环境提升项目</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采购方式：☑竞谈 □比选 □比价</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预算金额：</w:t>
      </w:r>
      <w:r>
        <w:rPr>
          <w:rFonts w:hint="eastAsia" w:ascii="仿宋" w:hAnsi="仿宋" w:eastAsia="仿宋" w:cs="仿宋"/>
          <w:color w:val="auto"/>
          <w:sz w:val="24"/>
          <w:lang w:val="en-US" w:eastAsia="zh-CN"/>
        </w:rPr>
        <w:t>4.80</w:t>
      </w:r>
      <w:r>
        <w:rPr>
          <w:rFonts w:hint="eastAsia" w:ascii="仿宋" w:hAnsi="仿宋" w:eastAsia="仿宋" w:cs="仿宋"/>
          <w:color w:val="auto"/>
          <w:sz w:val="24"/>
        </w:rPr>
        <w:t>万元，投标报价超过预算金额的作废标处理。</w:t>
      </w:r>
    </w:p>
    <w:p>
      <w:pPr>
        <w:spacing w:line="460" w:lineRule="exact"/>
        <w:ind w:firstLine="480" w:firstLineChars="200"/>
        <w:rPr>
          <w:rFonts w:ascii="仿宋" w:hAnsi="仿宋" w:eastAsia="仿宋" w:cs="仿宋"/>
          <w:color w:val="auto"/>
          <w:sz w:val="24"/>
          <w:u w:val="single"/>
        </w:rPr>
      </w:pPr>
      <w:r>
        <w:rPr>
          <w:rFonts w:hint="eastAsia" w:ascii="仿宋" w:hAnsi="仿宋" w:eastAsia="仿宋" w:cs="仿宋"/>
          <w:color w:val="auto"/>
          <w:sz w:val="24"/>
        </w:rPr>
        <w:t>采购需求：详见竞争性谈判文件。</w:t>
      </w:r>
    </w:p>
    <w:p>
      <w:pPr>
        <w:spacing w:line="460" w:lineRule="exact"/>
        <w:ind w:firstLine="480" w:firstLineChars="200"/>
        <w:rPr>
          <w:rFonts w:ascii="仿宋" w:hAnsi="仿宋" w:eastAsia="仿宋" w:cs="仿宋"/>
          <w:color w:val="auto"/>
          <w:sz w:val="24"/>
          <w:u w:val="single"/>
        </w:rPr>
      </w:pPr>
      <w:r>
        <w:rPr>
          <w:rFonts w:hint="eastAsia" w:ascii="仿宋" w:hAnsi="仿宋" w:eastAsia="仿宋" w:cs="仿宋"/>
          <w:color w:val="auto"/>
          <w:sz w:val="24"/>
        </w:rPr>
        <w:t>工期：10天。</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本项目不接受联合体。</w:t>
      </w:r>
    </w:p>
    <w:p>
      <w:pPr>
        <w:pStyle w:val="5"/>
        <w:spacing w:line="360" w:lineRule="auto"/>
        <w:rPr>
          <w:rFonts w:ascii="仿宋" w:hAnsi="仿宋" w:eastAsia="仿宋" w:cs="仿宋"/>
          <w:b w:val="0"/>
          <w:color w:val="auto"/>
          <w:sz w:val="28"/>
          <w:szCs w:val="28"/>
        </w:rPr>
      </w:pPr>
      <w:bookmarkStart w:id="5" w:name="_Toc35393799"/>
      <w:bookmarkStart w:id="6" w:name="_Toc28359090"/>
      <w:bookmarkStart w:id="7" w:name="_Toc28359013"/>
      <w:bookmarkStart w:id="8" w:name="_Toc35393630"/>
      <w:r>
        <w:rPr>
          <w:rFonts w:hint="eastAsia" w:ascii="仿宋" w:hAnsi="仿宋" w:eastAsia="仿宋" w:cs="仿宋"/>
          <w:b w:val="0"/>
          <w:color w:val="auto"/>
          <w:sz w:val="28"/>
          <w:szCs w:val="28"/>
        </w:rPr>
        <w:t>二、申请人的资格要求：</w:t>
      </w:r>
      <w:bookmarkEnd w:id="5"/>
      <w:bookmarkEnd w:id="6"/>
      <w:bookmarkEnd w:id="7"/>
      <w:bookmarkEnd w:id="8"/>
    </w:p>
    <w:p>
      <w:pPr>
        <w:widowControl/>
        <w:snapToGrid w:val="0"/>
        <w:spacing w:line="460" w:lineRule="exact"/>
        <w:ind w:firstLine="470" w:firstLineChars="196"/>
        <w:jc w:val="left"/>
        <w:rPr>
          <w:rFonts w:ascii="仿宋" w:hAnsi="仿宋" w:eastAsia="仿宋" w:cs="仿宋"/>
          <w:color w:val="auto"/>
          <w:sz w:val="24"/>
          <w:lang w:val="zh-CN"/>
        </w:rPr>
      </w:pPr>
      <w:r>
        <w:rPr>
          <w:rFonts w:hint="eastAsia" w:ascii="仿宋" w:hAnsi="仿宋" w:eastAsia="仿宋" w:cs="仿宋"/>
          <w:color w:val="auto"/>
          <w:sz w:val="24"/>
          <w:lang w:val="zh-CN"/>
        </w:rPr>
        <w:t>（</w:t>
      </w:r>
      <w:r>
        <w:rPr>
          <w:rFonts w:hint="eastAsia" w:ascii="仿宋" w:hAnsi="仿宋" w:eastAsia="仿宋" w:cs="仿宋"/>
          <w:color w:val="auto"/>
          <w:sz w:val="24"/>
        </w:rPr>
        <w:t>一</w:t>
      </w:r>
      <w:r>
        <w:rPr>
          <w:rFonts w:hint="eastAsia" w:ascii="仿宋" w:hAnsi="仿宋" w:eastAsia="仿宋" w:cs="仿宋"/>
          <w:color w:val="auto"/>
          <w:sz w:val="24"/>
          <w:lang w:val="zh-CN"/>
        </w:rPr>
        <w:t>）满足基本要求：具有独立承担民事责任的能力；具有良好的商业信誉和健全的财务会计制度；具有履行合同所必需的设备和专业技术能力；有依法缴纳税收和社会保障资金的良好记录；参加本次采购活动前三年内，在经营活动中没有重大违法记录；</w:t>
      </w:r>
    </w:p>
    <w:p>
      <w:pPr>
        <w:widowControl/>
        <w:snapToGrid w:val="0"/>
        <w:spacing w:line="460" w:lineRule="exact"/>
        <w:ind w:firstLine="470" w:firstLineChars="196"/>
        <w:jc w:val="left"/>
        <w:rPr>
          <w:rFonts w:ascii="仿宋" w:hAnsi="仿宋" w:eastAsia="仿宋" w:cs="仿宋"/>
          <w:color w:val="auto"/>
          <w:sz w:val="24"/>
          <w:lang w:val="zh-CN"/>
        </w:rPr>
      </w:pPr>
      <w:r>
        <w:rPr>
          <w:rFonts w:hint="eastAsia" w:ascii="仿宋" w:hAnsi="仿宋" w:eastAsia="仿宋" w:cs="仿宋"/>
          <w:color w:val="auto"/>
          <w:sz w:val="24"/>
          <w:lang w:val="zh-CN"/>
        </w:rPr>
        <w:t>（二）其他资格要求:</w:t>
      </w:r>
    </w:p>
    <w:p>
      <w:pPr>
        <w:widowControl/>
        <w:snapToGrid w:val="0"/>
        <w:spacing w:line="460" w:lineRule="exact"/>
        <w:ind w:firstLine="470" w:firstLineChars="196"/>
        <w:jc w:val="left"/>
        <w:rPr>
          <w:rFonts w:ascii="仿宋" w:hAnsi="仿宋" w:eastAsia="仿宋" w:cs="仿宋"/>
          <w:color w:val="auto"/>
          <w:sz w:val="24"/>
          <w:lang w:val="zh-CN"/>
        </w:rPr>
      </w:pPr>
      <w:r>
        <w:rPr>
          <w:rFonts w:hint="eastAsia" w:ascii="仿宋" w:hAnsi="仿宋" w:eastAsia="仿宋" w:cs="仿宋"/>
          <w:color w:val="auto"/>
          <w:sz w:val="24"/>
          <w:lang w:val="zh-CN"/>
        </w:rPr>
        <w:t>1</w:t>
      </w:r>
      <w:r>
        <w:rPr>
          <w:rFonts w:hint="eastAsia" w:ascii="仿宋" w:hAnsi="仿宋" w:eastAsia="仿宋" w:cs="仿宋"/>
          <w:color w:val="auto"/>
          <w:sz w:val="24"/>
        </w:rPr>
        <w:t>.具有独立承担民事责任的能力（提供有效的营业执照副本复印件）</w:t>
      </w:r>
    </w:p>
    <w:p>
      <w:pPr>
        <w:widowControl/>
        <w:snapToGrid w:val="0"/>
        <w:spacing w:line="460" w:lineRule="exact"/>
        <w:ind w:firstLine="470" w:firstLineChars="196"/>
        <w:jc w:val="left"/>
        <w:rPr>
          <w:rFonts w:ascii="仿宋" w:hAnsi="仿宋" w:eastAsia="仿宋" w:cs="仿宋"/>
          <w:color w:val="auto"/>
          <w:sz w:val="24"/>
        </w:rPr>
      </w:pPr>
      <w:r>
        <w:rPr>
          <w:rFonts w:hint="eastAsia" w:ascii="仿宋" w:hAnsi="仿宋" w:eastAsia="仿宋" w:cs="仿宋"/>
          <w:color w:val="auto"/>
          <w:sz w:val="24"/>
          <w:lang w:val="zh-CN"/>
        </w:rPr>
        <w:t>2</w:t>
      </w:r>
      <w:r>
        <w:rPr>
          <w:rFonts w:hint="eastAsia" w:ascii="仿宋" w:hAnsi="仿宋" w:eastAsia="仿宋" w:cs="仿宋"/>
          <w:color w:val="auto"/>
          <w:sz w:val="24"/>
        </w:rPr>
        <w:t>.企业资质：市政公用工程施工总承包叁级及以上资质（须在有效期内）；</w:t>
      </w:r>
    </w:p>
    <w:p>
      <w:pPr>
        <w:widowControl/>
        <w:snapToGrid w:val="0"/>
        <w:spacing w:line="460" w:lineRule="exact"/>
        <w:ind w:firstLine="470" w:firstLineChars="196"/>
        <w:jc w:val="left"/>
        <w:rPr>
          <w:rFonts w:ascii="仿宋" w:hAnsi="仿宋" w:eastAsia="仿宋" w:cs="仿宋"/>
          <w:color w:val="auto"/>
          <w:sz w:val="24"/>
        </w:rPr>
      </w:pPr>
      <w:r>
        <w:rPr>
          <w:rFonts w:hint="eastAsia" w:ascii="仿宋" w:hAnsi="仿宋" w:eastAsia="仿宋" w:cs="仿宋"/>
          <w:color w:val="auto"/>
          <w:sz w:val="24"/>
        </w:rPr>
        <w:t>3.项目经理资格：市政公用工程专业贰级及以上注册建造师，并具备安全考核合格证书(B证)；且项目负责人不得为企业法定代表人或企业董事长或总经理。</w:t>
      </w:r>
    </w:p>
    <w:p>
      <w:pPr>
        <w:widowControl/>
        <w:snapToGrid w:val="0"/>
        <w:spacing w:line="460" w:lineRule="exact"/>
        <w:ind w:firstLine="470" w:firstLineChars="196"/>
        <w:jc w:val="left"/>
        <w:rPr>
          <w:rFonts w:ascii="仿宋" w:hAnsi="仿宋" w:eastAsia="仿宋" w:cs="仿宋"/>
          <w:color w:val="auto"/>
          <w:sz w:val="24"/>
        </w:rPr>
      </w:pPr>
      <w:r>
        <w:rPr>
          <w:rFonts w:hint="eastAsia" w:ascii="仿宋" w:hAnsi="仿宋" w:eastAsia="仿宋" w:cs="仿宋"/>
          <w:color w:val="auto"/>
          <w:sz w:val="24"/>
        </w:rPr>
        <w:t>4.拟派项目负责人（项目经理）为投标企业正式人员，须提供跟投标单位签订的有效的劳动合同书；</w:t>
      </w:r>
    </w:p>
    <w:p>
      <w:pPr>
        <w:widowControl/>
        <w:snapToGrid w:val="0"/>
        <w:spacing w:line="460" w:lineRule="exact"/>
        <w:ind w:firstLine="470" w:firstLineChars="196"/>
        <w:jc w:val="left"/>
        <w:rPr>
          <w:rFonts w:hint="eastAsia" w:ascii="仿宋" w:hAnsi="仿宋" w:eastAsia="仿宋" w:cs="仿宋"/>
          <w:color w:val="auto"/>
          <w:sz w:val="24"/>
          <w:lang w:val="zh-CN" w:eastAsia="zh-CN"/>
        </w:rPr>
      </w:pPr>
      <w:r>
        <w:rPr>
          <w:rFonts w:hint="eastAsia" w:ascii="仿宋" w:hAnsi="仿宋" w:eastAsia="仿宋" w:cs="仿宋"/>
          <w:color w:val="auto"/>
          <w:sz w:val="24"/>
        </w:rPr>
        <w:t>5.未被“信用中国”网站列入失信被执行人、重大税收违法案件当事人名单、采购严重失信行为记录名单</w:t>
      </w:r>
      <w:r>
        <w:rPr>
          <w:rFonts w:hint="eastAsia" w:ascii="仿宋" w:hAnsi="仿宋" w:eastAsia="仿宋" w:cs="仿宋"/>
          <w:color w:val="auto"/>
          <w:sz w:val="24"/>
          <w:lang w:eastAsia="zh-CN"/>
        </w:rPr>
        <w:t>；</w:t>
      </w:r>
    </w:p>
    <w:p>
      <w:pPr>
        <w:widowControl/>
        <w:snapToGrid w:val="0"/>
        <w:spacing w:line="460" w:lineRule="exact"/>
        <w:ind w:firstLine="470" w:firstLineChars="196"/>
        <w:jc w:val="left"/>
        <w:rPr>
          <w:rFonts w:ascii="仿宋" w:hAnsi="仿宋" w:eastAsia="仿宋" w:cs="仿宋"/>
          <w:color w:val="auto"/>
          <w:sz w:val="24"/>
          <w:lang w:val="zh-CN"/>
        </w:rPr>
      </w:pPr>
      <w:r>
        <w:rPr>
          <w:rFonts w:hint="eastAsia" w:ascii="仿宋" w:hAnsi="仿宋" w:eastAsia="仿宋" w:cs="仿宋"/>
          <w:color w:val="auto"/>
          <w:sz w:val="24"/>
        </w:rPr>
        <w:t>6.</w:t>
      </w:r>
      <w:r>
        <w:rPr>
          <w:rFonts w:hint="eastAsia" w:ascii="仿宋" w:hAnsi="仿宋" w:eastAsia="仿宋" w:cs="仿宋"/>
          <w:color w:val="auto"/>
          <w:sz w:val="24"/>
          <w:lang w:val="zh-CN"/>
        </w:rPr>
        <w:t>法定代表人为同一个人的两个及两个以上法人，母公司、全资子公司及其控股公司，都不得在同一采购项目同时参加投标，一经发现，将视同围标处理。</w:t>
      </w:r>
    </w:p>
    <w:p>
      <w:pPr>
        <w:widowControl/>
        <w:snapToGrid w:val="0"/>
        <w:spacing w:line="460" w:lineRule="exact"/>
        <w:ind w:firstLine="470" w:firstLineChars="196"/>
        <w:jc w:val="left"/>
        <w:rPr>
          <w:rFonts w:ascii="仿宋" w:hAnsi="仿宋" w:eastAsia="仿宋" w:cs="仿宋"/>
          <w:color w:val="auto"/>
          <w:sz w:val="24"/>
          <w:lang w:val="zh-CN"/>
        </w:rPr>
      </w:pPr>
      <w:r>
        <w:rPr>
          <w:rFonts w:hint="eastAsia" w:ascii="仿宋" w:hAnsi="仿宋" w:eastAsia="仿宋" w:cs="仿宋"/>
          <w:color w:val="auto"/>
          <w:sz w:val="24"/>
        </w:rPr>
        <w:t>7.</w:t>
      </w:r>
      <w:r>
        <w:rPr>
          <w:rFonts w:hint="eastAsia" w:ascii="仿宋" w:hAnsi="仿宋" w:eastAsia="仿宋" w:cs="仿宋"/>
          <w:color w:val="auto"/>
          <w:sz w:val="24"/>
          <w:lang w:val="zh-CN"/>
        </w:rPr>
        <w:t>本工程不接受联合体投标。</w:t>
      </w:r>
    </w:p>
    <w:p>
      <w:pPr>
        <w:widowControl/>
        <w:snapToGrid w:val="0"/>
        <w:spacing w:line="460" w:lineRule="exact"/>
        <w:ind w:firstLine="472" w:firstLineChars="196"/>
        <w:jc w:val="left"/>
        <w:rPr>
          <w:rFonts w:ascii="仿宋" w:hAnsi="仿宋" w:eastAsia="仿宋" w:cs="仿宋"/>
          <w:b/>
          <w:bCs/>
          <w:color w:val="auto"/>
          <w:sz w:val="24"/>
        </w:rPr>
      </w:pPr>
      <w:r>
        <w:rPr>
          <w:rFonts w:hint="eastAsia" w:ascii="仿宋" w:hAnsi="仿宋" w:eastAsia="仿宋" w:cs="仿宋"/>
          <w:b/>
          <w:bCs/>
          <w:color w:val="auto"/>
          <w:sz w:val="24"/>
        </w:rPr>
        <w:t xml:space="preserve">具体资格要求详见第七章中的“资格审查文件”。 </w:t>
      </w:r>
    </w:p>
    <w:p>
      <w:pPr>
        <w:widowControl/>
        <w:snapToGrid w:val="0"/>
        <w:spacing w:line="460" w:lineRule="exact"/>
        <w:ind w:firstLine="482" w:firstLineChars="200"/>
        <w:jc w:val="left"/>
        <w:rPr>
          <w:rFonts w:ascii="仿宋" w:hAnsi="仿宋" w:eastAsia="仿宋" w:cs="仿宋"/>
          <w:b/>
          <w:bCs/>
          <w:color w:val="auto"/>
          <w:sz w:val="24"/>
        </w:rPr>
      </w:pPr>
      <w:r>
        <w:rPr>
          <w:rFonts w:hint="eastAsia" w:ascii="仿宋" w:hAnsi="仿宋" w:eastAsia="仿宋" w:cs="仿宋"/>
          <w:b/>
          <w:bCs/>
          <w:color w:val="auto"/>
          <w:sz w:val="24"/>
        </w:rPr>
        <w:t>请各投标供应商认真对照资格条件，以上有关资质证明均需在投标文件中提供。如不符合要求，无意或故意参与投标的，所产生的一切后果由供应商承担。对提供虚假材料的响应供应商作无效标处理。</w:t>
      </w:r>
    </w:p>
    <w:p>
      <w:pPr>
        <w:pStyle w:val="5"/>
        <w:adjustRightInd w:val="0"/>
        <w:snapToGrid w:val="0"/>
        <w:spacing w:before="0" w:after="0" w:line="360" w:lineRule="auto"/>
        <w:ind w:firstLine="480" w:firstLineChars="200"/>
        <w:rPr>
          <w:rFonts w:ascii="仿宋" w:hAnsi="仿宋" w:eastAsia="仿宋" w:cs="仿宋"/>
          <w:b w:val="0"/>
          <w:bCs w:val="0"/>
          <w:color w:val="auto"/>
          <w:sz w:val="24"/>
          <w:szCs w:val="24"/>
        </w:rPr>
      </w:pPr>
      <w:bookmarkStart w:id="9" w:name="_Toc6556104"/>
      <w:bookmarkStart w:id="10" w:name="_Toc389065126"/>
      <w:r>
        <w:rPr>
          <w:rFonts w:hint="eastAsia" w:ascii="仿宋" w:hAnsi="仿宋" w:eastAsia="仿宋" w:cs="仿宋"/>
          <w:b w:val="0"/>
          <w:bCs w:val="0"/>
          <w:color w:val="auto"/>
          <w:sz w:val="24"/>
          <w:szCs w:val="24"/>
        </w:rPr>
        <w:t>五、谈判采购文件文件的获取</w:t>
      </w:r>
      <w:bookmarkEnd w:id="9"/>
      <w:bookmarkEnd w:id="10"/>
    </w:p>
    <w:p>
      <w:pPr>
        <w:adjustRightInd w:val="0"/>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1.谈判采购文件文件获取时间为本公告发出之日至</w:t>
      </w:r>
      <w:r>
        <w:rPr>
          <w:rFonts w:hint="eastAsia" w:ascii="仿宋" w:hAnsi="仿宋" w:eastAsia="仿宋" w:cs="仿宋"/>
          <w:b/>
          <w:bCs/>
          <w:color w:val="auto"/>
          <w:sz w:val="24"/>
          <w:u w:val="single"/>
        </w:rPr>
        <w:t>2022</w:t>
      </w:r>
      <w:r>
        <w:rPr>
          <w:rFonts w:hint="eastAsia" w:ascii="仿宋" w:hAnsi="仿宋" w:eastAsia="仿宋" w:cs="仿宋"/>
          <w:b/>
          <w:bCs/>
          <w:color w:val="auto"/>
          <w:sz w:val="24"/>
        </w:rPr>
        <w:t>年</w:t>
      </w:r>
      <w:r>
        <w:rPr>
          <w:rFonts w:hint="eastAsia" w:ascii="仿宋" w:hAnsi="仿宋" w:eastAsia="仿宋" w:cs="仿宋"/>
          <w:b/>
          <w:bCs/>
          <w:color w:val="auto"/>
          <w:sz w:val="24"/>
          <w:u w:val="single"/>
          <w:lang w:val="en-US" w:eastAsia="zh-CN"/>
        </w:rPr>
        <w:t>11</w:t>
      </w:r>
      <w:r>
        <w:rPr>
          <w:rFonts w:hint="eastAsia" w:ascii="仿宋" w:hAnsi="仿宋" w:eastAsia="仿宋" w:cs="仿宋"/>
          <w:b/>
          <w:bCs/>
          <w:color w:val="auto"/>
          <w:sz w:val="24"/>
        </w:rPr>
        <w:t>月</w:t>
      </w:r>
      <w:r>
        <w:rPr>
          <w:rFonts w:hint="eastAsia" w:ascii="仿宋" w:hAnsi="仿宋" w:eastAsia="仿宋" w:cs="仿宋"/>
          <w:b/>
          <w:bCs/>
          <w:color w:val="auto"/>
          <w:sz w:val="24"/>
          <w:u w:val="single"/>
          <w:lang w:val="en-US" w:eastAsia="zh-CN"/>
        </w:rPr>
        <w:t>23</w:t>
      </w:r>
      <w:r>
        <w:rPr>
          <w:rFonts w:hint="eastAsia" w:ascii="仿宋" w:hAnsi="仿宋" w:eastAsia="仿宋" w:cs="仿宋"/>
          <w:b/>
          <w:bCs/>
          <w:color w:val="auto"/>
          <w:sz w:val="24"/>
        </w:rPr>
        <w:t>日</w:t>
      </w:r>
      <w:r>
        <w:rPr>
          <w:rFonts w:hint="eastAsia" w:ascii="仿宋" w:hAnsi="仿宋" w:eastAsia="仿宋" w:cs="仿宋"/>
          <w:b/>
          <w:bCs/>
          <w:color w:val="auto"/>
          <w:sz w:val="24"/>
          <w:u w:val="single"/>
          <w:lang w:val="en-US" w:eastAsia="zh-CN"/>
        </w:rPr>
        <w:t>9</w:t>
      </w:r>
      <w:r>
        <w:rPr>
          <w:rFonts w:hint="eastAsia" w:ascii="仿宋" w:hAnsi="仿宋" w:eastAsia="仿宋" w:cs="仿宋"/>
          <w:b/>
          <w:bCs/>
          <w:color w:val="auto"/>
          <w:sz w:val="24"/>
        </w:rPr>
        <w:t>时</w:t>
      </w:r>
      <w:r>
        <w:rPr>
          <w:rFonts w:hint="eastAsia" w:ascii="仿宋" w:hAnsi="仿宋" w:eastAsia="仿宋" w:cs="仿宋"/>
          <w:b/>
          <w:bCs/>
          <w:color w:val="auto"/>
          <w:sz w:val="24"/>
          <w:u w:val="single"/>
          <w:lang w:val="en-US" w:eastAsia="zh-CN"/>
        </w:rPr>
        <w:t>30</w:t>
      </w:r>
      <w:r>
        <w:rPr>
          <w:rFonts w:hint="eastAsia" w:ascii="仿宋" w:hAnsi="仿宋" w:eastAsia="仿宋" w:cs="仿宋"/>
          <w:b/>
          <w:bCs/>
          <w:color w:val="auto"/>
          <w:sz w:val="24"/>
        </w:rPr>
        <w:t>分</w:t>
      </w:r>
      <w:r>
        <w:rPr>
          <w:rFonts w:hint="eastAsia" w:ascii="仿宋" w:hAnsi="仿宋" w:eastAsia="仿宋" w:cs="仿宋"/>
          <w:color w:val="auto"/>
          <w:sz w:val="24"/>
        </w:rPr>
        <w:t xml:space="preserve">； </w:t>
      </w:r>
    </w:p>
    <w:p>
      <w:pPr>
        <w:adjustRightInd w:val="0"/>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2.谈判采购文件文件及澄清、答疑（如有）等所有相关资料获取方式：南通市民政局网站”该项目公告附件处直接下载。</w:t>
      </w:r>
    </w:p>
    <w:p>
      <w:pPr>
        <w:pStyle w:val="16"/>
        <w:snapToGrid w:val="0"/>
        <w:spacing w:before="0" w:beforeAutospacing="0" w:after="0" w:afterAutospacing="0" w:line="360" w:lineRule="auto"/>
        <w:ind w:firstLine="480" w:firstLineChars="200"/>
        <w:rPr>
          <w:rFonts w:hint="default" w:ascii="仿宋" w:hAnsi="仿宋" w:eastAsia="仿宋" w:cs="仿宋"/>
          <w:color w:val="auto"/>
          <w:kern w:val="2"/>
          <w:lang w:val="en-US" w:eastAsia="zh-CN"/>
        </w:rPr>
      </w:pPr>
      <w:r>
        <w:rPr>
          <w:rFonts w:hint="eastAsia" w:ascii="仿宋" w:hAnsi="仿宋" w:eastAsia="仿宋" w:cs="仿宋"/>
          <w:color w:val="auto"/>
          <w:kern w:val="2"/>
        </w:rPr>
        <w:t>六、谈判响应文件的递交</w:t>
      </w:r>
      <w:r>
        <w:rPr>
          <w:rFonts w:hint="eastAsia" w:ascii="仿宋" w:hAnsi="仿宋" w:eastAsia="仿宋" w:cs="仿宋"/>
          <w:color w:val="auto"/>
          <w:kern w:val="2"/>
          <w:lang w:eastAsia="zh-CN"/>
        </w:rPr>
        <w:t>（</w:t>
      </w:r>
      <w:r>
        <w:rPr>
          <w:rFonts w:hint="eastAsia" w:ascii="仿宋" w:hAnsi="仿宋" w:eastAsia="仿宋" w:cs="仿宋"/>
          <w:color w:val="auto"/>
          <w:kern w:val="2"/>
          <w:lang w:val="en-US" w:eastAsia="zh-CN"/>
        </w:rPr>
        <w:t>邮寄或现场递交）</w:t>
      </w:r>
    </w:p>
    <w:p>
      <w:pPr>
        <w:pStyle w:val="16"/>
        <w:keepNext w:val="0"/>
        <w:keepLines w:val="0"/>
        <w:pageBreakBefore w:val="0"/>
        <w:widowControl/>
        <w:kinsoku/>
        <w:wordWrap/>
        <w:overflowPunct/>
        <w:topLinePunct w:val="0"/>
        <w:autoSpaceDE/>
        <w:autoSpaceDN/>
        <w:bidi w:val="0"/>
        <w:adjustRightInd/>
        <w:snapToGrid w:val="0"/>
        <w:spacing w:before="0" w:beforeAutospacing="0" w:after="0" w:afterAutospacing="0" w:line="460" w:lineRule="exact"/>
        <w:ind w:firstLine="480" w:firstLineChars="200"/>
        <w:textAlignment w:val="auto"/>
        <w:rPr>
          <w:rFonts w:hint="eastAsia" w:ascii="仿宋" w:hAnsi="仿宋" w:eastAsia="仿宋" w:cs="仿宋"/>
          <w:color w:val="auto"/>
          <w:kern w:val="2"/>
        </w:rPr>
      </w:pPr>
      <w:r>
        <w:rPr>
          <w:rFonts w:hint="eastAsia" w:ascii="仿宋" w:hAnsi="仿宋" w:eastAsia="仿宋" w:cs="仿宋"/>
          <w:color w:val="auto"/>
          <w:kern w:val="2"/>
        </w:rPr>
        <w:t>1.谈判供应商必须在</w:t>
      </w:r>
      <w:r>
        <w:rPr>
          <w:rFonts w:hint="eastAsia" w:ascii="仿宋" w:hAnsi="仿宋" w:eastAsia="仿宋" w:cs="仿宋"/>
          <w:b/>
          <w:bCs/>
          <w:color w:val="auto"/>
          <w:u w:val="single"/>
        </w:rPr>
        <w:t>2022</w:t>
      </w:r>
      <w:r>
        <w:rPr>
          <w:rFonts w:hint="eastAsia" w:ascii="仿宋" w:hAnsi="仿宋" w:eastAsia="仿宋" w:cs="仿宋"/>
          <w:b/>
          <w:bCs/>
          <w:color w:val="auto"/>
        </w:rPr>
        <w:t>年</w:t>
      </w:r>
      <w:r>
        <w:rPr>
          <w:rFonts w:hint="eastAsia" w:ascii="仿宋" w:hAnsi="仿宋" w:eastAsia="仿宋" w:cs="仿宋"/>
          <w:b/>
          <w:bCs/>
          <w:color w:val="auto"/>
          <w:u w:val="single"/>
          <w:lang w:val="en-US" w:eastAsia="zh-CN"/>
        </w:rPr>
        <w:t>11</w:t>
      </w:r>
      <w:r>
        <w:rPr>
          <w:rFonts w:hint="eastAsia" w:ascii="仿宋" w:hAnsi="仿宋" w:eastAsia="仿宋" w:cs="仿宋"/>
          <w:b/>
          <w:bCs/>
          <w:color w:val="auto"/>
        </w:rPr>
        <w:t>月</w:t>
      </w:r>
      <w:r>
        <w:rPr>
          <w:rFonts w:hint="eastAsia" w:ascii="仿宋" w:hAnsi="仿宋" w:eastAsia="仿宋" w:cs="仿宋"/>
          <w:b/>
          <w:bCs/>
          <w:color w:val="auto"/>
          <w:u w:val="single"/>
          <w:lang w:val="en-US" w:eastAsia="zh-CN"/>
        </w:rPr>
        <w:t>23</w:t>
      </w:r>
      <w:r>
        <w:rPr>
          <w:rFonts w:hint="eastAsia" w:ascii="仿宋" w:hAnsi="仿宋" w:eastAsia="仿宋" w:cs="仿宋"/>
          <w:b/>
          <w:bCs/>
          <w:color w:val="auto"/>
        </w:rPr>
        <w:t>日</w:t>
      </w:r>
      <w:r>
        <w:rPr>
          <w:rFonts w:hint="eastAsia" w:ascii="仿宋" w:hAnsi="仿宋" w:eastAsia="仿宋" w:cs="仿宋"/>
          <w:b/>
          <w:bCs/>
          <w:color w:val="auto"/>
          <w:u w:val="single"/>
          <w:lang w:val="en-US" w:eastAsia="zh-CN"/>
        </w:rPr>
        <w:t>9</w:t>
      </w:r>
      <w:r>
        <w:rPr>
          <w:rFonts w:hint="eastAsia" w:ascii="仿宋" w:hAnsi="仿宋" w:eastAsia="仿宋" w:cs="仿宋"/>
          <w:b/>
          <w:bCs/>
          <w:color w:val="auto"/>
        </w:rPr>
        <w:t>时</w:t>
      </w:r>
      <w:r>
        <w:rPr>
          <w:rFonts w:hint="eastAsia" w:ascii="仿宋" w:hAnsi="仿宋" w:eastAsia="仿宋" w:cs="仿宋"/>
          <w:b/>
          <w:bCs/>
          <w:color w:val="auto"/>
          <w:u w:val="single"/>
          <w:lang w:val="en-US" w:eastAsia="zh-CN"/>
        </w:rPr>
        <w:t>30</w:t>
      </w:r>
      <w:r>
        <w:rPr>
          <w:rFonts w:hint="eastAsia" w:ascii="仿宋" w:hAnsi="仿宋" w:eastAsia="仿宋" w:cs="仿宋"/>
          <w:b/>
          <w:bCs/>
          <w:color w:val="auto"/>
        </w:rPr>
        <w:t>分</w:t>
      </w:r>
      <w:r>
        <w:rPr>
          <w:rFonts w:hint="eastAsia" w:ascii="仿宋" w:hAnsi="仿宋" w:eastAsia="仿宋" w:cs="仿宋"/>
          <w:b/>
          <w:bCs/>
          <w:color w:val="auto"/>
          <w:kern w:val="2"/>
        </w:rPr>
        <w:t>前</w:t>
      </w:r>
      <w:r>
        <w:rPr>
          <w:rFonts w:hint="eastAsia" w:ascii="仿宋" w:hAnsi="仿宋" w:eastAsia="仿宋" w:cs="仿宋"/>
          <w:color w:val="auto"/>
          <w:kern w:val="2"/>
        </w:rPr>
        <w:t>，将谈判响应文件送达指定地点，拒绝接收在截止时间后递交的谈判响应文件。</w:t>
      </w:r>
    </w:p>
    <w:p>
      <w:pPr>
        <w:pStyle w:val="16"/>
        <w:keepNext w:val="0"/>
        <w:keepLines w:val="0"/>
        <w:pageBreakBefore w:val="0"/>
        <w:widowControl/>
        <w:kinsoku/>
        <w:wordWrap/>
        <w:overflowPunct/>
        <w:topLinePunct w:val="0"/>
        <w:autoSpaceDE/>
        <w:autoSpaceDN/>
        <w:bidi w:val="0"/>
        <w:adjustRightInd/>
        <w:snapToGrid w:val="0"/>
        <w:spacing w:before="0" w:beforeAutospacing="0" w:after="0" w:afterAutospacing="0" w:line="460" w:lineRule="exact"/>
        <w:ind w:firstLine="480" w:firstLineChars="200"/>
        <w:textAlignment w:val="auto"/>
        <w:rPr>
          <w:rFonts w:hint="eastAsia" w:ascii="仿宋" w:hAnsi="仿宋" w:eastAsia="仿宋" w:cs="仿宋"/>
          <w:color w:val="auto"/>
          <w:kern w:val="2"/>
        </w:rPr>
      </w:pPr>
      <w:r>
        <w:rPr>
          <w:rFonts w:hint="eastAsia" w:ascii="仿宋" w:hAnsi="仿宋" w:eastAsia="仿宋" w:cs="仿宋"/>
          <w:color w:val="auto"/>
          <w:kern w:val="2"/>
          <w:lang w:val="en-US" w:eastAsia="zh-CN"/>
        </w:rPr>
        <w:t>2.</w:t>
      </w:r>
      <w:r>
        <w:rPr>
          <w:rFonts w:hint="eastAsia" w:ascii="仿宋" w:hAnsi="仿宋" w:eastAsia="仿宋" w:cs="仿宋"/>
          <w:color w:val="auto"/>
          <w:kern w:val="2"/>
        </w:rPr>
        <w:t>地点：南通市民政局网站</w:t>
      </w:r>
    </w:p>
    <w:p>
      <w:pPr>
        <w:pStyle w:val="16"/>
        <w:keepNext w:val="0"/>
        <w:keepLines w:val="0"/>
        <w:pageBreakBefore w:val="0"/>
        <w:widowControl/>
        <w:kinsoku/>
        <w:wordWrap/>
        <w:overflowPunct/>
        <w:topLinePunct w:val="0"/>
        <w:autoSpaceDE/>
        <w:autoSpaceDN/>
        <w:bidi w:val="0"/>
        <w:adjustRightInd/>
        <w:snapToGrid w:val="0"/>
        <w:spacing w:before="0" w:beforeAutospacing="0" w:after="0" w:afterAutospacing="0" w:line="460" w:lineRule="exact"/>
        <w:ind w:firstLine="480" w:firstLineChars="200"/>
        <w:textAlignment w:val="auto"/>
        <w:rPr>
          <w:rFonts w:hint="eastAsia" w:ascii="仿宋" w:hAnsi="仿宋" w:eastAsia="仿宋" w:cs="仿宋"/>
          <w:color w:val="auto"/>
          <w:kern w:val="2"/>
        </w:rPr>
      </w:pPr>
      <w:r>
        <w:rPr>
          <w:rFonts w:hint="eastAsia" w:ascii="仿宋" w:hAnsi="仿宋" w:eastAsia="仿宋" w:cs="仿宋"/>
          <w:color w:val="auto"/>
          <w:kern w:val="2"/>
          <w:lang w:val="en-US" w:eastAsia="zh-CN"/>
        </w:rPr>
        <w:t>3.</w:t>
      </w:r>
      <w:r>
        <w:rPr>
          <w:rFonts w:hint="eastAsia" w:ascii="仿宋" w:hAnsi="仿宋" w:eastAsia="仿宋" w:cs="仿宋"/>
          <w:color w:val="auto"/>
          <w:kern w:val="2"/>
        </w:rPr>
        <w:t>方式：无需报名，自行下载。</w:t>
      </w:r>
    </w:p>
    <w:p>
      <w:pPr>
        <w:pStyle w:val="16"/>
        <w:snapToGrid w:val="0"/>
        <w:spacing w:before="0" w:beforeAutospacing="0" w:after="0" w:afterAutospacing="0" w:line="360" w:lineRule="auto"/>
        <w:ind w:firstLine="480" w:firstLineChars="200"/>
        <w:rPr>
          <w:rFonts w:ascii="仿宋" w:hAnsi="仿宋" w:eastAsia="仿宋" w:cs="仿宋"/>
          <w:snapToGrid w:val="0"/>
          <w:color w:val="auto"/>
        </w:rPr>
      </w:pPr>
      <w:r>
        <w:rPr>
          <w:rFonts w:hint="eastAsia" w:ascii="仿宋" w:hAnsi="仿宋" w:eastAsia="仿宋" w:cs="仿宋"/>
          <w:snapToGrid w:val="0"/>
          <w:color w:val="auto"/>
        </w:rPr>
        <w:t>七、开启</w:t>
      </w:r>
    </w:p>
    <w:p>
      <w:pPr>
        <w:pStyle w:val="16"/>
        <w:snapToGrid w:val="0"/>
        <w:spacing w:before="0" w:beforeAutospacing="0" w:after="0" w:afterAutospacing="0" w:line="360" w:lineRule="auto"/>
        <w:ind w:firstLine="480" w:firstLineChars="200"/>
        <w:rPr>
          <w:rFonts w:ascii="仿宋" w:hAnsi="仿宋" w:eastAsia="仿宋" w:cs="仿宋"/>
          <w:b/>
          <w:bCs/>
          <w:snapToGrid w:val="0"/>
          <w:color w:val="auto"/>
        </w:rPr>
      </w:pPr>
      <w:r>
        <w:rPr>
          <w:rFonts w:hint="eastAsia" w:ascii="仿宋" w:hAnsi="仿宋" w:eastAsia="仿宋" w:cs="仿宋"/>
          <w:snapToGrid w:val="0"/>
          <w:color w:val="auto"/>
        </w:rPr>
        <w:t>1.时间：</w:t>
      </w:r>
      <w:r>
        <w:rPr>
          <w:rFonts w:hint="eastAsia" w:ascii="仿宋" w:hAnsi="仿宋" w:eastAsia="仿宋" w:cs="仿宋"/>
          <w:b/>
          <w:bCs/>
          <w:color w:val="auto"/>
          <w:u w:val="single"/>
        </w:rPr>
        <w:t>2022</w:t>
      </w:r>
      <w:r>
        <w:rPr>
          <w:rFonts w:hint="eastAsia" w:ascii="仿宋" w:hAnsi="仿宋" w:eastAsia="仿宋" w:cs="仿宋"/>
          <w:b/>
          <w:bCs/>
          <w:color w:val="auto"/>
        </w:rPr>
        <w:t>年</w:t>
      </w:r>
      <w:r>
        <w:rPr>
          <w:rFonts w:hint="eastAsia" w:ascii="仿宋" w:hAnsi="仿宋" w:eastAsia="仿宋" w:cs="仿宋"/>
          <w:b/>
          <w:bCs/>
          <w:color w:val="auto"/>
          <w:u w:val="single"/>
          <w:lang w:val="en-US" w:eastAsia="zh-CN"/>
        </w:rPr>
        <w:t>11</w:t>
      </w:r>
      <w:r>
        <w:rPr>
          <w:rFonts w:hint="eastAsia" w:ascii="仿宋" w:hAnsi="仿宋" w:eastAsia="仿宋" w:cs="仿宋"/>
          <w:b/>
          <w:bCs/>
          <w:color w:val="auto"/>
        </w:rPr>
        <w:t>月</w:t>
      </w:r>
      <w:r>
        <w:rPr>
          <w:rFonts w:hint="eastAsia" w:ascii="仿宋" w:hAnsi="仿宋" w:eastAsia="仿宋" w:cs="仿宋"/>
          <w:b/>
          <w:bCs/>
          <w:color w:val="auto"/>
          <w:u w:val="single"/>
          <w:lang w:val="en-US" w:eastAsia="zh-CN"/>
        </w:rPr>
        <w:t>23</w:t>
      </w:r>
      <w:r>
        <w:rPr>
          <w:rFonts w:hint="eastAsia" w:ascii="仿宋" w:hAnsi="仿宋" w:eastAsia="仿宋" w:cs="仿宋"/>
          <w:b/>
          <w:bCs/>
          <w:color w:val="auto"/>
        </w:rPr>
        <w:t>日</w:t>
      </w:r>
      <w:r>
        <w:rPr>
          <w:rFonts w:hint="eastAsia" w:ascii="仿宋" w:hAnsi="仿宋" w:eastAsia="仿宋" w:cs="仿宋"/>
          <w:b/>
          <w:bCs/>
          <w:color w:val="auto"/>
          <w:u w:val="single"/>
          <w:lang w:val="en-US" w:eastAsia="zh-CN"/>
        </w:rPr>
        <w:t>9</w:t>
      </w:r>
      <w:r>
        <w:rPr>
          <w:rFonts w:hint="eastAsia" w:ascii="仿宋" w:hAnsi="仿宋" w:eastAsia="仿宋" w:cs="仿宋"/>
          <w:b/>
          <w:bCs/>
          <w:color w:val="auto"/>
        </w:rPr>
        <w:t>时</w:t>
      </w:r>
      <w:r>
        <w:rPr>
          <w:rFonts w:hint="eastAsia" w:ascii="仿宋" w:hAnsi="仿宋" w:eastAsia="仿宋" w:cs="仿宋"/>
          <w:b/>
          <w:bCs/>
          <w:color w:val="auto"/>
          <w:u w:val="single"/>
          <w:lang w:val="en-US" w:eastAsia="zh-CN"/>
        </w:rPr>
        <w:t>3</w:t>
      </w:r>
      <w:bookmarkStart w:id="313" w:name="_GoBack"/>
      <w:bookmarkEnd w:id="313"/>
      <w:r>
        <w:rPr>
          <w:rFonts w:hint="eastAsia" w:ascii="仿宋" w:hAnsi="仿宋" w:eastAsia="仿宋" w:cs="仿宋"/>
          <w:b/>
          <w:bCs/>
          <w:color w:val="auto"/>
          <w:u w:val="single"/>
          <w:lang w:val="en-US" w:eastAsia="zh-CN"/>
        </w:rPr>
        <w:t>0</w:t>
      </w:r>
      <w:r>
        <w:rPr>
          <w:rFonts w:hint="eastAsia" w:ascii="仿宋" w:hAnsi="仿宋" w:eastAsia="仿宋" w:cs="仿宋"/>
          <w:b/>
          <w:bCs/>
          <w:color w:val="auto"/>
        </w:rPr>
        <w:t>分</w:t>
      </w:r>
    </w:p>
    <w:p>
      <w:pPr>
        <w:pStyle w:val="16"/>
        <w:snapToGrid w:val="0"/>
        <w:spacing w:before="0" w:beforeAutospacing="0" w:after="0" w:afterAutospacing="0" w:line="360" w:lineRule="auto"/>
        <w:ind w:firstLine="480" w:firstLineChars="200"/>
        <w:rPr>
          <w:rFonts w:ascii="仿宋" w:hAnsi="仿宋" w:eastAsia="仿宋" w:cs="仿宋"/>
          <w:color w:val="auto"/>
          <w:kern w:val="2"/>
        </w:rPr>
      </w:pPr>
      <w:r>
        <w:rPr>
          <w:rFonts w:hint="eastAsia" w:ascii="仿宋" w:hAnsi="仿宋" w:eastAsia="仿宋" w:cs="仿宋"/>
          <w:snapToGrid w:val="0"/>
          <w:color w:val="auto"/>
        </w:rPr>
        <w:t>2.</w:t>
      </w:r>
      <w:r>
        <w:rPr>
          <w:rFonts w:hint="eastAsia" w:ascii="仿宋" w:hAnsi="仿宋" w:eastAsia="仿宋" w:cs="仿宋"/>
          <w:color w:val="auto"/>
          <w:kern w:val="2"/>
        </w:rPr>
        <w:t>地址：投标供应商投标单位所在地参加远程开标会，无需亲临开标现场。</w:t>
      </w:r>
    </w:p>
    <w:p>
      <w:pPr>
        <w:pStyle w:val="16"/>
        <w:snapToGrid w:val="0"/>
        <w:spacing w:before="0" w:beforeAutospacing="0" w:after="0" w:afterAutospacing="0" w:line="360" w:lineRule="auto"/>
        <w:ind w:firstLine="480" w:firstLineChars="200"/>
        <w:rPr>
          <w:rFonts w:ascii="仿宋" w:hAnsi="仿宋" w:eastAsia="仿宋" w:cs="仿宋"/>
          <w:snapToGrid w:val="0"/>
          <w:color w:val="auto"/>
        </w:rPr>
      </w:pPr>
      <w:r>
        <w:rPr>
          <w:rFonts w:hint="eastAsia" w:ascii="仿宋" w:hAnsi="仿宋" w:eastAsia="仿宋" w:cs="仿宋"/>
          <w:snapToGrid w:val="0"/>
          <w:color w:val="auto"/>
        </w:rPr>
        <w:t>八、谈判保证金：本项目不涉及。</w:t>
      </w:r>
    </w:p>
    <w:p>
      <w:pPr>
        <w:pStyle w:val="16"/>
        <w:snapToGrid w:val="0"/>
        <w:spacing w:before="0" w:beforeAutospacing="0" w:after="0" w:afterAutospacing="0" w:line="360" w:lineRule="auto"/>
        <w:ind w:firstLine="480" w:firstLineChars="200"/>
        <w:rPr>
          <w:rFonts w:ascii="仿宋" w:hAnsi="仿宋" w:eastAsia="仿宋" w:cs="仿宋"/>
          <w:color w:val="auto"/>
        </w:rPr>
      </w:pPr>
      <w:r>
        <w:rPr>
          <w:rFonts w:hint="eastAsia" w:ascii="仿宋" w:hAnsi="仿宋" w:eastAsia="仿宋" w:cs="仿宋"/>
          <w:color w:val="auto"/>
        </w:rPr>
        <w:t>九、谈判响应文件有效期：</w:t>
      </w:r>
    </w:p>
    <w:p>
      <w:pPr>
        <w:pStyle w:val="3"/>
        <w:spacing w:line="42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45个日历天（从响应文件接收截止之日算起）。</w:t>
      </w:r>
    </w:p>
    <w:p>
      <w:pPr>
        <w:pStyle w:val="3"/>
        <w:spacing w:line="420" w:lineRule="exact"/>
        <w:ind w:firstLine="480" w:firstLineChars="200"/>
        <w:jc w:val="left"/>
        <w:rPr>
          <w:rFonts w:hint="default" w:ascii="仿宋" w:hAnsi="仿宋" w:eastAsia="仿宋" w:cs="仿宋"/>
          <w:color w:val="auto"/>
          <w:sz w:val="24"/>
          <w:lang w:val="en-US" w:eastAsia="zh-CN"/>
        </w:rPr>
      </w:pPr>
      <w:r>
        <w:rPr>
          <w:rFonts w:hint="eastAsia" w:ascii="仿宋" w:hAnsi="仿宋" w:eastAsia="仿宋" w:cs="仿宋"/>
          <w:color w:val="auto"/>
          <w:sz w:val="24"/>
        </w:rPr>
        <w:t>十、履约保证金：</w:t>
      </w:r>
      <w:r>
        <w:rPr>
          <w:rFonts w:hint="eastAsia" w:ascii="仿宋" w:hAnsi="仿宋" w:eastAsia="仿宋" w:cs="仿宋"/>
          <w:color w:val="auto"/>
          <w:sz w:val="24"/>
          <w:lang w:val="en-US" w:eastAsia="zh-CN"/>
        </w:rPr>
        <w:t>本项目不涉及。</w:t>
      </w:r>
    </w:p>
    <w:p>
      <w:pPr>
        <w:pStyle w:val="3"/>
        <w:spacing w:line="420" w:lineRule="exact"/>
        <w:ind w:firstLine="480" w:firstLineChars="200"/>
        <w:jc w:val="left"/>
        <w:rPr>
          <w:rFonts w:ascii="仿宋" w:hAnsi="仿宋" w:eastAsia="仿宋" w:cs="仿宋"/>
          <w:snapToGrid/>
          <w:color w:val="auto"/>
          <w:sz w:val="24"/>
        </w:rPr>
      </w:pPr>
      <w:r>
        <w:rPr>
          <w:rFonts w:hint="eastAsia" w:ascii="仿宋" w:hAnsi="仿宋" w:eastAsia="仿宋" w:cs="仿宋"/>
          <w:snapToGrid/>
          <w:color w:val="auto"/>
          <w:sz w:val="24"/>
        </w:rPr>
        <w:t>十一、其他：</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1.对项目需求部分的询问、质疑请向采购人提出，询问、质疑由采购人负责答复，没有质疑视为充分了现场条件，并在谈判报价时考虑相关费用。</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2.请各供应商连续关注本网站可能发生的相关变化等信息。如没有及时获悉相关变化而引起的后果由供应商自负。</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3.请各供应商认真对照资格要求，如不符合要求，无意或故意参与报名、谈判所产生的一切后果由供应商自行承担。</w:t>
      </w:r>
    </w:p>
    <w:p>
      <w:pPr>
        <w:snapToGrid w:val="0"/>
        <w:spacing w:line="360" w:lineRule="auto"/>
        <w:ind w:firstLine="480" w:firstLineChars="200"/>
        <w:rPr>
          <w:rFonts w:hint="default" w:ascii="仿宋" w:hAnsi="仿宋" w:eastAsia="仿宋" w:cs="仿宋"/>
          <w:color w:val="auto"/>
          <w:lang w:val="en-US" w:eastAsia="zh-CN"/>
        </w:rPr>
      </w:pPr>
      <w:r>
        <w:rPr>
          <w:rFonts w:hint="eastAsia" w:ascii="仿宋" w:hAnsi="仿宋" w:eastAsia="仿宋" w:cs="仿宋"/>
          <w:color w:val="auto"/>
          <w:sz w:val="24"/>
          <w:szCs w:val="24"/>
          <w:lang w:val="en-US" w:eastAsia="zh-CN"/>
        </w:rPr>
        <w:t>4.</w:t>
      </w:r>
      <w:r>
        <w:rPr>
          <w:rFonts w:hint="eastAsia" w:ascii="仿宋" w:hAnsi="仿宋" w:eastAsia="仿宋" w:cs="仿宋"/>
          <w:sz w:val="24"/>
          <w:szCs w:val="24"/>
          <w:lang w:val="en-US" w:eastAsia="zh-CN"/>
        </w:rPr>
        <w:t>项目为不见面开标，供应商代表无需到达开标现场，但应确保投标文件在开标截止时间前送达或邮寄到达采购代理机构（可以由本项目代理机构联系人签收，邮寄地址：崇川区崇川路58号，南通产业技术研究院有限公司九号楼十楼1004，江苏中润工程建设咨询有限公司，联系人：胡工15950802710）。开标现场由代理机构主持，采购人组织的评标委员会负责投标文件的评审。为确保本项目开标能够顺利进行，各供应商的授权委托人在开标前以</w:t>
      </w:r>
      <w:r>
        <w:rPr>
          <w:rFonts w:hint="eastAsia" w:ascii="仿宋" w:hAnsi="仿宋" w:eastAsia="仿宋" w:cs="仿宋"/>
          <w:b/>
          <w:bCs/>
          <w:sz w:val="24"/>
          <w:szCs w:val="24"/>
          <w:u w:val="single"/>
          <w:lang w:val="en-US" w:eastAsia="zh-CN"/>
        </w:rPr>
        <w:t>“项目名称（简写）+单位名称（简写）+授权委托人姓名（实名）”</w:t>
      </w:r>
      <w:r>
        <w:rPr>
          <w:rFonts w:hint="eastAsia" w:ascii="仿宋" w:hAnsi="仿宋" w:eastAsia="仿宋" w:cs="仿宋"/>
          <w:sz w:val="24"/>
          <w:szCs w:val="24"/>
          <w:lang w:val="en-US" w:eastAsia="zh-CN"/>
        </w:rPr>
        <w:t>的格式申请加入QQ群“南通中润远程开标室2，群号：639635427”，招标代理机构在QQ群内公布腾讯会议号。</w:t>
      </w:r>
      <w:r>
        <w:rPr>
          <w:rFonts w:hint="eastAsia" w:ascii="仿宋" w:hAnsi="仿宋" w:eastAsia="仿宋" w:cs="仿宋"/>
          <w:b/>
          <w:bCs/>
          <w:sz w:val="24"/>
          <w:szCs w:val="24"/>
          <w:lang w:eastAsia="zh-CN"/>
        </w:rPr>
        <w:t>本项目开标过程交互采用“腾讯会议”，投标供应商需自行下载安装“腾讯会议”</w:t>
      </w:r>
      <w:r>
        <w:rPr>
          <w:rFonts w:hint="eastAsia" w:ascii="仿宋" w:hAnsi="仿宋" w:eastAsia="仿宋" w:cs="仿宋"/>
          <w:b/>
          <w:bCs/>
          <w:sz w:val="24"/>
          <w:szCs w:val="24"/>
          <w:lang w:val="en-US" w:eastAsia="zh-CN"/>
        </w:rPr>
        <w:t>软件</w:t>
      </w:r>
      <w:r>
        <w:rPr>
          <w:rFonts w:hint="eastAsia" w:ascii="仿宋" w:hAnsi="仿宋" w:eastAsia="仿宋" w:cs="仿宋"/>
          <w:b/>
          <w:bCs/>
          <w:sz w:val="24"/>
          <w:szCs w:val="24"/>
          <w:lang w:eastAsia="zh-CN"/>
        </w:rPr>
        <w:t>，并学习操作，开标截止前半小时</w:t>
      </w:r>
      <w:r>
        <w:rPr>
          <w:rFonts w:hint="eastAsia" w:ascii="仿宋" w:hAnsi="仿宋" w:eastAsia="仿宋" w:cs="仿宋"/>
          <w:b/>
          <w:bCs/>
          <w:sz w:val="24"/>
          <w:szCs w:val="24"/>
          <w:lang w:val="en-US" w:eastAsia="zh-CN"/>
        </w:rPr>
        <w:t>内</w:t>
      </w:r>
      <w:r>
        <w:rPr>
          <w:rFonts w:hint="eastAsia" w:ascii="仿宋" w:hAnsi="仿宋" w:eastAsia="仿宋" w:cs="仿宋"/>
          <w:b/>
          <w:bCs/>
          <w:sz w:val="24"/>
          <w:szCs w:val="24"/>
          <w:lang w:eastAsia="zh-CN"/>
        </w:rPr>
        <w:t>申请加入采购代理机构指定的腾讯会议室（会议号在</w:t>
      </w:r>
      <w:r>
        <w:rPr>
          <w:rFonts w:hint="eastAsia" w:ascii="仿宋" w:hAnsi="仿宋" w:eastAsia="仿宋" w:cs="仿宋"/>
          <w:b/>
          <w:bCs/>
          <w:sz w:val="24"/>
          <w:szCs w:val="24"/>
          <w:lang w:val="en-US" w:eastAsia="zh-CN"/>
        </w:rPr>
        <w:t>QQ群中公布</w:t>
      </w:r>
      <w:r>
        <w:rPr>
          <w:rFonts w:hint="eastAsia" w:ascii="仿宋" w:hAnsi="仿宋" w:eastAsia="仿宋" w:cs="仿宋"/>
          <w:b/>
          <w:bCs/>
          <w:sz w:val="24"/>
          <w:szCs w:val="24"/>
          <w:lang w:eastAsia="zh-CN"/>
        </w:rPr>
        <w:t>）</w:t>
      </w:r>
      <w:r>
        <w:rPr>
          <w:rFonts w:hint="eastAsia" w:ascii="仿宋" w:hAnsi="仿宋" w:eastAsia="仿宋" w:cs="仿宋"/>
          <w:b/>
          <w:bCs/>
          <w:sz w:val="24"/>
          <w:szCs w:val="24"/>
        </w:rPr>
        <w:t>，</w:t>
      </w:r>
      <w:r>
        <w:rPr>
          <w:rFonts w:hint="eastAsia" w:ascii="仿宋" w:hAnsi="仿宋" w:eastAsia="仿宋" w:cs="仿宋"/>
          <w:b/>
          <w:bCs/>
          <w:sz w:val="24"/>
          <w:szCs w:val="24"/>
          <w:lang w:eastAsia="zh-CN"/>
        </w:rPr>
        <w:t>加入会议时名称修改为“</w:t>
      </w:r>
      <w:r>
        <w:rPr>
          <w:rFonts w:hint="eastAsia" w:ascii="仿宋" w:hAnsi="仿宋" w:eastAsia="仿宋" w:cs="仿宋"/>
          <w:b/>
          <w:bCs/>
          <w:sz w:val="24"/>
          <w:szCs w:val="24"/>
          <w:u w:val="single"/>
        </w:rPr>
        <w:t>投标单位名称（简写）+授权委托人姓名（实名）</w:t>
      </w:r>
      <w:r>
        <w:rPr>
          <w:rFonts w:hint="eastAsia" w:ascii="仿宋" w:hAnsi="仿宋" w:eastAsia="仿宋" w:cs="仿宋"/>
          <w:b/>
          <w:bCs/>
          <w:sz w:val="24"/>
          <w:szCs w:val="24"/>
          <w:lang w:eastAsia="zh-CN"/>
        </w:rPr>
        <w:t>”</w:t>
      </w:r>
      <w:r>
        <w:rPr>
          <w:rFonts w:hint="eastAsia" w:ascii="仿宋" w:hAnsi="仿宋" w:eastAsia="仿宋" w:cs="仿宋"/>
          <w:b/>
          <w:bCs/>
          <w:sz w:val="24"/>
          <w:szCs w:val="24"/>
        </w:rPr>
        <w:t>，在开评标全过程中，此</w:t>
      </w:r>
      <w:r>
        <w:rPr>
          <w:rFonts w:hint="eastAsia" w:ascii="仿宋" w:hAnsi="仿宋" w:eastAsia="仿宋" w:cs="仿宋"/>
          <w:b/>
          <w:bCs/>
          <w:sz w:val="24"/>
          <w:szCs w:val="24"/>
          <w:lang w:eastAsia="zh-CN"/>
        </w:rPr>
        <w:t>腾讯会议</w:t>
      </w:r>
      <w:r>
        <w:rPr>
          <w:rFonts w:hint="eastAsia" w:ascii="仿宋" w:hAnsi="仿宋" w:eastAsia="仿宋" w:cs="仿宋"/>
          <w:b/>
          <w:bCs/>
          <w:sz w:val="24"/>
          <w:szCs w:val="24"/>
        </w:rPr>
        <w:t>作为交互工具进行实</w:t>
      </w:r>
      <w:r>
        <w:rPr>
          <w:rFonts w:hint="eastAsia" w:ascii="仿宋" w:hAnsi="仿宋" w:eastAsia="仿宋" w:cs="仿宋"/>
          <w:b/>
          <w:bCs/>
          <w:sz w:val="24"/>
          <w:szCs w:val="24"/>
          <w:lang w:eastAsia="zh-CN"/>
        </w:rPr>
        <w:t>时交互。开评标全过程中，各</w:t>
      </w:r>
      <w:r>
        <w:rPr>
          <w:rFonts w:hint="eastAsia" w:ascii="仿宋" w:hAnsi="仿宋" w:eastAsia="仿宋" w:cs="仿宋"/>
          <w:b/>
          <w:bCs/>
          <w:sz w:val="24"/>
          <w:szCs w:val="24"/>
          <w:lang w:val="en-US" w:eastAsia="zh-CN"/>
        </w:rPr>
        <w:t>参选单位</w:t>
      </w:r>
      <w:r>
        <w:rPr>
          <w:rFonts w:hint="eastAsia" w:ascii="仿宋" w:hAnsi="仿宋" w:eastAsia="仿宋" w:cs="仿宋"/>
          <w:b/>
          <w:bCs/>
          <w:sz w:val="24"/>
          <w:szCs w:val="24"/>
          <w:lang w:eastAsia="zh-CN"/>
        </w:rPr>
        <w:t>参与远程交互的授权委托人或</w:t>
      </w:r>
      <w:r>
        <w:rPr>
          <w:rFonts w:hint="eastAsia" w:ascii="仿宋" w:hAnsi="仿宋" w:eastAsia="仿宋" w:cs="仿宋"/>
          <w:b/>
          <w:bCs/>
          <w:sz w:val="24"/>
          <w:szCs w:val="24"/>
          <w:lang w:val="en-US" w:eastAsia="zh-CN"/>
        </w:rPr>
        <w:t>法定代表人</w:t>
      </w:r>
      <w:r>
        <w:rPr>
          <w:rFonts w:hint="eastAsia" w:ascii="仿宋" w:hAnsi="仿宋" w:eastAsia="仿宋" w:cs="仿宋"/>
          <w:b/>
          <w:bCs/>
          <w:sz w:val="24"/>
          <w:szCs w:val="24"/>
          <w:lang w:eastAsia="zh-CN"/>
        </w:rPr>
        <w:t>应始终为同一个人</w:t>
      </w:r>
      <w:r>
        <w:rPr>
          <w:rFonts w:hint="eastAsia" w:ascii="仿宋" w:hAnsi="仿宋" w:eastAsia="仿宋" w:cs="仿宋"/>
          <w:b/>
          <w:bCs/>
          <w:sz w:val="24"/>
          <w:szCs w:val="24"/>
          <w:u w:val="single"/>
          <w:lang w:eastAsia="zh-CN"/>
        </w:rPr>
        <w:t>（</w:t>
      </w:r>
      <w:r>
        <w:rPr>
          <w:rFonts w:hint="eastAsia" w:ascii="仿宋" w:hAnsi="仿宋" w:eastAsia="仿宋" w:cs="仿宋"/>
          <w:b/>
          <w:bCs/>
          <w:sz w:val="24"/>
          <w:szCs w:val="24"/>
          <w:u w:val="single"/>
          <w:lang w:val="en-US" w:eastAsia="zh-CN"/>
        </w:rPr>
        <w:t>打开摄像头、语音</w:t>
      </w:r>
      <w:r>
        <w:rPr>
          <w:rFonts w:hint="eastAsia" w:ascii="仿宋" w:hAnsi="仿宋" w:eastAsia="仿宋" w:cs="仿宋"/>
          <w:b/>
          <w:bCs/>
          <w:sz w:val="24"/>
          <w:szCs w:val="24"/>
          <w:u w:val="single"/>
          <w:lang w:eastAsia="zh-CN"/>
        </w:rPr>
        <w:t>）</w:t>
      </w:r>
      <w:r>
        <w:rPr>
          <w:rFonts w:hint="eastAsia" w:ascii="仿宋" w:hAnsi="仿宋" w:eastAsia="仿宋" w:cs="仿宋"/>
          <w:b/>
          <w:bCs/>
          <w:sz w:val="24"/>
          <w:szCs w:val="24"/>
          <w:lang w:eastAsia="zh-CN"/>
        </w:rPr>
        <w:t>，中途不得更换，在废标、澄清、提疑、传送文件等特殊情况下需要交互时，投标人一端参与交互的人员将均被视为是投标人的授权委托人或</w:t>
      </w:r>
      <w:r>
        <w:rPr>
          <w:rFonts w:hint="eastAsia" w:ascii="仿宋" w:hAnsi="仿宋" w:eastAsia="仿宋" w:cs="仿宋"/>
          <w:b/>
          <w:bCs/>
          <w:sz w:val="24"/>
          <w:szCs w:val="24"/>
          <w:lang w:val="en-US" w:eastAsia="zh-CN"/>
        </w:rPr>
        <w:t>法定代表人</w:t>
      </w:r>
      <w:r>
        <w:rPr>
          <w:rFonts w:hint="eastAsia" w:ascii="仿宋" w:hAnsi="仿宋" w:eastAsia="仿宋" w:cs="仿宋"/>
          <w:b/>
          <w:bCs/>
          <w:sz w:val="24"/>
          <w:szCs w:val="24"/>
          <w:lang w:eastAsia="zh-CN"/>
        </w:rPr>
        <w:t>，投标人不得以不承认交互人员的资格或身份等为借口抵赖推脱，投标人自行承担随意更换人员所导致的一切后果。若</w:t>
      </w:r>
      <w:r>
        <w:rPr>
          <w:rFonts w:hint="eastAsia" w:ascii="仿宋" w:hAnsi="仿宋" w:eastAsia="仿宋" w:cs="仿宋"/>
          <w:b/>
          <w:bCs/>
          <w:sz w:val="24"/>
          <w:szCs w:val="24"/>
          <w:lang w:val="en-US" w:eastAsia="zh-CN"/>
        </w:rPr>
        <w:t>投标</w:t>
      </w:r>
      <w:r>
        <w:rPr>
          <w:rFonts w:hint="eastAsia" w:ascii="仿宋" w:hAnsi="仿宋" w:eastAsia="仿宋" w:cs="仿宋"/>
          <w:b/>
          <w:bCs/>
          <w:sz w:val="24"/>
          <w:szCs w:val="24"/>
          <w:lang w:eastAsia="zh-CN"/>
        </w:rPr>
        <w:t>供应商未按要求加入腾讯会议，则视为放弃交互和放弃对开评标全过程提问的权利，并承担由此导致的一切后果。为顺利实现本项目开评标的远程交互，建议投标人配置的硬件设施有：电脑或手机、高速稳定的网络、电源（不间断）、音视频设备（话筒、耳麦、高清摄像头、音响）等。为保证交互效果，建议投标人选择封闭安静的地点参与远程交互。因投标人自身软硬件问题而导致在交互过程中出现不稳定或中断等情况的，由投标人自身承担一切后果。</w:t>
      </w:r>
    </w:p>
    <w:p>
      <w:pPr>
        <w:pStyle w:val="16"/>
        <w:snapToGrid w:val="0"/>
        <w:spacing w:before="0" w:beforeAutospacing="0" w:after="0" w:afterAutospacing="0" w:line="360" w:lineRule="auto"/>
        <w:ind w:firstLine="480" w:firstLineChars="200"/>
        <w:rPr>
          <w:rFonts w:ascii="仿宋" w:hAnsi="仿宋" w:eastAsia="仿宋" w:cs="仿宋"/>
          <w:color w:val="auto"/>
        </w:rPr>
      </w:pPr>
      <w:r>
        <w:rPr>
          <w:rFonts w:hint="eastAsia" w:ascii="仿宋" w:hAnsi="仿宋" w:eastAsia="仿宋" w:cs="仿宋"/>
          <w:color w:val="auto"/>
        </w:rPr>
        <w:t>十二、联系方式</w:t>
      </w:r>
    </w:p>
    <w:p>
      <w:pPr>
        <w:pStyle w:val="16"/>
        <w:spacing w:before="0" w:beforeAutospacing="0" w:after="0" w:afterAutospacing="0" w:line="360" w:lineRule="auto"/>
        <w:ind w:firstLine="720" w:firstLineChars="300"/>
        <w:rPr>
          <w:rFonts w:hint="eastAsia" w:ascii="仿宋" w:hAnsi="仿宋" w:eastAsia="仿宋" w:cs="仿宋"/>
          <w:color w:val="auto"/>
          <w:lang w:eastAsia="zh-CN"/>
        </w:rPr>
      </w:pPr>
      <w:r>
        <w:rPr>
          <w:rFonts w:hint="eastAsia" w:ascii="仿宋" w:hAnsi="仿宋" w:eastAsia="仿宋" w:cs="仿宋"/>
          <w:color w:val="auto"/>
        </w:rPr>
        <w:t>采购单位：</w:t>
      </w:r>
      <w:r>
        <w:rPr>
          <w:rFonts w:hint="eastAsia" w:ascii="仿宋" w:hAnsi="仿宋" w:eastAsia="仿宋" w:cs="仿宋"/>
          <w:color w:val="auto"/>
          <w:lang w:eastAsia="zh-CN"/>
        </w:rPr>
        <w:t>南通市公墓管理所</w:t>
      </w:r>
    </w:p>
    <w:p>
      <w:pPr>
        <w:pStyle w:val="16"/>
        <w:spacing w:before="0" w:beforeAutospacing="0" w:after="0" w:afterAutospacing="0" w:line="360" w:lineRule="auto"/>
        <w:ind w:firstLine="720" w:firstLineChars="300"/>
        <w:rPr>
          <w:rFonts w:ascii="仿宋" w:hAnsi="仿宋" w:eastAsia="仿宋" w:cs="仿宋"/>
          <w:color w:val="auto"/>
        </w:rPr>
      </w:pPr>
      <w:r>
        <w:rPr>
          <w:rFonts w:hint="eastAsia" w:ascii="仿宋" w:hAnsi="仿宋" w:eastAsia="仿宋" w:cs="仿宋"/>
          <w:color w:val="auto"/>
        </w:rPr>
        <w:t>采购单位联系人：王先生  联系电话： 15896211850</w:t>
      </w:r>
    </w:p>
    <w:p>
      <w:pPr>
        <w:pStyle w:val="16"/>
        <w:spacing w:before="0" w:beforeAutospacing="0" w:after="0" w:afterAutospacing="0" w:line="360" w:lineRule="auto"/>
        <w:ind w:firstLine="720" w:firstLineChars="300"/>
        <w:rPr>
          <w:rFonts w:ascii="仿宋" w:hAnsi="仿宋" w:eastAsia="仿宋" w:cs="仿宋"/>
          <w:color w:val="auto"/>
        </w:rPr>
      </w:pPr>
      <w:r>
        <w:rPr>
          <w:rFonts w:hint="eastAsia" w:ascii="仿宋" w:hAnsi="仿宋" w:eastAsia="仿宋" w:cs="仿宋"/>
          <w:color w:val="auto"/>
        </w:rPr>
        <w:t xml:space="preserve">代理机构：江苏中润工程建设咨询有限公司  </w:t>
      </w:r>
    </w:p>
    <w:p>
      <w:pPr>
        <w:pStyle w:val="16"/>
        <w:spacing w:before="0" w:beforeAutospacing="0" w:after="0" w:afterAutospacing="0" w:line="360" w:lineRule="auto"/>
        <w:ind w:firstLine="720" w:firstLineChars="300"/>
        <w:rPr>
          <w:rFonts w:ascii="仿宋" w:hAnsi="仿宋" w:eastAsia="仿宋" w:cs="仿宋"/>
          <w:color w:val="auto"/>
        </w:rPr>
      </w:pPr>
      <w:r>
        <w:rPr>
          <w:rFonts w:hint="eastAsia" w:ascii="仿宋" w:hAnsi="仿宋" w:eastAsia="仿宋" w:cs="仿宋"/>
          <w:color w:val="auto"/>
        </w:rPr>
        <w:t>联系人：王 工  联系电话：0513-55887688</w:t>
      </w:r>
    </w:p>
    <w:p>
      <w:pPr>
        <w:spacing w:before="120" w:beforeLines="50" w:after="120" w:afterLines="50" w:line="360" w:lineRule="auto"/>
        <w:jc w:val="center"/>
        <w:rPr>
          <w:rFonts w:ascii="仿宋" w:hAnsi="仿宋" w:eastAsia="仿宋" w:cs="仿宋"/>
          <w:b/>
          <w:bCs/>
          <w:color w:val="auto"/>
          <w:sz w:val="24"/>
          <w:lang w:val="zh-CN"/>
        </w:rPr>
      </w:pPr>
      <w:r>
        <w:rPr>
          <w:rFonts w:hint="eastAsia" w:ascii="仿宋" w:hAnsi="仿宋" w:eastAsia="仿宋" w:cs="仿宋"/>
          <w:color w:val="auto"/>
          <w:sz w:val="24"/>
        </w:rPr>
        <w:br w:type="page"/>
      </w:r>
      <w:r>
        <w:rPr>
          <w:rFonts w:hint="eastAsia" w:ascii="宋体" w:hAnsi="宋体" w:eastAsia="宋体" w:cs="宋体"/>
          <w:b/>
          <w:bCs/>
          <w:color w:val="auto"/>
          <w:sz w:val="36"/>
          <w:szCs w:val="36"/>
          <w:lang w:val="zh-CN"/>
        </w:rPr>
        <w:t>第二部分 谈判须知</w:t>
      </w:r>
    </w:p>
    <w:p>
      <w:pPr>
        <w:widowControl/>
        <w:snapToGrid w:val="0"/>
        <w:spacing w:line="360" w:lineRule="auto"/>
        <w:ind w:firstLine="482" w:firstLineChars="200"/>
        <w:jc w:val="left"/>
        <w:rPr>
          <w:rFonts w:ascii="仿宋" w:hAnsi="仿宋" w:eastAsia="仿宋" w:cs="仿宋"/>
          <w:b/>
          <w:color w:val="auto"/>
          <w:sz w:val="24"/>
        </w:rPr>
      </w:pPr>
      <w:r>
        <w:rPr>
          <w:rFonts w:hint="eastAsia" w:ascii="仿宋" w:hAnsi="仿宋" w:eastAsia="仿宋" w:cs="仿宋"/>
          <w:b/>
          <w:color w:val="auto"/>
          <w:sz w:val="24"/>
        </w:rPr>
        <w:t>一、本</w:t>
      </w:r>
      <w:r>
        <w:rPr>
          <w:rFonts w:hint="eastAsia" w:ascii="仿宋" w:hAnsi="仿宋" w:eastAsia="仿宋" w:cs="仿宋"/>
          <w:b/>
          <w:bCs/>
          <w:color w:val="auto"/>
          <w:sz w:val="24"/>
        </w:rPr>
        <w:t>谈判</w:t>
      </w:r>
      <w:r>
        <w:rPr>
          <w:rFonts w:hint="eastAsia" w:ascii="仿宋" w:hAnsi="仿宋" w:eastAsia="仿宋" w:cs="仿宋"/>
          <w:b/>
          <w:color w:val="auto"/>
          <w:sz w:val="24"/>
        </w:rPr>
        <w:t>文件解释</w:t>
      </w:r>
    </w:p>
    <w:p>
      <w:pPr>
        <w:widowControl/>
        <w:snapToGrid w:val="0"/>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1.供应商获取谈判文件后，应仔细检查谈判文件的所有内容，如有内容或页码残缺、资格要求和技术参数含有倾向性或排他性等表述的，请以书面形式提出询问或疑问，未在规定时间内提出询问或疑问的，视同供应商理解并接受本谈判文件所有内容，并由此引起的损失自负。供应商不得在响应结束后针对谈判文件所有内容提出质疑事项。非书面形式的不作为日后质疑提出的依据。</w:t>
      </w:r>
    </w:p>
    <w:p>
      <w:pPr>
        <w:widowControl/>
        <w:snapToGrid w:val="0"/>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2.供应商应认真审阅谈判文件中所有的事项、格式、条款和规范要求等，如果供应商没有按照谈判文件要求提交响应文件，或者响应文件没有对谈判文件做出实质性响应，其响应将被拒绝。</w:t>
      </w:r>
    </w:p>
    <w:p>
      <w:pPr>
        <w:widowControl/>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3.谈判文件的澄清、修改、补充等内容均以书面明确的形式发布，到“南通市民政局网站”自行关注、下载。</w:t>
      </w:r>
    </w:p>
    <w:p>
      <w:pPr>
        <w:widowControl/>
        <w:snapToGrid w:val="0"/>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4.采购人、采购代理机构可以对已发出的谈判文件进行必要的澄清或者修改，澄清或者修改的内容作为谈判文件的组成部分。澄清或者修改的内容可能影响响应文件编制的，采购人、采购代理机构应当在提交首次响应文件截止之日1个工作日前，以书面形式通知所有接收谈判文件的供应商。</w:t>
      </w:r>
    </w:p>
    <w:p>
      <w:pPr>
        <w:widowControl/>
        <w:snapToGrid w:val="0"/>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5.谈判供应商由于对谈判文件的任何推论和误解以及采购人、采购代理机构对有关问题的口头解释所造成的后果，均由谈判供应商自负。</w:t>
      </w:r>
    </w:p>
    <w:p>
      <w:pPr>
        <w:widowControl/>
        <w:snapToGrid w:val="0"/>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6.谈判采购采购单位视情组织答疑会。如有产生答疑且对谈判采购文件内容有修改，代理机构将按照本须知有关规定，以补充通知（公告）的方式发出。</w:t>
      </w:r>
    </w:p>
    <w:p>
      <w:pPr>
        <w:widowControl/>
        <w:snapToGrid w:val="0"/>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7.谈判采购文件文件的解释权属于代理机构。未尽事项由评标委员会研究确定。</w:t>
      </w:r>
    </w:p>
    <w:p>
      <w:pPr>
        <w:snapToGrid w:val="0"/>
        <w:spacing w:line="460" w:lineRule="exact"/>
        <w:ind w:firstLine="482" w:firstLineChars="200"/>
        <w:outlineLvl w:val="1"/>
        <w:rPr>
          <w:rFonts w:ascii="仿宋" w:hAnsi="仿宋" w:eastAsia="仿宋" w:cs="仿宋"/>
          <w:b/>
          <w:color w:val="auto"/>
          <w:sz w:val="24"/>
        </w:rPr>
      </w:pPr>
      <w:r>
        <w:rPr>
          <w:rFonts w:hint="eastAsia" w:ascii="仿宋" w:hAnsi="仿宋" w:eastAsia="仿宋" w:cs="仿宋"/>
          <w:b/>
          <w:color w:val="auto"/>
          <w:sz w:val="24"/>
        </w:rPr>
        <w:t>二、投标项目涉及到的现场勘察</w:t>
      </w:r>
    </w:p>
    <w:p>
      <w:pPr>
        <w:widowControl/>
        <w:spacing w:line="460" w:lineRule="exact"/>
        <w:ind w:firstLine="480" w:firstLineChars="200"/>
        <w:jc w:val="left"/>
        <w:rPr>
          <w:rFonts w:ascii="仿宋" w:hAnsi="仿宋" w:eastAsia="仿宋" w:cs="仿宋"/>
          <w:bCs/>
          <w:color w:val="auto"/>
          <w:sz w:val="24"/>
        </w:rPr>
      </w:pPr>
      <w:r>
        <w:rPr>
          <w:rFonts w:hint="eastAsia" w:ascii="仿宋" w:hAnsi="仿宋" w:eastAsia="仿宋" w:cs="仿宋"/>
          <w:bCs/>
          <w:color w:val="auto"/>
          <w:sz w:val="24"/>
        </w:rPr>
        <w:t>1.谈判文件所提供的项目相关数据仅做参考，根据自身需要，供应商应在投标文件递交之日前对有关现场和周围环境进行勘察，以获取编制投标文件和签署合同所需的信息。勘察现场所发生的费用由供应商自己承担。</w:t>
      </w:r>
    </w:p>
    <w:p>
      <w:pPr>
        <w:widowControl/>
        <w:spacing w:line="460" w:lineRule="exact"/>
        <w:ind w:firstLine="480" w:firstLineChars="200"/>
        <w:jc w:val="left"/>
        <w:rPr>
          <w:rFonts w:ascii="仿宋" w:hAnsi="仿宋" w:eastAsia="仿宋" w:cs="仿宋"/>
          <w:bCs/>
          <w:color w:val="auto"/>
          <w:sz w:val="24"/>
        </w:rPr>
      </w:pPr>
      <w:r>
        <w:rPr>
          <w:rFonts w:hint="eastAsia" w:ascii="仿宋" w:hAnsi="仿宋" w:eastAsia="仿宋" w:cs="仿宋"/>
          <w:bCs/>
          <w:color w:val="auto"/>
          <w:sz w:val="24"/>
        </w:rPr>
        <w:t>2.采购单位向供应商提供的有关现场的资料和数据，是采购单位现有的并认为能使供应商可利用的资料。采购单位对供应商由此而做出的推论、理解和结论概不负责。</w:t>
      </w:r>
    </w:p>
    <w:p>
      <w:pPr>
        <w:widowControl/>
        <w:spacing w:line="460" w:lineRule="exact"/>
        <w:ind w:firstLine="480" w:firstLineChars="200"/>
        <w:jc w:val="left"/>
        <w:rPr>
          <w:rFonts w:ascii="仿宋" w:hAnsi="仿宋" w:eastAsia="仿宋" w:cs="仿宋"/>
          <w:bCs/>
          <w:color w:val="auto"/>
          <w:sz w:val="24"/>
        </w:rPr>
      </w:pPr>
      <w:r>
        <w:rPr>
          <w:rFonts w:hint="eastAsia" w:ascii="仿宋" w:hAnsi="仿宋" w:eastAsia="仿宋" w:cs="仿宋"/>
          <w:bCs/>
          <w:color w:val="auto"/>
          <w:sz w:val="24"/>
        </w:rPr>
        <w:t>3.经采购单位允许，供应商可为勘察目的进入采购单位的项目现场，但供应商不得因此使采购单位承担有关的责任和蒙受损失。供应商应承担勘察现场的责任和风险。</w:t>
      </w:r>
    </w:p>
    <w:p>
      <w:pPr>
        <w:widowControl/>
        <w:spacing w:line="460" w:lineRule="exact"/>
        <w:ind w:firstLine="480" w:firstLineChars="200"/>
        <w:jc w:val="left"/>
        <w:rPr>
          <w:rFonts w:ascii="仿宋" w:hAnsi="仿宋" w:eastAsia="仿宋" w:cs="仿宋"/>
          <w:bCs/>
          <w:color w:val="auto"/>
          <w:sz w:val="24"/>
        </w:rPr>
      </w:pPr>
      <w:r>
        <w:rPr>
          <w:rFonts w:hint="eastAsia" w:ascii="仿宋" w:hAnsi="仿宋" w:eastAsia="仿宋" w:cs="仿宋"/>
          <w:bCs/>
          <w:color w:val="auto"/>
          <w:sz w:val="24"/>
        </w:rPr>
        <w:t>4.供应商应认真踏勘现场。在现场勘察时，熟悉维修现场、现场周围交通道路等情况，以获得一切可能影响其投标的直接资料。供应商中标后，不得以不完全了解现场情况为理由而向采购单位提出任何索赔的要求，对此采购单位不承担任何责任并将不作任何答复与考虑。</w:t>
      </w:r>
    </w:p>
    <w:p>
      <w:pPr>
        <w:widowControl/>
        <w:spacing w:line="460" w:lineRule="exact"/>
        <w:ind w:firstLine="480" w:firstLineChars="200"/>
        <w:jc w:val="left"/>
        <w:rPr>
          <w:rFonts w:ascii="仿宋" w:hAnsi="仿宋" w:eastAsia="仿宋" w:cs="仿宋"/>
          <w:color w:val="auto"/>
        </w:rPr>
      </w:pPr>
      <w:r>
        <w:rPr>
          <w:rFonts w:hint="eastAsia" w:ascii="仿宋" w:hAnsi="仿宋" w:eastAsia="仿宋" w:cs="仿宋"/>
          <w:bCs/>
          <w:color w:val="auto"/>
          <w:sz w:val="24"/>
        </w:rPr>
        <w:t>5.采购人不组织集中现场踏勘，请自行前往，根据施工现场情况及文件规定，自行根据可行的施工方案进行报价，结算时一律不作调整。现场勘查联系人：</w:t>
      </w:r>
      <w:r>
        <w:rPr>
          <w:rFonts w:hint="eastAsia" w:ascii="仿宋" w:hAnsi="仿宋" w:eastAsia="仿宋" w:cs="仿宋"/>
          <w:bCs/>
          <w:color w:val="auto"/>
          <w:sz w:val="24"/>
          <w:lang w:val="en-US" w:eastAsia="zh-CN"/>
        </w:rPr>
        <w:t xml:space="preserve">王先生  </w:t>
      </w:r>
      <w:r>
        <w:rPr>
          <w:rFonts w:hint="eastAsia" w:ascii="仿宋" w:hAnsi="仿宋" w:eastAsia="仿宋" w:cs="仿宋"/>
          <w:bCs/>
          <w:color w:val="auto"/>
          <w:sz w:val="24"/>
        </w:rPr>
        <w:t>联系电话：15896211850。</w:t>
      </w:r>
    </w:p>
    <w:p>
      <w:pPr>
        <w:widowControl/>
        <w:snapToGrid w:val="0"/>
        <w:spacing w:line="360" w:lineRule="auto"/>
        <w:ind w:firstLine="482" w:firstLineChars="200"/>
        <w:jc w:val="left"/>
        <w:rPr>
          <w:rFonts w:ascii="仿宋" w:hAnsi="仿宋" w:eastAsia="仿宋" w:cs="仿宋"/>
          <w:b/>
          <w:color w:val="auto"/>
          <w:sz w:val="24"/>
        </w:rPr>
      </w:pPr>
      <w:r>
        <w:rPr>
          <w:rFonts w:hint="eastAsia" w:ascii="仿宋" w:hAnsi="仿宋" w:eastAsia="仿宋" w:cs="仿宋"/>
          <w:b/>
          <w:color w:val="auto"/>
          <w:sz w:val="24"/>
        </w:rPr>
        <w:t>三、响应文件的编写及装订</w:t>
      </w:r>
    </w:p>
    <w:p>
      <w:pPr>
        <w:widowControl/>
        <w:snapToGrid w:val="0"/>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1.响应文件的组成（参见第七部分），参加响应谈判供应商按谈判文件要求编写响应文件，并牢固装订成册。响应文件均需采用A4纸（图纸等除外），不允许使用活页夹、拉杆夹、文件夹、塑料方便式书脊（插入式或穿孔式）装订。响应文件不得行间插字、涂改、增删，如修改错漏处，须经参加响应谈判供应商法定代表人或被授权人签字并加盖公章。</w:t>
      </w:r>
    </w:p>
    <w:p>
      <w:pPr>
        <w:widowControl/>
        <w:snapToGrid w:val="0"/>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2.响应文件的资格审查文件、价格响应文件各自装订成册。</w:t>
      </w:r>
    </w:p>
    <w:p>
      <w:pPr>
        <w:widowControl/>
        <w:snapToGrid w:val="0"/>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特别提示：</w:t>
      </w:r>
      <w:r>
        <w:rPr>
          <w:rFonts w:hint="eastAsia" w:ascii="仿宋" w:hAnsi="仿宋" w:eastAsia="仿宋" w:cs="仿宋"/>
          <w:b/>
          <w:bCs/>
          <w:color w:val="auto"/>
          <w:sz w:val="24"/>
        </w:rPr>
        <w:t>价格响应文件文件必须单独装订和封装，不得出现在资格审查文件之中</w:t>
      </w:r>
      <w:r>
        <w:rPr>
          <w:rFonts w:hint="eastAsia" w:ascii="仿宋" w:hAnsi="仿宋" w:eastAsia="仿宋" w:cs="仿宋"/>
          <w:color w:val="auto"/>
          <w:sz w:val="24"/>
        </w:rPr>
        <w:t>。</w:t>
      </w:r>
    </w:p>
    <w:p>
      <w:pPr>
        <w:widowControl/>
        <w:snapToGrid w:val="0"/>
        <w:spacing w:line="360" w:lineRule="auto"/>
        <w:ind w:firstLine="482" w:firstLineChars="200"/>
        <w:jc w:val="left"/>
        <w:rPr>
          <w:rFonts w:ascii="仿宋" w:hAnsi="仿宋" w:eastAsia="仿宋" w:cs="仿宋"/>
          <w:b/>
          <w:color w:val="auto"/>
          <w:sz w:val="24"/>
        </w:rPr>
      </w:pPr>
      <w:r>
        <w:rPr>
          <w:rFonts w:hint="eastAsia" w:ascii="仿宋" w:hAnsi="仿宋" w:eastAsia="仿宋" w:cs="仿宋"/>
          <w:b/>
          <w:color w:val="auto"/>
          <w:sz w:val="24"/>
        </w:rPr>
        <w:t>四、响应文件的份数和签署（中标后提交）</w:t>
      </w:r>
    </w:p>
    <w:p>
      <w:pPr>
        <w:widowControl/>
        <w:snapToGrid w:val="0"/>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1.谈判供应商应准备</w:t>
      </w:r>
      <w:r>
        <w:rPr>
          <w:rFonts w:hint="eastAsia" w:ascii="仿宋" w:hAnsi="仿宋" w:eastAsia="仿宋" w:cs="仿宋"/>
          <w:color w:val="auto"/>
          <w:sz w:val="24"/>
          <w:u w:val="single"/>
        </w:rPr>
        <w:t>叁</w:t>
      </w:r>
      <w:r>
        <w:rPr>
          <w:rFonts w:hint="eastAsia" w:ascii="仿宋" w:hAnsi="仿宋" w:eastAsia="仿宋" w:cs="仿宋"/>
          <w:color w:val="auto"/>
          <w:sz w:val="24"/>
        </w:rPr>
        <w:t>份完整的响应文件，其中正本</w:t>
      </w:r>
      <w:r>
        <w:rPr>
          <w:rFonts w:hint="eastAsia" w:ascii="仿宋" w:hAnsi="仿宋" w:eastAsia="仿宋" w:cs="仿宋"/>
          <w:color w:val="auto"/>
          <w:sz w:val="24"/>
          <w:u w:val="single"/>
        </w:rPr>
        <w:t>壹</w:t>
      </w:r>
      <w:r>
        <w:rPr>
          <w:rFonts w:hint="eastAsia" w:ascii="仿宋" w:hAnsi="仿宋" w:eastAsia="仿宋" w:cs="仿宋"/>
          <w:color w:val="auto"/>
          <w:sz w:val="24"/>
        </w:rPr>
        <w:t>份，副本</w:t>
      </w:r>
      <w:r>
        <w:rPr>
          <w:rFonts w:hint="eastAsia" w:ascii="仿宋" w:hAnsi="仿宋" w:eastAsia="仿宋" w:cs="仿宋"/>
          <w:color w:val="auto"/>
          <w:sz w:val="24"/>
          <w:u w:val="single"/>
        </w:rPr>
        <w:t>贰</w:t>
      </w:r>
      <w:r>
        <w:rPr>
          <w:rFonts w:hint="eastAsia" w:ascii="仿宋" w:hAnsi="仿宋" w:eastAsia="仿宋" w:cs="仿宋"/>
          <w:color w:val="auto"/>
          <w:sz w:val="24"/>
        </w:rPr>
        <w:t>份，并标明“正本”或“副本”字样</w:t>
      </w:r>
      <w:r>
        <w:rPr>
          <w:rFonts w:hint="eastAsia" w:ascii="仿宋" w:hAnsi="仿宋" w:eastAsia="仿宋" w:cs="仿宋"/>
          <w:b/>
          <w:color w:val="auto"/>
          <w:sz w:val="24"/>
        </w:rPr>
        <w:t>。</w:t>
      </w:r>
    </w:p>
    <w:p>
      <w:pPr>
        <w:widowControl/>
        <w:snapToGrid w:val="0"/>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2.响应文件的第一册为“资格审查文件”，第二册为“价格响应文件”，第一册、第二册应分别密封</w:t>
      </w:r>
      <w:r>
        <w:rPr>
          <w:rFonts w:hint="eastAsia" w:ascii="仿宋" w:hAnsi="仿宋" w:eastAsia="仿宋" w:cs="仿宋"/>
          <w:b/>
          <w:color w:val="auto"/>
          <w:sz w:val="24"/>
        </w:rPr>
        <w:t>。</w:t>
      </w:r>
    </w:p>
    <w:p>
      <w:pPr>
        <w:widowControl/>
        <w:snapToGrid w:val="0"/>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3.响应文件正本（须用不能擦去的墨水书写或打印）须按谈判文件要求由法定代表人或被授权人签字或盖章，并加盖单位印章。副本可复印，但须加盖单位印章。</w:t>
      </w:r>
    </w:p>
    <w:p>
      <w:pPr>
        <w:widowControl/>
        <w:snapToGrid w:val="0"/>
        <w:spacing w:line="360" w:lineRule="auto"/>
        <w:ind w:firstLine="482" w:firstLineChars="200"/>
        <w:jc w:val="left"/>
        <w:rPr>
          <w:rFonts w:ascii="仿宋" w:hAnsi="仿宋" w:eastAsia="仿宋" w:cs="仿宋"/>
          <w:color w:val="auto"/>
          <w:sz w:val="24"/>
        </w:rPr>
      </w:pPr>
      <w:r>
        <w:rPr>
          <w:rFonts w:hint="eastAsia" w:ascii="仿宋" w:hAnsi="仿宋" w:eastAsia="仿宋" w:cs="仿宋"/>
          <w:b/>
          <w:bCs/>
          <w:color w:val="auto"/>
          <w:sz w:val="24"/>
        </w:rPr>
        <w:t>五、响应文件的密封及标记（略）</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1.响应谈判的供应商须将本项目谈判响应文件“资格审查文件”和“价格响应文件”分别单独密封。</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2.密封后，应在每一密封的谈判响应文件上明确标注</w:t>
      </w:r>
      <w:r>
        <w:rPr>
          <w:rFonts w:hint="eastAsia" w:ascii="仿宋" w:hAnsi="仿宋" w:eastAsia="仿宋" w:cs="仿宋"/>
          <w:color w:val="auto"/>
          <w:sz w:val="24"/>
          <w:u w:val="single"/>
        </w:rPr>
        <w:t>谈判项目名称</w:t>
      </w:r>
      <w:r>
        <w:rPr>
          <w:rFonts w:hint="eastAsia" w:ascii="仿宋" w:hAnsi="仿宋" w:eastAsia="仿宋" w:cs="仿宋"/>
          <w:color w:val="auto"/>
          <w:sz w:val="24"/>
        </w:rPr>
        <w:t>、</w:t>
      </w:r>
      <w:r>
        <w:rPr>
          <w:rFonts w:hint="eastAsia" w:ascii="仿宋" w:hAnsi="仿宋" w:eastAsia="仿宋" w:cs="仿宋"/>
          <w:color w:val="auto"/>
          <w:sz w:val="24"/>
          <w:u w:val="single"/>
        </w:rPr>
        <w:t>“资格审查文件”或“价格响应文件”</w:t>
      </w:r>
      <w:r>
        <w:rPr>
          <w:rFonts w:hint="eastAsia" w:ascii="仿宋" w:hAnsi="仿宋" w:eastAsia="仿宋" w:cs="仿宋"/>
          <w:color w:val="auto"/>
          <w:sz w:val="24"/>
        </w:rPr>
        <w:t>、</w:t>
      </w:r>
      <w:r>
        <w:rPr>
          <w:rFonts w:hint="eastAsia" w:ascii="仿宋" w:hAnsi="仿宋" w:eastAsia="仿宋" w:cs="仿宋"/>
          <w:color w:val="auto"/>
          <w:sz w:val="24"/>
          <w:u w:val="single"/>
        </w:rPr>
        <w:t>谈判供应商的全称</w:t>
      </w:r>
      <w:r>
        <w:rPr>
          <w:rFonts w:hint="eastAsia" w:ascii="仿宋" w:hAnsi="仿宋" w:eastAsia="仿宋" w:cs="仿宋"/>
          <w:color w:val="auto"/>
          <w:sz w:val="24"/>
        </w:rPr>
        <w:t>、</w:t>
      </w:r>
      <w:r>
        <w:rPr>
          <w:rFonts w:hint="eastAsia" w:ascii="仿宋" w:hAnsi="仿宋" w:eastAsia="仿宋" w:cs="仿宋"/>
          <w:color w:val="auto"/>
          <w:sz w:val="24"/>
          <w:u w:val="single"/>
        </w:rPr>
        <w:t>日期</w:t>
      </w:r>
      <w:r>
        <w:rPr>
          <w:rFonts w:hint="eastAsia" w:ascii="仿宋" w:hAnsi="仿宋" w:eastAsia="仿宋" w:cs="仿宋"/>
          <w:color w:val="auto"/>
          <w:sz w:val="24"/>
        </w:rPr>
        <w:t>，并加盖谈判供应商的公章。</w:t>
      </w:r>
    </w:p>
    <w:p>
      <w:pPr>
        <w:snapToGrid w:val="0"/>
        <w:spacing w:line="460" w:lineRule="exact"/>
        <w:ind w:firstLine="496" w:firstLineChars="206"/>
        <w:outlineLvl w:val="1"/>
        <w:rPr>
          <w:rFonts w:ascii="仿宋" w:hAnsi="仿宋" w:eastAsia="仿宋" w:cs="仿宋"/>
          <w:b/>
          <w:bCs/>
          <w:color w:val="auto"/>
          <w:sz w:val="24"/>
        </w:rPr>
      </w:pPr>
      <w:r>
        <w:rPr>
          <w:rFonts w:hint="eastAsia" w:ascii="仿宋" w:hAnsi="仿宋" w:eastAsia="仿宋" w:cs="仿宋"/>
          <w:b/>
          <w:color w:val="auto"/>
          <w:sz w:val="24"/>
        </w:rPr>
        <w:t>六、</w:t>
      </w:r>
      <w:r>
        <w:rPr>
          <w:rFonts w:hint="eastAsia" w:ascii="仿宋" w:hAnsi="仿宋" w:eastAsia="仿宋" w:cs="仿宋"/>
          <w:b/>
          <w:bCs/>
          <w:color w:val="auto"/>
          <w:sz w:val="24"/>
        </w:rPr>
        <w:t>投标报价</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1.本项目不接受任何有选择的报价。</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2.谈判报价均以人民币为报价的货币单位。</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3.报价表必须加盖供应商公章且必须经法定代表人或被委托授权人签署。</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4.谈判报价出现前后不一致的，按照下列规定修正：</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（1）谈判文件中报价表内容与谈判文件技术响应中内容明细不一致的，以报价表为准；</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（2）谈判文件中涉及大写金额和小写金额不一致的，以大写金额为准；</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（3）单价金额小数点或者百分比有明显错位的，以报价表（投标报价总表）的总价为准，并修改单价；</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（4）总价金额与按单价汇总金额不一致的，以单价金额计算结果为准。</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同时出现两种以上不一致的，按照前款规定的顺序修正。修正后的报价应当由供应商的法定代表人或其授权的代表签字确认后产生约束力，供应商不确认的，其投标无效。</w:t>
      </w:r>
    </w:p>
    <w:p>
      <w:pPr>
        <w:snapToGrid w:val="0"/>
        <w:spacing w:line="460" w:lineRule="exact"/>
        <w:ind w:firstLine="472" w:firstLineChars="196"/>
        <w:outlineLvl w:val="1"/>
        <w:rPr>
          <w:rFonts w:ascii="仿宋" w:hAnsi="仿宋" w:eastAsia="仿宋" w:cs="仿宋"/>
          <w:b/>
          <w:bCs/>
          <w:color w:val="auto"/>
          <w:sz w:val="24"/>
        </w:rPr>
      </w:pPr>
      <w:r>
        <w:rPr>
          <w:rFonts w:hint="eastAsia" w:ascii="仿宋" w:hAnsi="仿宋" w:eastAsia="仿宋" w:cs="仿宋"/>
          <w:b/>
          <w:bCs/>
          <w:color w:val="auto"/>
          <w:sz w:val="24"/>
        </w:rPr>
        <w:t>（5）后一轮报价高于前一轮的，不予采纳，以前一轮报价作为后面轮次的报价；供应商报价后无正当原因放弃报价响应的，采购人将参照相关法律法规对其作出惩戒处理。</w:t>
      </w:r>
    </w:p>
    <w:p>
      <w:pPr>
        <w:snapToGrid w:val="0"/>
        <w:spacing w:line="460" w:lineRule="exact"/>
        <w:ind w:firstLine="470" w:firstLineChars="196"/>
        <w:outlineLvl w:val="1"/>
        <w:rPr>
          <w:rFonts w:ascii="仿宋" w:hAnsi="仿宋" w:eastAsia="仿宋" w:cs="仿宋"/>
          <w:color w:val="auto"/>
          <w:sz w:val="24"/>
        </w:rPr>
      </w:pPr>
      <w:r>
        <w:rPr>
          <w:rFonts w:hint="eastAsia" w:ascii="仿宋" w:hAnsi="仿宋" w:eastAsia="仿宋" w:cs="仿宋"/>
          <w:color w:val="auto"/>
          <w:sz w:val="24"/>
        </w:rPr>
        <w:t xml:space="preserve">5.供应商应详细阅读谈判文件的全部内容，根据采购项目需求，准确制定相关工作方案等，必须对本采购项目全部进行报价，如有漏项，视同对本项目的优惠。不按谈判文件的要求提供响应文件，导致报价无效，按无效标处理。 </w:t>
      </w:r>
    </w:p>
    <w:p>
      <w:pPr>
        <w:widowControl/>
        <w:snapToGrid w:val="0"/>
        <w:spacing w:line="360" w:lineRule="auto"/>
        <w:ind w:firstLine="482" w:firstLineChars="200"/>
        <w:jc w:val="left"/>
        <w:rPr>
          <w:rFonts w:ascii="仿宋" w:hAnsi="仿宋" w:eastAsia="仿宋" w:cs="仿宋"/>
          <w:b/>
          <w:color w:val="auto"/>
          <w:sz w:val="24"/>
        </w:rPr>
      </w:pPr>
      <w:r>
        <w:rPr>
          <w:rFonts w:hint="eastAsia" w:ascii="仿宋" w:hAnsi="仿宋" w:eastAsia="仿宋" w:cs="仿宋"/>
          <w:b/>
          <w:color w:val="auto"/>
          <w:sz w:val="24"/>
        </w:rPr>
        <w:t>七、响应文件的递交时间</w:t>
      </w:r>
    </w:p>
    <w:p>
      <w:pPr>
        <w:snapToGrid w:val="0"/>
        <w:spacing w:line="460" w:lineRule="exact"/>
        <w:ind w:firstLine="470" w:firstLineChars="196"/>
        <w:outlineLvl w:val="1"/>
        <w:rPr>
          <w:rFonts w:ascii="仿宋" w:hAnsi="仿宋" w:eastAsia="仿宋" w:cs="仿宋"/>
          <w:color w:val="auto"/>
          <w:sz w:val="24"/>
        </w:rPr>
      </w:pPr>
      <w:r>
        <w:rPr>
          <w:rFonts w:hint="eastAsia" w:ascii="仿宋" w:hAnsi="仿宋" w:eastAsia="仿宋" w:cs="仿宋"/>
          <w:color w:val="auto"/>
          <w:sz w:val="24"/>
        </w:rPr>
        <w:t>供应商必须在规定的响应文件接收截止时间前将</w:t>
      </w:r>
      <w:r>
        <w:rPr>
          <w:rFonts w:hint="eastAsia" w:ascii="仿宋" w:hAnsi="仿宋" w:eastAsia="仿宋" w:cs="仿宋"/>
          <w:color w:val="auto"/>
          <w:sz w:val="24"/>
          <w:lang w:val="en-US" w:eastAsia="zh-CN"/>
        </w:rPr>
        <w:t>二次报价给招标代理逾时</w:t>
      </w:r>
      <w:r>
        <w:rPr>
          <w:rFonts w:hint="eastAsia" w:ascii="仿宋" w:hAnsi="仿宋" w:eastAsia="仿宋" w:cs="仿宋"/>
          <w:color w:val="auto"/>
          <w:sz w:val="24"/>
        </w:rPr>
        <w:t>采购人将拒绝接收在响应文件接收截止时间后递交的响应文件。</w:t>
      </w:r>
    </w:p>
    <w:p>
      <w:pPr>
        <w:widowControl/>
        <w:numPr>
          <w:ilvl w:val="0"/>
          <w:numId w:val="1"/>
        </w:numPr>
        <w:snapToGrid w:val="0"/>
        <w:spacing w:line="360" w:lineRule="auto"/>
        <w:ind w:firstLine="482" w:firstLineChars="200"/>
        <w:jc w:val="left"/>
        <w:rPr>
          <w:rFonts w:ascii="仿宋" w:hAnsi="仿宋" w:eastAsia="仿宋" w:cs="仿宋"/>
          <w:b/>
          <w:color w:val="auto"/>
          <w:sz w:val="24"/>
        </w:rPr>
      </w:pPr>
      <w:r>
        <w:rPr>
          <w:rFonts w:hint="eastAsia" w:ascii="仿宋" w:hAnsi="仿宋" w:eastAsia="仿宋" w:cs="仿宋"/>
          <w:b/>
          <w:bCs/>
          <w:color w:val="auto"/>
          <w:sz w:val="24"/>
        </w:rPr>
        <w:t>谈判</w:t>
      </w:r>
      <w:r>
        <w:rPr>
          <w:rFonts w:hint="eastAsia" w:ascii="仿宋" w:hAnsi="仿宋" w:eastAsia="仿宋" w:cs="仿宋"/>
          <w:b/>
          <w:bCs/>
          <w:color w:val="auto"/>
          <w:sz w:val="24"/>
          <w:lang w:val="zh-CN"/>
        </w:rPr>
        <w:t>保证金退还</w:t>
      </w:r>
      <w:r>
        <w:rPr>
          <w:rFonts w:hint="eastAsia" w:ascii="仿宋" w:hAnsi="仿宋" w:eastAsia="仿宋" w:cs="仿宋"/>
          <w:b/>
          <w:color w:val="auto"/>
          <w:sz w:val="24"/>
        </w:rPr>
        <w:t>（本项目不涉及）</w:t>
      </w:r>
    </w:p>
    <w:p>
      <w:pPr>
        <w:widowControl/>
        <w:snapToGrid w:val="0"/>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1.未成交的供应商的谈判保证金，当场退还。成交的供应商（以下称为中标人）的谈判保证金将在采购单位与中标人签订的合同生效后</w:t>
      </w:r>
      <w:r>
        <w:rPr>
          <w:rFonts w:hint="eastAsia" w:ascii="仿宋" w:hAnsi="仿宋" w:eastAsia="仿宋" w:cs="仿宋"/>
          <w:b/>
          <w:color w:val="auto"/>
          <w:sz w:val="24"/>
          <w:u w:val="single"/>
        </w:rPr>
        <w:t xml:space="preserve"> 5个工作日内</w:t>
      </w:r>
      <w:r>
        <w:rPr>
          <w:rFonts w:hint="eastAsia" w:ascii="仿宋" w:hAnsi="仿宋" w:eastAsia="仿宋" w:cs="仿宋"/>
          <w:color w:val="auto"/>
          <w:sz w:val="24"/>
        </w:rPr>
        <w:t xml:space="preserve"> ，予以退还（无息）。 </w:t>
      </w:r>
    </w:p>
    <w:p>
      <w:pPr>
        <w:snapToGrid w:val="0"/>
        <w:spacing w:line="460" w:lineRule="exact"/>
        <w:ind w:firstLine="460" w:firstLineChars="192"/>
        <w:rPr>
          <w:rFonts w:ascii="仿宋" w:hAnsi="仿宋" w:eastAsia="仿宋" w:cs="仿宋"/>
          <w:color w:val="auto"/>
          <w:sz w:val="24"/>
        </w:rPr>
      </w:pPr>
      <w:r>
        <w:rPr>
          <w:rFonts w:hint="eastAsia" w:ascii="仿宋" w:hAnsi="仿宋" w:eastAsia="仿宋" w:cs="仿宋"/>
          <w:color w:val="auto"/>
          <w:sz w:val="24"/>
        </w:rPr>
        <w:t>2.发生下列情况之一，谈判保证金将不予退还。</w:t>
      </w:r>
    </w:p>
    <w:p>
      <w:pPr>
        <w:snapToGrid w:val="0"/>
        <w:spacing w:line="460" w:lineRule="exact"/>
        <w:ind w:firstLine="460" w:firstLineChars="192"/>
        <w:rPr>
          <w:rFonts w:ascii="仿宋" w:hAnsi="仿宋" w:eastAsia="仿宋" w:cs="仿宋"/>
          <w:color w:val="auto"/>
          <w:sz w:val="24"/>
        </w:rPr>
      </w:pPr>
      <w:r>
        <w:rPr>
          <w:rFonts w:hint="eastAsia" w:ascii="仿宋" w:hAnsi="仿宋" w:eastAsia="仿宋" w:cs="仿宋"/>
          <w:color w:val="auto"/>
          <w:sz w:val="24"/>
        </w:rPr>
        <w:t>（1）供应商在提交响应文件截止时间后撤回响应文件的；</w:t>
      </w:r>
    </w:p>
    <w:p>
      <w:pPr>
        <w:snapToGrid w:val="0"/>
        <w:spacing w:line="460" w:lineRule="exact"/>
        <w:ind w:firstLine="460" w:firstLineChars="192"/>
        <w:rPr>
          <w:rFonts w:ascii="仿宋" w:hAnsi="仿宋" w:eastAsia="仿宋" w:cs="仿宋"/>
          <w:color w:val="auto"/>
          <w:sz w:val="24"/>
        </w:rPr>
      </w:pPr>
      <w:r>
        <w:rPr>
          <w:rFonts w:hint="eastAsia" w:ascii="仿宋" w:hAnsi="仿宋" w:eastAsia="仿宋" w:cs="仿宋"/>
          <w:color w:val="auto"/>
          <w:sz w:val="24"/>
        </w:rPr>
        <w:t>（2）供应商在响应文件中提供虚假材料的；</w:t>
      </w:r>
    </w:p>
    <w:p>
      <w:pPr>
        <w:snapToGrid w:val="0"/>
        <w:spacing w:line="460" w:lineRule="exact"/>
        <w:ind w:firstLine="460" w:firstLineChars="192"/>
        <w:rPr>
          <w:rFonts w:ascii="仿宋" w:hAnsi="仿宋" w:eastAsia="仿宋" w:cs="仿宋"/>
          <w:color w:val="auto"/>
          <w:sz w:val="24"/>
        </w:rPr>
      </w:pPr>
      <w:r>
        <w:rPr>
          <w:rFonts w:hint="eastAsia" w:ascii="仿宋" w:hAnsi="仿宋" w:eastAsia="仿宋" w:cs="仿宋"/>
          <w:color w:val="auto"/>
          <w:sz w:val="24"/>
        </w:rPr>
        <w:t>（3）除因不可抗力或谈判文件认可的情形以外，</w:t>
      </w:r>
      <w:r>
        <w:rPr>
          <w:rFonts w:hint="eastAsia" w:ascii="仿宋" w:hAnsi="仿宋" w:eastAsia="仿宋" w:cs="仿宋"/>
          <w:bCs/>
          <w:color w:val="auto"/>
          <w:sz w:val="24"/>
        </w:rPr>
        <w:t>中标人</w:t>
      </w:r>
      <w:r>
        <w:rPr>
          <w:rFonts w:hint="eastAsia" w:ascii="仿宋" w:hAnsi="仿宋" w:eastAsia="仿宋" w:cs="仿宋"/>
          <w:color w:val="auto"/>
          <w:sz w:val="24"/>
        </w:rPr>
        <w:t xml:space="preserve">不按规定缴纳履约保证金或不与采购单位签订合同的； </w:t>
      </w:r>
    </w:p>
    <w:p>
      <w:pPr>
        <w:snapToGrid w:val="0"/>
        <w:spacing w:line="460" w:lineRule="exact"/>
        <w:ind w:firstLine="460" w:firstLineChars="192"/>
        <w:rPr>
          <w:rFonts w:ascii="仿宋" w:hAnsi="仿宋" w:eastAsia="仿宋" w:cs="仿宋"/>
          <w:color w:val="auto"/>
          <w:sz w:val="24"/>
        </w:rPr>
      </w:pPr>
      <w:r>
        <w:rPr>
          <w:rFonts w:hint="eastAsia" w:ascii="仿宋" w:hAnsi="仿宋" w:eastAsia="仿宋" w:cs="仿宋"/>
          <w:color w:val="auto"/>
          <w:sz w:val="24"/>
        </w:rPr>
        <w:t>（4）供应商与采购单位、其他供应商或者代理机构恶意串通的；</w:t>
      </w:r>
    </w:p>
    <w:p>
      <w:pPr>
        <w:snapToGrid w:val="0"/>
        <w:spacing w:line="460" w:lineRule="exact"/>
        <w:ind w:firstLine="460" w:firstLineChars="192"/>
        <w:rPr>
          <w:rFonts w:ascii="仿宋" w:hAnsi="仿宋" w:eastAsia="仿宋" w:cs="仿宋"/>
          <w:color w:val="auto"/>
          <w:sz w:val="24"/>
        </w:rPr>
      </w:pPr>
      <w:r>
        <w:rPr>
          <w:rFonts w:hint="eastAsia" w:ascii="仿宋" w:hAnsi="仿宋" w:eastAsia="仿宋" w:cs="仿宋"/>
          <w:color w:val="auto"/>
          <w:sz w:val="24"/>
        </w:rPr>
        <w:t>（5）供应商在谈判过程中有违反有关法律法规的行为；</w:t>
      </w:r>
    </w:p>
    <w:p>
      <w:pPr>
        <w:snapToGrid w:val="0"/>
        <w:spacing w:line="460" w:lineRule="exact"/>
        <w:ind w:firstLine="460" w:firstLineChars="192"/>
        <w:rPr>
          <w:rFonts w:ascii="仿宋" w:hAnsi="仿宋" w:eastAsia="仿宋" w:cs="仿宋"/>
          <w:color w:val="auto"/>
          <w:sz w:val="24"/>
        </w:rPr>
      </w:pPr>
      <w:r>
        <w:rPr>
          <w:rFonts w:hint="eastAsia" w:ascii="仿宋" w:hAnsi="仿宋" w:eastAsia="仿宋" w:cs="仿宋"/>
          <w:color w:val="auto"/>
          <w:sz w:val="24"/>
        </w:rPr>
        <w:t>（6）谈判文件规定的其他情形的。</w:t>
      </w:r>
    </w:p>
    <w:p>
      <w:pPr>
        <w:widowControl/>
        <w:snapToGrid w:val="0"/>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3.对于在谈判顺利开始后至开标结束前，根据谈判情况退出谈判的供应商，须以书面形式说明退出谈判的原因，经谈判小组同意可以退还其缴纳的谈判保证金。</w:t>
      </w:r>
    </w:p>
    <w:p>
      <w:pPr>
        <w:widowControl/>
        <w:snapToGrid w:val="0"/>
        <w:spacing w:line="360" w:lineRule="auto"/>
        <w:ind w:firstLine="482" w:firstLineChars="200"/>
        <w:jc w:val="left"/>
        <w:rPr>
          <w:rFonts w:ascii="仿宋" w:hAnsi="仿宋" w:eastAsia="仿宋" w:cs="仿宋"/>
          <w:b/>
          <w:color w:val="auto"/>
          <w:sz w:val="24"/>
        </w:rPr>
      </w:pPr>
      <w:r>
        <w:rPr>
          <w:rFonts w:hint="eastAsia" w:ascii="仿宋" w:hAnsi="仿宋" w:eastAsia="仿宋" w:cs="仿宋"/>
          <w:b/>
          <w:color w:val="auto"/>
          <w:sz w:val="24"/>
        </w:rPr>
        <w:t>九、谈判响应文件及</w:t>
      </w:r>
      <w:r>
        <w:rPr>
          <w:rFonts w:hint="eastAsia" w:ascii="仿宋" w:hAnsi="仿宋" w:eastAsia="仿宋" w:cs="仿宋"/>
          <w:b/>
          <w:bCs/>
          <w:color w:val="auto"/>
          <w:sz w:val="24"/>
        </w:rPr>
        <w:t>谈判</w:t>
      </w:r>
      <w:r>
        <w:rPr>
          <w:rFonts w:hint="eastAsia" w:ascii="仿宋" w:hAnsi="仿宋" w:eastAsia="仿宋" w:cs="仿宋"/>
          <w:b/>
          <w:color w:val="auto"/>
          <w:sz w:val="24"/>
        </w:rPr>
        <w:t>费用</w:t>
      </w:r>
    </w:p>
    <w:p>
      <w:pPr>
        <w:widowControl/>
        <w:snapToGrid w:val="0"/>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1.谈判程序顺利进行后，所有的谈判响应文件都将作为档案保存，不论成交与否，代理机构均不退回。</w:t>
      </w:r>
    </w:p>
    <w:p>
      <w:pPr>
        <w:widowControl/>
        <w:snapToGrid w:val="0"/>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2.无论谈判过程和结果如何，参加谈判采购文件的供应商自行承担与本次项目谈判有关的全部费用。</w:t>
      </w:r>
    </w:p>
    <w:p>
      <w:pPr>
        <w:snapToGrid w:val="0"/>
        <w:spacing w:line="360" w:lineRule="auto"/>
        <w:ind w:firstLine="482" w:firstLineChars="200"/>
        <w:outlineLvl w:val="1"/>
        <w:rPr>
          <w:rFonts w:ascii="仿宋" w:hAnsi="仿宋" w:eastAsia="仿宋" w:cs="仿宋"/>
          <w:b/>
          <w:color w:val="auto"/>
          <w:sz w:val="24"/>
        </w:rPr>
      </w:pPr>
      <w:r>
        <w:rPr>
          <w:rFonts w:hint="eastAsia" w:ascii="仿宋" w:hAnsi="仿宋" w:eastAsia="仿宋" w:cs="仿宋"/>
          <w:b/>
          <w:color w:val="auto"/>
          <w:sz w:val="24"/>
        </w:rPr>
        <w:t>十、相关费用</w:t>
      </w:r>
    </w:p>
    <w:p>
      <w:pPr>
        <w:widowControl/>
        <w:snapToGrid w:val="0"/>
        <w:spacing w:line="360" w:lineRule="auto"/>
        <w:ind w:firstLine="480" w:firstLineChars="200"/>
        <w:jc w:val="left"/>
        <w:rPr>
          <w:rFonts w:ascii="仿宋" w:hAnsi="仿宋" w:eastAsia="仿宋" w:cs="仿宋"/>
          <w:bCs/>
          <w:color w:val="auto"/>
          <w:sz w:val="24"/>
        </w:rPr>
      </w:pPr>
      <w:r>
        <w:rPr>
          <w:rFonts w:hint="eastAsia" w:ascii="仿宋" w:hAnsi="仿宋" w:eastAsia="仿宋" w:cs="仿宋"/>
          <w:bCs/>
          <w:color w:val="auto"/>
          <w:sz w:val="24"/>
        </w:rPr>
        <w:t>1.本项目资料费</w:t>
      </w:r>
      <w:r>
        <w:rPr>
          <w:rFonts w:hint="eastAsia" w:ascii="仿宋" w:hAnsi="仿宋" w:eastAsia="仿宋" w:cs="仿宋"/>
          <w:bCs/>
          <w:color w:val="auto"/>
          <w:sz w:val="24"/>
          <w:lang w:val="en-US" w:eastAsia="zh-CN"/>
        </w:rPr>
        <w:t>30</w:t>
      </w:r>
      <w:r>
        <w:rPr>
          <w:rFonts w:hint="eastAsia" w:ascii="仿宋" w:hAnsi="仿宋" w:eastAsia="仿宋" w:cs="仿宋"/>
          <w:bCs/>
          <w:color w:val="auto"/>
          <w:sz w:val="24"/>
        </w:rPr>
        <w:t>0元/份，</w:t>
      </w:r>
      <w:r>
        <w:rPr>
          <w:rFonts w:hint="eastAsia" w:ascii="仿宋" w:hAnsi="仿宋" w:eastAsia="仿宋" w:cs="仿宋"/>
          <w:bCs/>
          <w:color w:val="auto"/>
          <w:sz w:val="24"/>
          <w:lang w:val="en-US" w:eastAsia="zh-CN"/>
        </w:rPr>
        <w:t>在开标现场递交给代理机构</w:t>
      </w:r>
      <w:r>
        <w:rPr>
          <w:rFonts w:hint="eastAsia" w:ascii="仿宋" w:hAnsi="仿宋" w:eastAsia="仿宋" w:cs="仿宋"/>
          <w:bCs/>
          <w:color w:val="auto"/>
          <w:sz w:val="24"/>
        </w:rPr>
        <w:t>，无论中标与否不予退还，售后不退。</w:t>
      </w:r>
    </w:p>
    <w:p>
      <w:pPr>
        <w:widowControl/>
        <w:snapToGrid w:val="0"/>
        <w:spacing w:line="360" w:lineRule="auto"/>
        <w:ind w:firstLine="480" w:firstLineChars="200"/>
        <w:jc w:val="left"/>
        <w:rPr>
          <w:rFonts w:hint="eastAsia" w:ascii="仿宋" w:hAnsi="仿宋" w:eastAsia="仿宋" w:cs="仿宋"/>
          <w:bCs/>
          <w:color w:val="auto"/>
          <w:sz w:val="24"/>
        </w:rPr>
      </w:pPr>
      <w:r>
        <w:rPr>
          <w:rFonts w:hint="eastAsia" w:ascii="仿宋" w:hAnsi="仿宋" w:eastAsia="仿宋" w:cs="仿宋"/>
          <w:bCs/>
          <w:color w:val="auto"/>
          <w:sz w:val="24"/>
        </w:rPr>
        <w:t>2.采购代理机构向中标供应商收取招标代理服务费</w:t>
      </w:r>
      <w:r>
        <w:rPr>
          <w:rFonts w:hint="eastAsia" w:ascii="仿宋" w:hAnsi="仿宋" w:eastAsia="仿宋" w:cs="仿宋"/>
          <w:bCs/>
          <w:color w:val="auto"/>
          <w:sz w:val="24"/>
          <w:lang w:val="en-US" w:eastAsia="zh-CN"/>
        </w:rPr>
        <w:t>600元</w:t>
      </w:r>
      <w:r>
        <w:rPr>
          <w:rFonts w:hint="eastAsia" w:ascii="仿宋" w:hAnsi="仿宋" w:eastAsia="仿宋" w:cs="仿宋"/>
          <w:bCs/>
          <w:color w:val="auto"/>
          <w:sz w:val="24"/>
        </w:rPr>
        <w:t>；评委费按实结算</w:t>
      </w:r>
      <w:r>
        <w:rPr>
          <w:rFonts w:hint="eastAsia" w:ascii="仿宋" w:hAnsi="仿宋" w:eastAsia="仿宋" w:cs="仿宋"/>
          <w:bCs/>
          <w:color w:val="auto"/>
          <w:sz w:val="24"/>
          <w:lang w:eastAsia="zh-CN"/>
        </w:rPr>
        <w:t>（预估为</w:t>
      </w:r>
      <w:r>
        <w:rPr>
          <w:rFonts w:hint="eastAsia" w:ascii="仿宋" w:hAnsi="仿宋" w:eastAsia="仿宋" w:cs="仿宋"/>
          <w:bCs/>
          <w:color w:val="auto"/>
          <w:sz w:val="24"/>
          <w:lang w:val="en-US" w:eastAsia="zh-CN"/>
        </w:rPr>
        <w:t>900元</w:t>
      </w:r>
      <w:r>
        <w:rPr>
          <w:rFonts w:hint="eastAsia" w:ascii="仿宋" w:hAnsi="仿宋" w:eastAsia="仿宋" w:cs="仿宋"/>
          <w:bCs/>
          <w:color w:val="auto"/>
          <w:sz w:val="24"/>
          <w:lang w:eastAsia="zh-CN"/>
        </w:rPr>
        <w:t>）</w:t>
      </w:r>
      <w:r>
        <w:rPr>
          <w:rFonts w:hint="eastAsia" w:ascii="仿宋" w:hAnsi="仿宋" w:eastAsia="仿宋" w:cs="仿宋"/>
          <w:bCs/>
          <w:color w:val="auto"/>
          <w:sz w:val="24"/>
        </w:rPr>
        <w:t>，投标供应商应考虑在内。</w:t>
      </w:r>
    </w:p>
    <w:p>
      <w:pPr>
        <w:widowControl/>
        <w:snapToGrid w:val="0"/>
        <w:spacing w:line="360" w:lineRule="auto"/>
        <w:ind w:firstLine="480" w:firstLineChars="200"/>
        <w:jc w:val="left"/>
        <w:rPr>
          <w:rFonts w:hint="default" w:ascii="仿宋" w:hAnsi="仿宋" w:eastAsia="仿宋" w:cs="仿宋"/>
          <w:bCs/>
          <w:color w:val="auto"/>
          <w:sz w:val="24"/>
          <w:lang w:val="en-US" w:eastAsia="zh-CN"/>
        </w:rPr>
      </w:pPr>
      <w:r>
        <w:rPr>
          <w:rFonts w:hint="eastAsia" w:ascii="仿宋" w:hAnsi="仿宋" w:eastAsia="仿宋" w:cs="仿宋"/>
          <w:bCs/>
          <w:color w:val="auto"/>
          <w:sz w:val="24"/>
          <w:lang w:val="en-US" w:eastAsia="zh-CN"/>
        </w:rPr>
        <w:t>3.</w:t>
      </w:r>
      <w:r>
        <w:rPr>
          <w:rFonts w:hint="eastAsia" w:ascii="仿宋" w:hAnsi="仿宋" w:eastAsia="仿宋" w:cs="仿宋"/>
          <w:bCs/>
          <w:color w:val="auto"/>
          <w:sz w:val="24"/>
          <w:lang w:eastAsia="zh-CN"/>
        </w:rPr>
        <w:t>设计费用</w:t>
      </w:r>
      <w:r>
        <w:rPr>
          <w:rFonts w:hint="eastAsia" w:ascii="仿宋" w:hAnsi="仿宋" w:eastAsia="仿宋" w:cs="仿宋"/>
          <w:bCs/>
          <w:color w:val="auto"/>
          <w:sz w:val="24"/>
          <w:lang w:val="en-US" w:eastAsia="zh-CN"/>
        </w:rPr>
        <w:t>900元。</w:t>
      </w:r>
    </w:p>
    <w:p>
      <w:pPr>
        <w:spacing w:line="360" w:lineRule="auto"/>
        <w:jc w:val="center"/>
        <w:rPr>
          <w:rFonts w:ascii="仿宋" w:hAnsi="仿宋" w:eastAsia="仿宋" w:cs="仿宋"/>
          <w:b/>
          <w:bCs/>
          <w:color w:val="auto"/>
          <w:sz w:val="32"/>
          <w:szCs w:val="32"/>
        </w:rPr>
      </w:pPr>
    </w:p>
    <w:p>
      <w:pPr>
        <w:spacing w:line="360" w:lineRule="auto"/>
        <w:rPr>
          <w:rFonts w:ascii="仿宋" w:hAnsi="仿宋" w:eastAsia="仿宋" w:cs="仿宋"/>
          <w:b/>
          <w:bCs/>
          <w:color w:val="auto"/>
          <w:sz w:val="32"/>
          <w:szCs w:val="32"/>
        </w:rPr>
      </w:pPr>
    </w:p>
    <w:p>
      <w:pPr>
        <w:spacing w:line="360" w:lineRule="auto"/>
        <w:jc w:val="center"/>
        <w:rPr>
          <w:rFonts w:ascii="仿宋" w:hAnsi="仿宋" w:eastAsia="仿宋" w:cs="仿宋"/>
          <w:b/>
          <w:bCs/>
          <w:color w:val="auto"/>
          <w:sz w:val="32"/>
          <w:szCs w:val="32"/>
        </w:rPr>
      </w:pPr>
    </w:p>
    <w:p>
      <w:pPr>
        <w:spacing w:line="360" w:lineRule="auto"/>
        <w:jc w:val="center"/>
        <w:rPr>
          <w:rFonts w:ascii="仿宋" w:hAnsi="仿宋" w:eastAsia="仿宋" w:cs="仿宋"/>
          <w:b/>
          <w:bCs/>
          <w:color w:val="auto"/>
          <w:sz w:val="32"/>
          <w:szCs w:val="32"/>
        </w:rPr>
      </w:pPr>
    </w:p>
    <w:p>
      <w:pPr>
        <w:spacing w:line="360" w:lineRule="auto"/>
        <w:jc w:val="center"/>
        <w:rPr>
          <w:rFonts w:ascii="仿宋" w:hAnsi="仿宋" w:eastAsia="仿宋" w:cs="仿宋"/>
          <w:b/>
          <w:bCs/>
          <w:color w:val="auto"/>
          <w:sz w:val="32"/>
          <w:szCs w:val="32"/>
        </w:rPr>
      </w:pPr>
    </w:p>
    <w:p>
      <w:pPr>
        <w:spacing w:line="360" w:lineRule="auto"/>
        <w:jc w:val="center"/>
        <w:rPr>
          <w:rFonts w:ascii="仿宋" w:hAnsi="仿宋" w:eastAsia="仿宋" w:cs="仿宋"/>
          <w:b/>
          <w:bCs/>
          <w:color w:val="auto"/>
          <w:sz w:val="32"/>
          <w:szCs w:val="32"/>
        </w:rPr>
      </w:pPr>
    </w:p>
    <w:p>
      <w:pPr>
        <w:spacing w:line="360" w:lineRule="auto"/>
        <w:jc w:val="center"/>
        <w:rPr>
          <w:rFonts w:ascii="仿宋" w:hAnsi="仿宋" w:eastAsia="仿宋" w:cs="仿宋"/>
          <w:b/>
          <w:bCs/>
          <w:color w:val="auto"/>
          <w:sz w:val="32"/>
          <w:szCs w:val="32"/>
        </w:rPr>
      </w:pPr>
    </w:p>
    <w:p>
      <w:pPr>
        <w:spacing w:line="360" w:lineRule="auto"/>
        <w:jc w:val="center"/>
        <w:rPr>
          <w:rFonts w:ascii="仿宋" w:hAnsi="仿宋" w:eastAsia="仿宋" w:cs="仿宋"/>
          <w:b/>
          <w:bCs/>
          <w:color w:val="auto"/>
          <w:sz w:val="32"/>
          <w:szCs w:val="32"/>
        </w:rPr>
      </w:pPr>
    </w:p>
    <w:p>
      <w:pPr>
        <w:spacing w:line="360" w:lineRule="auto"/>
        <w:jc w:val="center"/>
        <w:rPr>
          <w:rFonts w:ascii="仿宋" w:hAnsi="仿宋" w:eastAsia="仿宋" w:cs="仿宋"/>
          <w:b/>
          <w:bCs/>
          <w:color w:val="auto"/>
          <w:sz w:val="32"/>
          <w:szCs w:val="32"/>
        </w:rPr>
      </w:pPr>
    </w:p>
    <w:p>
      <w:pPr>
        <w:spacing w:line="360" w:lineRule="auto"/>
        <w:jc w:val="center"/>
        <w:rPr>
          <w:rFonts w:ascii="仿宋" w:hAnsi="仿宋" w:eastAsia="仿宋" w:cs="仿宋"/>
          <w:b/>
          <w:bCs/>
          <w:color w:val="auto"/>
          <w:sz w:val="32"/>
          <w:szCs w:val="32"/>
        </w:rPr>
      </w:pPr>
    </w:p>
    <w:p>
      <w:pPr>
        <w:spacing w:line="360" w:lineRule="auto"/>
        <w:jc w:val="center"/>
        <w:rPr>
          <w:rFonts w:ascii="仿宋" w:hAnsi="仿宋" w:eastAsia="仿宋" w:cs="仿宋"/>
          <w:b/>
          <w:bCs/>
          <w:color w:val="auto"/>
          <w:sz w:val="32"/>
          <w:szCs w:val="32"/>
        </w:rPr>
      </w:pPr>
    </w:p>
    <w:p>
      <w:pPr>
        <w:pStyle w:val="8"/>
        <w:rPr>
          <w:color w:val="auto"/>
        </w:rPr>
      </w:pPr>
    </w:p>
    <w:p>
      <w:pPr>
        <w:spacing w:line="360" w:lineRule="auto"/>
        <w:rPr>
          <w:rFonts w:ascii="仿宋" w:hAnsi="仿宋" w:eastAsia="仿宋" w:cs="仿宋"/>
          <w:b/>
          <w:bCs/>
          <w:color w:val="auto"/>
          <w:sz w:val="32"/>
          <w:szCs w:val="32"/>
        </w:rPr>
      </w:pPr>
    </w:p>
    <w:p>
      <w:pPr>
        <w:spacing w:line="360" w:lineRule="auto"/>
        <w:jc w:val="center"/>
        <w:rPr>
          <w:rFonts w:ascii="宋体" w:hAnsi="宋体" w:eastAsia="宋体" w:cs="宋体"/>
          <w:b/>
          <w:bCs/>
          <w:color w:val="auto"/>
          <w:sz w:val="36"/>
          <w:szCs w:val="36"/>
        </w:rPr>
      </w:pPr>
    </w:p>
    <w:p>
      <w:pPr>
        <w:spacing w:line="360" w:lineRule="auto"/>
        <w:jc w:val="center"/>
        <w:rPr>
          <w:rFonts w:ascii="宋体" w:hAnsi="宋体" w:eastAsia="宋体" w:cs="宋体"/>
          <w:b/>
          <w:bCs/>
          <w:color w:val="auto"/>
          <w:sz w:val="36"/>
          <w:szCs w:val="36"/>
        </w:rPr>
      </w:pPr>
      <w:r>
        <w:rPr>
          <w:rFonts w:hint="eastAsia" w:ascii="宋体" w:hAnsi="宋体" w:eastAsia="宋体" w:cs="宋体"/>
          <w:b/>
          <w:bCs/>
          <w:color w:val="auto"/>
          <w:sz w:val="36"/>
          <w:szCs w:val="36"/>
        </w:rPr>
        <w:t>第三部分 项目需求及相关要求</w:t>
      </w:r>
    </w:p>
    <w:p>
      <w:pPr>
        <w:snapToGrid w:val="0"/>
        <w:spacing w:line="360" w:lineRule="auto"/>
        <w:ind w:firstLine="480" w:firstLineChars="200"/>
        <w:rPr>
          <w:rFonts w:ascii="仿宋" w:hAnsi="仿宋" w:eastAsia="仿宋" w:cs="华文楷体"/>
          <w:color w:val="auto"/>
          <w:sz w:val="24"/>
        </w:rPr>
      </w:pPr>
      <w:r>
        <w:rPr>
          <w:rStyle w:val="21"/>
          <w:rFonts w:hint="eastAsia" w:ascii="仿宋" w:hAnsi="仿宋" w:eastAsia="仿宋" w:cs="仿宋"/>
          <w:bCs/>
          <w:color w:val="auto"/>
          <w:sz w:val="24"/>
          <w:szCs w:val="24"/>
        </w:rPr>
        <w:t>一、本项目为</w:t>
      </w:r>
      <w:r>
        <w:rPr>
          <w:rStyle w:val="21"/>
          <w:rFonts w:hint="eastAsia" w:ascii="仿宋" w:hAnsi="仿宋" w:eastAsia="仿宋" w:cs="仿宋"/>
          <w:bCs/>
          <w:color w:val="auto"/>
          <w:sz w:val="24"/>
          <w:szCs w:val="24"/>
          <w:lang w:eastAsia="zh-CN"/>
        </w:rPr>
        <w:t>南通市公墓管理所红会纪念广场驳岸及周边环境提升项目</w:t>
      </w:r>
      <w:r>
        <w:rPr>
          <w:rFonts w:hint="eastAsia" w:ascii="仿宋" w:hAnsi="仿宋" w:eastAsia="仿宋" w:cs="仿宋"/>
          <w:color w:val="auto"/>
          <w:sz w:val="24"/>
        </w:rPr>
        <w:t>，主要施工内容详见本项目工程量清单。由各供应商结合谈判文件、采购人提供的工程量清</w:t>
      </w:r>
      <w:r>
        <w:rPr>
          <w:rStyle w:val="21"/>
          <w:rFonts w:hint="eastAsia" w:ascii="仿宋" w:hAnsi="仿宋" w:eastAsia="仿宋" w:cs="仿宋"/>
          <w:bCs/>
          <w:color w:val="auto"/>
          <w:sz w:val="24"/>
          <w:szCs w:val="24"/>
        </w:rPr>
        <w:t>单和</w:t>
      </w:r>
      <w:r>
        <w:rPr>
          <w:rStyle w:val="21"/>
          <w:rFonts w:hint="eastAsia" w:ascii="仿宋" w:hAnsi="仿宋" w:eastAsia="仿宋" w:cs="仿宋"/>
          <w:b/>
          <w:color w:val="auto"/>
          <w:sz w:val="24"/>
          <w:szCs w:val="24"/>
        </w:rPr>
        <w:t>现场情况（请各供应商自行踏勘）</w:t>
      </w:r>
      <w:r>
        <w:rPr>
          <w:rStyle w:val="21"/>
          <w:rFonts w:hint="eastAsia" w:ascii="仿宋" w:hAnsi="仿宋" w:eastAsia="仿宋" w:cs="仿宋"/>
          <w:bCs/>
          <w:color w:val="auto"/>
          <w:sz w:val="24"/>
          <w:szCs w:val="24"/>
        </w:rPr>
        <w:t>进行报价。报价应包括谈判文件所确</w:t>
      </w:r>
      <w:r>
        <w:rPr>
          <w:rFonts w:hint="eastAsia" w:ascii="仿宋" w:hAnsi="仿宋" w:eastAsia="仿宋" w:cs="华文楷体"/>
          <w:color w:val="auto"/>
          <w:sz w:val="24"/>
        </w:rPr>
        <w:t>定的谈判范围内相关资料的全部内容，供应商报价时应充分考虑施工期间的政策性风险和人工、材料、机械的市场风险。</w:t>
      </w:r>
    </w:p>
    <w:p>
      <w:pPr>
        <w:snapToGrid w:val="0"/>
        <w:spacing w:line="360" w:lineRule="auto"/>
        <w:ind w:firstLine="480" w:firstLineChars="200"/>
        <w:rPr>
          <w:rFonts w:ascii="仿宋" w:hAnsi="仿宋" w:eastAsia="仿宋" w:cs="华文楷体"/>
          <w:color w:val="auto"/>
          <w:sz w:val="24"/>
        </w:rPr>
      </w:pPr>
      <w:r>
        <w:rPr>
          <w:rFonts w:hint="eastAsia" w:ascii="仿宋" w:hAnsi="仿宋" w:eastAsia="仿宋" w:cs="华文楷体"/>
          <w:color w:val="auto"/>
          <w:sz w:val="24"/>
        </w:rPr>
        <w:t>二、工期：施工总工期10日历天，具体开工时间以发包人签发的开工通知书为准。</w:t>
      </w:r>
    </w:p>
    <w:p>
      <w:pPr>
        <w:snapToGrid w:val="0"/>
        <w:spacing w:line="360" w:lineRule="auto"/>
        <w:ind w:firstLine="480" w:firstLineChars="200"/>
        <w:rPr>
          <w:rFonts w:ascii="仿宋" w:hAnsi="仿宋" w:eastAsia="仿宋" w:cs="华文楷体"/>
          <w:color w:val="auto"/>
          <w:sz w:val="24"/>
        </w:rPr>
      </w:pPr>
      <w:r>
        <w:rPr>
          <w:rFonts w:hint="eastAsia" w:ascii="仿宋" w:hAnsi="仿宋" w:eastAsia="仿宋" w:cs="华文楷体"/>
          <w:color w:val="auto"/>
          <w:sz w:val="24"/>
        </w:rPr>
        <w:t>三、投标报价要求</w:t>
      </w:r>
    </w:p>
    <w:p>
      <w:pPr>
        <w:snapToGrid w:val="0"/>
        <w:spacing w:line="360" w:lineRule="auto"/>
        <w:ind w:firstLine="480" w:firstLineChars="200"/>
        <w:rPr>
          <w:rFonts w:ascii="仿宋" w:hAnsi="仿宋" w:eastAsia="仿宋" w:cs="华文楷体"/>
          <w:color w:val="auto"/>
          <w:sz w:val="24"/>
        </w:rPr>
      </w:pPr>
      <w:r>
        <w:rPr>
          <w:rFonts w:hint="eastAsia" w:ascii="仿宋" w:hAnsi="仿宋" w:eastAsia="仿宋" w:cs="华文楷体"/>
          <w:color w:val="auto"/>
          <w:sz w:val="24"/>
        </w:rPr>
        <w:t>1.投标报价应包括竞谈文件所确定的谈判采购范围内相应工程量清单及相关资料及规范、规定等全部内容，以及为完成上述内容所必须的附属工程、临时工程、材料、劳务、机械、成品保护、垂直运输、脚手架搭设使用、与各工种间的协调配合工作、清洗、验收、创优、安全措施、技术措施，作为一名有经验的投标供应商所应考虑到的各种因素、风险及所需的全部费用。</w:t>
      </w:r>
    </w:p>
    <w:p>
      <w:pPr>
        <w:snapToGrid w:val="0"/>
        <w:spacing w:line="360" w:lineRule="auto"/>
        <w:ind w:firstLine="480" w:firstLineChars="200"/>
        <w:rPr>
          <w:rFonts w:ascii="仿宋" w:hAnsi="仿宋" w:eastAsia="仿宋" w:cs="华文楷体"/>
          <w:color w:val="auto"/>
          <w:sz w:val="24"/>
        </w:rPr>
      </w:pPr>
      <w:r>
        <w:rPr>
          <w:rFonts w:hint="eastAsia" w:ascii="仿宋" w:hAnsi="仿宋" w:eastAsia="仿宋" w:cs="华文楷体"/>
          <w:color w:val="auto"/>
          <w:sz w:val="24"/>
        </w:rPr>
        <w:t>竞谈文件后附的工程量清单标明的工程量清单表是投标供应商投标报价的共同基础。采购人提供的工程量清单，投标供应商应结合竞谈文件、技术标准和要求与图纸一起阅读理解。</w:t>
      </w:r>
    </w:p>
    <w:p>
      <w:pPr>
        <w:snapToGrid w:val="0"/>
        <w:spacing w:line="360" w:lineRule="auto"/>
        <w:ind w:firstLine="480" w:firstLineChars="200"/>
        <w:rPr>
          <w:rFonts w:ascii="仿宋" w:hAnsi="仿宋" w:eastAsia="仿宋" w:cs="华文楷体"/>
          <w:color w:val="auto"/>
          <w:sz w:val="24"/>
        </w:rPr>
      </w:pPr>
      <w:r>
        <w:rPr>
          <w:rFonts w:hint="eastAsia" w:ascii="仿宋" w:hAnsi="仿宋" w:eastAsia="仿宋" w:cs="华文楷体"/>
          <w:color w:val="auto"/>
          <w:sz w:val="24"/>
        </w:rPr>
        <w:t>2.在投标之前，如有疑问，投标供应商须在规定的时间内以书面或邮件形式提出。如果没有提出，视为投标供应商已经明白本次谈判采购涉及范围内的所有工作内容，实际情况以现场为准，报价由各投标供应商在投标报价内自行考虑。</w:t>
      </w:r>
    </w:p>
    <w:p>
      <w:pPr>
        <w:snapToGrid w:val="0"/>
        <w:spacing w:line="360" w:lineRule="auto"/>
        <w:ind w:firstLine="480" w:firstLineChars="200"/>
        <w:rPr>
          <w:rFonts w:ascii="仿宋" w:hAnsi="仿宋" w:eastAsia="仿宋" w:cs="华文楷体"/>
          <w:color w:val="auto"/>
          <w:sz w:val="24"/>
        </w:rPr>
      </w:pPr>
      <w:r>
        <w:rPr>
          <w:rFonts w:hint="eastAsia" w:ascii="仿宋" w:hAnsi="仿宋" w:eastAsia="仿宋" w:cs="华文楷体"/>
          <w:color w:val="auto"/>
          <w:sz w:val="24"/>
        </w:rPr>
        <w:t>3.投标报价方式：</w:t>
      </w:r>
      <w:r>
        <w:rPr>
          <w:rFonts w:hint="eastAsia" w:ascii="仿宋" w:hAnsi="仿宋" w:eastAsia="仿宋" w:cs="华文楷体"/>
          <w:b/>
          <w:bCs/>
          <w:color w:val="auto"/>
          <w:sz w:val="24"/>
          <w:u w:val="single"/>
        </w:rPr>
        <w:t>固定单价报价</w:t>
      </w:r>
      <w:r>
        <w:rPr>
          <w:rFonts w:hint="eastAsia" w:ascii="仿宋" w:hAnsi="仿宋" w:eastAsia="仿宋" w:cs="华文楷体"/>
          <w:color w:val="auto"/>
          <w:sz w:val="24"/>
        </w:rPr>
        <w:t>。投标人报价时应充分考虑施工期间各类建材的市场风险。工程量的风险由发包人承担，价格风险在约定风险范围内的，由承包人承担，风险范围以外的按合同约定承担。竣工结算的工程量按发承包双方在合同中约定应予计量且实际完成的工程量确定，完成发包人要求的合同以外的零星工作或发生非承包人责任事件的工程量按现场签证确定。</w:t>
      </w:r>
    </w:p>
    <w:p>
      <w:pPr>
        <w:widowControl/>
        <w:spacing w:line="460" w:lineRule="exact"/>
        <w:ind w:firstLine="480" w:firstLineChars="200"/>
        <w:rPr>
          <w:rFonts w:ascii="仿宋" w:hAnsi="仿宋" w:eastAsia="仿宋" w:cs="仿宋"/>
          <w:bCs/>
          <w:color w:val="auto"/>
          <w:sz w:val="24"/>
        </w:rPr>
      </w:pPr>
      <w:r>
        <w:rPr>
          <w:rFonts w:hint="eastAsia" w:ascii="仿宋" w:hAnsi="仿宋" w:eastAsia="仿宋" w:cs="仿宋"/>
          <w:bCs/>
          <w:color w:val="auto"/>
          <w:sz w:val="24"/>
        </w:rPr>
        <w:t>4.投标报价编制要求</w:t>
      </w:r>
    </w:p>
    <w:p>
      <w:pPr>
        <w:widowControl/>
        <w:spacing w:line="460" w:lineRule="exact"/>
        <w:ind w:firstLine="480" w:firstLineChars="200"/>
        <w:rPr>
          <w:rFonts w:ascii="仿宋" w:hAnsi="仿宋" w:eastAsia="仿宋" w:cs="仿宋"/>
          <w:bCs/>
          <w:color w:val="auto"/>
          <w:sz w:val="24"/>
        </w:rPr>
      </w:pPr>
      <w:r>
        <w:rPr>
          <w:rFonts w:hint="eastAsia" w:ascii="仿宋" w:hAnsi="仿宋" w:eastAsia="仿宋" w:cs="仿宋"/>
          <w:bCs/>
          <w:color w:val="auto"/>
          <w:sz w:val="24"/>
        </w:rPr>
        <w:t>4.1 采用工程量清单计价方式，投标人不得采用总价让利或以总价百分比让利等办法进行投标报价。</w:t>
      </w:r>
    </w:p>
    <w:p>
      <w:pPr>
        <w:widowControl/>
        <w:spacing w:line="460" w:lineRule="exact"/>
        <w:ind w:firstLine="480" w:firstLineChars="200"/>
        <w:rPr>
          <w:rFonts w:ascii="仿宋" w:hAnsi="仿宋" w:eastAsia="仿宋" w:cs="仿宋"/>
          <w:bCs/>
          <w:color w:val="auto"/>
          <w:sz w:val="24"/>
        </w:rPr>
      </w:pPr>
      <w:r>
        <w:rPr>
          <w:rFonts w:hint="eastAsia" w:ascii="仿宋" w:hAnsi="仿宋" w:eastAsia="仿宋" w:cs="仿宋"/>
          <w:bCs/>
          <w:color w:val="auto"/>
          <w:sz w:val="24"/>
        </w:rPr>
        <w:t>4.2 除投标人自行补充的措施项目外，投标报价的项目编码、项目名称、计量单位、工程量必须与招标人提供的一致。</w:t>
      </w:r>
    </w:p>
    <w:p>
      <w:pPr>
        <w:widowControl/>
        <w:spacing w:line="460" w:lineRule="exact"/>
        <w:ind w:firstLine="480" w:firstLineChars="200"/>
        <w:rPr>
          <w:rFonts w:ascii="仿宋" w:hAnsi="仿宋" w:eastAsia="仿宋" w:cs="仿宋"/>
          <w:bCs/>
          <w:color w:val="auto"/>
          <w:sz w:val="24"/>
        </w:rPr>
      </w:pPr>
      <w:r>
        <w:rPr>
          <w:rFonts w:hint="eastAsia" w:ascii="仿宋" w:hAnsi="仿宋" w:eastAsia="仿宋" w:cs="仿宋"/>
          <w:bCs/>
          <w:color w:val="auto"/>
          <w:sz w:val="24"/>
        </w:rPr>
        <w:t>4.3 工程量清单中投标人没有填入单价或价格的子目，其费用视为已分摊在工程量清单中其他子目的单价或价格之中。</w:t>
      </w:r>
    </w:p>
    <w:p>
      <w:pPr>
        <w:widowControl/>
        <w:spacing w:line="460" w:lineRule="exact"/>
        <w:ind w:firstLine="480" w:firstLineChars="200"/>
        <w:rPr>
          <w:rFonts w:ascii="仿宋" w:hAnsi="仿宋" w:eastAsia="仿宋" w:cs="仿宋"/>
          <w:bCs/>
          <w:color w:val="auto"/>
          <w:sz w:val="24"/>
        </w:rPr>
      </w:pPr>
      <w:r>
        <w:rPr>
          <w:rFonts w:hint="eastAsia" w:ascii="仿宋" w:hAnsi="仿宋" w:eastAsia="仿宋" w:cs="仿宋"/>
          <w:bCs/>
          <w:color w:val="auto"/>
          <w:sz w:val="24"/>
        </w:rPr>
        <w:t>4.4 投标报价应根据招标文件中的工程量清单和有关要求、施工现场实际情况及拟定的施工方案或施工组织设计，依据企业定额和市场价格信息，实行自主报价（已列入不可竞争的项目除外）。投标人所报设备价、材料价如低于同期的省、市、县的造价信息或低于同期的市场价格信息，视为对招标人的优惠。投标人标函中所报设备、材料及其规格、尺寸、等级不得低于清单的要求。中标人应根据清单确定的标准、等级、规格组织施工。</w:t>
      </w:r>
    </w:p>
    <w:p>
      <w:pPr>
        <w:widowControl/>
        <w:spacing w:line="460" w:lineRule="exact"/>
        <w:ind w:firstLine="480" w:firstLineChars="200"/>
        <w:rPr>
          <w:rFonts w:ascii="仿宋" w:hAnsi="仿宋" w:eastAsia="仿宋" w:cs="仿宋"/>
          <w:bCs/>
          <w:color w:val="auto"/>
          <w:sz w:val="24"/>
        </w:rPr>
      </w:pPr>
      <w:r>
        <w:rPr>
          <w:rFonts w:hint="eastAsia" w:ascii="仿宋" w:hAnsi="仿宋" w:eastAsia="仿宋" w:cs="仿宋"/>
          <w:bCs/>
          <w:color w:val="auto"/>
          <w:sz w:val="24"/>
        </w:rPr>
        <w:t>4.5 投标人不得擅自改动招标人提供的工程量清单上的内容。若对提供的工程量清单内容有疑义，请将书面疑问材料在规定的时间和方法向招标人提出，其中清单内容的书面疑问材料经招标人组织核实确认后提供最终工程量清单，投标人在投标报价时，不得增减清单工程量。</w:t>
      </w:r>
    </w:p>
    <w:p>
      <w:pPr>
        <w:widowControl/>
        <w:spacing w:line="460" w:lineRule="exact"/>
        <w:ind w:firstLine="480" w:firstLineChars="200"/>
        <w:rPr>
          <w:rFonts w:ascii="仿宋" w:hAnsi="仿宋" w:eastAsia="仿宋" w:cs="仿宋"/>
          <w:bCs/>
          <w:color w:val="auto"/>
          <w:sz w:val="24"/>
        </w:rPr>
      </w:pPr>
      <w:r>
        <w:rPr>
          <w:rFonts w:hint="eastAsia" w:ascii="仿宋" w:hAnsi="仿宋" w:eastAsia="仿宋" w:cs="仿宋"/>
          <w:bCs/>
          <w:color w:val="auto"/>
          <w:sz w:val="24"/>
        </w:rPr>
        <w:t>4.6 不可竞争费按以下费率计取：（%）</w:t>
      </w:r>
    </w:p>
    <w:tbl>
      <w:tblPr>
        <w:tblStyle w:val="18"/>
        <w:tblW w:w="8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1719"/>
        <w:gridCol w:w="2763"/>
        <w:gridCol w:w="1640"/>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blHeader/>
          <w:jc w:val="center"/>
        </w:trPr>
        <w:tc>
          <w:tcPr>
            <w:tcW w:w="963" w:type="dxa"/>
            <w:vAlign w:val="center"/>
          </w:tcPr>
          <w:p>
            <w:pPr>
              <w:jc w:val="center"/>
              <w:rPr>
                <w:rFonts w:ascii="仿宋" w:hAnsi="仿宋" w:eastAsia="仿宋" w:cs="仿宋"/>
                <w:color w:val="auto"/>
                <w:sz w:val="24"/>
              </w:rPr>
            </w:pPr>
            <w:r>
              <w:rPr>
                <w:rFonts w:hint="eastAsia" w:ascii="仿宋" w:hAnsi="仿宋" w:eastAsia="仿宋" w:cs="仿宋"/>
                <w:color w:val="auto"/>
                <w:sz w:val="24"/>
              </w:rPr>
              <w:t>序号</w:t>
            </w:r>
          </w:p>
        </w:tc>
        <w:tc>
          <w:tcPr>
            <w:tcW w:w="1719" w:type="dxa"/>
            <w:vAlign w:val="center"/>
          </w:tcPr>
          <w:p>
            <w:pPr>
              <w:jc w:val="center"/>
              <w:rPr>
                <w:rFonts w:ascii="仿宋" w:hAnsi="仿宋" w:eastAsia="仿宋" w:cs="仿宋"/>
                <w:color w:val="auto"/>
                <w:sz w:val="24"/>
              </w:rPr>
            </w:pPr>
            <w:r>
              <w:rPr>
                <w:rFonts w:hint="eastAsia" w:ascii="仿宋" w:hAnsi="仿宋" w:eastAsia="仿宋" w:cs="仿宋"/>
                <w:color w:val="auto"/>
                <w:sz w:val="24"/>
              </w:rPr>
              <w:t>费用类别</w:t>
            </w:r>
          </w:p>
        </w:tc>
        <w:tc>
          <w:tcPr>
            <w:tcW w:w="2763" w:type="dxa"/>
            <w:vAlign w:val="center"/>
          </w:tcPr>
          <w:p>
            <w:pPr>
              <w:ind w:firstLine="120" w:firstLineChars="50"/>
              <w:jc w:val="center"/>
              <w:rPr>
                <w:rFonts w:ascii="仿宋" w:hAnsi="仿宋" w:eastAsia="仿宋" w:cs="仿宋"/>
                <w:color w:val="auto"/>
                <w:sz w:val="24"/>
              </w:rPr>
            </w:pPr>
            <w:r>
              <w:rPr>
                <w:rFonts w:hint="eastAsia" w:ascii="仿宋" w:hAnsi="仿宋" w:eastAsia="仿宋" w:cs="仿宋"/>
                <w:color w:val="auto"/>
                <w:sz w:val="24"/>
              </w:rPr>
              <w:t>费用名称</w:t>
            </w:r>
          </w:p>
        </w:tc>
        <w:tc>
          <w:tcPr>
            <w:tcW w:w="1640" w:type="dxa"/>
            <w:vAlign w:val="center"/>
          </w:tcPr>
          <w:p>
            <w:pPr>
              <w:jc w:val="center"/>
              <w:rPr>
                <w:rFonts w:ascii="仿宋" w:hAnsi="仿宋" w:eastAsia="仿宋" w:cs="仿宋"/>
                <w:color w:val="auto"/>
                <w:sz w:val="24"/>
              </w:rPr>
            </w:pPr>
            <w:r>
              <w:rPr>
                <w:rFonts w:hint="eastAsia" w:ascii="仿宋" w:hAnsi="仿宋" w:eastAsia="仿宋" w:cs="仿宋"/>
                <w:color w:val="auto"/>
                <w:sz w:val="24"/>
              </w:rPr>
              <w:t>计费基数</w:t>
            </w:r>
          </w:p>
        </w:tc>
        <w:tc>
          <w:tcPr>
            <w:tcW w:w="1372" w:type="dxa"/>
            <w:vAlign w:val="center"/>
          </w:tcPr>
          <w:p>
            <w:pPr>
              <w:jc w:val="center"/>
              <w:rPr>
                <w:rFonts w:ascii="仿宋" w:hAnsi="仿宋" w:eastAsia="仿宋" w:cs="仿宋"/>
                <w:color w:val="auto"/>
                <w:sz w:val="24"/>
              </w:rPr>
            </w:pPr>
            <w:r>
              <w:rPr>
                <w:rFonts w:hint="eastAsia" w:ascii="仿宋" w:hAnsi="仿宋" w:eastAsia="仿宋" w:cs="仿宋"/>
                <w:color w:val="auto"/>
                <w:sz w:val="24"/>
                <w:lang w:val="en-US" w:eastAsia="zh-CN"/>
              </w:rPr>
              <w:t>市政</w:t>
            </w:r>
            <w:r>
              <w:rPr>
                <w:rFonts w:hint="eastAsia" w:ascii="仿宋" w:hAnsi="仿宋" w:eastAsia="仿宋" w:cs="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963" w:type="dxa"/>
            <w:vAlign w:val="center"/>
          </w:tcPr>
          <w:p>
            <w:pPr>
              <w:jc w:val="center"/>
              <w:rPr>
                <w:rFonts w:ascii="仿宋" w:hAnsi="仿宋" w:eastAsia="仿宋" w:cs="仿宋"/>
                <w:color w:val="auto"/>
                <w:sz w:val="24"/>
              </w:rPr>
            </w:pPr>
            <w:r>
              <w:rPr>
                <w:rFonts w:hint="eastAsia" w:ascii="仿宋" w:hAnsi="仿宋" w:eastAsia="仿宋" w:cs="仿宋"/>
                <w:color w:val="auto"/>
                <w:sz w:val="24"/>
              </w:rPr>
              <w:t>1</w:t>
            </w:r>
          </w:p>
        </w:tc>
        <w:tc>
          <w:tcPr>
            <w:tcW w:w="1719" w:type="dxa"/>
            <w:vMerge w:val="restart"/>
            <w:vAlign w:val="center"/>
          </w:tcPr>
          <w:p>
            <w:pPr>
              <w:jc w:val="center"/>
              <w:rPr>
                <w:rFonts w:ascii="仿宋" w:hAnsi="仿宋" w:eastAsia="仿宋" w:cs="仿宋"/>
                <w:color w:val="auto"/>
                <w:sz w:val="24"/>
              </w:rPr>
            </w:pPr>
            <w:r>
              <w:rPr>
                <w:rFonts w:hint="eastAsia" w:ascii="仿宋" w:hAnsi="仿宋" w:eastAsia="仿宋" w:cs="仿宋"/>
                <w:color w:val="auto"/>
                <w:sz w:val="24"/>
              </w:rPr>
              <w:t>规 费</w:t>
            </w:r>
          </w:p>
        </w:tc>
        <w:tc>
          <w:tcPr>
            <w:tcW w:w="2763" w:type="dxa"/>
            <w:vAlign w:val="center"/>
          </w:tcPr>
          <w:p>
            <w:pPr>
              <w:jc w:val="center"/>
              <w:rPr>
                <w:rFonts w:ascii="仿宋" w:hAnsi="仿宋" w:eastAsia="仿宋" w:cs="仿宋"/>
                <w:color w:val="auto"/>
                <w:sz w:val="24"/>
              </w:rPr>
            </w:pPr>
            <w:r>
              <w:rPr>
                <w:rFonts w:hint="eastAsia" w:ascii="仿宋" w:hAnsi="仿宋" w:eastAsia="仿宋" w:cs="仿宋"/>
                <w:color w:val="auto"/>
                <w:sz w:val="24"/>
              </w:rPr>
              <w:t>环境保护税</w:t>
            </w:r>
          </w:p>
        </w:tc>
        <w:tc>
          <w:tcPr>
            <w:tcW w:w="1640" w:type="dxa"/>
            <w:vAlign w:val="center"/>
          </w:tcPr>
          <w:p>
            <w:pPr>
              <w:jc w:val="center"/>
              <w:rPr>
                <w:rFonts w:ascii="仿宋" w:hAnsi="仿宋" w:eastAsia="仿宋" w:cs="仿宋"/>
                <w:color w:val="auto"/>
                <w:sz w:val="24"/>
              </w:rPr>
            </w:pPr>
            <w:r>
              <w:rPr>
                <w:rFonts w:hint="eastAsia" w:ascii="仿宋" w:hAnsi="仿宋" w:eastAsia="仿宋" w:cs="仿宋"/>
                <w:color w:val="auto"/>
                <w:sz w:val="24"/>
              </w:rPr>
              <w:t>A+B+C-D</w:t>
            </w:r>
          </w:p>
        </w:tc>
        <w:tc>
          <w:tcPr>
            <w:tcW w:w="1372" w:type="dxa"/>
            <w:vAlign w:val="center"/>
          </w:tcPr>
          <w:p>
            <w:pPr>
              <w:jc w:val="center"/>
              <w:rPr>
                <w:rFonts w:ascii="仿宋" w:hAnsi="仿宋" w:eastAsia="仿宋" w:cs="仿宋"/>
                <w:b/>
                <w:bCs/>
                <w:color w:val="auto"/>
                <w:sz w:val="24"/>
              </w:rPr>
            </w:pPr>
            <w:r>
              <w:rPr>
                <w:rFonts w:hint="eastAsia" w:ascii="仿宋" w:hAnsi="仿宋" w:eastAsia="仿宋" w:cs="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63" w:type="dxa"/>
            <w:vAlign w:val="center"/>
          </w:tcPr>
          <w:p>
            <w:pPr>
              <w:jc w:val="center"/>
              <w:rPr>
                <w:rFonts w:ascii="仿宋" w:hAnsi="仿宋" w:eastAsia="仿宋" w:cs="仿宋"/>
                <w:color w:val="auto"/>
                <w:sz w:val="24"/>
              </w:rPr>
            </w:pPr>
            <w:r>
              <w:rPr>
                <w:rFonts w:hint="eastAsia" w:ascii="仿宋" w:hAnsi="仿宋" w:eastAsia="仿宋" w:cs="仿宋"/>
                <w:color w:val="auto"/>
                <w:sz w:val="24"/>
              </w:rPr>
              <w:t>2</w:t>
            </w:r>
          </w:p>
        </w:tc>
        <w:tc>
          <w:tcPr>
            <w:tcW w:w="1719" w:type="dxa"/>
            <w:vMerge w:val="continue"/>
            <w:vAlign w:val="center"/>
          </w:tcPr>
          <w:p>
            <w:pPr>
              <w:ind w:firstLine="480"/>
              <w:jc w:val="center"/>
              <w:rPr>
                <w:rFonts w:ascii="仿宋" w:hAnsi="仿宋" w:eastAsia="仿宋" w:cs="仿宋"/>
                <w:color w:val="auto"/>
                <w:sz w:val="24"/>
              </w:rPr>
            </w:pPr>
          </w:p>
        </w:tc>
        <w:tc>
          <w:tcPr>
            <w:tcW w:w="2763" w:type="dxa"/>
            <w:vAlign w:val="center"/>
          </w:tcPr>
          <w:p>
            <w:pPr>
              <w:jc w:val="center"/>
              <w:rPr>
                <w:rFonts w:ascii="仿宋" w:hAnsi="仿宋" w:eastAsia="仿宋" w:cs="仿宋"/>
                <w:color w:val="auto"/>
                <w:sz w:val="24"/>
              </w:rPr>
            </w:pPr>
            <w:r>
              <w:rPr>
                <w:rFonts w:hint="eastAsia" w:ascii="仿宋" w:hAnsi="仿宋" w:eastAsia="仿宋" w:cs="仿宋"/>
                <w:color w:val="auto"/>
                <w:sz w:val="24"/>
              </w:rPr>
              <w:t>社会保障费</w:t>
            </w:r>
          </w:p>
        </w:tc>
        <w:tc>
          <w:tcPr>
            <w:tcW w:w="1640" w:type="dxa"/>
            <w:vAlign w:val="center"/>
          </w:tcPr>
          <w:p>
            <w:pPr>
              <w:jc w:val="center"/>
              <w:rPr>
                <w:rFonts w:ascii="仿宋" w:hAnsi="仿宋" w:eastAsia="仿宋" w:cs="仿宋"/>
                <w:color w:val="auto"/>
                <w:sz w:val="24"/>
              </w:rPr>
            </w:pPr>
            <w:r>
              <w:rPr>
                <w:rFonts w:hint="eastAsia" w:ascii="仿宋" w:hAnsi="仿宋" w:eastAsia="仿宋" w:cs="仿宋"/>
                <w:color w:val="auto"/>
                <w:sz w:val="24"/>
              </w:rPr>
              <w:t>A+B+C-D</w:t>
            </w:r>
          </w:p>
        </w:tc>
        <w:tc>
          <w:tcPr>
            <w:tcW w:w="1372" w:type="dxa"/>
            <w:vAlign w:val="center"/>
          </w:tcPr>
          <w:p>
            <w:pPr>
              <w:jc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963" w:type="dxa"/>
            <w:vAlign w:val="center"/>
          </w:tcPr>
          <w:p>
            <w:pPr>
              <w:jc w:val="center"/>
              <w:rPr>
                <w:rFonts w:ascii="仿宋" w:hAnsi="仿宋" w:eastAsia="仿宋" w:cs="仿宋"/>
                <w:color w:val="auto"/>
                <w:sz w:val="24"/>
              </w:rPr>
            </w:pPr>
            <w:r>
              <w:rPr>
                <w:rFonts w:hint="eastAsia" w:ascii="仿宋" w:hAnsi="仿宋" w:eastAsia="仿宋" w:cs="仿宋"/>
                <w:color w:val="auto"/>
                <w:sz w:val="24"/>
              </w:rPr>
              <w:t>3</w:t>
            </w:r>
          </w:p>
        </w:tc>
        <w:tc>
          <w:tcPr>
            <w:tcW w:w="1719" w:type="dxa"/>
            <w:vMerge w:val="continue"/>
            <w:vAlign w:val="center"/>
          </w:tcPr>
          <w:p>
            <w:pPr>
              <w:ind w:firstLine="480"/>
              <w:jc w:val="center"/>
              <w:rPr>
                <w:rFonts w:ascii="仿宋" w:hAnsi="仿宋" w:eastAsia="仿宋" w:cs="仿宋"/>
                <w:color w:val="auto"/>
                <w:sz w:val="24"/>
              </w:rPr>
            </w:pPr>
          </w:p>
        </w:tc>
        <w:tc>
          <w:tcPr>
            <w:tcW w:w="2763" w:type="dxa"/>
            <w:vAlign w:val="center"/>
          </w:tcPr>
          <w:p>
            <w:pPr>
              <w:jc w:val="center"/>
              <w:rPr>
                <w:rFonts w:ascii="仿宋" w:hAnsi="仿宋" w:eastAsia="仿宋" w:cs="仿宋"/>
                <w:color w:val="auto"/>
                <w:sz w:val="24"/>
              </w:rPr>
            </w:pPr>
            <w:r>
              <w:rPr>
                <w:rFonts w:hint="eastAsia" w:ascii="仿宋" w:hAnsi="仿宋" w:eastAsia="仿宋" w:cs="仿宋"/>
                <w:color w:val="auto"/>
                <w:sz w:val="24"/>
              </w:rPr>
              <w:t>住房公积金</w:t>
            </w:r>
          </w:p>
        </w:tc>
        <w:tc>
          <w:tcPr>
            <w:tcW w:w="1640" w:type="dxa"/>
            <w:vAlign w:val="center"/>
          </w:tcPr>
          <w:p>
            <w:pPr>
              <w:jc w:val="center"/>
              <w:rPr>
                <w:rFonts w:ascii="仿宋" w:hAnsi="仿宋" w:eastAsia="仿宋" w:cs="仿宋"/>
                <w:color w:val="auto"/>
                <w:sz w:val="24"/>
              </w:rPr>
            </w:pPr>
            <w:r>
              <w:rPr>
                <w:rFonts w:hint="eastAsia" w:ascii="仿宋" w:hAnsi="仿宋" w:eastAsia="仿宋" w:cs="仿宋"/>
                <w:color w:val="auto"/>
                <w:sz w:val="24"/>
              </w:rPr>
              <w:t>A+B+C-D</w:t>
            </w:r>
          </w:p>
        </w:tc>
        <w:tc>
          <w:tcPr>
            <w:tcW w:w="1372" w:type="dxa"/>
            <w:vAlign w:val="center"/>
          </w:tcPr>
          <w:p>
            <w:pPr>
              <w:jc w:val="center"/>
              <w:rPr>
                <w:rFonts w:hint="default" w:ascii="仿宋" w:hAnsi="仿宋" w:eastAsia="仿宋" w:cs="仿宋"/>
                <w:color w:val="auto"/>
                <w:sz w:val="24"/>
                <w:lang w:val="en-US" w:eastAsia="zh-CN"/>
              </w:rPr>
            </w:pPr>
            <w:r>
              <w:rPr>
                <w:rFonts w:hint="eastAsia" w:ascii="仿宋" w:hAnsi="仿宋" w:eastAsia="仿宋" w:cs="仿宋"/>
                <w:color w:val="auto"/>
                <w:sz w:val="24"/>
              </w:rPr>
              <w:t>0.</w:t>
            </w:r>
            <w:r>
              <w:rPr>
                <w:rFonts w:hint="eastAsia" w:ascii="仿宋" w:hAnsi="仿宋" w:eastAsia="仿宋" w:cs="仿宋"/>
                <w:color w:val="auto"/>
                <w:sz w:val="24"/>
                <w:lang w:val="en-US" w:eastAsia="zh-CN"/>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63" w:type="dxa"/>
            <w:vAlign w:val="center"/>
          </w:tcPr>
          <w:p>
            <w:pPr>
              <w:jc w:val="center"/>
              <w:rPr>
                <w:rFonts w:ascii="仿宋" w:hAnsi="仿宋" w:eastAsia="仿宋" w:cs="仿宋"/>
                <w:color w:val="auto"/>
                <w:sz w:val="24"/>
              </w:rPr>
            </w:pPr>
            <w:r>
              <w:rPr>
                <w:rFonts w:hint="eastAsia" w:ascii="仿宋" w:hAnsi="仿宋" w:eastAsia="仿宋" w:cs="仿宋"/>
                <w:color w:val="auto"/>
                <w:sz w:val="24"/>
              </w:rPr>
              <w:t>4</w:t>
            </w:r>
          </w:p>
        </w:tc>
        <w:tc>
          <w:tcPr>
            <w:tcW w:w="1719" w:type="dxa"/>
            <w:vMerge w:val="restart"/>
            <w:vAlign w:val="center"/>
          </w:tcPr>
          <w:p>
            <w:pPr>
              <w:jc w:val="center"/>
              <w:rPr>
                <w:rFonts w:ascii="仿宋" w:hAnsi="仿宋" w:eastAsia="仿宋" w:cs="仿宋"/>
                <w:color w:val="auto"/>
                <w:sz w:val="24"/>
              </w:rPr>
            </w:pPr>
            <w:r>
              <w:rPr>
                <w:rFonts w:hint="eastAsia" w:ascii="仿宋" w:hAnsi="仿宋" w:eastAsia="仿宋" w:cs="仿宋"/>
                <w:color w:val="auto"/>
                <w:sz w:val="24"/>
              </w:rPr>
              <w:t>现场安全文明施工措施费</w:t>
            </w:r>
          </w:p>
        </w:tc>
        <w:tc>
          <w:tcPr>
            <w:tcW w:w="2763" w:type="dxa"/>
            <w:vAlign w:val="center"/>
          </w:tcPr>
          <w:p>
            <w:pPr>
              <w:jc w:val="center"/>
              <w:rPr>
                <w:rFonts w:ascii="仿宋" w:hAnsi="仿宋" w:eastAsia="仿宋" w:cs="仿宋"/>
                <w:color w:val="auto"/>
                <w:sz w:val="24"/>
              </w:rPr>
            </w:pPr>
            <w:r>
              <w:rPr>
                <w:rFonts w:hint="eastAsia" w:ascii="仿宋" w:hAnsi="仿宋" w:eastAsia="仿宋" w:cs="仿宋"/>
                <w:color w:val="auto"/>
                <w:sz w:val="24"/>
              </w:rPr>
              <w:t>基本费</w:t>
            </w:r>
          </w:p>
        </w:tc>
        <w:tc>
          <w:tcPr>
            <w:tcW w:w="1640" w:type="dxa"/>
            <w:vAlign w:val="center"/>
          </w:tcPr>
          <w:p>
            <w:pPr>
              <w:jc w:val="center"/>
              <w:rPr>
                <w:rFonts w:ascii="仿宋" w:hAnsi="仿宋" w:eastAsia="仿宋" w:cs="仿宋"/>
                <w:color w:val="auto"/>
                <w:sz w:val="24"/>
              </w:rPr>
            </w:pPr>
            <w:r>
              <w:rPr>
                <w:rFonts w:hint="eastAsia" w:ascii="仿宋" w:hAnsi="仿宋" w:eastAsia="仿宋" w:cs="仿宋"/>
                <w:color w:val="auto"/>
                <w:sz w:val="24"/>
              </w:rPr>
              <w:t>A+B1-D</w:t>
            </w:r>
          </w:p>
        </w:tc>
        <w:tc>
          <w:tcPr>
            <w:tcW w:w="1372" w:type="dxa"/>
            <w:vAlign w:val="center"/>
          </w:tcPr>
          <w:p>
            <w:pPr>
              <w:jc w:val="center"/>
              <w:rPr>
                <w:rFonts w:hint="default" w:ascii="仿宋" w:hAnsi="仿宋" w:eastAsia="仿宋" w:cs="仿宋"/>
                <w:color w:val="auto"/>
                <w:sz w:val="24"/>
                <w:lang w:val="en-US" w:eastAsia="zh-CN"/>
              </w:rPr>
            </w:pPr>
            <w:r>
              <w:rPr>
                <w:rFonts w:hint="eastAsia" w:ascii="仿宋" w:hAnsi="仿宋" w:eastAsia="仿宋" w:cs="仿宋"/>
                <w:color w:val="auto"/>
                <w:sz w:val="24"/>
              </w:rPr>
              <w:t>1.</w:t>
            </w:r>
            <w:r>
              <w:rPr>
                <w:rFonts w:hint="eastAsia" w:ascii="仿宋" w:hAnsi="仿宋" w:eastAsia="仿宋" w:cs="仿宋"/>
                <w:color w:val="auto"/>
                <w:sz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63" w:type="dxa"/>
            <w:vAlign w:val="center"/>
          </w:tcPr>
          <w:p>
            <w:pPr>
              <w:jc w:val="center"/>
              <w:rPr>
                <w:rFonts w:ascii="仿宋" w:hAnsi="仿宋" w:eastAsia="仿宋" w:cs="仿宋"/>
                <w:color w:val="auto"/>
                <w:sz w:val="24"/>
              </w:rPr>
            </w:pPr>
            <w:r>
              <w:rPr>
                <w:rFonts w:hint="eastAsia" w:ascii="仿宋" w:hAnsi="仿宋" w:eastAsia="仿宋" w:cs="仿宋"/>
                <w:color w:val="auto"/>
                <w:sz w:val="24"/>
              </w:rPr>
              <w:t>5</w:t>
            </w:r>
          </w:p>
        </w:tc>
        <w:tc>
          <w:tcPr>
            <w:tcW w:w="1719" w:type="dxa"/>
            <w:vMerge w:val="continue"/>
            <w:vAlign w:val="center"/>
          </w:tcPr>
          <w:p>
            <w:pPr>
              <w:ind w:firstLine="480"/>
              <w:jc w:val="center"/>
              <w:rPr>
                <w:rFonts w:ascii="仿宋" w:hAnsi="仿宋" w:eastAsia="仿宋" w:cs="仿宋"/>
                <w:color w:val="auto"/>
                <w:sz w:val="24"/>
              </w:rPr>
            </w:pPr>
          </w:p>
        </w:tc>
        <w:tc>
          <w:tcPr>
            <w:tcW w:w="2763" w:type="dxa"/>
            <w:vAlign w:val="center"/>
          </w:tcPr>
          <w:p>
            <w:pPr>
              <w:jc w:val="center"/>
              <w:rPr>
                <w:rFonts w:ascii="仿宋" w:hAnsi="仿宋" w:eastAsia="仿宋" w:cs="仿宋"/>
                <w:color w:val="auto"/>
                <w:sz w:val="24"/>
              </w:rPr>
            </w:pPr>
            <w:r>
              <w:rPr>
                <w:rFonts w:hint="eastAsia" w:ascii="仿宋" w:hAnsi="仿宋" w:eastAsia="仿宋" w:cs="仿宋"/>
                <w:color w:val="auto"/>
                <w:sz w:val="24"/>
              </w:rPr>
              <w:t>扬尘污染防治增加费</w:t>
            </w:r>
          </w:p>
        </w:tc>
        <w:tc>
          <w:tcPr>
            <w:tcW w:w="1640" w:type="dxa"/>
            <w:vAlign w:val="center"/>
          </w:tcPr>
          <w:p>
            <w:pPr>
              <w:jc w:val="center"/>
              <w:rPr>
                <w:rFonts w:ascii="仿宋" w:hAnsi="仿宋" w:eastAsia="仿宋" w:cs="仿宋"/>
                <w:color w:val="auto"/>
                <w:sz w:val="24"/>
              </w:rPr>
            </w:pPr>
            <w:r>
              <w:rPr>
                <w:rFonts w:hint="eastAsia" w:ascii="仿宋" w:hAnsi="仿宋" w:eastAsia="仿宋" w:cs="仿宋"/>
                <w:color w:val="auto"/>
                <w:sz w:val="24"/>
              </w:rPr>
              <w:t>A+B1-D</w:t>
            </w:r>
          </w:p>
        </w:tc>
        <w:tc>
          <w:tcPr>
            <w:tcW w:w="1372" w:type="dxa"/>
            <w:vAlign w:val="center"/>
          </w:tcPr>
          <w:p>
            <w:pPr>
              <w:jc w:val="center"/>
              <w:rPr>
                <w:rFonts w:hint="eastAsia" w:ascii="仿宋" w:hAnsi="仿宋" w:eastAsia="仿宋" w:cs="仿宋"/>
                <w:color w:val="auto"/>
                <w:sz w:val="24"/>
                <w:lang w:eastAsia="zh-CN"/>
              </w:rPr>
            </w:pPr>
            <w:r>
              <w:rPr>
                <w:rFonts w:hint="eastAsia" w:ascii="仿宋" w:hAnsi="仿宋" w:eastAsia="仿宋" w:cs="仿宋"/>
                <w:color w:val="auto"/>
                <w:sz w:val="24"/>
              </w:rPr>
              <w:t>0.2</w:t>
            </w:r>
            <w:r>
              <w:rPr>
                <w:rFonts w:hint="eastAsia" w:ascii="仿宋" w:hAnsi="仿宋" w:eastAsia="仿宋" w:cs="仿宋"/>
                <w:color w:val="auto"/>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63" w:type="dxa"/>
            <w:vAlign w:val="center"/>
          </w:tcPr>
          <w:p>
            <w:pPr>
              <w:jc w:val="center"/>
              <w:rPr>
                <w:rFonts w:ascii="仿宋" w:hAnsi="仿宋" w:eastAsia="仿宋" w:cs="仿宋"/>
                <w:color w:val="auto"/>
                <w:sz w:val="24"/>
              </w:rPr>
            </w:pPr>
            <w:r>
              <w:rPr>
                <w:rFonts w:hint="eastAsia" w:ascii="仿宋" w:hAnsi="仿宋" w:eastAsia="仿宋" w:cs="仿宋"/>
                <w:color w:val="auto"/>
                <w:sz w:val="24"/>
              </w:rPr>
              <w:t>6</w:t>
            </w:r>
          </w:p>
        </w:tc>
        <w:tc>
          <w:tcPr>
            <w:tcW w:w="1719" w:type="dxa"/>
            <w:vMerge w:val="continue"/>
            <w:vAlign w:val="center"/>
          </w:tcPr>
          <w:p>
            <w:pPr>
              <w:ind w:firstLine="480"/>
              <w:jc w:val="center"/>
              <w:rPr>
                <w:rFonts w:ascii="仿宋" w:hAnsi="仿宋" w:eastAsia="仿宋" w:cs="仿宋"/>
                <w:color w:val="auto"/>
                <w:sz w:val="24"/>
              </w:rPr>
            </w:pPr>
          </w:p>
        </w:tc>
        <w:tc>
          <w:tcPr>
            <w:tcW w:w="2763" w:type="dxa"/>
            <w:vAlign w:val="center"/>
          </w:tcPr>
          <w:p>
            <w:pPr>
              <w:jc w:val="center"/>
              <w:rPr>
                <w:rFonts w:ascii="仿宋" w:hAnsi="仿宋" w:eastAsia="仿宋" w:cs="仿宋"/>
                <w:color w:val="auto"/>
                <w:sz w:val="24"/>
              </w:rPr>
            </w:pPr>
            <w:r>
              <w:rPr>
                <w:rFonts w:hint="eastAsia" w:ascii="仿宋" w:hAnsi="仿宋" w:eastAsia="仿宋" w:cs="仿宋"/>
                <w:color w:val="auto"/>
                <w:sz w:val="24"/>
              </w:rPr>
              <w:t>标准化增加费</w:t>
            </w:r>
          </w:p>
        </w:tc>
        <w:tc>
          <w:tcPr>
            <w:tcW w:w="1640" w:type="dxa"/>
            <w:vAlign w:val="center"/>
          </w:tcPr>
          <w:p>
            <w:pPr>
              <w:jc w:val="center"/>
              <w:rPr>
                <w:rFonts w:ascii="仿宋" w:hAnsi="仿宋" w:eastAsia="仿宋" w:cs="仿宋"/>
                <w:color w:val="auto"/>
                <w:sz w:val="24"/>
              </w:rPr>
            </w:pPr>
            <w:r>
              <w:rPr>
                <w:rFonts w:hint="eastAsia" w:ascii="仿宋" w:hAnsi="仿宋" w:eastAsia="仿宋" w:cs="仿宋"/>
                <w:color w:val="auto"/>
                <w:sz w:val="24"/>
              </w:rPr>
              <w:t>A+B1-D</w:t>
            </w:r>
          </w:p>
        </w:tc>
        <w:tc>
          <w:tcPr>
            <w:tcW w:w="1372" w:type="dxa"/>
            <w:vAlign w:val="center"/>
          </w:tcPr>
          <w:p>
            <w:pPr>
              <w:jc w:val="center"/>
              <w:rPr>
                <w:rFonts w:ascii="仿宋" w:hAnsi="仿宋" w:eastAsia="仿宋" w:cs="仿宋"/>
                <w:color w:val="auto"/>
                <w:sz w:val="24"/>
              </w:rPr>
            </w:pPr>
            <w:r>
              <w:rPr>
                <w:rFonts w:hint="eastAsia" w:ascii="仿宋" w:hAnsi="仿宋" w:eastAsia="仿宋" w:cs="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963" w:type="dxa"/>
            <w:vAlign w:val="center"/>
          </w:tcPr>
          <w:p>
            <w:pPr>
              <w:jc w:val="center"/>
              <w:rPr>
                <w:rFonts w:ascii="仿宋" w:hAnsi="仿宋" w:eastAsia="仿宋" w:cs="仿宋"/>
                <w:color w:val="auto"/>
                <w:sz w:val="24"/>
              </w:rPr>
            </w:pPr>
            <w:r>
              <w:rPr>
                <w:rFonts w:hint="eastAsia" w:ascii="仿宋" w:hAnsi="仿宋" w:eastAsia="仿宋" w:cs="仿宋"/>
                <w:color w:val="auto"/>
                <w:sz w:val="24"/>
              </w:rPr>
              <w:t>7</w:t>
            </w:r>
          </w:p>
        </w:tc>
        <w:tc>
          <w:tcPr>
            <w:tcW w:w="1719" w:type="dxa"/>
            <w:vAlign w:val="center"/>
          </w:tcPr>
          <w:p>
            <w:pPr>
              <w:jc w:val="center"/>
              <w:rPr>
                <w:rFonts w:ascii="仿宋" w:hAnsi="仿宋" w:eastAsia="仿宋" w:cs="仿宋"/>
                <w:color w:val="auto"/>
                <w:sz w:val="24"/>
              </w:rPr>
            </w:pPr>
            <w:r>
              <w:rPr>
                <w:rFonts w:hint="eastAsia" w:ascii="仿宋" w:hAnsi="仿宋" w:eastAsia="仿宋" w:cs="仿宋"/>
                <w:color w:val="auto"/>
                <w:sz w:val="24"/>
              </w:rPr>
              <w:t>税  金</w:t>
            </w:r>
          </w:p>
        </w:tc>
        <w:tc>
          <w:tcPr>
            <w:tcW w:w="2763" w:type="dxa"/>
            <w:vAlign w:val="center"/>
          </w:tcPr>
          <w:p>
            <w:pPr>
              <w:ind w:left="182" w:hanging="182" w:hangingChars="76"/>
              <w:jc w:val="center"/>
              <w:rPr>
                <w:rFonts w:ascii="仿宋" w:hAnsi="仿宋" w:eastAsia="仿宋" w:cs="仿宋"/>
                <w:color w:val="auto"/>
                <w:sz w:val="24"/>
              </w:rPr>
            </w:pPr>
            <w:r>
              <w:rPr>
                <w:rFonts w:hint="eastAsia" w:ascii="仿宋" w:hAnsi="仿宋" w:eastAsia="仿宋" w:cs="仿宋"/>
                <w:color w:val="auto"/>
                <w:sz w:val="24"/>
              </w:rPr>
              <w:t>税   金</w:t>
            </w:r>
          </w:p>
        </w:tc>
        <w:tc>
          <w:tcPr>
            <w:tcW w:w="1640" w:type="dxa"/>
            <w:vAlign w:val="center"/>
          </w:tcPr>
          <w:p>
            <w:pPr>
              <w:jc w:val="center"/>
              <w:rPr>
                <w:rFonts w:ascii="仿宋" w:hAnsi="仿宋" w:eastAsia="仿宋" w:cs="仿宋"/>
                <w:color w:val="auto"/>
                <w:sz w:val="24"/>
              </w:rPr>
            </w:pPr>
            <w:r>
              <w:rPr>
                <w:rFonts w:hint="eastAsia" w:ascii="仿宋" w:hAnsi="仿宋" w:eastAsia="仿宋" w:cs="仿宋"/>
                <w:color w:val="auto"/>
                <w:sz w:val="24"/>
              </w:rPr>
              <w:t>除税造价</w:t>
            </w:r>
          </w:p>
        </w:tc>
        <w:tc>
          <w:tcPr>
            <w:tcW w:w="1372" w:type="dxa"/>
            <w:vAlign w:val="center"/>
          </w:tcPr>
          <w:p>
            <w:pPr>
              <w:jc w:val="center"/>
              <w:rPr>
                <w:rFonts w:ascii="仿宋" w:hAnsi="仿宋" w:eastAsia="仿宋" w:cs="仿宋"/>
                <w:color w:val="auto"/>
                <w:sz w:val="24"/>
              </w:rPr>
            </w:pPr>
            <w:r>
              <w:rPr>
                <w:rFonts w:hint="eastAsia" w:ascii="仿宋" w:hAnsi="仿宋" w:eastAsia="仿宋" w:cs="仿宋"/>
                <w:color w:val="auto"/>
                <w:sz w:val="24"/>
              </w:rPr>
              <w:t>9.00</w:t>
            </w:r>
          </w:p>
        </w:tc>
      </w:tr>
    </w:tbl>
    <w:p>
      <w:pPr>
        <w:widowControl/>
        <w:spacing w:line="460" w:lineRule="exact"/>
        <w:ind w:firstLine="480" w:firstLineChars="200"/>
        <w:rPr>
          <w:rFonts w:ascii="仿宋" w:hAnsi="仿宋" w:eastAsia="仿宋" w:cs="仿宋"/>
          <w:bCs/>
          <w:color w:val="auto"/>
          <w:sz w:val="24"/>
        </w:rPr>
      </w:pPr>
      <w:r>
        <w:rPr>
          <w:rFonts w:hint="eastAsia" w:ascii="仿宋" w:hAnsi="仿宋" w:eastAsia="仿宋" w:cs="仿宋"/>
          <w:bCs/>
          <w:color w:val="auto"/>
          <w:sz w:val="24"/>
        </w:rPr>
        <w:t>注：</w:t>
      </w:r>
    </w:p>
    <w:p>
      <w:pPr>
        <w:widowControl/>
        <w:spacing w:line="460" w:lineRule="exact"/>
        <w:ind w:firstLine="480" w:firstLineChars="200"/>
        <w:rPr>
          <w:rFonts w:ascii="仿宋" w:hAnsi="仿宋" w:eastAsia="仿宋" w:cs="仿宋"/>
          <w:bCs/>
          <w:color w:val="auto"/>
          <w:sz w:val="24"/>
        </w:rPr>
      </w:pPr>
      <w:r>
        <w:rPr>
          <w:rFonts w:hint="eastAsia" w:ascii="仿宋" w:hAnsi="仿宋" w:eastAsia="仿宋" w:cs="仿宋"/>
          <w:bCs/>
          <w:color w:val="auto"/>
          <w:sz w:val="24"/>
        </w:rPr>
        <w:t>4.7.1计算基础：A为分部分项工程费，B为措施项目清单费用，B1为单价措施项目费，C其它项目费，D为除税工程设备费。</w:t>
      </w:r>
    </w:p>
    <w:p>
      <w:pPr>
        <w:widowControl/>
        <w:spacing w:line="460" w:lineRule="exact"/>
        <w:ind w:firstLine="480" w:firstLineChars="200"/>
        <w:rPr>
          <w:rFonts w:ascii="仿宋" w:hAnsi="仿宋" w:eastAsia="仿宋" w:cs="仿宋"/>
          <w:bCs/>
          <w:color w:val="auto"/>
          <w:sz w:val="24"/>
        </w:rPr>
      </w:pPr>
      <w:r>
        <w:rPr>
          <w:rFonts w:hint="eastAsia" w:ascii="仿宋" w:hAnsi="仿宋" w:eastAsia="仿宋" w:cs="仿宋"/>
          <w:bCs/>
          <w:color w:val="auto"/>
          <w:sz w:val="24"/>
        </w:rPr>
        <w:t>4.7.2现场安全文明施工措施费率为暂定、最终以南通市建设工程造价管理处核定为准，否则在总价中扣除。</w:t>
      </w:r>
    </w:p>
    <w:p>
      <w:pPr>
        <w:widowControl/>
        <w:spacing w:line="460" w:lineRule="exact"/>
        <w:ind w:firstLine="480" w:firstLineChars="200"/>
        <w:rPr>
          <w:rFonts w:ascii="仿宋" w:hAnsi="仿宋" w:eastAsia="仿宋" w:cs="仿宋"/>
          <w:bCs/>
          <w:color w:val="auto"/>
          <w:sz w:val="24"/>
        </w:rPr>
      </w:pPr>
      <w:r>
        <w:rPr>
          <w:rFonts w:hint="eastAsia" w:ascii="仿宋" w:hAnsi="仿宋" w:eastAsia="仿宋" w:cs="仿宋"/>
          <w:bCs/>
          <w:color w:val="auto"/>
          <w:sz w:val="24"/>
        </w:rPr>
        <w:t>4.8投标人应认真踏勘施工现场，考虑因各种困难因素，所发生的一切费用由投标人自行考虑，并在投标报价中予以体现，以后不得以此为由提出额外增加费用的要求。水、电接驳，按发包人指定地点，定量表记、接至施工现场管线（电缆）由投标人自行考虑，费用包含在投标报价中。现场自来水及电源接入点现场具体位置由投标人现场踏勘。</w:t>
      </w:r>
    </w:p>
    <w:p>
      <w:pPr>
        <w:widowControl/>
        <w:spacing w:line="460" w:lineRule="exact"/>
        <w:ind w:firstLine="480" w:firstLineChars="200"/>
        <w:rPr>
          <w:rFonts w:ascii="仿宋" w:hAnsi="仿宋" w:eastAsia="仿宋" w:cs="仿宋"/>
          <w:bCs/>
          <w:color w:val="auto"/>
          <w:sz w:val="24"/>
        </w:rPr>
      </w:pPr>
      <w:r>
        <w:rPr>
          <w:rFonts w:hint="eastAsia" w:ascii="仿宋" w:hAnsi="仿宋" w:eastAsia="仿宋" w:cs="仿宋"/>
          <w:bCs/>
          <w:color w:val="auto"/>
          <w:sz w:val="24"/>
        </w:rPr>
        <w:t>4.9临时设施费、赶工措施费、夜间施工费、冬雨季施工费、已完工程及设备保护费由各投标人自行报价，该类措施项目费一次性包定，结算时一律不作调整。</w:t>
      </w:r>
    </w:p>
    <w:p>
      <w:pPr>
        <w:widowControl/>
        <w:spacing w:line="460" w:lineRule="exact"/>
        <w:ind w:firstLine="480" w:firstLineChars="200"/>
        <w:rPr>
          <w:rFonts w:ascii="仿宋" w:hAnsi="仿宋" w:eastAsia="仿宋" w:cs="仿宋"/>
          <w:bCs/>
          <w:color w:val="auto"/>
          <w:sz w:val="24"/>
        </w:rPr>
      </w:pPr>
      <w:r>
        <w:rPr>
          <w:rFonts w:hint="eastAsia" w:ascii="仿宋" w:hAnsi="仿宋" w:eastAsia="仿宋" w:cs="仿宋"/>
          <w:bCs/>
          <w:color w:val="auto"/>
          <w:sz w:val="24"/>
        </w:rPr>
        <w:t>4.10本工程垂直运输及安装脚手架由投标单位自行考虑，并计入报价，结算时一律不做调整。</w:t>
      </w:r>
    </w:p>
    <w:p>
      <w:pPr>
        <w:widowControl/>
        <w:spacing w:line="460" w:lineRule="exact"/>
        <w:ind w:firstLine="480" w:firstLineChars="200"/>
        <w:rPr>
          <w:rFonts w:ascii="仿宋" w:hAnsi="仿宋" w:eastAsia="仿宋" w:cs="仿宋"/>
          <w:bCs/>
          <w:color w:val="auto"/>
          <w:sz w:val="24"/>
        </w:rPr>
      </w:pPr>
      <w:r>
        <w:rPr>
          <w:rFonts w:hint="eastAsia" w:ascii="仿宋" w:hAnsi="仿宋" w:eastAsia="仿宋" w:cs="仿宋"/>
          <w:bCs/>
          <w:color w:val="auto"/>
          <w:sz w:val="24"/>
        </w:rPr>
        <w:t>4.11投标人自行解决与本工程各相关承包商间的协调、配合、通信关系，确保各分项工程验收规范等要求，发生的费用由投标人自行承担，并相互做好成品保护工作，招标人不再另行支付任何涉及工序交叉影响的费用。</w:t>
      </w:r>
    </w:p>
    <w:p>
      <w:pPr>
        <w:widowControl/>
        <w:spacing w:line="460" w:lineRule="exact"/>
        <w:ind w:firstLine="480" w:firstLineChars="200"/>
        <w:rPr>
          <w:rFonts w:ascii="仿宋" w:hAnsi="仿宋" w:eastAsia="仿宋" w:cs="仿宋"/>
          <w:bCs/>
          <w:color w:val="auto"/>
          <w:sz w:val="24"/>
        </w:rPr>
      </w:pPr>
      <w:r>
        <w:rPr>
          <w:rFonts w:hint="eastAsia" w:ascii="仿宋" w:hAnsi="仿宋" w:eastAsia="仿宋" w:cs="仿宋"/>
          <w:bCs/>
          <w:color w:val="auto"/>
          <w:sz w:val="24"/>
        </w:rPr>
        <w:t>4.12承包人应独立、有效地做好该工程周边的有关群众工作，并充分考虑工程实施范围内外的单位、个人和其他可能出现阻挠施工的情况，若发生的机械台班停置费、二次机械进退场费、人员窝工、处理周边群众纠纷等费用和损失，由投标人自行考虑，并列入投标报价，工程竣工结算时不作调整。</w:t>
      </w:r>
    </w:p>
    <w:p>
      <w:pPr>
        <w:widowControl/>
        <w:spacing w:line="460" w:lineRule="exact"/>
        <w:ind w:firstLine="480" w:firstLineChars="200"/>
        <w:rPr>
          <w:rFonts w:ascii="仿宋" w:hAnsi="仿宋" w:eastAsia="仿宋" w:cs="仿宋"/>
          <w:bCs/>
          <w:color w:val="auto"/>
          <w:sz w:val="24"/>
        </w:rPr>
      </w:pPr>
      <w:r>
        <w:rPr>
          <w:rFonts w:hint="eastAsia" w:ascii="仿宋" w:hAnsi="仿宋" w:eastAsia="仿宋" w:cs="仿宋"/>
          <w:bCs/>
          <w:color w:val="auto"/>
          <w:sz w:val="24"/>
        </w:rPr>
        <w:t>4.13投标人应在投标报价中综合考虑施工机械设备、材料进出场、二次搬运等涉及所有费用并计入报价，中标后不得以场地现状及条件为由提出额外要求和增加工程费用，招标人不再对此项费用另行签证。</w:t>
      </w:r>
    </w:p>
    <w:p>
      <w:pPr>
        <w:widowControl/>
        <w:spacing w:line="460" w:lineRule="exact"/>
        <w:ind w:firstLine="480" w:firstLineChars="200"/>
        <w:rPr>
          <w:rFonts w:ascii="仿宋" w:hAnsi="仿宋" w:eastAsia="仿宋" w:cs="仿宋"/>
          <w:bCs/>
          <w:color w:val="auto"/>
          <w:sz w:val="24"/>
        </w:rPr>
      </w:pPr>
      <w:r>
        <w:rPr>
          <w:rFonts w:hint="eastAsia" w:ascii="仿宋" w:hAnsi="仿宋" w:eastAsia="仿宋" w:cs="仿宋"/>
          <w:bCs/>
          <w:color w:val="auto"/>
          <w:sz w:val="24"/>
        </w:rPr>
        <w:t>4.14 作为一个有经验的承包商，投标报价时应考虑施工过程中可能发生的各种风险因素，在整个工程施工过程中，若发生对周边相关构筑物、设施损坏的，承包人必须负责更换或修复，直至得到发包人的认可，期间涉及的所有费用由投标人承担，招标人不再另行支付该项费用，结算时一律不作调整。</w:t>
      </w:r>
    </w:p>
    <w:p>
      <w:pPr>
        <w:widowControl/>
        <w:spacing w:line="460" w:lineRule="exact"/>
        <w:ind w:firstLine="480" w:firstLineChars="200"/>
        <w:rPr>
          <w:rFonts w:ascii="仿宋" w:hAnsi="仿宋" w:eastAsia="仿宋" w:cs="仿宋"/>
          <w:bCs/>
          <w:color w:val="auto"/>
          <w:sz w:val="24"/>
        </w:rPr>
      </w:pPr>
      <w:r>
        <w:rPr>
          <w:rFonts w:hint="eastAsia" w:ascii="仿宋" w:hAnsi="仿宋" w:eastAsia="仿宋" w:cs="仿宋"/>
          <w:bCs/>
          <w:color w:val="auto"/>
          <w:sz w:val="24"/>
        </w:rPr>
        <w:t>4.15在实际施工中，发包人可以无条件要求施工单位更换不符合要求的产品，购进的材料设备与提供的样品不一致时，由承包人无条件退货，如因使用不符合国家标准及各项指标的材料，由此引起的相关费用由承包人承担，结算时一律不作调整。</w:t>
      </w:r>
    </w:p>
    <w:p>
      <w:pPr>
        <w:widowControl/>
        <w:spacing w:line="460" w:lineRule="exact"/>
        <w:ind w:firstLine="480" w:firstLineChars="200"/>
        <w:rPr>
          <w:rFonts w:ascii="仿宋" w:hAnsi="仿宋" w:eastAsia="仿宋" w:cs="仿宋"/>
          <w:bCs/>
          <w:color w:val="auto"/>
          <w:sz w:val="24"/>
        </w:rPr>
      </w:pPr>
      <w:r>
        <w:rPr>
          <w:rFonts w:hint="eastAsia" w:ascii="仿宋" w:hAnsi="仿宋" w:eastAsia="仿宋" w:cs="仿宋"/>
          <w:bCs/>
          <w:color w:val="auto"/>
          <w:sz w:val="24"/>
        </w:rPr>
        <w:t>4.16若投标人在投标报价时擅自改变招标文件及清单内容，评审时未被发现，实际施工时均按招标文件及清单内容执行，结算时不予调整。</w:t>
      </w:r>
    </w:p>
    <w:p>
      <w:pPr>
        <w:widowControl/>
        <w:spacing w:line="460" w:lineRule="exact"/>
        <w:ind w:firstLine="480" w:firstLineChars="200"/>
        <w:rPr>
          <w:rFonts w:ascii="仿宋" w:hAnsi="仿宋" w:eastAsia="仿宋" w:cs="仿宋"/>
          <w:bCs/>
          <w:color w:val="auto"/>
          <w:sz w:val="24"/>
        </w:rPr>
      </w:pPr>
      <w:r>
        <w:rPr>
          <w:rFonts w:hint="eastAsia" w:ascii="仿宋" w:hAnsi="仿宋" w:eastAsia="仿宋" w:cs="仿宋"/>
          <w:bCs/>
          <w:color w:val="auto"/>
          <w:sz w:val="24"/>
        </w:rPr>
        <w:t>4.17投标人确定投标报价，同时应考虑合同中包含的风险、责任等各项费用。</w:t>
      </w:r>
    </w:p>
    <w:p>
      <w:pPr>
        <w:widowControl/>
        <w:spacing w:line="460" w:lineRule="exact"/>
        <w:ind w:firstLine="480" w:firstLineChars="200"/>
        <w:rPr>
          <w:rFonts w:ascii="仿宋" w:hAnsi="仿宋" w:eastAsia="仿宋" w:cs="仿宋"/>
          <w:bCs/>
          <w:color w:val="auto"/>
          <w:sz w:val="24"/>
        </w:rPr>
      </w:pPr>
      <w:r>
        <w:rPr>
          <w:rFonts w:hint="eastAsia" w:ascii="仿宋" w:hAnsi="仿宋" w:eastAsia="仿宋" w:cs="仿宋"/>
          <w:bCs/>
          <w:color w:val="auto"/>
          <w:sz w:val="24"/>
        </w:rPr>
        <w:t>4.18投标人工地踏勘应充分了解工地位置情况，道路、储存空间、装卸限制及任何其它足以影响报价的情况，任何忽视或误解工地情况而导致的索赔及工期延长申请将不被批准。</w:t>
      </w:r>
    </w:p>
    <w:p>
      <w:pPr>
        <w:widowControl/>
        <w:spacing w:line="460" w:lineRule="exact"/>
        <w:ind w:firstLine="480" w:firstLineChars="200"/>
        <w:rPr>
          <w:rFonts w:ascii="仿宋" w:hAnsi="仿宋" w:eastAsia="仿宋" w:cs="仿宋"/>
          <w:bCs/>
          <w:color w:val="auto"/>
          <w:sz w:val="24"/>
        </w:rPr>
      </w:pPr>
      <w:r>
        <w:rPr>
          <w:rFonts w:hint="eastAsia" w:ascii="仿宋" w:hAnsi="仿宋" w:eastAsia="仿宋" w:cs="仿宋"/>
          <w:bCs/>
          <w:color w:val="auto"/>
          <w:sz w:val="24"/>
        </w:rPr>
        <w:t>4.19中标单位不得拒绝完成招标人在施工地点范围内变更或要求增加和减少的工程内容。</w:t>
      </w:r>
    </w:p>
    <w:p>
      <w:pPr>
        <w:widowControl/>
        <w:spacing w:line="460" w:lineRule="exact"/>
        <w:ind w:firstLine="480" w:firstLineChars="200"/>
        <w:rPr>
          <w:rFonts w:ascii="仿宋" w:hAnsi="仿宋" w:eastAsia="仿宋" w:cs="仿宋"/>
          <w:bCs/>
          <w:color w:val="auto"/>
          <w:sz w:val="24"/>
        </w:rPr>
      </w:pPr>
      <w:r>
        <w:rPr>
          <w:rFonts w:hint="eastAsia" w:ascii="仿宋" w:hAnsi="仿宋" w:eastAsia="仿宋" w:cs="仿宋"/>
          <w:bCs/>
          <w:color w:val="auto"/>
          <w:sz w:val="24"/>
        </w:rPr>
        <w:t>4.20报价书中的工程数量乘以综合单价必须等于合价。</w:t>
      </w:r>
    </w:p>
    <w:p>
      <w:pPr>
        <w:widowControl/>
        <w:spacing w:line="460" w:lineRule="exact"/>
        <w:ind w:firstLine="480" w:firstLineChars="200"/>
        <w:rPr>
          <w:rFonts w:ascii="仿宋" w:hAnsi="仿宋" w:eastAsia="仿宋" w:cs="仿宋"/>
          <w:bCs/>
          <w:color w:val="auto"/>
          <w:sz w:val="24"/>
        </w:rPr>
      </w:pPr>
      <w:r>
        <w:rPr>
          <w:rFonts w:hint="eastAsia" w:ascii="仿宋" w:hAnsi="仿宋" w:eastAsia="仿宋" w:cs="仿宋"/>
          <w:bCs/>
          <w:color w:val="auto"/>
          <w:sz w:val="24"/>
        </w:rPr>
        <w:t>4.21投标确定投标报价时应考虑施工过程中运出的建筑垃圾等必须运出施工现场范围以外，否则，除须接受相关部门的处罚外，发现一次发包人将视情节严重向承包人收取履约保证金的10-20%，并有权要求其重新清运出。清运前承包人必须向发包人指明堆放地点(该地点必须符合建筑垃圾(渣土)管理中心要求)，建筑垃圾(渣土)管理中心收取的建筑垃圾处置费由投标人考虑在报价中，结算时不予调整。</w:t>
      </w:r>
    </w:p>
    <w:p>
      <w:pPr>
        <w:widowControl/>
        <w:spacing w:line="460" w:lineRule="exact"/>
        <w:ind w:firstLine="480" w:firstLineChars="200"/>
        <w:rPr>
          <w:rFonts w:ascii="仿宋" w:hAnsi="仿宋" w:eastAsia="仿宋" w:cs="仿宋"/>
          <w:bCs/>
          <w:color w:val="auto"/>
          <w:sz w:val="24"/>
        </w:rPr>
      </w:pPr>
      <w:r>
        <w:rPr>
          <w:rFonts w:hint="eastAsia" w:ascii="仿宋" w:hAnsi="仿宋" w:eastAsia="仿宋" w:cs="仿宋"/>
          <w:bCs/>
          <w:color w:val="auto"/>
          <w:sz w:val="24"/>
        </w:rPr>
        <w:t>4.22承包人须在工程竣工前拆除现场所有临时设施，包括所有的机械设备、硬化场地拆除后产生的建筑垃圾及剩余材料全部清运出场，相关费用由各投标人在报价时自行考虑到投标报价中，竣工结算时不作任何调整。清理标准应得到发包人的认可，否则，如发生相关费用则由发包人在工程结算价款中扣除。</w:t>
      </w:r>
    </w:p>
    <w:p>
      <w:pPr>
        <w:widowControl/>
        <w:spacing w:line="460" w:lineRule="exact"/>
        <w:ind w:firstLine="480" w:firstLineChars="200"/>
        <w:rPr>
          <w:rFonts w:ascii="仿宋" w:hAnsi="仿宋" w:eastAsia="仿宋" w:cs="仿宋"/>
          <w:bCs/>
          <w:color w:val="auto"/>
          <w:sz w:val="24"/>
        </w:rPr>
      </w:pPr>
      <w:r>
        <w:rPr>
          <w:rFonts w:hint="eastAsia" w:ascii="仿宋" w:hAnsi="仿宋" w:eastAsia="仿宋" w:cs="仿宋"/>
          <w:bCs/>
          <w:color w:val="auto"/>
          <w:sz w:val="24"/>
        </w:rPr>
        <w:t>4.23本工程所有乙供材料均由承包人在确保质量的前提下自行采购，材料价格按照中档及以上的质量自行市场询价进入报价。发包人对材料的质量有认定权（如发包人对承包人采购的材料认定为不合格的，承包人必须重新采购，直至合格为止），施工时承包人需提供样品供招标人选择，涉及到的价格不再调整。</w:t>
      </w:r>
    </w:p>
    <w:p>
      <w:pPr>
        <w:widowControl/>
        <w:spacing w:line="460" w:lineRule="exact"/>
        <w:ind w:firstLine="480" w:firstLineChars="200"/>
        <w:rPr>
          <w:rFonts w:ascii="仿宋" w:hAnsi="仿宋" w:eastAsia="仿宋" w:cs="仿宋"/>
          <w:bCs/>
          <w:color w:val="auto"/>
          <w:sz w:val="24"/>
        </w:rPr>
      </w:pPr>
      <w:r>
        <w:rPr>
          <w:rFonts w:hint="eastAsia" w:ascii="仿宋" w:hAnsi="仿宋" w:eastAsia="仿宋" w:cs="仿宋"/>
          <w:bCs/>
          <w:color w:val="auto"/>
          <w:sz w:val="24"/>
        </w:rPr>
        <w:t xml:space="preserve">4.24 </w:t>
      </w:r>
      <w:r>
        <w:rPr>
          <w:rFonts w:hint="eastAsia" w:ascii="仿宋" w:hAnsi="仿宋" w:eastAsia="仿宋" w:cs="仿宋"/>
          <w:b/>
          <w:color w:val="auto"/>
          <w:sz w:val="24"/>
          <w:u w:val="single"/>
        </w:rPr>
        <w:t>派驻现场的项目组成人员班子应与投标文件一致，工程施工期间，项目负责人必须常驻现场，每天不少于4小时，离开施工现场必须向招标人请假。招标人将不定期进行考核检查，若检查时，发现项目经理不在现场，则罚款1000元/次，累计10次，则需退出施工现场，已完工程量不予结算。</w:t>
      </w:r>
    </w:p>
    <w:p>
      <w:pPr>
        <w:widowControl/>
        <w:spacing w:line="460" w:lineRule="exact"/>
        <w:ind w:firstLine="480" w:firstLineChars="200"/>
        <w:rPr>
          <w:rFonts w:ascii="仿宋" w:hAnsi="仿宋" w:eastAsia="仿宋" w:cs="仿宋"/>
          <w:bCs/>
          <w:color w:val="auto"/>
          <w:sz w:val="24"/>
        </w:rPr>
      </w:pPr>
      <w:r>
        <w:rPr>
          <w:rFonts w:hint="eastAsia" w:ascii="仿宋" w:hAnsi="仿宋" w:eastAsia="仿宋" w:cs="仿宋"/>
          <w:bCs/>
          <w:color w:val="auto"/>
          <w:sz w:val="24"/>
        </w:rPr>
        <w:t>4.25其他未尽事宜在书面答疑中明确。</w:t>
      </w:r>
    </w:p>
    <w:p>
      <w:pPr>
        <w:snapToGrid w:val="0"/>
        <w:spacing w:line="360" w:lineRule="auto"/>
        <w:ind w:firstLine="480" w:firstLineChars="200"/>
        <w:rPr>
          <w:rFonts w:ascii="仿宋" w:hAnsi="仿宋" w:eastAsia="仿宋" w:cs="华文楷体"/>
          <w:color w:val="auto"/>
          <w:sz w:val="24"/>
        </w:rPr>
      </w:pPr>
      <w:r>
        <w:rPr>
          <w:rFonts w:hint="eastAsia" w:ascii="仿宋" w:hAnsi="仿宋" w:eastAsia="仿宋" w:cs="华文楷体"/>
          <w:color w:val="auto"/>
          <w:sz w:val="24"/>
        </w:rPr>
        <w:t>四、工程量清单：详见附件。</w:t>
      </w:r>
    </w:p>
    <w:p>
      <w:pPr>
        <w:snapToGrid w:val="0"/>
        <w:spacing w:line="360" w:lineRule="auto"/>
        <w:ind w:firstLine="480" w:firstLineChars="200"/>
        <w:rPr>
          <w:rFonts w:ascii="仿宋" w:hAnsi="仿宋" w:eastAsia="仿宋" w:cs="华文楷体"/>
          <w:color w:val="auto"/>
          <w:sz w:val="24"/>
        </w:rPr>
      </w:pPr>
      <w:r>
        <w:rPr>
          <w:rFonts w:hint="eastAsia" w:ascii="仿宋" w:hAnsi="仿宋" w:eastAsia="仿宋" w:cs="华文楷体"/>
          <w:color w:val="auto"/>
          <w:sz w:val="24"/>
        </w:rPr>
        <w:t>五、其他要求</w:t>
      </w:r>
    </w:p>
    <w:p>
      <w:pPr>
        <w:snapToGrid w:val="0"/>
        <w:spacing w:line="360" w:lineRule="auto"/>
        <w:ind w:firstLine="480" w:firstLineChars="200"/>
        <w:rPr>
          <w:rFonts w:ascii="仿宋" w:hAnsi="仿宋" w:eastAsia="仿宋" w:cs="仿宋"/>
          <w:color w:val="auto"/>
          <w:sz w:val="24"/>
          <w:shd w:val="clear" w:color="auto" w:fill="FFFFFF"/>
        </w:rPr>
      </w:pPr>
      <w:r>
        <w:rPr>
          <w:rFonts w:hint="eastAsia" w:ascii="仿宋" w:hAnsi="仿宋" w:eastAsia="仿宋" w:cs="华文楷体"/>
          <w:color w:val="auto"/>
          <w:sz w:val="24"/>
        </w:rPr>
        <w:t>1.在工程施工过程中以及工程保修期内，由于承包人责任出现的质量问题、安全事故或者因其他原因，受到报纸、电视等媒体的曝光或被市有关主管部门的通报批评，均会给本工程的社会形象造成损失，由此给发</w:t>
      </w:r>
      <w:r>
        <w:rPr>
          <w:rFonts w:hint="eastAsia" w:ascii="仿宋" w:hAnsi="仿宋" w:eastAsia="仿宋" w:cs="仿宋"/>
          <w:color w:val="auto"/>
          <w:sz w:val="24"/>
          <w:shd w:val="clear" w:color="auto" w:fill="FFFFFF"/>
        </w:rPr>
        <w:t>包人造成直接或间接的损失，从承包人工程进度款中扣除。</w:t>
      </w:r>
    </w:p>
    <w:p>
      <w:pPr>
        <w:widowControl/>
        <w:spacing w:line="460" w:lineRule="exact"/>
        <w:ind w:firstLine="480" w:firstLineChars="200"/>
        <w:jc w:val="left"/>
        <w:rPr>
          <w:rFonts w:ascii="仿宋" w:hAnsi="仿宋" w:eastAsia="仿宋" w:cs="仿宋"/>
          <w:color w:val="auto"/>
          <w:sz w:val="24"/>
          <w:shd w:val="clear" w:color="auto" w:fill="FFFFFF"/>
        </w:rPr>
      </w:pPr>
      <w:r>
        <w:rPr>
          <w:rFonts w:hint="eastAsia" w:ascii="仿宋" w:hAnsi="仿宋" w:eastAsia="仿宋" w:cs="仿宋"/>
          <w:color w:val="auto"/>
          <w:sz w:val="24"/>
          <w:shd w:val="clear" w:color="auto" w:fill="FFFFFF"/>
        </w:rPr>
        <w:t>2.施工过程中涉及环保、城建城管、消防等相关部门收取的费用及相关手续，对保护周边地下管线和架空线的安全的费用等已含在合同价中，由承包人负责协调处理，竣工结算时一律不作调整。</w:t>
      </w:r>
    </w:p>
    <w:p>
      <w:pPr>
        <w:widowControl/>
        <w:spacing w:line="460" w:lineRule="exact"/>
        <w:ind w:firstLine="480" w:firstLineChars="200"/>
        <w:jc w:val="left"/>
        <w:rPr>
          <w:rFonts w:ascii="仿宋" w:hAnsi="仿宋" w:eastAsia="仿宋" w:cs="仿宋"/>
          <w:color w:val="auto"/>
          <w:sz w:val="24"/>
          <w:shd w:val="clear" w:color="auto" w:fill="FFFFFF"/>
        </w:rPr>
      </w:pPr>
      <w:r>
        <w:rPr>
          <w:rFonts w:hint="eastAsia" w:ascii="仿宋" w:hAnsi="仿宋" w:eastAsia="仿宋" w:cs="仿宋"/>
          <w:color w:val="auto"/>
          <w:sz w:val="24"/>
          <w:shd w:val="clear" w:color="auto" w:fill="FFFFFF"/>
        </w:rPr>
        <w:t>3.履约担保。承包人签订合同前，须按合同价款的</w:t>
      </w:r>
      <w:r>
        <w:rPr>
          <w:rFonts w:hint="eastAsia" w:ascii="仿宋" w:hAnsi="仿宋" w:eastAsia="仿宋" w:cs="仿宋"/>
          <w:b/>
          <w:bCs/>
          <w:color w:val="auto"/>
          <w:sz w:val="24"/>
          <w:u w:val="single"/>
          <w:shd w:val="clear" w:color="auto" w:fill="FFFFFF"/>
        </w:rPr>
        <w:t>5%</w:t>
      </w:r>
      <w:r>
        <w:rPr>
          <w:rFonts w:hint="eastAsia" w:ascii="仿宋" w:hAnsi="仿宋" w:eastAsia="仿宋" w:cs="仿宋"/>
          <w:color w:val="auto"/>
          <w:sz w:val="24"/>
          <w:shd w:val="clear" w:color="auto" w:fill="FFFFFF"/>
        </w:rPr>
        <w:t>提供履约担保，否则视为自动放弃中标资格。在竣工验收合格后无其他问题直接一次性无息退还。</w:t>
      </w:r>
    </w:p>
    <w:p>
      <w:pPr>
        <w:widowControl/>
        <w:spacing w:line="460" w:lineRule="exact"/>
        <w:ind w:firstLine="480" w:firstLineChars="200"/>
        <w:jc w:val="left"/>
        <w:rPr>
          <w:rFonts w:ascii="仿宋" w:hAnsi="仿宋" w:eastAsia="仿宋" w:cs="仿宋"/>
          <w:color w:val="auto"/>
          <w:sz w:val="24"/>
          <w:shd w:val="clear" w:color="auto" w:fill="FFFFFF"/>
        </w:rPr>
      </w:pPr>
      <w:r>
        <w:rPr>
          <w:rFonts w:hint="eastAsia" w:ascii="仿宋" w:hAnsi="仿宋" w:eastAsia="仿宋" w:cs="仿宋"/>
          <w:color w:val="auto"/>
          <w:sz w:val="24"/>
          <w:shd w:val="clear" w:color="auto" w:fill="FFFFFF"/>
        </w:rPr>
        <w:t>4.承包人应严格按《建设工程安全生产管理条例》等法律、法规采取安全措施、组织施工，并严格执行发包人制定的《安全生产检查制度》、《安全生产奖惩办法》、《建筑施工特种作业人员管理办法》等相关规章制度，承包人须对本合同范围内所有施工范围和施工人员负全部安全施工责任。</w:t>
      </w:r>
    </w:p>
    <w:p>
      <w:pPr>
        <w:widowControl/>
        <w:spacing w:line="460" w:lineRule="exact"/>
        <w:ind w:firstLine="480" w:firstLineChars="200"/>
        <w:jc w:val="left"/>
        <w:rPr>
          <w:rFonts w:ascii="仿宋" w:hAnsi="仿宋" w:eastAsia="仿宋" w:cs="仿宋"/>
          <w:color w:val="auto"/>
          <w:sz w:val="24"/>
          <w:shd w:val="clear" w:color="auto" w:fill="FFFFFF"/>
        </w:rPr>
      </w:pPr>
      <w:r>
        <w:rPr>
          <w:rFonts w:hint="eastAsia" w:ascii="仿宋" w:hAnsi="仿宋" w:eastAsia="仿宋" w:cs="仿宋"/>
          <w:color w:val="auto"/>
          <w:sz w:val="24"/>
          <w:shd w:val="clear" w:color="auto" w:fill="FFFFFF"/>
        </w:rPr>
        <w:t>5.作为有经验的承包商，对采购人工程量清单描述不清或不完整，但又是投标供应商为满足采购人和项目要求而必须完成的工作，投标供应商均应计入投标报价，工程结算时采购人不为此类项目另外支付费用。</w:t>
      </w:r>
    </w:p>
    <w:p>
      <w:pPr>
        <w:widowControl/>
        <w:spacing w:line="460" w:lineRule="exact"/>
        <w:ind w:firstLine="480" w:firstLineChars="200"/>
        <w:jc w:val="left"/>
        <w:rPr>
          <w:rFonts w:ascii="仿宋" w:hAnsi="仿宋" w:eastAsia="仿宋" w:cs="仿宋"/>
          <w:color w:val="auto"/>
          <w:sz w:val="24"/>
          <w:shd w:val="clear" w:color="auto" w:fill="FFFFFF"/>
        </w:rPr>
      </w:pPr>
      <w:r>
        <w:rPr>
          <w:rFonts w:hint="eastAsia" w:ascii="仿宋" w:hAnsi="仿宋" w:eastAsia="仿宋" w:cs="仿宋"/>
          <w:color w:val="auto"/>
          <w:sz w:val="24"/>
          <w:shd w:val="clear" w:color="auto" w:fill="FFFFFF"/>
        </w:rPr>
        <w:t>6.工程进度款支付：</w:t>
      </w:r>
    </w:p>
    <w:p>
      <w:pPr>
        <w:widowControl/>
        <w:spacing w:line="460" w:lineRule="exact"/>
        <w:ind w:firstLine="482" w:firstLineChars="200"/>
        <w:jc w:val="left"/>
        <w:rPr>
          <w:rFonts w:ascii="仿宋" w:hAnsi="仿宋" w:eastAsia="仿宋" w:cs="仿宋"/>
          <w:b/>
          <w:bCs/>
          <w:color w:val="auto"/>
          <w:sz w:val="24"/>
          <w:u w:val="single"/>
          <w:shd w:val="clear" w:color="auto" w:fill="FFFFFF"/>
        </w:rPr>
      </w:pPr>
      <w:r>
        <w:rPr>
          <w:rFonts w:hint="eastAsia" w:ascii="仿宋" w:hAnsi="仿宋" w:eastAsia="仿宋" w:cs="仿宋"/>
          <w:b/>
          <w:bCs/>
          <w:color w:val="auto"/>
          <w:sz w:val="24"/>
          <w:u w:val="single"/>
          <w:shd w:val="clear" w:color="auto" w:fill="FFFFFF"/>
        </w:rPr>
        <w:t>签订合同</w:t>
      </w:r>
      <w:r>
        <w:rPr>
          <w:rFonts w:hint="eastAsia" w:ascii="仿宋" w:hAnsi="仿宋" w:eastAsia="仿宋" w:cs="仿宋"/>
          <w:b/>
          <w:bCs/>
          <w:color w:val="auto"/>
          <w:sz w:val="24"/>
          <w:u w:val="single"/>
          <w:shd w:val="clear" w:color="auto" w:fill="FFFFFF"/>
          <w:lang w:eastAsia="zh-CN"/>
        </w:rPr>
        <w:t>前</w:t>
      </w:r>
      <w:r>
        <w:rPr>
          <w:rFonts w:hint="eastAsia" w:ascii="仿宋" w:hAnsi="仿宋" w:eastAsia="仿宋" w:cs="仿宋"/>
          <w:b/>
          <w:bCs/>
          <w:color w:val="auto"/>
          <w:sz w:val="24"/>
          <w:u w:val="single"/>
          <w:shd w:val="clear" w:color="auto" w:fill="FFFFFF"/>
        </w:rPr>
        <w:t>，</w:t>
      </w:r>
      <w:r>
        <w:rPr>
          <w:rFonts w:hint="eastAsia" w:ascii="仿宋" w:hAnsi="仿宋" w:eastAsia="仿宋" w:cs="仿宋"/>
          <w:b/>
          <w:bCs/>
          <w:color w:val="auto"/>
          <w:sz w:val="24"/>
          <w:u w:val="single"/>
          <w:shd w:val="clear" w:color="auto" w:fill="FFFFFF"/>
          <w:lang w:eastAsia="zh-CN"/>
        </w:rPr>
        <w:t>施工单位需向建设单位缴纳合同价</w:t>
      </w:r>
      <w:r>
        <w:rPr>
          <w:rFonts w:hint="eastAsia" w:ascii="仿宋" w:hAnsi="仿宋" w:eastAsia="仿宋" w:cs="仿宋"/>
          <w:b/>
          <w:bCs/>
          <w:color w:val="auto"/>
          <w:sz w:val="24"/>
          <w:u w:val="single"/>
          <w:shd w:val="clear" w:color="auto" w:fill="FFFFFF"/>
          <w:lang w:val="en-US" w:eastAsia="zh-CN"/>
        </w:rPr>
        <w:t>5%的履约保证金，</w:t>
      </w:r>
      <w:r>
        <w:rPr>
          <w:rFonts w:hint="eastAsia" w:ascii="仿宋" w:hAnsi="仿宋" w:eastAsia="仿宋" w:cs="仿宋"/>
          <w:b/>
          <w:bCs/>
          <w:color w:val="auto"/>
          <w:sz w:val="24"/>
          <w:u w:val="single"/>
          <w:shd w:val="clear" w:color="auto" w:fill="FFFFFF"/>
        </w:rPr>
        <w:t>项目实施完成、经采购人组织竣工验收后付至合同价75%，审计结束付至审计价的100%。</w:t>
      </w:r>
    </w:p>
    <w:p>
      <w:pPr>
        <w:widowControl/>
        <w:spacing w:line="460" w:lineRule="exact"/>
        <w:ind w:firstLine="482" w:firstLineChars="200"/>
        <w:jc w:val="left"/>
        <w:rPr>
          <w:rFonts w:ascii="仿宋" w:hAnsi="仿宋" w:eastAsia="仿宋" w:cs="仿宋"/>
          <w:b/>
          <w:bCs/>
          <w:color w:val="auto"/>
          <w:sz w:val="24"/>
          <w:u w:val="single"/>
          <w:shd w:val="clear" w:color="auto" w:fill="FFFFFF"/>
        </w:rPr>
      </w:pPr>
      <w:r>
        <w:rPr>
          <w:rFonts w:hint="eastAsia" w:ascii="仿宋" w:hAnsi="仿宋" w:eastAsia="仿宋" w:cs="仿宋"/>
          <w:b/>
          <w:bCs/>
          <w:color w:val="auto"/>
          <w:sz w:val="24"/>
          <w:u w:val="single"/>
          <w:shd w:val="clear" w:color="auto" w:fill="FFFFFF"/>
        </w:rPr>
        <w:t>每次支付工程款前，承包人必须开具符合税务部门规定的正式发票。承包人未提供符合要求的发票的，发包人有权拒绝付款。付款基数为合同价扣除暂列金额的金额。</w:t>
      </w:r>
    </w:p>
    <w:p>
      <w:pPr>
        <w:widowControl/>
        <w:spacing w:line="460" w:lineRule="exact"/>
        <w:ind w:firstLine="480" w:firstLineChars="200"/>
        <w:jc w:val="left"/>
        <w:rPr>
          <w:rFonts w:ascii="仿宋" w:hAnsi="仿宋" w:eastAsia="仿宋" w:cs="仿宋"/>
          <w:color w:val="auto"/>
          <w:sz w:val="24"/>
          <w:shd w:val="clear" w:color="auto" w:fill="FFFFFF"/>
        </w:rPr>
      </w:pPr>
      <w:r>
        <w:rPr>
          <w:rFonts w:hint="eastAsia" w:ascii="仿宋" w:hAnsi="仿宋" w:eastAsia="仿宋" w:cs="仿宋"/>
          <w:color w:val="auto"/>
          <w:sz w:val="24"/>
          <w:shd w:val="clear" w:color="auto" w:fill="FFFFFF"/>
        </w:rPr>
        <w:t>7.审计费用支付条款：</w:t>
      </w:r>
    </w:p>
    <w:p>
      <w:pPr>
        <w:widowControl/>
        <w:spacing w:line="460" w:lineRule="exact"/>
        <w:ind w:firstLine="480" w:firstLineChars="200"/>
        <w:jc w:val="left"/>
        <w:rPr>
          <w:rFonts w:ascii="仿宋" w:hAnsi="仿宋" w:eastAsia="仿宋" w:cs="仿宋"/>
          <w:color w:val="auto"/>
          <w:sz w:val="24"/>
          <w:shd w:val="clear" w:color="auto" w:fill="FFFFFF"/>
        </w:rPr>
      </w:pPr>
      <w:r>
        <w:rPr>
          <w:rFonts w:hint="eastAsia" w:ascii="仿宋" w:hAnsi="仿宋" w:eastAsia="仿宋" w:cs="仿宋"/>
          <w:color w:val="auto"/>
          <w:sz w:val="24"/>
          <w:shd w:val="clear" w:color="auto" w:fill="FFFFFF"/>
        </w:rPr>
        <w:t>①单项工程核减率超过10%的，其审计费用全部由施工单位承担，在结算时由建设单位向施工单位收取。</w:t>
      </w:r>
    </w:p>
    <w:p>
      <w:pPr>
        <w:widowControl/>
        <w:spacing w:line="460" w:lineRule="exact"/>
        <w:ind w:firstLine="480" w:firstLineChars="200"/>
        <w:jc w:val="left"/>
        <w:rPr>
          <w:rFonts w:ascii="仿宋" w:hAnsi="仿宋" w:eastAsia="仿宋" w:cs="仿宋"/>
          <w:color w:val="auto"/>
          <w:sz w:val="24"/>
          <w:shd w:val="clear" w:color="auto" w:fill="FFFFFF"/>
        </w:rPr>
      </w:pPr>
      <w:r>
        <w:rPr>
          <w:rFonts w:hint="eastAsia" w:ascii="仿宋" w:hAnsi="仿宋" w:eastAsia="仿宋" w:cs="仿宋"/>
          <w:color w:val="auto"/>
          <w:sz w:val="24"/>
          <w:shd w:val="clear" w:color="auto" w:fill="FFFFFF"/>
        </w:rPr>
        <w:t>②单项工程核减率8%—10%（含10%）之间的，其审计费用由建设单位承担20%，施工单位承担80%。</w:t>
      </w:r>
    </w:p>
    <w:p>
      <w:pPr>
        <w:widowControl/>
        <w:spacing w:line="460" w:lineRule="exact"/>
        <w:ind w:firstLine="480" w:firstLineChars="200"/>
        <w:jc w:val="left"/>
        <w:rPr>
          <w:rFonts w:ascii="仿宋" w:hAnsi="仿宋" w:eastAsia="仿宋" w:cs="仿宋"/>
          <w:color w:val="auto"/>
          <w:sz w:val="24"/>
          <w:shd w:val="clear" w:color="auto" w:fill="FFFFFF"/>
        </w:rPr>
      </w:pPr>
      <w:r>
        <w:rPr>
          <w:rFonts w:hint="eastAsia" w:ascii="仿宋" w:hAnsi="仿宋" w:eastAsia="仿宋" w:cs="仿宋"/>
          <w:color w:val="auto"/>
          <w:sz w:val="24"/>
          <w:shd w:val="clear" w:color="auto" w:fill="FFFFFF"/>
        </w:rPr>
        <w:t>③单项工程核减率5%—8%（含8%）之间，其审计费用由建设单位承担80%，施工单位承担20%。</w:t>
      </w:r>
    </w:p>
    <w:p>
      <w:pPr>
        <w:widowControl/>
        <w:spacing w:line="460" w:lineRule="exact"/>
        <w:ind w:firstLine="480" w:firstLineChars="200"/>
        <w:jc w:val="left"/>
        <w:rPr>
          <w:rFonts w:ascii="仿宋" w:hAnsi="仿宋" w:eastAsia="仿宋" w:cs="仿宋"/>
          <w:color w:val="auto"/>
          <w:sz w:val="24"/>
          <w:shd w:val="clear" w:color="auto" w:fill="FFFFFF"/>
        </w:rPr>
      </w:pPr>
      <w:r>
        <w:rPr>
          <w:rFonts w:hint="eastAsia" w:ascii="仿宋" w:hAnsi="仿宋" w:eastAsia="仿宋" w:cs="仿宋"/>
          <w:color w:val="auto"/>
          <w:sz w:val="24"/>
          <w:shd w:val="clear" w:color="auto" w:fill="FFFFFF"/>
        </w:rPr>
        <w:t>④单项工程核减率5%及其以下的，其审计费用由建设单位承担。</w:t>
      </w:r>
    </w:p>
    <w:p>
      <w:pPr>
        <w:widowControl/>
        <w:spacing w:line="460" w:lineRule="exact"/>
        <w:ind w:firstLine="480" w:firstLineChars="200"/>
        <w:jc w:val="left"/>
        <w:rPr>
          <w:rFonts w:ascii="仿宋" w:hAnsi="仿宋" w:eastAsia="仿宋" w:cs="仿宋"/>
          <w:color w:val="auto"/>
          <w:sz w:val="24"/>
          <w:shd w:val="clear" w:color="auto" w:fill="FFFFFF"/>
        </w:rPr>
      </w:pPr>
      <w:r>
        <w:rPr>
          <w:rFonts w:hint="eastAsia" w:ascii="仿宋" w:hAnsi="仿宋" w:eastAsia="仿宋" w:cs="仿宋"/>
          <w:color w:val="auto"/>
          <w:sz w:val="24"/>
          <w:shd w:val="clear" w:color="auto" w:fill="FFFFFF"/>
        </w:rPr>
        <w:t>8.工程保修期：2年，从竣工验收合格之日起算。</w:t>
      </w:r>
    </w:p>
    <w:p>
      <w:pPr>
        <w:pStyle w:val="25"/>
        <w:rPr>
          <w:rFonts w:ascii="仿宋" w:hAnsi="仿宋" w:eastAsia="仿宋" w:cs="仿宋"/>
          <w:b/>
          <w:bCs/>
          <w:color w:val="auto"/>
          <w:sz w:val="48"/>
          <w:szCs w:val="48"/>
          <w:lang w:val="zh-CN"/>
        </w:rPr>
      </w:pPr>
    </w:p>
    <w:p>
      <w:pPr>
        <w:pStyle w:val="2"/>
        <w:ind w:firstLine="0" w:firstLineChars="0"/>
        <w:rPr>
          <w:color w:val="auto"/>
          <w:lang w:val="zh-CN"/>
        </w:rPr>
      </w:pPr>
    </w:p>
    <w:p>
      <w:pPr>
        <w:pStyle w:val="3"/>
        <w:rPr>
          <w:color w:val="auto"/>
          <w:lang w:val="zh-CN"/>
        </w:rPr>
      </w:pPr>
    </w:p>
    <w:p>
      <w:pPr>
        <w:spacing w:before="120" w:beforeLines="50" w:after="120" w:afterLines="50" w:line="360" w:lineRule="auto"/>
        <w:jc w:val="center"/>
        <w:rPr>
          <w:rFonts w:ascii="仿宋" w:hAnsi="仿宋" w:eastAsia="仿宋" w:cs="仿宋"/>
          <w:b/>
          <w:bCs/>
          <w:color w:val="auto"/>
          <w:sz w:val="32"/>
          <w:szCs w:val="32"/>
          <w:lang w:val="zh-CN"/>
        </w:rPr>
      </w:pPr>
    </w:p>
    <w:p>
      <w:pPr>
        <w:spacing w:before="120" w:beforeLines="50" w:after="120" w:afterLines="50" w:line="360" w:lineRule="auto"/>
        <w:jc w:val="both"/>
        <w:rPr>
          <w:rFonts w:ascii="宋体" w:hAnsi="宋体" w:eastAsia="宋体" w:cs="宋体"/>
          <w:b/>
          <w:bCs/>
          <w:color w:val="auto"/>
          <w:sz w:val="36"/>
          <w:szCs w:val="36"/>
          <w:lang w:val="zh-CN"/>
        </w:rPr>
      </w:pPr>
    </w:p>
    <w:p>
      <w:pPr>
        <w:spacing w:before="120" w:beforeLines="50" w:after="120" w:afterLines="50" w:line="360" w:lineRule="auto"/>
        <w:jc w:val="center"/>
        <w:rPr>
          <w:rFonts w:ascii="宋体" w:hAnsi="宋体" w:eastAsia="宋体" w:cs="宋体"/>
          <w:b/>
          <w:bCs/>
          <w:color w:val="auto"/>
          <w:sz w:val="36"/>
          <w:szCs w:val="36"/>
          <w:lang w:val="zh-CN"/>
        </w:rPr>
      </w:pPr>
      <w:r>
        <w:rPr>
          <w:rFonts w:hint="eastAsia" w:ascii="宋体" w:hAnsi="宋体" w:eastAsia="宋体" w:cs="宋体"/>
          <w:b/>
          <w:bCs/>
          <w:color w:val="auto"/>
          <w:sz w:val="36"/>
          <w:szCs w:val="36"/>
          <w:lang w:val="zh-CN"/>
        </w:rPr>
        <w:t>第四部分  谈判程序和内容</w:t>
      </w:r>
    </w:p>
    <w:p>
      <w:pPr>
        <w:snapToGrid w:val="0"/>
        <w:spacing w:line="460" w:lineRule="exact"/>
        <w:ind w:firstLine="482" w:firstLineChars="200"/>
        <w:outlineLvl w:val="1"/>
        <w:rPr>
          <w:rFonts w:ascii="仿宋" w:hAnsi="仿宋" w:eastAsia="仿宋" w:cs="仿宋"/>
          <w:b/>
          <w:color w:val="auto"/>
          <w:sz w:val="24"/>
        </w:rPr>
      </w:pPr>
      <w:bookmarkStart w:id="11" w:name="OLE_LINK1"/>
      <w:bookmarkStart w:id="12" w:name="OLE_LINK2"/>
      <w:r>
        <w:rPr>
          <w:rFonts w:hint="eastAsia" w:ascii="仿宋" w:hAnsi="仿宋" w:eastAsia="仿宋" w:cs="仿宋"/>
          <w:b/>
          <w:color w:val="auto"/>
          <w:sz w:val="24"/>
        </w:rPr>
        <w:t>一、代理机构组织谈判</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1.本次谈判采购文件成立谈判小组。</w:t>
      </w:r>
      <w:r>
        <w:rPr>
          <w:rFonts w:hint="eastAsia" w:ascii="仿宋" w:hAnsi="仿宋" w:eastAsia="仿宋" w:cs="仿宋"/>
          <w:color w:val="auto"/>
          <w:sz w:val="24"/>
          <w:lang w:val="zh-CN"/>
        </w:rPr>
        <w:t>谈判采购文件小组由采购单位代表和评审专家共3人（或均由评审专家组成）以上单数组成，其中评审专家人数不得少于谈判采购文件小组成员总数的2/3</w:t>
      </w:r>
      <w:r>
        <w:rPr>
          <w:rFonts w:hint="eastAsia" w:ascii="仿宋" w:hAnsi="仿宋" w:eastAsia="仿宋" w:cs="仿宋"/>
          <w:color w:val="auto"/>
          <w:sz w:val="24"/>
        </w:rPr>
        <w:t>。</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2.谈判小组的职责：</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（1）谈判小组成员应当按照客观、公正、审慎的原则，根据谈判文件规定的评审程序、评审方法和评审标准进行独立评审。</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（2）谈判小组成员应当遵守评审工作纪律，不得泄露评审情况和评审中获悉的商业秘密，对个人的评审意见承担法律责任。</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（3）谈判小组成员在评审过程中发现供应商有行贿、提供虚假材料或者串通等违法行为的，应当及时向采购人监管部门报告,并建议将其列入采购人采购黑名单。</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（4）谈判小组成员在评审过程中受到非法干涉的，应当及时向采购人监察部门举报。</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（5）配合采购单位答复供应商提出的质疑；配合财政部门的投诉处理和监督检查工作。</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3.评审有关记录由谈判小组成员签名，存档备查。</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4.供应商的法定代表人或被授权人须持身份证准时参加谈判开标会。</w:t>
      </w:r>
    </w:p>
    <w:p>
      <w:pPr>
        <w:snapToGrid w:val="0"/>
        <w:spacing w:line="460" w:lineRule="exact"/>
        <w:ind w:firstLine="482" w:firstLineChars="200"/>
        <w:outlineLvl w:val="1"/>
        <w:rPr>
          <w:rFonts w:ascii="仿宋" w:hAnsi="仿宋" w:eastAsia="仿宋" w:cs="仿宋"/>
          <w:b/>
          <w:color w:val="auto"/>
          <w:sz w:val="24"/>
        </w:rPr>
      </w:pPr>
      <w:r>
        <w:rPr>
          <w:rFonts w:hint="eastAsia" w:ascii="仿宋" w:hAnsi="仿宋" w:eastAsia="仿宋" w:cs="仿宋"/>
          <w:b/>
          <w:color w:val="auto"/>
          <w:sz w:val="24"/>
        </w:rPr>
        <w:t>二、谈判的原则及方法</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1.谈判小组遵循“公开、公平、公正、择优、信用”的原则进行谈判评审。</w:t>
      </w:r>
    </w:p>
    <w:p>
      <w:pPr>
        <w:snapToGrid w:val="0"/>
        <w:spacing w:line="460" w:lineRule="exact"/>
        <w:ind w:firstLine="484" w:firstLineChars="202"/>
        <w:rPr>
          <w:rFonts w:ascii="仿宋" w:hAnsi="仿宋" w:eastAsia="仿宋" w:cs="仿宋"/>
          <w:color w:val="auto"/>
          <w:sz w:val="24"/>
        </w:rPr>
      </w:pPr>
      <w:r>
        <w:rPr>
          <w:rFonts w:hint="eastAsia" w:ascii="仿宋" w:hAnsi="仿宋" w:eastAsia="仿宋" w:cs="仿宋"/>
          <w:color w:val="auto"/>
          <w:sz w:val="24"/>
        </w:rPr>
        <w:t>2.谈判小组根据谈判文件规定的程序、评定成交的标准等事项与实质性响应谈判文件要求的供应商进行谈判。未实质性响应谈判文件要求的响应文件按无效处理，谈判小组应当告知提交响应文件的供应商。</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3.谈判小组所有成员应当集中与单一供应商分别进行谈判，并给予所有参加谈判的供应商平等的谈判机会。</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4.在谈判过程中，谈判小组可以根据谈判文件和谈判情况实质性变动采购需求中的技术、服务要求以及合同草案条款，但不得变动谈判文件中的其他内容。实质性变动的内容，须经采购单位代表确认。</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5.对谈判文件作出的实质性变动是谈判文件的有效组成部分，谈判小组应当及时以书面形式同时通知所有参加谈判的供应商。</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6.供应商应当按照谈判文件的变动情况和谈判小组的要求重新提交响应文件，并由其法定代表人或被授权人签字或者加盖公章。由被授权人签字的，应当附法定代表人授权书。供应商为自然人的，应当由本人签字并附身份证明。</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7.经谈判确定最终采购需求和提交最后报价的供应商：谈判文件能够详细列明采购标的的技术、服务要求的，谈判结束后，谈判小组应当要求所有实质性响应的供应商在规定时间内提交最后报价。</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8.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9.除非在谈判中谈判小组对采购单位需求内容作了调整增加，或对采购内容作了实质性变更，否则</w:t>
      </w:r>
      <w:r>
        <w:rPr>
          <w:rFonts w:hint="eastAsia" w:ascii="仿宋" w:hAnsi="仿宋" w:eastAsia="仿宋" w:cs="仿宋"/>
          <w:b/>
          <w:color w:val="auto"/>
          <w:sz w:val="24"/>
        </w:rPr>
        <w:t>采购单位不接受供应商高于自己前一轮的谈判报价</w:t>
      </w:r>
      <w:r>
        <w:rPr>
          <w:rFonts w:hint="eastAsia" w:ascii="仿宋" w:hAnsi="仿宋" w:eastAsia="仿宋" w:cs="仿宋"/>
          <w:color w:val="auto"/>
          <w:sz w:val="24"/>
        </w:rPr>
        <w:t>。</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10.对于在谈判顺利开始后至最终报价前，根据谈判情况退出谈判的供应商，须以书面形式说明退出谈判的原因，经谈判小组同意可以退出谈判。</w:t>
      </w:r>
    </w:p>
    <w:p>
      <w:pPr>
        <w:snapToGrid w:val="0"/>
        <w:spacing w:line="460" w:lineRule="exact"/>
        <w:ind w:firstLine="480" w:firstLineChars="200"/>
        <w:rPr>
          <w:rFonts w:ascii="仿宋" w:hAnsi="仿宋" w:eastAsia="仿宋" w:cs="仿宋"/>
          <w:b/>
          <w:bCs/>
          <w:color w:val="auto"/>
          <w:sz w:val="24"/>
        </w:rPr>
      </w:pPr>
      <w:r>
        <w:rPr>
          <w:rFonts w:hint="eastAsia" w:ascii="仿宋" w:hAnsi="仿宋" w:eastAsia="仿宋" w:cs="仿宋"/>
          <w:color w:val="auto"/>
          <w:sz w:val="24"/>
        </w:rPr>
        <w:t>11.</w:t>
      </w:r>
      <w:r>
        <w:rPr>
          <w:rFonts w:hint="eastAsia" w:ascii="仿宋" w:hAnsi="仿宋" w:eastAsia="仿宋" w:cs="仿宋"/>
          <w:b/>
          <w:bCs/>
          <w:color w:val="auto"/>
          <w:sz w:val="24"/>
        </w:rPr>
        <w:t>在谈判过程中，谈判的任何一方不得透露与谈判有关的其他响应谈判的供应商的技术资料、价格及其他信息。</w:t>
      </w:r>
    </w:p>
    <w:p>
      <w:pPr>
        <w:snapToGrid w:val="0"/>
        <w:spacing w:line="460" w:lineRule="exact"/>
        <w:ind w:firstLine="482" w:firstLineChars="200"/>
        <w:rPr>
          <w:rFonts w:ascii="仿宋" w:hAnsi="仿宋" w:eastAsia="仿宋" w:cs="仿宋"/>
          <w:b/>
          <w:bCs/>
          <w:color w:val="auto"/>
          <w:sz w:val="24"/>
        </w:rPr>
      </w:pPr>
      <w:r>
        <w:rPr>
          <w:rFonts w:hint="eastAsia" w:ascii="仿宋" w:hAnsi="仿宋" w:eastAsia="仿宋" w:cs="仿宋"/>
          <w:b/>
          <w:bCs/>
          <w:color w:val="auto"/>
          <w:sz w:val="24"/>
        </w:rPr>
        <w:t>12.二次报价时投标供应商需在规定时间内将投标报价</w:t>
      </w:r>
      <w:r>
        <w:rPr>
          <w:rFonts w:hint="eastAsia" w:ascii="仿宋" w:hAnsi="仿宋" w:eastAsia="仿宋" w:cs="仿宋"/>
          <w:b/>
          <w:bCs/>
          <w:color w:val="auto"/>
          <w:sz w:val="24"/>
          <w:lang w:val="en-US" w:eastAsia="zh-CN"/>
        </w:rPr>
        <w:t>递交给代理机构，</w:t>
      </w:r>
      <w:r>
        <w:rPr>
          <w:rFonts w:hint="eastAsia" w:ascii="仿宋" w:hAnsi="仿宋" w:eastAsia="仿宋" w:cs="仿宋"/>
          <w:b/>
          <w:bCs/>
          <w:color w:val="auto"/>
          <w:sz w:val="24"/>
        </w:rPr>
        <w:t>超过规定时间则为无效报价。</w:t>
      </w:r>
    </w:p>
    <w:p>
      <w:pPr>
        <w:snapToGrid w:val="0"/>
        <w:spacing w:line="460" w:lineRule="exact"/>
        <w:ind w:firstLine="482" w:firstLineChars="200"/>
        <w:rPr>
          <w:rFonts w:ascii="仿宋" w:hAnsi="仿宋" w:eastAsia="仿宋" w:cs="仿宋"/>
          <w:color w:val="auto"/>
          <w:sz w:val="24"/>
        </w:rPr>
      </w:pPr>
      <w:r>
        <w:rPr>
          <w:rFonts w:hint="eastAsia" w:ascii="仿宋" w:hAnsi="仿宋" w:eastAsia="仿宋" w:cs="仿宋"/>
          <w:b/>
          <w:bCs/>
          <w:color w:val="auto"/>
          <w:sz w:val="24"/>
        </w:rPr>
        <w:t>13.后一轮报价高于前一轮的，不予采纳，以前一轮报价作为后面轮次的报价；供应商报价后无正当原因放弃报价响应的，采购人将参照相关法律法规对其作出惩戒处理。</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14.凡两家或以上公司同一法人代表或其中一家公司为另一家公司单一最大股东的，不能同时参与同一采购项目相同标段的谈判采购活动，一经发现，将视同串标处理。</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15.在谈判评审过程中，谈判小组发现供应商的报价明显低于其他供应商的报价，使得其报价可能低于其个别成本的，谈判小组有权要求该供应商作出书面说明并提供相关证明材料，供应商不能合理说明或者不能提供相关证明材料的，由谈判小组认定该供应商以低于成本报价谈判竞标。对被认定为低于成本报价谈判竞标的报价作无效报价，按无效标处理。</w:t>
      </w:r>
    </w:p>
    <w:p>
      <w:pPr>
        <w:snapToGrid w:val="0"/>
        <w:spacing w:line="460" w:lineRule="exact"/>
        <w:ind w:firstLine="480" w:firstLineChars="200"/>
        <w:outlineLvl w:val="1"/>
        <w:rPr>
          <w:rFonts w:ascii="仿宋" w:hAnsi="仿宋" w:eastAsia="仿宋" w:cs="仿宋"/>
          <w:color w:val="auto"/>
          <w:sz w:val="24"/>
        </w:rPr>
      </w:pPr>
      <w:r>
        <w:rPr>
          <w:rFonts w:hint="eastAsia" w:ascii="仿宋" w:hAnsi="仿宋" w:eastAsia="仿宋" w:cs="仿宋"/>
          <w:color w:val="auto"/>
          <w:sz w:val="24"/>
        </w:rPr>
        <w:t>16.若采购过程中符合要求的供应商不足三家，则终止本次谈判采购文件采购活动，重新开展采购活动。</w:t>
      </w:r>
    </w:p>
    <w:p>
      <w:pPr>
        <w:snapToGrid w:val="0"/>
        <w:spacing w:line="460" w:lineRule="exact"/>
        <w:ind w:firstLine="482" w:firstLineChars="200"/>
        <w:outlineLvl w:val="1"/>
        <w:rPr>
          <w:rFonts w:ascii="仿宋" w:hAnsi="仿宋" w:eastAsia="仿宋" w:cs="仿宋"/>
          <w:b/>
          <w:color w:val="auto"/>
          <w:sz w:val="24"/>
        </w:rPr>
      </w:pPr>
      <w:r>
        <w:rPr>
          <w:rFonts w:hint="eastAsia" w:ascii="仿宋" w:hAnsi="仿宋" w:eastAsia="仿宋" w:cs="仿宋"/>
          <w:b/>
          <w:color w:val="auto"/>
          <w:sz w:val="24"/>
        </w:rPr>
        <w:t>三、谈判评定结果的方法</w:t>
      </w:r>
    </w:p>
    <w:p>
      <w:pPr>
        <w:snapToGrid w:val="0"/>
        <w:spacing w:line="460" w:lineRule="exact"/>
        <w:ind w:firstLine="480" w:firstLineChars="200"/>
        <w:outlineLvl w:val="1"/>
        <w:rPr>
          <w:rFonts w:ascii="仿宋" w:hAnsi="仿宋" w:eastAsia="仿宋" w:cs="仿宋"/>
          <w:color w:val="auto"/>
          <w:sz w:val="24"/>
        </w:rPr>
      </w:pPr>
      <w:r>
        <w:rPr>
          <w:rFonts w:hint="eastAsia" w:ascii="仿宋" w:hAnsi="仿宋" w:eastAsia="仿宋" w:cs="仿宋"/>
          <w:color w:val="auto"/>
          <w:sz w:val="24"/>
        </w:rPr>
        <w:t>依据“符合采购需求、质量和服务相等且报价最低的原则”，谈判小组针对在全部满足谈判采购文件文件实质性要求并提交最终报价的谈判供应商中，本着“公平、公正、诚信”的原则，以“符合采购需求为前提，质量和服务相等为条件”，最终报价最低的谈判供应商确定为最终的成交供应商，并编写评审报告，报价如有相同者，抽签确定成交供应商。抽签道具为扑克牌，在监管人员监督下，采购单位根据报价相同的供应商数量准备好同等数量且数值不同的牌，并宣布抽到点数最小的牌即为成交供应商。抽签代表为本项目谈判供应商谈判响应文件中注明的法定代表人或被授权人，抽签顺序为谈判供应商递交谈判响应文件登记的先后顺序。</w:t>
      </w:r>
    </w:p>
    <w:p>
      <w:pPr>
        <w:snapToGrid w:val="0"/>
        <w:spacing w:line="460" w:lineRule="exact"/>
        <w:ind w:firstLine="480" w:firstLineChars="200"/>
        <w:outlineLvl w:val="1"/>
        <w:rPr>
          <w:rFonts w:ascii="仿宋" w:hAnsi="仿宋" w:eastAsia="仿宋" w:cs="仿宋"/>
          <w:color w:val="auto"/>
          <w:sz w:val="24"/>
        </w:rPr>
      </w:pPr>
      <w:r>
        <w:rPr>
          <w:rFonts w:hint="eastAsia" w:ascii="仿宋" w:hAnsi="仿宋" w:eastAsia="仿宋" w:cs="仿宋"/>
          <w:color w:val="auto"/>
          <w:sz w:val="24"/>
        </w:rPr>
        <w:t>谈判评审时，评委对评审的细则若有争议，由谈判小组集体讨论确定，并对未尽情况有最终解释权。</w:t>
      </w:r>
    </w:p>
    <w:p>
      <w:pPr>
        <w:snapToGrid w:val="0"/>
        <w:spacing w:line="460" w:lineRule="exact"/>
        <w:ind w:firstLine="480" w:firstLineChars="200"/>
        <w:outlineLvl w:val="1"/>
        <w:rPr>
          <w:rFonts w:ascii="仿宋" w:hAnsi="仿宋" w:eastAsia="仿宋" w:cs="仿宋"/>
          <w:color w:val="auto"/>
          <w:sz w:val="24"/>
        </w:rPr>
      </w:pPr>
      <w:r>
        <w:rPr>
          <w:rFonts w:hint="eastAsia" w:ascii="仿宋" w:hAnsi="仿宋" w:eastAsia="仿宋" w:cs="仿宋"/>
          <w:color w:val="auto"/>
          <w:sz w:val="24"/>
        </w:rPr>
        <w:t>对落标的供应商不做落标原因的解释。</w:t>
      </w:r>
    </w:p>
    <w:p>
      <w:pPr>
        <w:widowControl/>
        <w:snapToGrid w:val="0"/>
        <w:spacing w:before="72" w:beforeLines="30" w:after="48" w:afterLines="20" w:line="460" w:lineRule="exact"/>
        <w:ind w:firstLine="482" w:firstLineChars="200"/>
        <w:jc w:val="left"/>
        <w:rPr>
          <w:rFonts w:ascii="仿宋" w:hAnsi="仿宋" w:eastAsia="仿宋" w:cs="仿宋"/>
          <w:b/>
          <w:bCs/>
          <w:color w:val="auto"/>
          <w:sz w:val="24"/>
        </w:rPr>
      </w:pPr>
      <w:r>
        <w:rPr>
          <w:rFonts w:hint="eastAsia" w:ascii="仿宋" w:hAnsi="仿宋" w:eastAsia="仿宋" w:cs="仿宋"/>
          <w:b/>
          <w:bCs/>
          <w:color w:val="auto"/>
          <w:sz w:val="24"/>
        </w:rPr>
        <w:t>四、评审步骤</w:t>
      </w:r>
    </w:p>
    <w:p>
      <w:pPr>
        <w:snapToGrid w:val="0"/>
        <w:spacing w:line="460" w:lineRule="exact"/>
        <w:ind w:firstLine="480" w:firstLineChars="200"/>
        <w:outlineLvl w:val="1"/>
        <w:rPr>
          <w:rFonts w:ascii="仿宋" w:hAnsi="仿宋" w:eastAsia="仿宋" w:cs="仿宋"/>
          <w:color w:val="auto"/>
          <w:sz w:val="24"/>
        </w:rPr>
      </w:pPr>
      <w:r>
        <w:rPr>
          <w:rFonts w:hint="eastAsia" w:ascii="仿宋" w:hAnsi="仿宋" w:eastAsia="仿宋" w:cs="仿宋"/>
          <w:color w:val="auto"/>
          <w:sz w:val="24"/>
        </w:rPr>
        <w:t>（一）评审步骤规定：</w:t>
      </w:r>
    </w:p>
    <w:p>
      <w:pPr>
        <w:snapToGrid w:val="0"/>
        <w:spacing w:line="460" w:lineRule="exact"/>
        <w:ind w:firstLine="480" w:firstLineChars="200"/>
        <w:outlineLvl w:val="1"/>
        <w:rPr>
          <w:rFonts w:ascii="仿宋" w:hAnsi="仿宋" w:eastAsia="仿宋" w:cs="仿宋"/>
          <w:color w:val="auto"/>
          <w:sz w:val="24"/>
        </w:rPr>
      </w:pPr>
      <w:r>
        <w:rPr>
          <w:rFonts w:hint="eastAsia" w:ascii="仿宋" w:hAnsi="仿宋" w:eastAsia="仿宋" w:cs="仿宋"/>
          <w:color w:val="auto"/>
          <w:sz w:val="24"/>
        </w:rPr>
        <w:t>第一阶段：谈判小组对每个谈判供应商的谈判资格进行审查。</w:t>
      </w:r>
    </w:p>
    <w:p>
      <w:pPr>
        <w:snapToGrid w:val="0"/>
        <w:spacing w:line="460" w:lineRule="exact"/>
        <w:ind w:firstLine="480" w:firstLineChars="200"/>
        <w:outlineLvl w:val="1"/>
        <w:rPr>
          <w:rFonts w:ascii="仿宋" w:hAnsi="仿宋" w:eastAsia="仿宋" w:cs="仿宋"/>
          <w:color w:val="auto"/>
          <w:sz w:val="24"/>
        </w:rPr>
      </w:pPr>
      <w:r>
        <w:rPr>
          <w:rFonts w:hint="eastAsia" w:ascii="仿宋" w:hAnsi="仿宋" w:eastAsia="仿宋" w:cs="仿宋"/>
          <w:color w:val="auto"/>
          <w:sz w:val="24"/>
        </w:rPr>
        <w:t>第二阶段：资格完全满足谈判文件要求的谈判供应商，以其价格标文件内的谈判报价（即首次报价）为基础，谈判小组集中与符合项目需求的谈判供应商进行谈判：内容主要是对谈判响应文件中的项目方案的澄清、修正、补充、确认以及价格调整等。谈判明确各谈判供应商符合并满足谈判文件要求，并能完全响应谈判内容后，要求其二次报价。如谈判内容导致谈判文件有实质性变动的，谈判小组应当以书面形式通知所有谈判供应商。</w:t>
      </w:r>
    </w:p>
    <w:p>
      <w:pPr>
        <w:snapToGrid w:val="0"/>
        <w:spacing w:line="460" w:lineRule="exact"/>
        <w:ind w:firstLine="480" w:firstLineChars="200"/>
        <w:outlineLvl w:val="1"/>
        <w:rPr>
          <w:rFonts w:ascii="仿宋" w:hAnsi="仿宋" w:eastAsia="仿宋" w:cs="仿宋"/>
          <w:color w:val="auto"/>
          <w:sz w:val="24"/>
        </w:rPr>
      </w:pPr>
      <w:r>
        <w:rPr>
          <w:rFonts w:hint="eastAsia" w:ascii="仿宋" w:hAnsi="仿宋" w:eastAsia="仿宋" w:cs="仿宋"/>
          <w:color w:val="auto"/>
          <w:sz w:val="24"/>
        </w:rPr>
        <w:t>第三阶段：单一分别谈判结束后，谈判小组告知所有谈判供应商的项目二次报价，并要求所有作出实质性响应的有效谈判供应商在规定的时间内，在谈判现场集体给出最终报价，同时最终报价中可包括但不限于如最终澄清方案、有关优惠承诺等。</w:t>
      </w:r>
    </w:p>
    <w:p>
      <w:pPr>
        <w:snapToGrid w:val="0"/>
        <w:spacing w:line="460" w:lineRule="exact"/>
        <w:ind w:firstLine="480" w:firstLineChars="200"/>
        <w:outlineLvl w:val="1"/>
        <w:rPr>
          <w:rFonts w:ascii="仿宋" w:hAnsi="仿宋" w:eastAsia="仿宋" w:cs="仿宋"/>
          <w:color w:val="auto"/>
          <w:sz w:val="24"/>
        </w:rPr>
      </w:pPr>
      <w:r>
        <w:rPr>
          <w:rFonts w:hint="eastAsia" w:ascii="仿宋" w:hAnsi="仿宋" w:eastAsia="仿宋" w:cs="仿宋"/>
          <w:color w:val="auto"/>
          <w:sz w:val="24"/>
        </w:rPr>
        <w:t>第四阶段：谈判小组对谈判供应商的最终报价进行评议和比较，在实质性响应谈判文件的前提下，谈判小组将校核后的各谈判供应商的报价从低到高排序，报价最低者排名第一。</w:t>
      </w:r>
    </w:p>
    <w:p>
      <w:pPr>
        <w:snapToGrid w:val="0"/>
        <w:spacing w:line="460" w:lineRule="exact"/>
        <w:ind w:firstLine="480" w:firstLineChars="200"/>
        <w:outlineLvl w:val="1"/>
        <w:rPr>
          <w:rFonts w:ascii="仿宋" w:hAnsi="仿宋" w:eastAsia="仿宋" w:cs="仿宋"/>
          <w:color w:val="auto"/>
          <w:sz w:val="24"/>
        </w:rPr>
      </w:pPr>
      <w:r>
        <w:rPr>
          <w:rFonts w:hint="eastAsia" w:ascii="仿宋" w:hAnsi="仿宋" w:eastAsia="仿宋" w:cs="仿宋"/>
          <w:color w:val="auto"/>
          <w:sz w:val="24"/>
        </w:rPr>
        <w:t>（二）在谈判过程中，谈判供应商提交的澄清文件和最终报价文件，由谈判供应商法定代表人或被授权人签字或盖章后生效，谈判供应商受其约束。</w:t>
      </w:r>
    </w:p>
    <w:p>
      <w:pPr>
        <w:snapToGrid w:val="0"/>
        <w:spacing w:line="460" w:lineRule="exact"/>
        <w:ind w:firstLine="482" w:firstLineChars="200"/>
        <w:outlineLvl w:val="1"/>
        <w:rPr>
          <w:rFonts w:ascii="仿宋" w:hAnsi="仿宋" w:eastAsia="仿宋" w:cs="仿宋"/>
          <w:b/>
          <w:bCs/>
          <w:color w:val="auto"/>
          <w:sz w:val="24"/>
        </w:rPr>
      </w:pPr>
      <w:r>
        <w:rPr>
          <w:rFonts w:hint="eastAsia" w:ascii="仿宋" w:hAnsi="仿宋" w:eastAsia="仿宋" w:cs="仿宋"/>
          <w:b/>
          <w:bCs/>
          <w:color w:val="auto"/>
          <w:sz w:val="24"/>
        </w:rPr>
        <w:t>（三）现场两轮报价由谈判采购代理公司提供标准电子表格，供应商在规定时间填报。</w:t>
      </w:r>
    </w:p>
    <w:p>
      <w:pPr>
        <w:snapToGrid w:val="0"/>
        <w:spacing w:line="460" w:lineRule="exact"/>
        <w:ind w:firstLine="482" w:firstLineChars="200"/>
        <w:outlineLvl w:val="1"/>
        <w:rPr>
          <w:rFonts w:ascii="仿宋" w:hAnsi="仿宋" w:eastAsia="仿宋" w:cs="仿宋"/>
          <w:b/>
          <w:color w:val="auto"/>
          <w:sz w:val="24"/>
        </w:rPr>
      </w:pPr>
      <w:r>
        <w:rPr>
          <w:rFonts w:hint="eastAsia" w:ascii="仿宋" w:hAnsi="仿宋" w:eastAsia="仿宋" w:cs="仿宋"/>
          <w:b/>
          <w:color w:val="auto"/>
          <w:sz w:val="24"/>
        </w:rPr>
        <w:t>五、出现下列情形之一的，作无效响应处理</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1.未按规定时间、数额、规定形式提交谈判保证金的；</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2.响应文件未按谈判文件要求装订、密封、签署、盖章及主要资料不齐全的；</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3.响应文件的资料有虚报或者谎报的；</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4.响应文件中资格审查文件及技术响应文件出现谈判报价的内容；</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5.不具备谈判文件规定的资格要求的；</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6.响应文件有重大漏项或重大不合理的；</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7.项目技术、方案不满足项目需求中的要求，有重大偏离或保留的；</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8.谈判响应报价超出项目预算的；</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9.被认定为低于成本报价谈判竞标的；</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10.供应商的谈判报价高于自己前一轮的；</w:t>
      </w:r>
    </w:p>
    <w:p>
      <w:pPr>
        <w:snapToGrid w:val="0"/>
        <w:spacing w:line="460" w:lineRule="exact"/>
        <w:ind w:firstLine="482" w:firstLineChars="200"/>
        <w:rPr>
          <w:rFonts w:ascii="仿宋" w:hAnsi="仿宋" w:eastAsia="仿宋" w:cs="仿宋"/>
          <w:b/>
          <w:bCs/>
          <w:color w:val="auto"/>
          <w:sz w:val="24"/>
        </w:rPr>
      </w:pPr>
      <w:r>
        <w:rPr>
          <w:rFonts w:hint="eastAsia" w:ascii="仿宋" w:hAnsi="仿宋" w:eastAsia="仿宋" w:cs="仿宋"/>
          <w:b/>
          <w:bCs/>
          <w:color w:val="auto"/>
          <w:sz w:val="24"/>
        </w:rPr>
        <w:t>11.投标报价中的预留金与竞谈文件报名明细表中的不一致；</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12.供应商的响应文件内容不满足竞谈文件相关要求的；</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13.不符合法律、法规和谈判文件中规定的其他实质性响应要求的；</w:t>
      </w:r>
    </w:p>
    <w:p>
      <w:pPr>
        <w:snapToGrid w:val="0"/>
        <w:spacing w:line="460" w:lineRule="exact"/>
        <w:ind w:firstLine="480" w:firstLineChars="200"/>
        <w:rPr>
          <w:rFonts w:ascii="仿宋" w:hAnsi="仿宋" w:eastAsia="仿宋" w:cs="仿宋"/>
          <w:b/>
          <w:color w:val="auto"/>
          <w:sz w:val="24"/>
        </w:rPr>
      </w:pPr>
      <w:r>
        <w:rPr>
          <w:rFonts w:hint="eastAsia" w:ascii="仿宋" w:hAnsi="仿宋" w:eastAsia="仿宋" w:cs="仿宋"/>
          <w:color w:val="auto"/>
          <w:sz w:val="24"/>
        </w:rPr>
        <w:t>14.谈判小组依据法律法规可以认定为无效投标的其他情况。</w:t>
      </w:r>
    </w:p>
    <w:p>
      <w:pPr>
        <w:snapToGrid w:val="0"/>
        <w:spacing w:line="460" w:lineRule="exact"/>
        <w:ind w:firstLine="482" w:firstLineChars="200"/>
        <w:outlineLvl w:val="1"/>
        <w:rPr>
          <w:rFonts w:ascii="仿宋" w:hAnsi="仿宋" w:eastAsia="仿宋" w:cs="仿宋"/>
          <w:b/>
          <w:color w:val="auto"/>
          <w:sz w:val="24"/>
        </w:rPr>
      </w:pPr>
      <w:r>
        <w:rPr>
          <w:rFonts w:hint="eastAsia" w:ascii="仿宋" w:hAnsi="仿宋" w:eastAsia="仿宋" w:cs="仿宋"/>
          <w:b/>
          <w:color w:val="auto"/>
          <w:sz w:val="24"/>
        </w:rPr>
        <w:t>六、出现下列情形之一的，作废标处理</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1.符合资格条件或者对谈判文件作实质响应的投标单位不足3家的；</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2.供应商的报价均超出了采购预算，采购单位不能支付的；</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3.因情况变化，不再符合规定的谈判采购文件采购方式所适用情形的；</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4.出现影响采购公正的违法、违规行为的；</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5.因重大变故，采购任务取消的；</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6.谈判小组依据法律法规可以认定为废标的其他情况。</w:t>
      </w:r>
    </w:p>
    <w:p>
      <w:pPr>
        <w:snapToGrid w:val="0"/>
        <w:spacing w:line="460" w:lineRule="exact"/>
        <w:ind w:firstLine="482" w:firstLineChars="200"/>
        <w:outlineLvl w:val="1"/>
        <w:rPr>
          <w:rFonts w:ascii="仿宋" w:hAnsi="仿宋" w:eastAsia="仿宋" w:cs="仿宋"/>
          <w:b/>
          <w:color w:val="auto"/>
          <w:sz w:val="24"/>
        </w:rPr>
      </w:pPr>
      <w:r>
        <w:rPr>
          <w:rFonts w:hint="eastAsia" w:ascii="仿宋" w:hAnsi="仿宋" w:eastAsia="仿宋" w:cs="仿宋"/>
          <w:b/>
          <w:color w:val="auto"/>
          <w:sz w:val="24"/>
        </w:rPr>
        <w:t>七、成交原则</w:t>
      </w:r>
    </w:p>
    <w:p>
      <w:pPr>
        <w:pStyle w:val="17"/>
        <w:spacing w:line="460" w:lineRule="exact"/>
        <w:ind w:firstLine="480"/>
        <w:rPr>
          <w:rFonts w:ascii="仿宋" w:hAnsi="仿宋" w:eastAsia="仿宋" w:cs="仿宋"/>
          <w:color w:val="auto"/>
        </w:rPr>
      </w:pPr>
      <w:r>
        <w:rPr>
          <w:rFonts w:hint="eastAsia" w:ascii="仿宋" w:hAnsi="仿宋" w:eastAsia="仿宋" w:cs="仿宋"/>
          <w:color w:val="auto"/>
        </w:rPr>
        <w:t>谈判小组将校核后的各谈判供应商的报价从低到高排序，依次确定中标候选人。若排名第1的中标候选人出现竞谈文件第二章第八条第2款所述情况相关规定的，采购人有权取消其中标资格并没收其投标保证金，由排名第2的中标候选人递补作为中标供应商，以此类推。</w:t>
      </w:r>
    </w:p>
    <w:p>
      <w:pPr>
        <w:snapToGrid w:val="0"/>
        <w:spacing w:line="460" w:lineRule="exact"/>
        <w:ind w:firstLine="482" w:firstLineChars="200"/>
        <w:outlineLvl w:val="1"/>
        <w:rPr>
          <w:rFonts w:ascii="仿宋" w:hAnsi="仿宋" w:eastAsia="仿宋" w:cs="仿宋"/>
          <w:b/>
          <w:color w:val="auto"/>
          <w:sz w:val="24"/>
        </w:rPr>
      </w:pPr>
      <w:r>
        <w:rPr>
          <w:rFonts w:hint="eastAsia" w:ascii="仿宋" w:hAnsi="仿宋" w:eastAsia="仿宋" w:cs="仿宋"/>
          <w:b/>
          <w:color w:val="auto"/>
          <w:sz w:val="24"/>
        </w:rPr>
        <w:t>八、成交通知</w:t>
      </w:r>
    </w:p>
    <w:p>
      <w:pPr>
        <w:spacing w:line="460" w:lineRule="exact"/>
        <w:ind w:firstLine="480" w:firstLineChars="200"/>
        <w:rPr>
          <w:rFonts w:ascii="仿宋" w:hAnsi="仿宋" w:eastAsia="仿宋" w:cs="仿宋"/>
          <w:b/>
          <w:bCs/>
          <w:color w:val="auto"/>
          <w:sz w:val="24"/>
          <w:lang w:val="zh-CN"/>
        </w:rPr>
      </w:pPr>
      <w:r>
        <w:rPr>
          <w:rFonts w:hint="eastAsia" w:ascii="仿宋" w:hAnsi="仿宋" w:eastAsia="仿宋" w:cs="仿宋"/>
          <w:color w:val="auto"/>
          <w:sz w:val="24"/>
          <w:lang w:val="zh-CN"/>
        </w:rPr>
        <w:t>成交</w:t>
      </w:r>
      <w:r>
        <w:rPr>
          <w:rFonts w:hint="eastAsia" w:ascii="仿宋" w:hAnsi="仿宋" w:eastAsia="仿宋" w:cs="仿宋"/>
          <w:color w:val="auto"/>
          <w:sz w:val="24"/>
        </w:rPr>
        <w:t>结果在“南通市民政局网站”公告，公告期限为1个工作日。《成交通知书》一经发出，采购单位改变成交结果，或者成交供应商放弃成交的，各自承担相应的法律责任。《成交通知书》是采购合同的组成部分。</w:t>
      </w:r>
    </w:p>
    <w:p>
      <w:pPr>
        <w:snapToGrid w:val="0"/>
        <w:spacing w:line="360" w:lineRule="auto"/>
        <w:jc w:val="center"/>
        <w:rPr>
          <w:rFonts w:ascii="宋体" w:hAnsi="宋体" w:eastAsia="宋体" w:cs="宋体"/>
          <w:b/>
          <w:bCs/>
          <w:color w:val="auto"/>
          <w:sz w:val="36"/>
          <w:szCs w:val="36"/>
        </w:rPr>
      </w:pPr>
      <w:r>
        <w:rPr>
          <w:rFonts w:hint="eastAsia" w:ascii="仿宋" w:hAnsi="仿宋" w:eastAsia="仿宋" w:cs="仿宋"/>
          <w:b/>
          <w:bCs/>
          <w:color w:val="auto"/>
          <w:sz w:val="24"/>
          <w:lang w:val="zh-CN"/>
        </w:rPr>
        <w:br w:type="page"/>
      </w:r>
      <w:r>
        <w:rPr>
          <w:rFonts w:hint="eastAsia" w:ascii="宋体" w:hAnsi="宋体" w:eastAsia="宋体" w:cs="宋体"/>
          <w:b/>
          <w:bCs/>
          <w:color w:val="auto"/>
          <w:sz w:val="36"/>
          <w:szCs w:val="36"/>
          <w:lang w:val="zh-CN"/>
        </w:rPr>
        <w:t>第五部分</w:t>
      </w:r>
      <w:bookmarkEnd w:id="11"/>
      <w:bookmarkEnd w:id="12"/>
      <w:r>
        <w:rPr>
          <w:rFonts w:hint="eastAsia" w:ascii="宋体" w:hAnsi="宋体" w:eastAsia="宋体" w:cs="宋体"/>
          <w:b/>
          <w:bCs/>
          <w:color w:val="auto"/>
          <w:sz w:val="36"/>
          <w:szCs w:val="36"/>
        </w:rPr>
        <w:t xml:space="preserve">    </w:t>
      </w:r>
      <w:r>
        <w:rPr>
          <w:rFonts w:hint="eastAsia" w:ascii="宋体" w:hAnsi="宋体" w:eastAsia="宋体" w:cs="宋体"/>
          <w:b/>
          <w:bCs/>
          <w:color w:val="auto"/>
          <w:sz w:val="36"/>
          <w:szCs w:val="36"/>
          <w:lang w:val="zh-CN"/>
        </w:rPr>
        <w:t>合同授予</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一、成交供应商和采购单位在接到《成交通知书》后15日内按照采购文件确定的事项签订采购合同。合同一式四份，采购单位、供应商各两份。</w:t>
      </w:r>
      <w:r>
        <w:rPr>
          <w:rFonts w:hint="eastAsia" w:ascii="仿宋" w:hAnsi="仿宋" w:eastAsia="仿宋" w:cs="仿宋"/>
          <w:color w:val="auto"/>
          <w:sz w:val="24"/>
          <w:lang w:val="zh-CN"/>
        </w:rPr>
        <w:t>所签合同不得对采购文件作实质性修改</w:t>
      </w:r>
      <w:r>
        <w:rPr>
          <w:rFonts w:hint="eastAsia" w:ascii="仿宋" w:hAnsi="仿宋" w:eastAsia="仿宋" w:cs="仿宋"/>
          <w:color w:val="auto"/>
          <w:sz w:val="24"/>
        </w:rPr>
        <w:t xml:space="preserve">。采购单位不得向成交供应商提出不合理的要求作为签订合同的条件，不得与成交供应商私下订立背离采购文件实质性内容的协议。 </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二、采购单位按合同约定积极配合中标人履约，中标人履约到位后，请以书面形式向采购单位提出验收申请，采购单位接到申请后原则上在5个工作日内及时组织相关专业技术人员，必要时邀请质检等部门共同参与验收，并出具验收报告，验收合格并满足其他付款条件的原则上5个工作日内支付相应款项。</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三、采购单位故意推迟项目验收时间的，与中标人串通或要求中标人通过减少货物数量或降低服务标准的，在履行合同中采取更改配置、调换物品等手段的，要求中标人出具虚假发票或任意更改销售发票的，谋取不正当利益的，承担相应的法律责任。</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四、中标人出现违约情形，应当及时纠正或补偿；造成损失的，按合同约定追究违约责任；发现有假冒、伪劣、走私产品、商业贿赂等违法情形的，应由采购单位移交工商、质监、公安等行政执法部门依法查处。</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五、按采购合同约定支付的货款，实行采购人财务直接支付。</w:t>
      </w:r>
    </w:p>
    <w:p>
      <w:pPr>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六、不响应付款方式的，视同响应文件无效，按无效响应文件处理。</w:t>
      </w:r>
    </w:p>
    <w:p>
      <w:pPr>
        <w:widowControl/>
        <w:spacing w:line="4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七、付款方式：</w:t>
      </w:r>
    </w:p>
    <w:p>
      <w:pPr>
        <w:widowControl/>
        <w:spacing w:line="460" w:lineRule="exact"/>
        <w:ind w:firstLine="482" w:firstLineChars="200"/>
        <w:jc w:val="left"/>
        <w:rPr>
          <w:rFonts w:ascii="仿宋" w:hAnsi="仿宋" w:eastAsia="仿宋" w:cs="仿宋"/>
          <w:b/>
          <w:bCs/>
          <w:color w:val="auto"/>
          <w:sz w:val="24"/>
          <w:u w:val="single"/>
          <w:shd w:val="clear" w:color="auto" w:fill="FFFFFF"/>
        </w:rPr>
      </w:pPr>
      <w:r>
        <w:rPr>
          <w:rFonts w:hint="eastAsia" w:ascii="仿宋" w:hAnsi="仿宋" w:eastAsia="仿宋" w:cs="仿宋"/>
          <w:b/>
          <w:bCs/>
          <w:color w:val="auto"/>
          <w:sz w:val="24"/>
          <w:u w:val="single"/>
          <w:shd w:val="clear" w:color="auto" w:fill="FFFFFF"/>
        </w:rPr>
        <w:t>签订合同</w:t>
      </w:r>
      <w:r>
        <w:rPr>
          <w:rFonts w:hint="eastAsia" w:ascii="仿宋" w:hAnsi="仿宋" w:eastAsia="仿宋" w:cs="仿宋"/>
          <w:b/>
          <w:bCs/>
          <w:color w:val="auto"/>
          <w:sz w:val="24"/>
          <w:u w:val="single"/>
          <w:shd w:val="clear" w:color="auto" w:fill="FFFFFF"/>
          <w:lang w:eastAsia="zh-CN"/>
        </w:rPr>
        <w:t>前</w:t>
      </w:r>
      <w:r>
        <w:rPr>
          <w:rFonts w:hint="eastAsia" w:ascii="仿宋" w:hAnsi="仿宋" w:eastAsia="仿宋" w:cs="仿宋"/>
          <w:b/>
          <w:bCs/>
          <w:color w:val="auto"/>
          <w:sz w:val="24"/>
          <w:u w:val="single"/>
          <w:shd w:val="clear" w:color="auto" w:fill="FFFFFF"/>
        </w:rPr>
        <w:t>，</w:t>
      </w:r>
      <w:r>
        <w:rPr>
          <w:rFonts w:hint="eastAsia" w:ascii="仿宋" w:hAnsi="仿宋" w:eastAsia="仿宋" w:cs="仿宋"/>
          <w:b/>
          <w:bCs/>
          <w:color w:val="auto"/>
          <w:sz w:val="24"/>
          <w:u w:val="single"/>
          <w:shd w:val="clear" w:color="auto" w:fill="FFFFFF"/>
          <w:lang w:eastAsia="zh-CN"/>
        </w:rPr>
        <w:t>施工单位需向建设单位缴纳合同价</w:t>
      </w:r>
      <w:r>
        <w:rPr>
          <w:rFonts w:hint="eastAsia" w:ascii="仿宋" w:hAnsi="仿宋" w:eastAsia="仿宋" w:cs="仿宋"/>
          <w:b/>
          <w:bCs/>
          <w:color w:val="auto"/>
          <w:sz w:val="24"/>
          <w:u w:val="single"/>
          <w:shd w:val="clear" w:color="auto" w:fill="FFFFFF"/>
          <w:lang w:val="en-US" w:eastAsia="zh-CN"/>
        </w:rPr>
        <w:t>5%的履约保证金，</w:t>
      </w:r>
      <w:r>
        <w:rPr>
          <w:rFonts w:hint="eastAsia" w:ascii="仿宋" w:hAnsi="仿宋" w:eastAsia="仿宋" w:cs="仿宋"/>
          <w:b/>
          <w:bCs/>
          <w:color w:val="auto"/>
          <w:sz w:val="24"/>
          <w:u w:val="single"/>
          <w:shd w:val="clear" w:color="auto" w:fill="FFFFFF"/>
        </w:rPr>
        <w:t>项目实施完成、经采购人组织竣工验收后付至合同价75%，审计结束付至审计价的100%。</w:t>
      </w:r>
    </w:p>
    <w:p>
      <w:pPr>
        <w:widowControl/>
        <w:spacing w:line="460" w:lineRule="exact"/>
        <w:ind w:firstLine="482" w:firstLineChars="200"/>
        <w:jc w:val="left"/>
        <w:rPr>
          <w:rFonts w:ascii="仿宋" w:hAnsi="仿宋" w:eastAsia="仿宋" w:cs="仿宋"/>
          <w:b/>
          <w:bCs/>
          <w:color w:val="auto"/>
          <w:sz w:val="24"/>
          <w:u w:val="single"/>
          <w:shd w:val="clear" w:color="auto" w:fill="FFFFFF"/>
        </w:rPr>
      </w:pPr>
      <w:r>
        <w:rPr>
          <w:rFonts w:hint="eastAsia" w:ascii="仿宋" w:hAnsi="仿宋" w:eastAsia="仿宋" w:cs="仿宋"/>
          <w:b/>
          <w:bCs/>
          <w:color w:val="auto"/>
          <w:sz w:val="24"/>
          <w:u w:val="single"/>
          <w:shd w:val="clear" w:color="auto" w:fill="FFFFFF"/>
        </w:rPr>
        <w:t>每次支付工程款前，承包人必须开具符合税务部门规定的正式发票。承包人未提供符合要求的发票的，发包人有权拒绝付款。付款基数为合同价扣除暂列金额的金额。</w:t>
      </w:r>
    </w:p>
    <w:p>
      <w:pPr>
        <w:snapToGrid w:val="0"/>
        <w:spacing w:line="460" w:lineRule="exact"/>
        <w:ind w:firstLine="480" w:firstLineChars="200"/>
        <w:rPr>
          <w:rFonts w:ascii="仿宋" w:hAnsi="仿宋" w:eastAsia="仿宋" w:cs="仿宋"/>
          <w:color w:val="auto"/>
          <w:sz w:val="28"/>
          <w:szCs w:val="28"/>
          <w:lang w:val="zh-CN"/>
        </w:rPr>
      </w:pPr>
      <w:r>
        <w:rPr>
          <w:rFonts w:hint="eastAsia" w:ascii="仿宋" w:hAnsi="仿宋" w:eastAsia="仿宋" w:cs="仿宋"/>
          <w:color w:val="auto"/>
          <w:sz w:val="24"/>
        </w:rPr>
        <w:t>八、以上项目款的支付不计息。</w:t>
      </w:r>
    </w:p>
    <w:p>
      <w:pPr>
        <w:snapToGrid w:val="0"/>
        <w:spacing w:line="460" w:lineRule="exact"/>
        <w:rPr>
          <w:rFonts w:ascii="仿宋" w:hAnsi="仿宋" w:eastAsia="仿宋" w:cs="仿宋"/>
          <w:color w:val="auto"/>
          <w:sz w:val="28"/>
          <w:szCs w:val="28"/>
          <w:lang w:val="zh-CN"/>
        </w:rPr>
      </w:pPr>
    </w:p>
    <w:p>
      <w:pPr>
        <w:snapToGrid w:val="0"/>
        <w:spacing w:line="460" w:lineRule="exact"/>
        <w:rPr>
          <w:rFonts w:ascii="仿宋" w:hAnsi="仿宋" w:eastAsia="仿宋" w:cs="仿宋"/>
          <w:color w:val="auto"/>
          <w:sz w:val="28"/>
          <w:szCs w:val="28"/>
          <w:lang w:val="zh-CN"/>
        </w:rPr>
      </w:pPr>
    </w:p>
    <w:p>
      <w:pPr>
        <w:snapToGrid w:val="0"/>
        <w:spacing w:line="460" w:lineRule="exact"/>
        <w:rPr>
          <w:rFonts w:ascii="仿宋" w:hAnsi="仿宋" w:eastAsia="仿宋" w:cs="仿宋"/>
          <w:color w:val="auto"/>
          <w:sz w:val="28"/>
          <w:szCs w:val="28"/>
          <w:lang w:val="zh-CN"/>
        </w:rPr>
      </w:pPr>
    </w:p>
    <w:p>
      <w:pPr>
        <w:snapToGrid w:val="0"/>
        <w:spacing w:line="460" w:lineRule="exact"/>
        <w:rPr>
          <w:rFonts w:ascii="仿宋" w:hAnsi="仿宋" w:eastAsia="仿宋" w:cs="仿宋"/>
          <w:color w:val="auto"/>
          <w:sz w:val="28"/>
          <w:szCs w:val="28"/>
          <w:lang w:val="zh-CN"/>
        </w:rPr>
      </w:pPr>
    </w:p>
    <w:p>
      <w:pPr>
        <w:snapToGrid w:val="0"/>
        <w:spacing w:line="460" w:lineRule="exact"/>
        <w:rPr>
          <w:rFonts w:ascii="仿宋" w:hAnsi="仿宋" w:eastAsia="仿宋" w:cs="仿宋"/>
          <w:color w:val="auto"/>
          <w:sz w:val="28"/>
          <w:szCs w:val="28"/>
          <w:lang w:val="zh-CN"/>
        </w:rPr>
      </w:pPr>
    </w:p>
    <w:p>
      <w:pPr>
        <w:snapToGrid w:val="0"/>
        <w:spacing w:line="460" w:lineRule="exact"/>
        <w:rPr>
          <w:rFonts w:ascii="仿宋" w:hAnsi="仿宋" w:eastAsia="仿宋" w:cs="仿宋"/>
          <w:color w:val="auto"/>
          <w:sz w:val="28"/>
          <w:szCs w:val="28"/>
          <w:lang w:val="zh-CN"/>
        </w:rPr>
      </w:pPr>
    </w:p>
    <w:p>
      <w:pPr>
        <w:snapToGrid w:val="0"/>
        <w:spacing w:line="460" w:lineRule="exact"/>
        <w:rPr>
          <w:rFonts w:ascii="仿宋" w:hAnsi="仿宋" w:eastAsia="仿宋" w:cs="仿宋"/>
          <w:color w:val="auto"/>
          <w:sz w:val="28"/>
          <w:szCs w:val="28"/>
          <w:lang w:val="zh-CN"/>
        </w:rPr>
      </w:pPr>
    </w:p>
    <w:p>
      <w:pPr>
        <w:snapToGrid w:val="0"/>
        <w:spacing w:line="460" w:lineRule="exact"/>
        <w:rPr>
          <w:rFonts w:ascii="仿宋" w:hAnsi="仿宋" w:eastAsia="仿宋" w:cs="仿宋"/>
          <w:color w:val="auto"/>
          <w:sz w:val="28"/>
          <w:szCs w:val="28"/>
          <w:lang w:val="zh-CN"/>
        </w:rPr>
      </w:pPr>
      <w:r>
        <w:rPr>
          <w:rFonts w:hint="eastAsia" w:ascii="仿宋" w:hAnsi="仿宋" w:eastAsia="仿宋" w:cs="仿宋"/>
          <w:color w:val="auto"/>
          <w:sz w:val="28"/>
          <w:szCs w:val="28"/>
          <w:lang w:val="zh-CN"/>
        </w:rPr>
        <w:t>附：合同（主要条款）</w:t>
      </w:r>
    </w:p>
    <w:p>
      <w:pPr>
        <w:jc w:val="center"/>
        <w:rPr>
          <w:rFonts w:ascii="宋体" w:hAnsi="宋体" w:cs="宋体"/>
          <w:b/>
          <w:color w:val="auto"/>
          <w:sz w:val="52"/>
          <w:szCs w:val="52"/>
        </w:rPr>
      </w:pPr>
    </w:p>
    <w:p>
      <w:pPr>
        <w:jc w:val="center"/>
        <w:rPr>
          <w:rFonts w:ascii="仿宋" w:hAnsi="仿宋" w:eastAsia="仿宋" w:cs="仿宋"/>
          <w:color w:val="auto"/>
          <w:sz w:val="72"/>
          <w:szCs w:val="52"/>
        </w:rPr>
      </w:pPr>
      <w:r>
        <w:rPr>
          <w:rFonts w:hint="eastAsia" w:ascii="仿宋" w:hAnsi="仿宋" w:eastAsia="仿宋" w:cs="仿宋"/>
          <w:color w:val="auto"/>
          <w:sz w:val="72"/>
          <w:szCs w:val="52"/>
        </w:rPr>
        <w:t>建设工程施工合同</w:t>
      </w:r>
    </w:p>
    <w:p>
      <w:pPr>
        <w:jc w:val="center"/>
        <w:rPr>
          <w:rFonts w:ascii="仿宋" w:hAnsi="仿宋" w:eastAsia="仿宋" w:cs="仿宋"/>
          <w:b/>
          <w:color w:val="auto"/>
          <w:sz w:val="52"/>
          <w:szCs w:val="52"/>
        </w:rPr>
      </w:pPr>
      <w:r>
        <w:rPr>
          <w:rFonts w:hint="eastAsia" w:ascii="仿宋" w:hAnsi="仿宋" w:eastAsia="仿宋" w:cs="仿宋"/>
          <w:b/>
          <w:color w:val="auto"/>
          <w:sz w:val="52"/>
          <w:szCs w:val="52"/>
        </w:rPr>
        <w:t>(示范文本)</w:t>
      </w:r>
    </w:p>
    <w:p>
      <w:pPr>
        <w:jc w:val="center"/>
        <w:rPr>
          <w:rFonts w:ascii="仿宋" w:hAnsi="仿宋" w:eastAsia="仿宋" w:cs="仿宋"/>
          <w:bCs/>
          <w:color w:val="auto"/>
          <w:sz w:val="32"/>
          <w:szCs w:val="32"/>
        </w:rPr>
      </w:pPr>
      <w:r>
        <w:rPr>
          <w:rFonts w:hint="eastAsia" w:ascii="仿宋" w:hAnsi="仿宋" w:eastAsia="仿宋" w:cs="仿宋"/>
          <w:bCs/>
          <w:color w:val="auto"/>
          <w:sz w:val="32"/>
          <w:szCs w:val="32"/>
        </w:rPr>
        <w:t>(GF—2017—0201)</w:t>
      </w:r>
    </w:p>
    <w:p>
      <w:pPr>
        <w:spacing w:line="360" w:lineRule="auto"/>
        <w:ind w:firstLine="880" w:firstLineChars="200"/>
        <w:jc w:val="center"/>
        <w:rPr>
          <w:rFonts w:ascii="仿宋" w:hAnsi="仿宋" w:eastAsia="仿宋" w:cs="仿宋"/>
          <w:color w:val="auto"/>
          <w:kern w:val="44"/>
          <w:sz w:val="44"/>
          <w:szCs w:val="44"/>
        </w:rPr>
      </w:pPr>
    </w:p>
    <w:p>
      <w:pPr>
        <w:spacing w:line="360" w:lineRule="auto"/>
        <w:ind w:firstLine="880" w:firstLineChars="200"/>
        <w:jc w:val="center"/>
        <w:rPr>
          <w:rFonts w:ascii="仿宋" w:hAnsi="仿宋" w:eastAsia="仿宋" w:cs="仿宋"/>
          <w:color w:val="auto"/>
          <w:kern w:val="44"/>
          <w:sz w:val="44"/>
          <w:szCs w:val="44"/>
        </w:rPr>
      </w:pPr>
    </w:p>
    <w:p>
      <w:pPr>
        <w:spacing w:line="360" w:lineRule="auto"/>
        <w:ind w:firstLine="880" w:firstLineChars="200"/>
        <w:jc w:val="center"/>
        <w:rPr>
          <w:rFonts w:ascii="仿宋" w:hAnsi="仿宋" w:eastAsia="仿宋" w:cs="仿宋"/>
          <w:color w:val="auto"/>
          <w:kern w:val="44"/>
          <w:sz w:val="44"/>
          <w:szCs w:val="44"/>
        </w:rPr>
      </w:pPr>
    </w:p>
    <w:p>
      <w:pPr>
        <w:spacing w:line="360" w:lineRule="auto"/>
        <w:ind w:firstLine="880" w:firstLineChars="200"/>
        <w:jc w:val="center"/>
        <w:rPr>
          <w:rFonts w:ascii="仿宋" w:hAnsi="仿宋" w:eastAsia="仿宋" w:cs="仿宋"/>
          <w:color w:val="auto"/>
          <w:kern w:val="44"/>
          <w:sz w:val="44"/>
          <w:szCs w:val="44"/>
        </w:rPr>
      </w:pPr>
    </w:p>
    <w:p>
      <w:pPr>
        <w:spacing w:line="360" w:lineRule="auto"/>
        <w:ind w:firstLine="880" w:firstLineChars="200"/>
        <w:jc w:val="center"/>
        <w:rPr>
          <w:rFonts w:ascii="仿宋" w:hAnsi="仿宋" w:eastAsia="仿宋" w:cs="仿宋"/>
          <w:color w:val="auto"/>
          <w:kern w:val="44"/>
          <w:sz w:val="44"/>
          <w:szCs w:val="44"/>
        </w:rPr>
      </w:pPr>
    </w:p>
    <w:p>
      <w:pPr>
        <w:spacing w:line="360" w:lineRule="auto"/>
        <w:ind w:firstLine="880" w:firstLineChars="200"/>
        <w:jc w:val="center"/>
        <w:rPr>
          <w:rFonts w:ascii="仿宋" w:hAnsi="仿宋" w:eastAsia="仿宋" w:cs="仿宋"/>
          <w:color w:val="auto"/>
          <w:kern w:val="44"/>
          <w:sz w:val="44"/>
          <w:szCs w:val="44"/>
        </w:rPr>
      </w:pPr>
    </w:p>
    <w:p>
      <w:pPr>
        <w:spacing w:line="360" w:lineRule="auto"/>
        <w:ind w:firstLine="880" w:firstLineChars="200"/>
        <w:jc w:val="center"/>
        <w:rPr>
          <w:rFonts w:ascii="仿宋" w:hAnsi="仿宋" w:eastAsia="仿宋" w:cs="仿宋"/>
          <w:color w:val="auto"/>
          <w:kern w:val="44"/>
          <w:sz w:val="44"/>
          <w:szCs w:val="44"/>
        </w:rPr>
      </w:pPr>
    </w:p>
    <w:p>
      <w:pPr>
        <w:spacing w:line="360" w:lineRule="auto"/>
        <w:ind w:firstLine="880" w:firstLineChars="200"/>
        <w:jc w:val="center"/>
        <w:rPr>
          <w:rFonts w:ascii="仿宋" w:hAnsi="仿宋" w:eastAsia="仿宋" w:cs="仿宋"/>
          <w:color w:val="auto"/>
          <w:kern w:val="44"/>
          <w:sz w:val="44"/>
          <w:szCs w:val="44"/>
        </w:rPr>
      </w:pPr>
    </w:p>
    <w:p>
      <w:pPr>
        <w:pStyle w:val="25"/>
        <w:rPr>
          <w:rFonts w:ascii="仿宋" w:hAnsi="仿宋" w:eastAsia="仿宋" w:cs="仿宋"/>
          <w:color w:val="auto"/>
          <w:kern w:val="44"/>
          <w:sz w:val="44"/>
          <w:szCs w:val="44"/>
        </w:rPr>
      </w:pPr>
    </w:p>
    <w:p>
      <w:pPr>
        <w:pStyle w:val="25"/>
        <w:rPr>
          <w:rFonts w:ascii="仿宋" w:hAnsi="仿宋" w:eastAsia="仿宋" w:cs="仿宋"/>
          <w:color w:val="auto"/>
          <w:kern w:val="44"/>
          <w:sz w:val="44"/>
          <w:szCs w:val="44"/>
        </w:rPr>
      </w:pPr>
    </w:p>
    <w:p>
      <w:pPr>
        <w:spacing w:line="360" w:lineRule="auto"/>
        <w:rPr>
          <w:rFonts w:ascii="仿宋" w:hAnsi="仿宋" w:eastAsia="仿宋" w:cs="仿宋"/>
          <w:color w:val="auto"/>
          <w:kern w:val="44"/>
          <w:sz w:val="44"/>
          <w:szCs w:val="44"/>
        </w:rPr>
      </w:pPr>
    </w:p>
    <w:p>
      <w:pPr>
        <w:keepNext/>
        <w:keepLines/>
        <w:spacing w:line="440" w:lineRule="exact"/>
        <w:outlineLvl w:val="2"/>
        <w:rPr>
          <w:rFonts w:ascii="仿宋" w:hAnsi="仿宋" w:eastAsia="仿宋" w:cs="仿宋"/>
          <w:b/>
          <w:bCs/>
          <w:color w:val="auto"/>
          <w:sz w:val="30"/>
          <w:szCs w:val="30"/>
        </w:rPr>
      </w:pPr>
    </w:p>
    <w:p>
      <w:pPr>
        <w:pStyle w:val="17"/>
        <w:ind w:firstLine="602"/>
        <w:rPr>
          <w:rFonts w:ascii="仿宋" w:hAnsi="仿宋" w:eastAsia="仿宋" w:cs="仿宋"/>
          <w:b/>
          <w:bCs/>
          <w:color w:val="auto"/>
          <w:sz w:val="30"/>
          <w:szCs w:val="30"/>
        </w:rPr>
      </w:pPr>
    </w:p>
    <w:p>
      <w:pPr>
        <w:pStyle w:val="15"/>
        <w:ind w:firstLine="538"/>
        <w:rPr>
          <w:color w:val="auto"/>
        </w:rPr>
      </w:pPr>
    </w:p>
    <w:p>
      <w:pPr>
        <w:keepNext/>
        <w:keepLines/>
        <w:spacing w:line="440" w:lineRule="exact"/>
        <w:jc w:val="center"/>
        <w:outlineLvl w:val="2"/>
        <w:rPr>
          <w:rFonts w:ascii="仿宋" w:hAnsi="仿宋" w:eastAsia="仿宋" w:cs="仿宋"/>
          <w:bCs/>
          <w:color w:val="auto"/>
          <w:sz w:val="30"/>
          <w:szCs w:val="30"/>
        </w:rPr>
      </w:pPr>
      <w:r>
        <w:rPr>
          <w:rFonts w:hint="eastAsia" w:ascii="仿宋" w:hAnsi="仿宋" w:eastAsia="仿宋" w:cs="仿宋"/>
          <w:b/>
          <w:bCs/>
          <w:color w:val="auto"/>
          <w:sz w:val="30"/>
          <w:szCs w:val="30"/>
        </w:rPr>
        <w:t>第一部分 合同协议书</w:t>
      </w:r>
    </w:p>
    <w:p>
      <w:pPr>
        <w:spacing w:line="440" w:lineRule="exact"/>
        <w:rPr>
          <w:rFonts w:hint="eastAsia" w:ascii="仿宋" w:hAnsi="仿宋" w:eastAsia="仿宋" w:cs="仿宋"/>
          <w:b/>
          <w:color w:val="auto"/>
          <w:sz w:val="24"/>
          <w:lang w:eastAsia="zh-CN"/>
        </w:rPr>
      </w:pPr>
      <w:r>
        <w:rPr>
          <w:rFonts w:hint="eastAsia" w:ascii="仿宋" w:hAnsi="仿宋" w:eastAsia="仿宋" w:cs="仿宋"/>
          <w:b/>
          <w:color w:val="auto"/>
          <w:sz w:val="24"/>
        </w:rPr>
        <w:t>发包人（全称）：</w:t>
      </w:r>
      <w:r>
        <w:rPr>
          <w:rFonts w:hint="eastAsia" w:ascii="仿宋" w:hAnsi="仿宋" w:eastAsia="仿宋" w:cs="仿宋"/>
          <w:b/>
          <w:color w:val="auto"/>
          <w:sz w:val="24"/>
          <w:lang w:eastAsia="zh-CN"/>
        </w:rPr>
        <w:t>南通市公墓管理所</w:t>
      </w:r>
    </w:p>
    <w:p>
      <w:pPr>
        <w:spacing w:line="440" w:lineRule="exact"/>
        <w:rPr>
          <w:rFonts w:ascii="仿宋" w:hAnsi="仿宋" w:eastAsia="仿宋" w:cs="仿宋"/>
          <w:b/>
          <w:color w:val="auto"/>
          <w:sz w:val="24"/>
          <w:u w:val="single"/>
        </w:rPr>
      </w:pPr>
      <w:r>
        <w:rPr>
          <w:rFonts w:hint="eastAsia" w:ascii="仿宋" w:hAnsi="仿宋" w:eastAsia="仿宋" w:cs="仿宋"/>
          <w:b/>
          <w:color w:val="auto"/>
          <w:sz w:val="24"/>
        </w:rPr>
        <w:t>承包人（全称）：</w:t>
      </w:r>
    </w:p>
    <w:p>
      <w:pPr>
        <w:spacing w:line="440" w:lineRule="exact"/>
        <w:ind w:firstLine="420" w:firstLineChars="200"/>
        <w:rPr>
          <w:rFonts w:ascii="仿宋" w:hAnsi="仿宋" w:eastAsia="仿宋" w:cs="仿宋"/>
          <w:color w:val="auto"/>
          <w:szCs w:val="21"/>
        </w:rPr>
      </w:pPr>
      <w:r>
        <w:rPr>
          <w:rFonts w:hint="eastAsia" w:ascii="仿宋" w:hAnsi="仿宋" w:eastAsia="仿宋" w:cs="仿宋"/>
          <w:color w:val="auto"/>
          <w:szCs w:val="21"/>
        </w:rPr>
        <w:t xml:space="preserve">根据《中华人民共和国民法典》、《中华人民共和国建筑法》及有关法律规定，遵循平等、自愿、公平和诚实信用的原则，双方就施工及有关事项协商一致，共同达成如下协议：  </w:t>
      </w:r>
    </w:p>
    <w:p>
      <w:pPr>
        <w:spacing w:line="440" w:lineRule="exact"/>
        <w:ind w:firstLine="422" w:firstLineChars="200"/>
        <w:rPr>
          <w:rFonts w:ascii="仿宋" w:hAnsi="仿宋" w:eastAsia="仿宋" w:cs="仿宋"/>
          <w:color w:val="auto"/>
          <w:szCs w:val="21"/>
        </w:rPr>
      </w:pPr>
      <w:r>
        <w:rPr>
          <w:rFonts w:hint="eastAsia" w:ascii="仿宋" w:hAnsi="仿宋" w:eastAsia="仿宋" w:cs="仿宋"/>
          <w:b/>
          <w:color w:val="auto"/>
          <w:szCs w:val="21"/>
        </w:rPr>
        <w:t>一、工程概况</w:t>
      </w:r>
    </w:p>
    <w:p>
      <w:pPr>
        <w:spacing w:line="440" w:lineRule="exact"/>
        <w:ind w:firstLine="411" w:firstLineChars="196"/>
        <w:rPr>
          <w:rFonts w:ascii="仿宋" w:hAnsi="仿宋" w:eastAsia="仿宋" w:cs="仿宋"/>
          <w:color w:val="auto"/>
          <w:szCs w:val="21"/>
          <w:u w:val="single"/>
        </w:rPr>
      </w:pPr>
      <w:r>
        <w:rPr>
          <w:rFonts w:hint="eastAsia" w:ascii="仿宋" w:hAnsi="仿宋" w:eastAsia="仿宋" w:cs="仿宋"/>
          <w:bCs/>
          <w:color w:val="auto"/>
          <w:szCs w:val="21"/>
        </w:rPr>
        <w:t>1.工程名称</w:t>
      </w:r>
      <w:r>
        <w:rPr>
          <w:rFonts w:hint="eastAsia" w:ascii="仿宋" w:hAnsi="仿宋" w:eastAsia="仿宋" w:cs="仿宋"/>
          <w:color w:val="auto"/>
          <w:szCs w:val="21"/>
        </w:rPr>
        <w:t>：。</w:t>
      </w:r>
    </w:p>
    <w:p>
      <w:pPr>
        <w:spacing w:line="440" w:lineRule="exact"/>
        <w:ind w:firstLine="411" w:firstLineChars="196"/>
        <w:rPr>
          <w:rFonts w:ascii="仿宋" w:hAnsi="仿宋" w:eastAsia="仿宋" w:cs="仿宋"/>
          <w:bCs/>
          <w:color w:val="auto"/>
          <w:szCs w:val="21"/>
        </w:rPr>
      </w:pPr>
      <w:r>
        <w:rPr>
          <w:rFonts w:hint="eastAsia" w:ascii="仿宋" w:hAnsi="仿宋" w:eastAsia="仿宋" w:cs="仿宋"/>
          <w:bCs/>
          <w:color w:val="auto"/>
          <w:szCs w:val="21"/>
        </w:rPr>
        <w:t>2.工程地点：</w:t>
      </w:r>
      <w:r>
        <w:rPr>
          <w:rFonts w:hint="eastAsia" w:ascii="仿宋" w:hAnsi="仿宋" w:eastAsia="仿宋" w:cs="仿宋"/>
          <w:color w:val="auto"/>
          <w:szCs w:val="21"/>
        </w:rPr>
        <w:t>。</w:t>
      </w:r>
    </w:p>
    <w:p>
      <w:pPr>
        <w:spacing w:line="440" w:lineRule="exact"/>
        <w:ind w:firstLine="411" w:firstLineChars="196"/>
        <w:rPr>
          <w:rFonts w:ascii="仿宋" w:hAnsi="仿宋" w:eastAsia="仿宋" w:cs="仿宋"/>
          <w:bCs/>
          <w:color w:val="auto"/>
          <w:szCs w:val="21"/>
        </w:rPr>
      </w:pPr>
      <w:r>
        <w:rPr>
          <w:rFonts w:hint="eastAsia" w:ascii="仿宋" w:hAnsi="仿宋" w:eastAsia="仿宋" w:cs="仿宋"/>
          <w:bCs/>
          <w:color w:val="auto"/>
          <w:szCs w:val="21"/>
        </w:rPr>
        <w:t>3.工程立项批准文号：。</w:t>
      </w:r>
    </w:p>
    <w:p>
      <w:pPr>
        <w:spacing w:line="440" w:lineRule="exact"/>
        <w:ind w:firstLine="411" w:firstLineChars="196"/>
        <w:rPr>
          <w:rFonts w:ascii="仿宋" w:hAnsi="仿宋" w:eastAsia="仿宋" w:cs="仿宋"/>
          <w:bCs/>
          <w:color w:val="auto"/>
          <w:szCs w:val="21"/>
        </w:rPr>
      </w:pPr>
      <w:r>
        <w:rPr>
          <w:rFonts w:hint="eastAsia" w:ascii="仿宋" w:hAnsi="仿宋" w:eastAsia="仿宋" w:cs="仿宋"/>
          <w:bCs/>
          <w:color w:val="auto"/>
          <w:szCs w:val="21"/>
        </w:rPr>
        <w:t>4.资金来源：</w:t>
      </w:r>
      <w:r>
        <w:rPr>
          <w:rFonts w:hint="eastAsia" w:ascii="仿宋" w:hAnsi="仿宋" w:eastAsia="仿宋" w:cs="仿宋"/>
          <w:b/>
          <w:bCs/>
          <w:color w:val="auto"/>
          <w:szCs w:val="21"/>
          <w:u w:val="single"/>
        </w:rPr>
        <w:t>财政</w:t>
      </w:r>
      <w:r>
        <w:rPr>
          <w:rFonts w:hint="eastAsia" w:ascii="仿宋" w:hAnsi="仿宋" w:eastAsia="仿宋" w:cs="仿宋"/>
          <w:bCs/>
          <w:color w:val="auto"/>
          <w:szCs w:val="21"/>
        </w:rPr>
        <w:t>。</w:t>
      </w:r>
    </w:p>
    <w:p>
      <w:pPr>
        <w:spacing w:line="440" w:lineRule="exact"/>
        <w:ind w:firstLine="480"/>
        <w:rPr>
          <w:rFonts w:ascii="仿宋" w:hAnsi="仿宋" w:eastAsia="仿宋" w:cs="仿宋"/>
          <w:b/>
          <w:bCs/>
          <w:color w:val="auto"/>
          <w:szCs w:val="21"/>
        </w:rPr>
      </w:pPr>
      <w:r>
        <w:rPr>
          <w:rFonts w:hint="eastAsia" w:ascii="仿宋" w:hAnsi="仿宋" w:eastAsia="仿宋" w:cs="仿宋"/>
          <w:bCs/>
          <w:color w:val="auto"/>
          <w:szCs w:val="21"/>
        </w:rPr>
        <w:t>5.工程内容：</w:t>
      </w:r>
      <w:r>
        <w:rPr>
          <w:rFonts w:hint="eastAsia" w:ascii="仿宋" w:hAnsi="仿宋" w:eastAsia="仿宋" w:cs="仿宋"/>
          <w:b/>
          <w:bCs/>
          <w:color w:val="auto"/>
          <w:szCs w:val="21"/>
          <w:u w:val="single"/>
        </w:rPr>
        <w:t xml:space="preserve">                              。</w:t>
      </w:r>
    </w:p>
    <w:p>
      <w:pPr>
        <w:spacing w:line="440" w:lineRule="exact"/>
        <w:ind w:firstLine="480"/>
        <w:rPr>
          <w:rFonts w:ascii="仿宋" w:hAnsi="仿宋" w:eastAsia="仿宋" w:cs="仿宋"/>
          <w:bCs/>
          <w:color w:val="auto"/>
          <w:szCs w:val="21"/>
        </w:rPr>
      </w:pPr>
      <w:r>
        <w:rPr>
          <w:rFonts w:hint="eastAsia" w:ascii="仿宋" w:hAnsi="仿宋" w:eastAsia="仿宋" w:cs="仿宋"/>
          <w:color w:val="auto"/>
          <w:szCs w:val="21"/>
        </w:rPr>
        <w:t>群体工程应附《承包人承揽工程项目一览表》（附件1）。</w:t>
      </w:r>
    </w:p>
    <w:p>
      <w:pPr>
        <w:spacing w:line="440" w:lineRule="exact"/>
        <w:ind w:firstLine="411" w:firstLineChars="196"/>
        <w:rPr>
          <w:rFonts w:ascii="仿宋" w:hAnsi="仿宋" w:eastAsia="仿宋" w:cs="仿宋"/>
          <w:bCs/>
          <w:color w:val="auto"/>
          <w:szCs w:val="21"/>
        </w:rPr>
      </w:pPr>
      <w:r>
        <w:rPr>
          <w:rFonts w:hint="eastAsia" w:ascii="仿宋" w:hAnsi="仿宋" w:eastAsia="仿宋" w:cs="仿宋"/>
          <w:bCs/>
          <w:color w:val="auto"/>
          <w:szCs w:val="21"/>
        </w:rPr>
        <w:t>6.工程承包范围：</w:t>
      </w:r>
      <w:r>
        <w:rPr>
          <w:rFonts w:hint="eastAsia" w:ascii="仿宋" w:hAnsi="仿宋" w:eastAsia="仿宋" w:cs="仿宋"/>
          <w:b/>
          <w:bCs/>
          <w:color w:val="auto"/>
          <w:szCs w:val="21"/>
          <w:u w:val="single"/>
        </w:rPr>
        <w:t xml:space="preserve">包工包料 </w:t>
      </w:r>
      <w:r>
        <w:rPr>
          <w:rFonts w:hint="eastAsia" w:ascii="仿宋" w:hAnsi="仿宋" w:eastAsia="仿宋" w:cs="仿宋"/>
          <w:b/>
          <w:bCs/>
          <w:color w:val="auto"/>
          <w:szCs w:val="21"/>
        </w:rPr>
        <w:t>。</w:t>
      </w:r>
    </w:p>
    <w:p>
      <w:pPr>
        <w:keepNext/>
        <w:spacing w:line="440" w:lineRule="exact"/>
        <w:ind w:firstLine="525" w:firstLineChars="250"/>
        <w:outlineLvl w:val="3"/>
        <w:rPr>
          <w:rFonts w:ascii="仿宋" w:hAnsi="仿宋" w:eastAsia="仿宋" w:cs="仿宋"/>
          <w:bCs/>
          <w:color w:val="auto"/>
          <w:szCs w:val="21"/>
        </w:rPr>
      </w:pPr>
      <w:r>
        <w:rPr>
          <w:rFonts w:hint="eastAsia" w:ascii="仿宋" w:hAnsi="仿宋" w:eastAsia="仿宋" w:cs="仿宋"/>
          <w:bCs/>
          <w:color w:val="auto"/>
          <w:szCs w:val="21"/>
        </w:rPr>
        <w:t>二、合同工期</w:t>
      </w:r>
    </w:p>
    <w:p>
      <w:pPr>
        <w:spacing w:line="440" w:lineRule="exact"/>
        <w:ind w:firstLine="459"/>
        <w:rPr>
          <w:rFonts w:ascii="仿宋" w:hAnsi="仿宋" w:eastAsia="仿宋" w:cs="仿宋"/>
          <w:color w:val="auto"/>
          <w:szCs w:val="21"/>
        </w:rPr>
      </w:pPr>
      <w:r>
        <w:rPr>
          <w:rFonts w:hint="eastAsia" w:ascii="仿宋" w:hAnsi="仿宋" w:eastAsia="仿宋" w:cs="仿宋"/>
          <w:color w:val="auto"/>
          <w:szCs w:val="21"/>
        </w:rPr>
        <w:t>计划开工日期：</w:t>
      </w:r>
      <w:r>
        <w:rPr>
          <w:rFonts w:hint="eastAsia" w:ascii="仿宋" w:hAnsi="仿宋" w:eastAsia="仿宋" w:cs="仿宋"/>
          <w:color w:val="auto"/>
          <w:szCs w:val="21"/>
          <w:u w:val="single"/>
        </w:rPr>
        <w:t>2022</w:t>
      </w:r>
      <w:r>
        <w:rPr>
          <w:rFonts w:hint="eastAsia" w:ascii="仿宋" w:hAnsi="仿宋" w:eastAsia="仿宋" w:cs="仿宋"/>
          <w:color w:val="auto"/>
          <w:szCs w:val="21"/>
        </w:rPr>
        <w:t>年</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月</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日。</w:t>
      </w:r>
    </w:p>
    <w:p>
      <w:pPr>
        <w:spacing w:line="440" w:lineRule="exact"/>
        <w:ind w:firstLine="459"/>
        <w:rPr>
          <w:rFonts w:ascii="仿宋" w:hAnsi="仿宋" w:eastAsia="仿宋" w:cs="仿宋"/>
          <w:color w:val="auto"/>
          <w:szCs w:val="21"/>
        </w:rPr>
      </w:pPr>
      <w:r>
        <w:rPr>
          <w:rFonts w:hint="eastAsia" w:ascii="仿宋" w:hAnsi="仿宋" w:eastAsia="仿宋" w:cs="仿宋"/>
          <w:color w:val="auto"/>
          <w:szCs w:val="21"/>
        </w:rPr>
        <w:t>计划竣工日期：</w:t>
      </w:r>
      <w:r>
        <w:rPr>
          <w:rFonts w:hint="eastAsia" w:ascii="仿宋" w:hAnsi="仿宋" w:eastAsia="仿宋" w:cs="仿宋"/>
          <w:color w:val="auto"/>
          <w:szCs w:val="21"/>
          <w:u w:val="single"/>
        </w:rPr>
        <w:t>2022</w:t>
      </w:r>
      <w:r>
        <w:rPr>
          <w:rFonts w:hint="eastAsia" w:ascii="仿宋" w:hAnsi="仿宋" w:eastAsia="仿宋" w:cs="仿宋"/>
          <w:color w:val="auto"/>
          <w:szCs w:val="21"/>
        </w:rPr>
        <w:t>年</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月</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日。</w:t>
      </w:r>
    </w:p>
    <w:p>
      <w:pPr>
        <w:spacing w:line="440" w:lineRule="exact"/>
        <w:ind w:firstLine="459"/>
        <w:rPr>
          <w:rFonts w:ascii="仿宋" w:hAnsi="仿宋" w:eastAsia="仿宋" w:cs="仿宋"/>
          <w:color w:val="auto"/>
          <w:szCs w:val="21"/>
        </w:rPr>
      </w:pPr>
      <w:r>
        <w:rPr>
          <w:rFonts w:hint="eastAsia" w:ascii="仿宋" w:hAnsi="仿宋" w:eastAsia="仿宋" w:cs="仿宋"/>
          <w:color w:val="auto"/>
          <w:szCs w:val="21"/>
        </w:rPr>
        <w:t>工期总天数：10天。工期总天数与根据前述计划开竣工日期计算的工期天数不一致的，以工期总天数为准。开工日期以发包人签发的书面开工通知为准。</w:t>
      </w:r>
    </w:p>
    <w:p>
      <w:pPr>
        <w:keepNext/>
        <w:spacing w:line="440" w:lineRule="exact"/>
        <w:ind w:firstLine="525" w:firstLineChars="250"/>
        <w:outlineLvl w:val="3"/>
        <w:rPr>
          <w:rFonts w:ascii="仿宋" w:hAnsi="仿宋" w:eastAsia="仿宋" w:cs="仿宋"/>
          <w:b/>
          <w:color w:val="auto"/>
          <w:szCs w:val="21"/>
        </w:rPr>
      </w:pPr>
      <w:r>
        <w:rPr>
          <w:rFonts w:hint="eastAsia" w:ascii="仿宋" w:hAnsi="仿宋" w:eastAsia="仿宋" w:cs="仿宋"/>
          <w:bCs/>
          <w:color w:val="auto"/>
          <w:szCs w:val="21"/>
        </w:rPr>
        <w:t>三、质量标准</w:t>
      </w:r>
    </w:p>
    <w:p>
      <w:pPr>
        <w:spacing w:line="440" w:lineRule="exact"/>
        <w:ind w:firstLine="459"/>
        <w:rPr>
          <w:rFonts w:ascii="仿宋" w:hAnsi="仿宋" w:eastAsia="仿宋" w:cs="仿宋"/>
          <w:color w:val="auto"/>
          <w:szCs w:val="21"/>
        </w:rPr>
      </w:pPr>
      <w:r>
        <w:rPr>
          <w:rFonts w:hint="eastAsia" w:ascii="仿宋" w:hAnsi="仿宋" w:eastAsia="仿宋" w:cs="仿宋"/>
          <w:color w:val="auto"/>
          <w:szCs w:val="21"/>
        </w:rPr>
        <w:t>工程质量符合标准。</w:t>
      </w:r>
    </w:p>
    <w:p>
      <w:pPr>
        <w:keepNext/>
        <w:spacing w:line="440" w:lineRule="exact"/>
        <w:ind w:firstLine="525" w:firstLineChars="250"/>
        <w:outlineLvl w:val="3"/>
        <w:rPr>
          <w:rFonts w:ascii="仿宋" w:hAnsi="仿宋" w:eastAsia="仿宋" w:cs="仿宋"/>
          <w:b/>
          <w:color w:val="auto"/>
          <w:szCs w:val="21"/>
        </w:rPr>
      </w:pPr>
      <w:r>
        <w:rPr>
          <w:rFonts w:hint="eastAsia" w:ascii="仿宋" w:hAnsi="仿宋" w:eastAsia="仿宋" w:cs="仿宋"/>
          <w:bCs/>
          <w:color w:val="auto"/>
          <w:szCs w:val="21"/>
        </w:rPr>
        <w:t>四、签约合同价与合同价格形式</w:t>
      </w:r>
      <w:r>
        <w:rPr>
          <w:rFonts w:hint="eastAsia" w:ascii="仿宋" w:hAnsi="仿宋" w:eastAsia="仿宋" w:cs="仿宋"/>
          <w:bCs/>
          <w:color w:val="auto"/>
          <w:szCs w:val="21"/>
        </w:rPr>
        <w:tab/>
      </w:r>
    </w:p>
    <w:p>
      <w:pPr>
        <w:spacing w:line="440" w:lineRule="exact"/>
        <w:ind w:firstLine="420" w:firstLineChars="200"/>
        <w:rPr>
          <w:rFonts w:ascii="仿宋" w:hAnsi="仿宋" w:eastAsia="仿宋" w:cs="仿宋"/>
          <w:color w:val="auto"/>
          <w:szCs w:val="21"/>
        </w:rPr>
      </w:pPr>
      <w:r>
        <w:rPr>
          <w:rFonts w:hint="eastAsia" w:ascii="仿宋" w:hAnsi="仿宋" w:eastAsia="仿宋" w:cs="仿宋"/>
          <w:color w:val="auto"/>
          <w:szCs w:val="21"/>
        </w:rPr>
        <w:t>1.签约合同价为：</w:t>
      </w:r>
    </w:p>
    <w:p>
      <w:pPr>
        <w:spacing w:line="440" w:lineRule="exact"/>
        <w:ind w:firstLine="525" w:firstLineChars="250"/>
        <w:rPr>
          <w:rFonts w:ascii="仿宋" w:hAnsi="仿宋" w:eastAsia="仿宋" w:cs="仿宋"/>
          <w:color w:val="auto"/>
          <w:szCs w:val="21"/>
        </w:rPr>
      </w:pPr>
      <w:r>
        <w:rPr>
          <w:rFonts w:hint="eastAsia" w:ascii="仿宋" w:hAnsi="仿宋" w:eastAsia="仿宋" w:cs="仿宋"/>
          <w:color w:val="auto"/>
          <w:szCs w:val="21"/>
        </w:rPr>
        <w:t>人民币（大写）(¥元)；</w:t>
      </w:r>
    </w:p>
    <w:p>
      <w:pPr>
        <w:spacing w:line="440" w:lineRule="exact"/>
        <w:ind w:firstLine="420" w:firstLineChars="200"/>
        <w:rPr>
          <w:rFonts w:ascii="仿宋" w:hAnsi="仿宋" w:eastAsia="仿宋" w:cs="仿宋"/>
          <w:color w:val="auto"/>
          <w:szCs w:val="21"/>
        </w:rPr>
      </w:pPr>
      <w:r>
        <w:rPr>
          <w:rFonts w:hint="eastAsia" w:ascii="仿宋" w:hAnsi="仿宋" w:eastAsia="仿宋" w:cs="仿宋"/>
          <w:color w:val="auto"/>
          <w:szCs w:val="21"/>
        </w:rPr>
        <w:t>2.合同价格形式：</w:t>
      </w:r>
      <w:r>
        <w:rPr>
          <w:rFonts w:hint="eastAsia" w:ascii="仿宋" w:hAnsi="仿宋" w:eastAsia="仿宋" w:cs="仿宋"/>
          <w:b/>
          <w:color w:val="auto"/>
          <w:szCs w:val="21"/>
          <w:u w:val="single"/>
        </w:rPr>
        <w:t>固定单价合同</w:t>
      </w:r>
      <w:r>
        <w:rPr>
          <w:rFonts w:hint="eastAsia" w:ascii="仿宋" w:hAnsi="仿宋" w:eastAsia="仿宋" w:cs="仿宋"/>
          <w:color w:val="auto"/>
          <w:szCs w:val="21"/>
        </w:rPr>
        <w:t>。</w:t>
      </w:r>
    </w:p>
    <w:p>
      <w:pPr>
        <w:keepNext/>
        <w:keepLines/>
        <w:spacing w:line="440" w:lineRule="exact"/>
        <w:ind w:firstLine="420" w:firstLineChars="200"/>
        <w:outlineLvl w:val="3"/>
        <w:rPr>
          <w:rFonts w:ascii="仿宋" w:hAnsi="仿宋" w:eastAsia="仿宋" w:cs="仿宋"/>
          <w:bCs/>
          <w:color w:val="auto"/>
          <w:szCs w:val="21"/>
        </w:rPr>
      </w:pPr>
      <w:r>
        <w:rPr>
          <w:rFonts w:hint="eastAsia" w:ascii="仿宋" w:hAnsi="仿宋" w:eastAsia="仿宋" w:cs="仿宋"/>
          <w:bCs/>
          <w:color w:val="auto"/>
          <w:szCs w:val="21"/>
        </w:rPr>
        <w:t>五、项目经理</w:t>
      </w:r>
    </w:p>
    <w:p>
      <w:pPr>
        <w:spacing w:line="440" w:lineRule="exact"/>
        <w:ind w:firstLine="420" w:firstLineChars="200"/>
        <w:rPr>
          <w:rFonts w:ascii="仿宋" w:hAnsi="仿宋" w:eastAsia="仿宋" w:cs="仿宋"/>
          <w:color w:val="auto"/>
          <w:szCs w:val="21"/>
        </w:rPr>
      </w:pPr>
      <w:r>
        <w:rPr>
          <w:rFonts w:hint="eastAsia" w:ascii="仿宋" w:hAnsi="仿宋" w:eastAsia="仿宋" w:cs="仿宋"/>
          <w:color w:val="auto"/>
          <w:szCs w:val="21"/>
        </w:rPr>
        <w:t>承包人项目经理：。</w:t>
      </w:r>
    </w:p>
    <w:p>
      <w:pPr>
        <w:keepNext/>
        <w:keepLines/>
        <w:spacing w:line="440" w:lineRule="exact"/>
        <w:ind w:firstLine="420" w:firstLineChars="200"/>
        <w:outlineLvl w:val="3"/>
        <w:rPr>
          <w:rFonts w:ascii="仿宋" w:hAnsi="仿宋" w:eastAsia="仿宋" w:cs="仿宋"/>
          <w:b/>
          <w:color w:val="auto"/>
          <w:szCs w:val="21"/>
        </w:rPr>
      </w:pPr>
      <w:r>
        <w:rPr>
          <w:rFonts w:hint="eastAsia" w:ascii="仿宋" w:hAnsi="仿宋" w:eastAsia="仿宋" w:cs="仿宋"/>
          <w:bCs/>
          <w:color w:val="auto"/>
          <w:szCs w:val="21"/>
        </w:rPr>
        <w:t>六、合同文件构成</w:t>
      </w:r>
    </w:p>
    <w:p>
      <w:pPr>
        <w:spacing w:line="440" w:lineRule="exact"/>
        <w:ind w:firstLine="420" w:firstLineChars="200"/>
        <w:rPr>
          <w:rFonts w:ascii="仿宋" w:hAnsi="仿宋" w:eastAsia="仿宋" w:cs="仿宋"/>
          <w:bCs/>
          <w:color w:val="auto"/>
          <w:szCs w:val="21"/>
        </w:rPr>
      </w:pPr>
      <w:r>
        <w:rPr>
          <w:rFonts w:hint="eastAsia" w:ascii="仿宋" w:hAnsi="仿宋" w:eastAsia="仿宋" w:cs="仿宋"/>
          <w:bCs/>
          <w:color w:val="auto"/>
          <w:szCs w:val="21"/>
        </w:rPr>
        <w:t>本协议书与下列文件一起构成合同文件：</w:t>
      </w:r>
    </w:p>
    <w:p>
      <w:pPr>
        <w:autoSpaceDE w:val="0"/>
        <w:autoSpaceDN w:val="0"/>
        <w:adjustRightInd w:val="0"/>
        <w:spacing w:line="440" w:lineRule="exact"/>
        <w:ind w:firstLine="420" w:firstLineChars="200"/>
        <w:jc w:val="left"/>
        <w:rPr>
          <w:rFonts w:ascii="仿宋" w:hAnsi="仿宋" w:eastAsia="仿宋" w:cs="仿宋"/>
          <w:color w:val="auto"/>
          <w:szCs w:val="21"/>
        </w:rPr>
      </w:pPr>
      <w:r>
        <w:rPr>
          <w:rFonts w:hint="eastAsia" w:ascii="仿宋" w:hAnsi="仿宋" w:eastAsia="仿宋" w:cs="仿宋"/>
          <w:color w:val="auto"/>
          <w:szCs w:val="21"/>
        </w:rPr>
        <w:t>（1）本合同协议书及承诺书；</w:t>
      </w:r>
    </w:p>
    <w:p>
      <w:pPr>
        <w:autoSpaceDE w:val="0"/>
        <w:autoSpaceDN w:val="0"/>
        <w:adjustRightInd w:val="0"/>
        <w:spacing w:line="440" w:lineRule="exact"/>
        <w:ind w:firstLine="420" w:firstLineChars="200"/>
        <w:jc w:val="left"/>
        <w:rPr>
          <w:rFonts w:ascii="仿宋" w:hAnsi="仿宋" w:eastAsia="仿宋" w:cs="仿宋"/>
          <w:color w:val="auto"/>
          <w:szCs w:val="21"/>
        </w:rPr>
      </w:pPr>
      <w:r>
        <w:rPr>
          <w:rFonts w:hint="eastAsia" w:ascii="仿宋" w:hAnsi="仿宋" w:eastAsia="仿宋" w:cs="仿宋"/>
          <w:color w:val="auto"/>
          <w:szCs w:val="21"/>
        </w:rPr>
        <w:t>（2）中标通知书；</w:t>
      </w:r>
    </w:p>
    <w:p>
      <w:pPr>
        <w:autoSpaceDE w:val="0"/>
        <w:autoSpaceDN w:val="0"/>
        <w:adjustRightInd w:val="0"/>
        <w:spacing w:line="440" w:lineRule="exact"/>
        <w:ind w:firstLine="420" w:firstLineChars="200"/>
        <w:jc w:val="left"/>
        <w:rPr>
          <w:rFonts w:ascii="仿宋" w:hAnsi="仿宋" w:eastAsia="仿宋" w:cs="仿宋"/>
          <w:color w:val="auto"/>
          <w:szCs w:val="21"/>
        </w:rPr>
      </w:pPr>
      <w:r>
        <w:rPr>
          <w:rFonts w:hint="eastAsia" w:ascii="仿宋" w:hAnsi="仿宋" w:eastAsia="仿宋" w:cs="仿宋"/>
          <w:color w:val="auto"/>
          <w:szCs w:val="21"/>
        </w:rPr>
        <w:t>（3）投标函及其附录；</w:t>
      </w:r>
    </w:p>
    <w:p>
      <w:pPr>
        <w:autoSpaceDE w:val="0"/>
        <w:autoSpaceDN w:val="0"/>
        <w:adjustRightInd w:val="0"/>
        <w:spacing w:line="440" w:lineRule="exact"/>
        <w:ind w:firstLine="420" w:firstLineChars="200"/>
        <w:jc w:val="left"/>
        <w:rPr>
          <w:rFonts w:ascii="仿宋" w:hAnsi="仿宋" w:eastAsia="仿宋" w:cs="仿宋"/>
          <w:color w:val="auto"/>
          <w:szCs w:val="21"/>
        </w:rPr>
      </w:pPr>
      <w:r>
        <w:rPr>
          <w:rFonts w:hint="eastAsia" w:ascii="仿宋" w:hAnsi="仿宋" w:eastAsia="仿宋" w:cs="仿宋"/>
          <w:color w:val="auto"/>
          <w:szCs w:val="21"/>
        </w:rPr>
        <w:t>（4）本合同专用条款；</w:t>
      </w:r>
    </w:p>
    <w:p>
      <w:pPr>
        <w:autoSpaceDE w:val="0"/>
        <w:autoSpaceDN w:val="0"/>
        <w:adjustRightInd w:val="0"/>
        <w:spacing w:line="440" w:lineRule="exact"/>
        <w:ind w:firstLine="420" w:firstLineChars="200"/>
        <w:jc w:val="left"/>
        <w:rPr>
          <w:rFonts w:ascii="仿宋" w:hAnsi="仿宋" w:eastAsia="仿宋" w:cs="仿宋"/>
          <w:color w:val="auto"/>
          <w:szCs w:val="21"/>
        </w:rPr>
      </w:pPr>
      <w:r>
        <w:rPr>
          <w:rFonts w:hint="eastAsia" w:ascii="仿宋" w:hAnsi="仿宋" w:eastAsia="仿宋" w:cs="仿宋"/>
          <w:color w:val="auto"/>
          <w:szCs w:val="21"/>
        </w:rPr>
        <w:t>（5）本合同通用条款；</w:t>
      </w:r>
    </w:p>
    <w:p>
      <w:pPr>
        <w:autoSpaceDE w:val="0"/>
        <w:autoSpaceDN w:val="0"/>
        <w:adjustRightInd w:val="0"/>
        <w:spacing w:line="440" w:lineRule="exact"/>
        <w:ind w:firstLine="420" w:firstLineChars="200"/>
        <w:jc w:val="left"/>
        <w:rPr>
          <w:rFonts w:ascii="仿宋" w:hAnsi="仿宋" w:eastAsia="仿宋" w:cs="仿宋"/>
          <w:color w:val="auto"/>
          <w:szCs w:val="21"/>
        </w:rPr>
      </w:pPr>
      <w:r>
        <w:rPr>
          <w:rFonts w:hint="eastAsia" w:ascii="仿宋" w:hAnsi="仿宋" w:eastAsia="仿宋" w:cs="仿宋"/>
          <w:color w:val="auto"/>
          <w:szCs w:val="21"/>
        </w:rPr>
        <w:t>（6）标准、规范及有关技术资料；</w:t>
      </w:r>
    </w:p>
    <w:p>
      <w:pPr>
        <w:autoSpaceDE w:val="0"/>
        <w:autoSpaceDN w:val="0"/>
        <w:adjustRightInd w:val="0"/>
        <w:spacing w:line="440" w:lineRule="exact"/>
        <w:ind w:firstLine="420" w:firstLineChars="200"/>
        <w:jc w:val="left"/>
        <w:rPr>
          <w:rFonts w:ascii="仿宋" w:hAnsi="仿宋" w:eastAsia="仿宋" w:cs="仿宋"/>
          <w:color w:val="auto"/>
          <w:szCs w:val="21"/>
        </w:rPr>
      </w:pPr>
      <w:r>
        <w:rPr>
          <w:rFonts w:hint="eastAsia" w:ascii="仿宋" w:hAnsi="仿宋" w:eastAsia="仿宋" w:cs="仿宋"/>
          <w:color w:val="auto"/>
          <w:szCs w:val="21"/>
        </w:rPr>
        <w:t>（7）图纸；</w:t>
      </w:r>
    </w:p>
    <w:p>
      <w:pPr>
        <w:autoSpaceDE w:val="0"/>
        <w:autoSpaceDN w:val="0"/>
        <w:adjustRightInd w:val="0"/>
        <w:spacing w:line="440" w:lineRule="exact"/>
        <w:ind w:firstLine="420" w:firstLineChars="200"/>
        <w:jc w:val="left"/>
        <w:rPr>
          <w:rFonts w:ascii="仿宋" w:hAnsi="仿宋" w:eastAsia="仿宋" w:cs="仿宋"/>
          <w:color w:val="auto"/>
          <w:szCs w:val="21"/>
        </w:rPr>
      </w:pPr>
      <w:r>
        <w:rPr>
          <w:rFonts w:hint="eastAsia" w:ascii="仿宋" w:hAnsi="仿宋" w:eastAsia="仿宋" w:cs="仿宋"/>
          <w:color w:val="auto"/>
          <w:szCs w:val="21"/>
        </w:rPr>
        <w:t>（8）已标价工程量清单或预算书；</w:t>
      </w:r>
    </w:p>
    <w:p>
      <w:pPr>
        <w:autoSpaceDE w:val="0"/>
        <w:autoSpaceDN w:val="0"/>
        <w:adjustRightInd w:val="0"/>
        <w:spacing w:line="440" w:lineRule="exact"/>
        <w:ind w:firstLine="420" w:firstLineChars="200"/>
        <w:jc w:val="left"/>
        <w:rPr>
          <w:rFonts w:ascii="仿宋" w:hAnsi="仿宋" w:eastAsia="仿宋" w:cs="仿宋"/>
          <w:color w:val="auto"/>
          <w:szCs w:val="21"/>
        </w:rPr>
      </w:pPr>
      <w:r>
        <w:rPr>
          <w:rFonts w:hint="eastAsia" w:ascii="仿宋" w:hAnsi="仿宋" w:eastAsia="仿宋" w:cs="仿宋"/>
          <w:color w:val="auto"/>
          <w:szCs w:val="21"/>
        </w:rPr>
        <w:t>（9）谈判采购文件及其附件；</w:t>
      </w:r>
    </w:p>
    <w:p>
      <w:pPr>
        <w:autoSpaceDE w:val="0"/>
        <w:autoSpaceDN w:val="0"/>
        <w:adjustRightInd w:val="0"/>
        <w:spacing w:line="440" w:lineRule="exact"/>
        <w:ind w:firstLine="420" w:firstLineChars="200"/>
        <w:jc w:val="left"/>
        <w:rPr>
          <w:rFonts w:ascii="仿宋" w:hAnsi="仿宋" w:eastAsia="仿宋" w:cs="仿宋"/>
          <w:color w:val="auto"/>
          <w:szCs w:val="21"/>
        </w:rPr>
      </w:pPr>
      <w:r>
        <w:rPr>
          <w:rFonts w:hint="eastAsia" w:ascii="仿宋" w:hAnsi="仿宋" w:eastAsia="仿宋" w:cs="仿宋"/>
          <w:color w:val="auto"/>
          <w:szCs w:val="21"/>
        </w:rPr>
        <w:t>（10）工程报价单或预算书。</w:t>
      </w:r>
    </w:p>
    <w:p>
      <w:pPr>
        <w:autoSpaceDE w:val="0"/>
        <w:autoSpaceDN w:val="0"/>
        <w:adjustRightInd w:val="0"/>
        <w:spacing w:line="440" w:lineRule="exact"/>
        <w:ind w:firstLine="420" w:firstLineChars="200"/>
        <w:jc w:val="left"/>
        <w:rPr>
          <w:rFonts w:ascii="仿宋" w:hAnsi="仿宋" w:eastAsia="仿宋" w:cs="仿宋"/>
          <w:color w:val="auto"/>
          <w:szCs w:val="21"/>
        </w:rPr>
      </w:pPr>
      <w:r>
        <w:rPr>
          <w:rFonts w:hint="eastAsia" w:ascii="仿宋" w:hAnsi="仿宋" w:eastAsia="仿宋" w:cs="仿宋"/>
          <w:color w:val="auto"/>
          <w:szCs w:val="21"/>
        </w:rPr>
        <w:t>在合同订立及履行过程中形成的与合同有关的文件均构成合同文件组成部分。</w:t>
      </w:r>
    </w:p>
    <w:p>
      <w:pPr>
        <w:autoSpaceDE w:val="0"/>
        <w:autoSpaceDN w:val="0"/>
        <w:adjustRightInd w:val="0"/>
        <w:spacing w:line="440" w:lineRule="exact"/>
        <w:ind w:firstLine="420" w:firstLineChars="200"/>
        <w:jc w:val="left"/>
        <w:rPr>
          <w:rFonts w:ascii="仿宋" w:hAnsi="仿宋" w:eastAsia="仿宋" w:cs="仿宋"/>
          <w:color w:val="auto"/>
          <w:szCs w:val="21"/>
        </w:rPr>
      </w:pPr>
      <w:r>
        <w:rPr>
          <w:rFonts w:hint="eastAsia" w:ascii="仿宋" w:hAnsi="仿宋" w:eastAsia="仿宋" w:cs="仿宋"/>
          <w:color w:val="auto"/>
          <w:szCs w:val="21"/>
        </w:rPr>
        <w:t>上述各项合同文件包括合同当事人就该项合同文件所作出的补充和修改，属于同一类内容的文件，应以最新签署的为准。专用合同条款及其附件须经合同当事人签字或盖章。</w:t>
      </w:r>
    </w:p>
    <w:p>
      <w:pPr>
        <w:keepNext/>
        <w:keepLines/>
        <w:spacing w:line="440" w:lineRule="exact"/>
        <w:ind w:firstLine="420" w:firstLineChars="200"/>
        <w:outlineLvl w:val="3"/>
        <w:rPr>
          <w:rFonts w:ascii="仿宋" w:hAnsi="仿宋" w:eastAsia="仿宋" w:cs="仿宋"/>
          <w:color w:val="auto"/>
          <w:szCs w:val="21"/>
        </w:rPr>
      </w:pPr>
      <w:r>
        <w:rPr>
          <w:rFonts w:hint="eastAsia" w:ascii="仿宋" w:hAnsi="仿宋" w:eastAsia="仿宋" w:cs="仿宋"/>
          <w:bCs/>
          <w:color w:val="auto"/>
          <w:szCs w:val="21"/>
        </w:rPr>
        <w:t>七、承诺</w:t>
      </w:r>
    </w:p>
    <w:p>
      <w:pPr>
        <w:spacing w:line="440" w:lineRule="exact"/>
        <w:ind w:firstLine="420" w:firstLineChars="200"/>
        <w:rPr>
          <w:rFonts w:ascii="仿宋" w:hAnsi="仿宋" w:eastAsia="仿宋" w:cs="仿宋"/>
          <w:bCs/>
          <w:color w:val="auto"/>
          <w:szCs w:val="21"/>
        </w:rPr>
      </w:pPr>
      <w:r>
        <w:rPr>
          <w:rFonts w:hint="eastAsia" w:ascii="仿宋" w:hAnsi="仿宋" w:eastAsia="仿宋" w:cs="仿宋"/>
          <w:bCs/>
          <w:color w:val="auto"/>
          <w:szCs w:val="21"/>
        </w:rPr>
        <w:t>1.发包人承诺按照法律规定履行项目审批手续、筹集工程建设资金并按照合同约定的期限和方式支付合同价款。</w:t>
      </w:r>
    </w:p>
    <w:p>
      <w:pPr>
        <w:spacing w:line="440" w:lineRule="exact"/>
        <w:ind w:firstLine="420" w:firstLineChars="200"/>
        <w:rPr>
          <w:rFonts w:ascii="仿宋" w:hAnsi="仿宋" w:eastAsia="仿宋" w:cs="仿宋"/>
          <w:bCs/>
          <w:color w:val="auto"/>
          <w:szCs w:val="21"/>
        </w:rPr>
      </w:pPr>
      <w:r>
        <w:rPr>
          <w:rFonts w:hint="eastAsia" w:ascii="仿宋" w:hAnsi="仿宋" w:eastAsia="仿宋" w:cs="仿宋"/>
          <w:bCs/>
          <w:color w:val="auto"/>
          <w:szCs w:val="21"/>
        </w:rPr>
        <w:t>2.承包人承诺按照法律规定及合同约定组织完成工程施工，确保工程质量和安全，不进行转包及违法分包，并在缺陷责任期及保修期内承担相应的工程维修责任。</w:t>
      </w:r>
    </w:p>
    <w:p>
      <w:pPr>
        <w:spacing w:line="440" w:lineRule="exact"/>
        <w:ind w:firstLine="420" w:firstLineChars="200"/>
        <w:rPr>
          <w:rFonts w:ascii="仿宋" w:hAnsi="仿宋" w:eastAsia="仿宋" w:cs="仿宋"/>
          <w:bCs/>
          <w:color w:val="auto"/>
          <w:szCs w:val="21"/>
        </w:rPr>
      </w:pPr>
      <w:r>
        <w:rPr>
          <w:rFonts w:hint="eastAsia" w:ascii="仿宋" w:hAnsi="仿宋" w:eastAsia="仿宋" w:cs="仿宋"/>
          <w:bCs/>
          <w:color w:val="auto"/>
          <w:szCs w:val="21"/>
        </w:rPr>
        <w:t>3.发包人和承包人通过招投标形式签订合同的，双方理解并承诺不再就同一工程另行签订与合同实质性内容相背离的协议。</w:t>
      </w:r>
    </w:p>
    <w:p>
      <w:pPr>
        <w:spacing w:line="440" w:lineRule="exact"/>
        <w:rPr>
          <w:rFonts w:ascii="仿宋" w:hAnsi="仿宋" w:eastAsia="仿宋" w:cs="仿宋"/>
          <w:bCs/>
          <w:color w:val="auto"/>
          <w:szCs w:val="21"/>
        </w:rPr>
      </w:pPr>
      <w:r>
        <w:rPr>
          <w:rFonts w:hint="eastAsia" w:ascii="仿宋" w:hAnsi="仿宋" w:eastAsia="仿宋" w:cs="仿宋"/>
          <w:b/>
          <w:color w:val="auto"/>
          <w:szCs w:val="21"/>
        </w:rPr>
        <w:t xml:space="preserve">    八、词语含义</w:t>
      </w:r>
    </w:p>
    <w:p>
      <w:pPr>
        <w:spacing w:line="440" w:lineRule="exact"/>
        <w:ind w:firstLine="420" w:firstLineChars="200"/>
        <w:rPr>
          <w:rFonts w:ascii="仿宋" w:hAnsi="仿宋" w:eastAsia="仿宋" w:cs="仿宋"/>
          <w:bCs/>
          <w:color w:val="auto"/>
          <w:szCs w:val="21"/>
        </w:rPr>
      </w:pPr>
      <w:r>
        <w:rPr>
          <w:rFonts w:hint="eastAsia" w:ascii="仿宋" w:hAnsi="仿宋" w:eastAsia="仿宋" w:cs="仿宋"/>
          <w:bCs/>
          <w:color w:val="auto"/>
          <w:szCs w:val="21"/>
        </w:rPr>
        <w:t>本协议书中词语含义与第二部分通用合同条款中赋予的含义相同。</w:t>
      </w:r>
    </w:p>
    <w:p>
      <w:pPr>
        <w:keepNext/>
        <w:keepLines/>
        <w:spacing w:line="440" w:lineRule="exact"/>
        <w:ind w:firstLine="420" w:firstLineChars="200"/>
        <w:outlineLvl w:val="3"/>
        <w:rPr>
          <w:rFonts w:ascii="仿宋" w:hAnsi="仿宋" w:eastAsia="仿宋" w:cs="仿宋"/>
          <w:b/>
          <w:color w:val="auto"/>
          <w:szCs w:val="21"/>
        </w:rPr>
      </w:pPr>
      <w:r>
        <w:rPr>
          <w:rFonts w:hint="eastAsia" w:ascii="仿宋" w:hAnsi="仿宋" w:eastAsia="仿宋" w:cs="仿宋"/>
          <w:bCs/>
          <w:color w:val="auto"/>
          <w:szCs w:val="21"/>
        </w:rPr>
        <w:t>九、签订时间</w:t>
      </w:r>
    </w:p>
    <w:p>
      <w:pPr>
        <w:spacing w:line="440" w:lineRule="exact"/>
        <w:ind w:firstLine="420" w:firstLineChars="200"/>
        <w:rPr>
          <w:rFonts w:ascii="仿宋" w:hAnsi="仿宋" w:eastAsia="仿宋" w:cs="仿宋"/>
          <w:bCs/>
          <w:color w:val="auto"/>
          <w:szCs w:val="21"/>
        </w:rPr>
      </w:pPr>
      <w:r>
        <w:rPr>
          <w:rFonts w:hint="eastAsia" w:ascii="仿宋" w:hAnsi="仿宋" w:eastAsia="仿宋" w:cs="仿宋"/>
          <w:bCs/>
          <w:color w:val="auto"/>
          <w:szCs w:val="21"/>
        </w:rPr>
        <w:t>本合同于年月日签订。</w:t>
      </w:r>
    </w:p>
    <w:p>
      <w:pPr>
        <w:keepNext/>
        <w:keepLines/>
        <w:spacing w:line="440" w:lineRule="exact"/>
        <w:ind w:firstLine="420" w:firstLineChars="200"/>
        <w:outlineLvl w:val="3"/>
        <w:rPr>
          <w:rFonts w:ascii="仿宋" w:hAnsi="仿宋" w:eastAsia="仿宋" w:cs="仿宋"/>
          <w:b/>
          <w:color w:val="auto"/>
          <w:szCs w:val="21"/>
        </w:rPr>
      </w:pPr>
      <w:r>
        <w:rPr>
          <w:rFonts w:hint="eastAsia" w:ascii="仿宋" w:hAnsi="仿宋" w:eastAsia="仿宋" w:cs="仿宋"/>
          <w:bCs/>
          <w:color w:val="auto"/>
          <w:szCs w:val="21"/>
        </w:rPr>
        <w:t>十、签订地点</w:t>
      </w:r>
    </w:p>
    <w:p>
      <w:pPr>
        <w:spacing w:line="440" w:lineRule="exact"/>
        <w:ind w:firstLine="420" w:firstLineChars="200"/>
        <w:rPr>
          <w:rFonts w:ascii="仿宋" w:hAnsi="仿宋" w:eastAsia="仿宋" w:cs="仿宋"/>
          <w:bCs/>
          <w:color w:val="auto"/>
          <w:szCs w:val="21"/>
        </w:rPr>
      </w:pPr>
      <w:r>
        <w:rPr>
          <w:rFonts w:hint="eastAsia" w:ascii="仿宋" w:hAnsi="仿宋" w:eastAsia="仿宋" w:cs="仿宋"/>
          <w:bCs/>
          <w:color w:val="auto"/>
          <w:szCs w:val="21"/>
        </w:rPr>
        <w:t>本合同在签订。</w:t>
      </w:r>
    </w:p>
    <w:p>
      <w:pPr>
        <w:keepNext/>
        <w:keepLines/>
        <w:spacing w:line="440" w:lineRule="exact"/>
        <w:ind w:firstLine="420" w:firstLineChars="200"/>
        <w:outlineLvl w:val="3"/>
        <w:rPr>
          <w:rFonts w:ascii="仿宋" w:hAnsi="仿宋" w:eastAsia="仿宋" w:cs="仿宋"/>
          <w:b/>
          <w:color w:val="auto"/>
          <w:szCs w:val="21"/>
        </w:rPr>
      </w:pPr>
      <w:r>
        <w:rPr>
          <w:rFonts w:hint="eastAsia" w:ascii="仿宋" w:hAnsi="仿宋" w:eastAsia="仿宋" w:cs="仿宋"/>
          <w:bCs/>
          <w:color w:val="auto"/>
          <w:szCs w:val="21"/>
        </w:rPr>
        <w:t>十一、补充协议</w:t>
      </w:r>
    </w:p>
    <w:p>
      <w:pPr>
        <w:spacing w:line="440" w:lineRule="exact"/>
        <w:ind w:firstLine="420" w:firstLineChars="200"/>
        <w:rPr>
          <w:rFonts w:ascii="仿宋" w:hAnsi="仿宋" w:eastAsia="仿宋" w:cs="仿宋"/>
          <w:b/>
          <w:bCs/>
          <w:color w:val="auto"/>
          <w:szCs w:val="21"/>
        </w:rPr>
      </w:pPr>
      <w:r>
        <w:rPr>
          <w:rFonts w:hint="eastAsia" w:ascii="仿宋" w:hAnsi="仿宋" w:eastAsia="仿宋" w:cs="仿宋"/>
          <w:bCs/>
          <w:color w:val="auto"/>
          <w:szCs w:val="21"/>
        </w:rPr>
        <w:t>合同未尽事宜，合同当事人另行签订补充协议，补充协议是合同的组成部分。</w:t>
      </w:r>
    </w:p>
    <w:p>
      <w:pPr>
        <w:keepNext/>
        <w:keepLines/>
        <w:spacing w:line="440" w:lineRule="exact"/>
        <w:ind w:firstLine="420" w:firstLineChars="200"/>
        <w:outlineLvl w:val="3"/>
        <w:rPr>
          <w:rFonts w:ascii="仿宋" w:hAnsi="仿宋" w:eastAsia="仿宋" w:cs="仿宋"/>
          <w:b/>
          <w:color w:val="auto"/>
          <w:szCs w:val="21"/>
        </w:rPr>
      </w:pPr>
      <w:r>
        <w:rPr>
          <w:rFonts w:hint="eastAsia" w:ascii="仿宋" w:hAnsi="仿宋" w:eastAsia="仿宋" w:cs="仿宋"/>
          <w:bCs/>
          <w:color w:val="auto"/>
          <w:szCs w:val="21"/>
        </w:rPr>
        <w:t>十二、合同生效</w:t>
      </w:r>
    </w:p>
    <w:p>
      <w:pPr>
        <w:spacing w:line="440" w:lineRule="exact"/>
        <w:ind w:firstLine="420" w:firstLineChars="200"/>
        <w:rPr>
          <w:rFonts w:ascii="仿宋" w:hAnsi="仿宋" w:eastAsia="仿宋" w:cs="仿宋"/>
          <w:bCs/>
          <w:color w:val="auto"/>
          <w:szCs w:val="21"/>
        </w:rPr>
      </w:pPr>
      <w:r>
        <w:rPr>
          <w:rFonts w:hint="eastAsia" w:ascii="仿宋" w:hAnsi="仿宋" w:eastAsia="仿宋" w:cs="仿宋"/>
          <w:bCs/>
          <w:color w:val="auto"/>
          <w:szCs w:val="21"/>
        </w:rPr>
        <w:t>本合同自</w:t>
      </w:r>
      <w:r>
        <w:rPr>
          <w:rFonts w:hint="eastAsia" w:ascii="仿宋" w:hAnsi="仿宋" w:eastAsia="仿宋" w:cs="仿宋"/>
          <w:b/>
          <w:bCs/>
          <w:color w:val="auto"/>
          <w:szCs w:val="21"/>
          <w:u w:val="single"/>
        </w:rPr>
        <w:t xml:space="preserve"> 双方签字盖章后</w:t>
      </w:r>
      <w:r>
        <w:rPr>
          <w:rFonts w:hint="eastAsia" w:ascii="仿宋" w:hAnsi="仿宋" w:eastAsia="仿宋" w:cs="仿宋"/>
          <w:bCs/>
          <w:color w:val="auto"/>
          <w:szCs w:val="21"/>
        </w:rPr>
        <w:t>生效。</w:t>
      </w:r>
    </w:p>
    <w:p>
      <w:pPr>
        <w:keepNext/>
        <w:keepLines/>
        <w:spacing w:line="440" w:lineRule="exact"/>
        <w:ind w:firstLine="420" w:firstLineChars="200"/>
        <w:outlineLvl w:val="3"/>
        <w:rPr>
          <w:rFonts w:ascii="仿宋" w:hAnsi="仿宋" w:eastAsia="仿宋" w:cs="仿宋"/>
          <w:b/>
          <w:color w:val="auto"/>
          <w:szCs w:val="21"/>
        </w:rPr>
      </w:pPr>
      <w:r>
        <w:rPr>
          <w:rFonts w:hint="eastAsia" w:ascii="仿宋" w:hAnsi="仿宋" w:eastAsia="仿宋" w:cs="仿宋"/>
          <w:bCs/>
          <w:color w:val="auto"/>
          <w:szCs w:val="21"/>
        </w:rPr>
        <w:t>十三、合同份数</w:t>
      </w:r>
    </w:p>
    <w:p>
      <w:pPr>
        <w:spacing w:line="440" w:lineRule="exact"/>
        <w:ind w:firstLine="420" w:firstLineChars="200"/>
        <w:rPr>
          <w:rFonts w:ascii="仿宋" w:hAnsi="仿宋" w:eastAsia="仿宋" w:cs="仿宋"/>
          <w:bCs/>
          <w:color w:val="auto"/>
          <w:szCs w:val="21"/>
        </w:rPr>
      </w:pPr>
      <w:r>
        <w:rPr>
          <w:rFonts w:hint="eastAsia" w:ascii="仿宋" w:hAnsi="仿宋" w:eastAsia="仿宋" w:cs="仿宋"/>
          <w:bCs/>
          <w:color w:val="auto"/>
          <w:szCs w:val="21"/>
        </w:rPr>
        <w:t>本合同壹式</w:t>
      </w:r>
      <w:r>
        <w:rPr>
          <w:rFonts w:hint="eastAsia" w:ascii="仿宋" w:hAnsi="仿宋" w:eastAsia="仿宋" w:cs="仿宋"/>
          <w:bCs/>
          <w:color w:val="auto"/>
          <w:szCs w:val="21"/>
          <w:u w:val="single"/>
        </w:rPr>
        <w:t>陆</w:t>
      </w:r>
      <w:r>
        <w:rPr>
          <w:rFonts w:hint="eastAsia" w:ascii="仿宋" w:hAnsi="仿宋" w:eastAsia="仿宋" w:cs="仿宋"/>
          <w:bCs/>
          <w:color w:val="auto"/>
          <w:szCs w:val="21"/>
        </w:rPr>
        <w:t>份，均具有同等法律效力，发包人执</w:t>
      </w:r>
      <w:r>
        <w:rPr>
          <w:rFonts w:hint="eastAsia" w:ascii="仿宋" w:hAnsi="仿宋" w:eastAsia="仿宋" w:cs="仿宋"/>
          <w:bCs/>
          <w:color w:val="auto"/>
          <w:szCs w:val="21"/>
          <w:u w:val="single"/>
        </w:rPr>
        <w:t>叁</w:t>
      </w:r>
      <w:r>
        <w:rPr>
          <w:rFonts w:hint="eastAsia" w:ascii="仿宋" w:hAnsi="仿宋" w:eastAsia="仿宋" w:cs="仿宋"/>
          <w:bCs/>
          <w:color w:val="auto"/>
          <w:szCs w:val="21"/>
        </w:rPr>
        <w:t>份，承包人执</w:t>
      </w:r>
      <w:r>
        <w:rPr>
          <w:rFonts w:hint="eastAsia" w:ascii="仿宋" w:hAnsi="仿宋" w:eastAsia="仿宋" w:cs="仿宋"/>
          <w:bCs/>
          <w:color w:val="auto"/>
          <w:szCs w:val="21"/>
          <w:u w:val="single"/>
        </w:rPr>
        <w:t>叁</w:t>
      </w:r>
      <w:r>
        <w:rPr>
          <w:rFonts w:hint="eastAsia" w:ascii="仿宋" w:hAnsi="仿宋" w:eastAsia="仿宋" w:cs="仿宋"/>
          <w:bCs/>
          <w:color w:val="auto"/>
          <w:szCs w:val="21"/>
        </w:rPr>
        <w:t>份。</w:t>
      </w:r>
    </w:p>
    <w:p>
      <w:pPr>
        <w:spacing w:line="440" w:lineRule="exact"/>
        <w:rPr>
          <w:rFonts w:ascii="仿宋" w:hAnsi="仿宋" w:eastAsia="仿宋" w:cs="仿宋"/>
          <w:color w:val="auto"/>
          <w:szCs w:val="21"/>
        </w:rPr>
      </w:pPr>
    </w:p>
    <w:p>
      <w:pPr>
        <w:spacing w:line="440" w:lineRule="exact"/>
        <w:rPr>
          <w:rFonts w:ascii="仿宋" w:hAnsi="仿宋" w:eastAsia="仿宋" w:cs="仿宋"/>
          <w:color w:val="auto"/>
          <w:szCs w:val="21"/>
        </w:rPr>
      </w:pPr>
    </w:p>
    <w:p>
      <w:pPr>
        <w:spacing w:line="440" w:lineRule="exact"/>
        <w:rPr>
          <w:rFonts w:ascii="仿宋" w:hAnsi="仿宋" w:eastAsia="仿宋" w:cs="仿宋"/>
          <w:color w:val="auto"/>
          <w:szCs w:val="21"/>
        </w:rPr>
      </w:pPr>
    </w:p>
    <w:p>
      <w:pPr>
        <w:spacing w:line="440" w:lineRule="exact"/>
        <w:rPr>
          <w:rFonts w:ascii="仿宋" w:hAnsi="仿宋" w:eastAsia="仿宋" w:cs="仿宋"/>
          <w:color w:val="auto"/>
          <w:szCs w:val="21"/>
        </w:rPr>
      </w:pPr>
      <w:r>
        <w:rPr>
          <w:rFonts w:hint="eastAsia" w:ascii="仿宋" w:hAnsi="仿宋" w:eastAsia="仿宋" w:cs="仿宋"/>
          <w:color w:val="auto"/>
          <w:szCs w:val="21"/>
        </w:rPr>
        <w:t>发包人：  (公章)                 承包人：  (公章)</w:t>
      </w:r>
    </w:p>
    <w:p>
      <w:pPr>
        <w:spacing w:line="440" w:lineRule="exact"/>
        <w:rPr>
          <w:rFonts w:ascii="仿宋" w:hAnsi="仿宋" w:eastAsia="仿宋" w:cs="仿宋"/>
          <w:color w:val="auto"/>
          <w:szCs w:val="21"/>
          <w:u w:val="single"/>
        </w:rPr>
      </w:pPr>
    </w:p>
    <w:p>
      <w:pPr>
        <w:spacing w:line="440" w:lineRule="exact"/>
        <w:rPr>
          <w:rFonts w:ascii="仿宋" w:hAnsi="仿宋" w:eastAsia="仿宋" w:cs="仿宋"/>
          <w:color w:val="auto"/>
          <w:szCs w:val="21"/>
        </w:rPr>
      </w:pPr>
      <w:r>
        <w:rPr>
          <w:rFonts w:hint="eastAsia" w:ascii="仿宋" w:hAnsi="仿宋" w:eastAsia="仿宋" w:cs="仿宋"/>
          <w:color w:val="auto"/>
          <w:szCs w:val="21"/>
        </w:rPr>
        <w:t>法定代表人或其委托代理人：       法定代表人或其委托代理人：</w:t>
      </w:r>
    </w:p>
    <w:p>
      <w:pPr>
        <w:spacing w:line="440" w:lineRule="exact"/>
        <w:rPr>
          <w:rFonts w:ascii="仿宋" w:hAnsi="仿宋" w:eastAsia="仿宋" w:cs="仿宋"/>
          <w:color w:val="auto"/>
          <w:szCs w:val="21"/>
        </w:rPr>
      </w:pPr>
      <w:r>
        <w:rPr>
          <w:rFonts w:hint="eastAsia" w:ascii="仿宋" w:hAnsi="仿宋" w:eastAsia="仿宋" w:cs="仿宋"/>
          <w:color w:val="auto"/>
          <w:szCs w:val="21"/>
        </w:rPr>
        <w:t>（签字）                        （签字）</w:t>
      </w:r>
    </w:p>
    <w:p>
      <w:pPr>
        <w:tabs>
          <w:tab w:val="left" w:pos="4410"/>
        </w:tabs>
        <w:spacing w:line="440" w:lineRule="exact"/>
        <w:rPr>
          <w:rFonts w:ascii="仿宋" w:hAnsi="仿宋" w:eastAsia="仿宋" w:cs="仿宋"/>
          <w:color w:val="auto"/>
          <w:szCs w:val="21"/>
        </w:rPr>
      </w:pPr>
    </w:p>
    <w:p>
      <w:pPr>
        <w:tabs>
          <w:tab w:val="left" w:pos="4410"/>
        </w:tabs>
        <w:spacing w:line="440" w:lineRule="exact"/>
        <w:rPr>
          <w:rFonts w:ascii="仿宋" w:hAnsi="仿宋" w:eastAsia="仿宋" w:cs="仿宋"/>
          <w:color w:val="auto"/>
          <w:szCs w:val="21"/>
        </w:rPr>
      </w:pPr>
      <w:r>
        <w:rPr>
          <w:rFonts w:hint="eastAsia" w:ascii="仿宋" w:hAnsi="仿宋" w:eastAsia="仿宋" w:cs="仿宋"/>
          <w:color w:val="auto"/>
          <w:szCs w:val="21"/>
        </w:rPr>
        <w:t xml:space="preserve">组织机构代码：                      组织机构代码：      </w:t>
      </w:r>
    </w:p>
    <w:p>
      <w:pPr>
        <w:spacing w:line="440" w:lineRule="exact"/>
        <w:rPr>
          <w:rFonts w:ascii="仿宋" w:hAnsi="仿宋" w:eastAsia="仿宋" w:cs="仿宋"/>
          <w:color w:val="auto"/>
          <w:szCs w:val="21"/>
        </w:rPr>
      </w:pPr>
      <w:r>
        <w:rPr>
          <w:rFonts w:hint="eastAsia" w:ascii="仿宋" w:hAnsi="仿宋" w:eastAsia="仿宋" w:cs="仿宋"/>
          <w:color w:val="auto"/>
          <w:szCs w:val="21"/>
        </w:rPr>
        <w:t>地  址：                           地  址：</w:t>
      </w:r>
    </w:p>
    <w:p>
      <w:pPr>
        <w:spacing w:line="440" w:lineRule="exact"/>
        <w:rPr>
          <w:rFonts w:ascii="仿宋" w:hAnsi="仿宋" w:eastAsia="仿宋" w:cs="仿宋"/>
          <w:color w:val="auto"/>
          <w:szCs w:val="21"/>
        </w:rPr>
      </w:pPr>
      <w:r>
        <w:rPr>
          <w:rFonts w:hint="eastAsia" w:ascii="仿宋" w:hAnsi="仿宋" w:eastAsia="仿宋" w:cs="仿宋"/>
          <w:color w:val="auto"/>
          <w:szCs w:val="21"/>
        </w:rPr>
        <w:t>邮政编码：                        邮政编码：</w:t>
      </w:r>
    </w:p>
    <w:p>
      <w:pPr>
        <w:spacing w:line="440" w:lineRule="exact"/>
        <w:rPr>
          <w:rFonts w:ascii="仿宋" w:hAnsi="仿宋" w:eastAsia="仿宋" w:cs="仿宋"/>
          <w:color w:val="auto"/>
          <w:szCs w:val="21"/>
        </w:rPr>
      </w:pPr>
      <w:r>
        <w:rPr>
          <w:rFonts w:hint="eastAsia" w:ascii="仿宋" w:hAnsi="仿宋" w:eastAsia="仿宋" w:cs="仿宋"/>
          <w:color w:val="auto"/>
          <w:szCs w:val="21"/>
        </w:rPr>
        <w:t>法定代表人：                      法定代表人：</w:t>
      </w:r>
    </w:p>
    <w:p>
      <w:pPr>
        <w:spacing w:line="440" w:lineRule="exact"/>
        <w:rPr>
          <w:rFonts w:ascii="仿宋" w:hAnsi="仿宋" w:eastAsia="仿宋" w:cs="仿宋"/>
          <w:color w:val="auto"/>
          <w:szCs w:val="21"/>
        </w:rPr>
      </w:pPr>
      <w:r>
        <w:rPr>
          <w:rFonts w:hint="eastAsia" w:ascii="仿宋" w:hAnsi="仿宋" w:eastAsia="仿宋" w:cs="仿宋"/>
          <w:color w:val="auto"/>
          <w:szCs w:val="21"/>
        </w:rPr>
        <w:t>委托代理人：                      委托代理人：</w:t>
      </w:r>
    </w:p>
    <w:p>
      <w:pPr>
        <w:spacing w:line="440" w:lineRule="exact"/>
        <w:rPr>
          <w:rFonts w:ascii="仿宋" w:hAnsi="仿宋" w:eastAsia="仿宋" w:cs="仿宋"/>
          <w:color w:val="auto"/>
          <w:szCs w:val="21"/>
        </w:rPr>
      </w:pPr>
      <w:r>
        <w:rPr>
          <w:rFonts w:hint="eastAsia" w:ascii="仿宋" w:hAnsi="仿宋" w:eastAsia="仿宋" w:cs="仿宋"/>
          <w:color w:val="auto"/>
          <w:szCs w:val="21"/>
        </w:rPr>
        <w:t>电  话：                          电  话：</w:t>
      </w:r>
    </w:p>
    <w:p>
      <w:pPr>
        <w:spacing w:line="440" w:lineRule="exact"/>
        <w:rPr>
          <w:rFonts w:ascii="仿宋" w:hAnsi="仿宋" w:eastAsia="仿宋" w:cs="仿宋"/>
          <w:color w:val="auto"/>
          <w:szCs w:val="21"/>
        </w:rPr>
      </w:pPr>
      <w:r>
        <w:rPr>
          <w:rFonts w:hint="eastAsia" w:ascii="仿宋" w:hAnsi="仿宋" w:eastAsia="仿宋" w:cs="仿宋"/>
          <w:color w:val="auto"/>
          <w:szCs w:val="21"/>
        </w:rPr>
        <w:t>传  真：                         传  真：</w:t>
      </w:r>
    </w:p>
    <w:p>
      <w:pPr>
        <w:spacing w:line="440" w:lineRule="exact"/>
        <w:rPr>
          <w:rFonts w:ascii="仿宋" w:hAnsi="仿宋" w:eastAsia="仿宋" w:cs="仿宋"/>
          <w:color w:val="auto"/>
          <w:szCs w:val="21"/>
        </w:rPr>
      </w:pPr>
      <w:r>
        <w:rPr>
          <w:rFonts w:hint="eastAsia" w:ascii="仿宋" w:hAnsi="仿宋" w:eastAsia="仿宋" w:cs="仿宋"/>
          <w:color w:val="auto"/>
          <w:szCs w:val="21"/>
        </w:rPr>
        <w:t>电子信箱：                       电子信箱：</w:t>
      </w:r>
    </w:p>
    <w:p>
      <w:pPr>
        <w:spacing w:line="440" w:lineRule="exact"/>
        <w:rPr>
          <w:rFonts w:ascii="仿宋" w:hAnsi="仿宋" w:eastAsia="仿宋" w:cs="仿宋"/>
          <w:color w:val="auto"/>
          <w:szCs w:val="21"/>
        </w:rPr>
      </w:pPr>
      <w:r>
        <w:rPr>
          <w:rFonts w:hint="eastAsia" w:ascii="仿宋" w:hAnsi="仿宋" w:eastAsia="仿宋" w:cs="仿宋"/>
          <w:color w:val="auto"/>
          <w:szCs w:val="21"/>
        </w:rPr>
        <w:t>开户银行：                        开户银行：</w:t>
      </w:r>
    </w:p>
    <w:p>
      <w:pPr>
        <w:spacing w:line="440" w:lineRule="exact"/>
        <w:rPr>
          <w:rFonts w:ascii="仿宋" w:hAnsi="仿宋" w:eastAsia="仿宋" w:cs="仿宋"/>
          <w:color w:val="auto"/>
          <w:sz w:val="24"/>
        </w:rPr>
      </w:pPr>
      <w:r>
        <w:rPr>
          <w:rFonts w:hint="eastAsia" w:ascii="仿宋" w:hAnsi="仿宋" w:eastAsia="仿宋" w:cs="仿宋"/>
          <w:color w:val="auto"/>
          <w:szCs w:val="21"/>
        </w:rPr>
        <w:t>账  号：                          账  号：</w:t>
      </w:r>
    </w:p>
    <w:p>
      <w:pPr>
        <w:keepNext/>
        <w:keepLines/>
        <w:spacing w:line="440" w:lineRule="exact"/>
        <w:jc w:val="center"/>
        <w:outlineLvl w:val="2"/>
        <w:rPr>
          <w:rFonts w:ascii="仿宋" w:hAnsi="仿宋" w:eastAsia="仿宋" w:cs="仿宋"/>
          <w:b/>
          <w:bCs/>
          <w:color w:val="auto"/>
          <w:sz w:val="24"/>
        </w:rPr>
      </w:pPr>
    </w:p>
    <w:p>
      <w:pPr>
        <w:keepNext/>
        <w:keepLines/>
        <w:spacing w:line="440" w:lineRule="exact"/>
        <w:jc w:val="center"/>
        <w:outlineLvl w:val="2"/>
        <w:rPr>
          <w:rFonts w:ascii="仿宋" w:hAnsi="仿宋" w:eastAsia="仿宋" w:cs="仿宋"/>
          <w:b/>
          <w:bCs/>
          <w:color w:val="auto"/>
          <w:sz w:val="24"/>
        </w:rPr>
      </w:pPr>
    </w:p>
    <w:p>
      <w:pPr>
        <w:keepNext/>
        <w:keepLines/>
        <w:spacing w:line="440" w:lineRule="exact"/>
        <w:jc w:val="center"/>
        <w:outlineLvl w:val="2"/>
        <w:rPr>
          <w:rFonts w:ascii="仿宋" w:hAnsi="仿宋" w:eastAsia="仿宋" w:cs="仿宋"/>
          <w:b/>
          <w:bCs/>
          <w:color w:val="auto"/>
          <w:sz w:val="24"/>
        </w:rPr>
      </w:pPr>
    </w:p>
    <w:p>
      <w:pPr>
        <w:keepNext/>
        <w:keepLines/>
        <w:spacing w:line="440" w:lineRule="exact"/>
        <w:jc w:val="center"/>
        <w:outlineLvl w:val="2"/>
        <w:rPr>
          <w:rFonts w:ascii="仿宋" w:hAnsi="仿宋" w:eastAsia="仿宋" w:cs="仿宋"/>
          <w:b/>
          <w:bCs/>
          <w:color w:val="auto"/>
          <w:sz w:val="24"/>
        </w:rPr>
      </w:pPr>
    </w:p>
    <w:p>
      <w:pPr>
        <w:keepNext/>
        <w:keepLines/>
        <w:spacing w:line="440" w:lineRule="exact"/>
        <w:jc w:val="center"/>
        <w:outlineLvl w:val="2"/>
        <w:rPr>
          <w:rFonts w:ascii="仿宋" w:hAnsi="仿宋" w:eastAsia="仿宋" w:cs="仿宋"/>
          <w:b/>
          <w:bCs/>
          <w:color w:val="auto"/>
          <w:sz w:val="24"/>
        </w:rPr>
      </w:pPr>
    </w:p>
    <w:p>
      <w:pPr>
        <w:keepNext/>
        <w:keepLines/>
        <w:spacing w:line="440" w:lineRule="exact"/>
        <w:jc w:val="center"/>
        <w:outlineLvl w:val="2"/>
        <w:rPr>
          <w:rFonts w:ascii="仿宋" w:hAnsi="仿宋" w:eastAsia="仿宋" w:cs="仿宋"/>
          <w:b/>
          <w:bCs/>
          <w:color w:val="auto"/>
          <w:sz w:val="24"/>
        </w:rPr>
      </w:pPr>
    </w:p>
    <w:p>
      <w:pPr>
        <w:rPr>
          <w:rFonts w:ascii="仿宋" w:hAnsi="仿宋" w:eastAsia="仿宋" w:cs="仿宋"/>
          <w:b/>
          <w:bCs/>
          <w:color w:val="auto"/>
          <w:sz w:val="30"/>
          <w:szCs w:val="30"/>
        </w:rPr>
      </w:pPr>
      <w:r>
        <w:rPr>
          <w:rFonts w:hint="eastAsia" w:ascii="仿宋" w:hAnsi="仿宋" w:eastAsia="仿宋" w:cs="仿宋"/>
          <w:b/>
          <w:bCs/>
          <w:color w:val="auto"/>
          <w:sz w:val="30"/>
          <w:szCs w:val="30"/>
        </w:rPr>
        <w:br w:type="page"/>
      </w:r>
    </w:p>
    <w:p>
      <w:pPr>
        <w:keepNext/>
        <w:keepLines/>
        <w:spacing w:line="440" w:lineRule="exact"/>
        <w:jc w:val="center"/>
        <w:outlineLvl w:val="2"/>
        <w:rPr>
          <w:rFonts w:ascii="仿宋" w:hAnsi="仿宋" w:eastAsia="仿宋" w:cs="仿宋"/>
          <w:b/>
          <w:bCs/>
          <w:color w:val="auto"/>
          <w:sz w:val="30"/>
          <w:szCs w:val="30"/>
        </w:rPr>
      </w:pPr>
      <w:r>
        <w:rPr>
          <w:rFonts w:hint="eastAsia" w:ascii="仿宋" w:hAnsi="仿宋" w:eastAsia="仿宋" w:cs="仿宋"/>
          <w:b/>
          <w:bCs/>
          <w:color w:val="auto"/>
          <w:sz w:val="30"/>
          <w:szCs w:val="30"/>
        </w:rPr>
        <w:t>第二部分  通用合同条款</w:t>
      </w:r>
    </w:p>
    <w:p>
      <w:pPr>
        <w:autoSpaceDE w:val="0"/>
        <w:autoSpaceDN w:val="0"/>
        <w:adjustRightInd w:val="0"/>
        <w:spacing w:line="360" w:lineRule="auto"/>
        <w:ind w:firstLine="480" w:firstLineChars="200"/>
        <w:jc w:val="left"/>
        <w:rPr>
          <w:rFonts w:ascii="仿宋" w:hAnsi="仿宋" w:eastAsia="仿宋" w:cs="仿宋"/>
          <w:color w:val="auto"/>
          <w:sz w:val="24"/>
        </w:rPr>
      </w:pPr>
    </w:p>
    <w:p>
      <w:pPr>
        <w:autoSpaceDE w:val="0"/>
        <w:autoSpaceDN w:val="0"/>
        <w:adjustRightInd w:val="0"/>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此部分采用《建设工程施工合同》范本（GF-2017-0201）中《第二部分 通用条款》</w:t>
      </w:r>
    </w:p>
    <w:p>
      <w:pPr>
        <w:keepNext/>
        <w:keepLines/>
        <w:spacing w:line="440" w:lineRule="exact"/>
        <w:jc w:val="center"/>
        <w:outlineLvl w:val="2"/>
        <w:rPr>
          <w:rFonts w:ascii="仿宋" w:hAnsi="仿宋" w:eastAsia="仿宋" w:cs="仿宋"/>
          <w:b/>
          <w:bCs/>
          <w:color w:val="auto"/>
          <w:sz w:val="30"/>
          <w:szCs w:val="30"/>
        </w:rPr>
      </w:pPr>
      <w:r>
        <w:rPr>
          <w:rFonts w:hint="eastAsia" w:ascii="仿宋" w:hAnsi="仿宋" w:eastAsia="仿宋" w:cs="仿宋"/>
          <w:b/>
          <w:bCs/>
          <w:color w:val="auto"/>
          <w:sz w:val="24"/>
        </w:rPr>
        <w:br w:type="page"/>
      </w:r>
    </w:p>
    <w:p>
      <w:pPr>
        <w:keepNext/>
        <w:keepLines/>
        <w:spacing w:line="360" w:lineRule="auto"/>
        <w:jc w:val="center"/>
        <w:outlineLvl w:val="2"/>
        <w:rPr>
          <w:rFonts w:ascii="仿宋" w:hAnsi="仿宋" w:eastAsia="仿宋" w:cs="仿宋"/>
          <w:b/>
          <w:bCs/>
          <w:color w:val="auto"/>
          <w:sz w:val="32"/>
          <w:szCs w:val="44"/>
        </w:rPr>
      </w:pPr>
      <w:r>
        <w:rPr>
          <w:rFonts w:hint="eastAsia" w:ascii="仿宋" w:hAnsi="仿宋" w:eastAsia="仿宋" w:cs="仿宋"/>
          <w:b/>
          <w:bCs/>
          <w:color w:val="auto"/>
          <w:sz w:val="32"/>
          <w:szCs w:val="44"/>
        </w:rPr>
        <w:t>第三部分 专用合同条款</w:t>
      </w:r>
    </w:p>
    <w:p>
      <w:pPr>
        <w:autoSpaceDE w:val="0"/>
        <w:autoSpaceDN w:val="0"/>
        <w:adjustRightInd w:val="0"/>
        <w:snapToGrid w:val="0"/>
        <w:spacing w:line="360" w:lineRule="auto"/>
        <w:rPr>
          <w:rFonts w:ascii="仿宋" w:hAnsi="仿宋" w:eastAsia="仿宋" w:cs="仿宋"/>
          <w:color w:val="auto"/>
        </w:rPr>
      </w:pPr>
    </w:p>
    <w:p>
      <w:pPr>
        <w:keepNext/>
        <w:keepLines/>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1. 一般约定</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1.1 词语定义</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1.1.1合同</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1.1.1.1其他合同文件包括：</w:t>
      </w:r>
      <w:r>
        <w:rPr>
          <w:rFonts w:hint="eastAsia" w:ascii="仿宋" w:hAnsi="仿宋" w:eastAsia="仿宋" w:cs="仿宋"/>
          <w:b/>
          <w:bCs/>
          <w:color w:val="auto"/>
          <w:szCs w:val="21"/>
          <w:u w:val="single"/>
          <w:lang w:val="zh-CN"/>
        </w:rPr>
        <w:t xml:space="preserve">谈判采购文件及其附件 </w:t>
      </w:r>
      <w:r>
        <w:rPr>
          <w:rFonts w:hint="eastAsia" w:ascii="仿宋" w:hAnsi="仿宋" w:eastAsia="仿宋" w:cs="仿宋"/>
          <w:color w:val="auto"/>
          <w:szCs w:val="21"/>
          <w:lang w:val="zh-CN"/>
        </w:rPr>
        <w:t>。</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1.</w:t>
      </w:r>
      <w:r>
        <w:rPr>
          <w:rFonts w:hint="eastAsia" w:ascii="仿宋" w:hAnsi="仿宋" w:eastAsia="仿宋" w:cs="仿宋"/>
          <w:color w:val="auto"/>
          <w:szCs w:val="21"/>
        </w:rPr>
        <w:t>2</w:t>
      </w:r>
      <w:r>
        <w:rPr>
          <w:rFonts w:hint="eastAsia" w:ascii="仿宋" w:hAnsi="仿宋" w:eastAsia="仿宋" w:cs="仿宋"/>
          <w:color w:val="auto"/>
          <w:szCs w:val="21"/>
          <w:lang w:val="zh-CN"/>
        </w:rPr>
        <w:t>工程和设备</w:t>
      </w:r>
    </w:p>
    <w:p>
      <w:pPr>
        <w:autoSpaceDE w:val="0"/>
        <w:autoSpaceDN w:val="0"/>
        <w:adjustRightInd w:val="0"/>
        <w:spacing w:line="360" w:lineRule="auto"/>
        <w:ind w:firstLine="420" w:firstLineChars="200"/>
        <w:rPr>
          <w:rFonts w:ascii="仿宋" w:hAnsi="仿宋" w:eastAsia="仿宋" w:cs="仿宋"/>
          <w:color w:val="auto"/>
          <w:szCs w:val="21"/>
          <w:u w:val="single"/>
          <w:lang w:val="zh-CN"/>
        </w:rPr>
      </w:pPr>
      <w:r>
        <w:rPr>
          <w:rFonts w:hint="eastAsia" w:ascii="仿宋" w:hAnsi="仿宋" w:eastAsia="仿宋" w:cs="仿宋"/>
          <w:color w:val="auto"/>
          <w:szCs w:val="21"/>
          <w:lang w:val="zh-CN"/>
        </w:rPr>
        <w:t>1.</w:t>
      </w:r>
      <w:r>
        <w:rPr>
          <w:rFonts w:hint="eastAsia" w:ascii="仿宋" w:hAnsi="仿宋" w:eastAsia="仿宋" w:cs="仿宋"/>
          <w:color w:val="auto"/>
          <w:szCs w:val="21"/>
        </w:rPr>
        <w:t>2.1</w:t>
      </w:r>
      <w:r>
        <w:rPr>
          <w:rFonts w:hint="eastAsia" w:ascii="仿宋" w:hAnsi="仿宋" w:eastAsia="仿宋" w:cs="仿宋"/>
          <w:color w:val="auto"/>
          <w:szCs w:val="21"/>
          <w:lang w:val="zh-CN"/>
        </w:rPr>
        <w:t xml:space="preserve"> 作为施工现场组成部分的其他场所包括：</w:t>
      </w:r>
      <w:r>
        <w:rPr>
          <w:rFonts w:hint="eastAsia" w:ascii="仿宋" w:hAnsi="仿宋" w:eastAsia="仿宋" w:cs="仿宋"/>
          <w:color w:val="auto"/>
          <w:szCs w:val="21"/>
          <w:u w:val="single"/>
        </w:rPr>
        <w:t>/</w:t>
      </w:r>
      <w:r>
        <w:rPr>
          <w:rFonts w:hint="eastAsia" w:ascii="仿宋" w:hAnsi="仿宋" w:eastAsia="仿宋" w:cs="仿宋"/>
          <w:color w:val="auto"/>
          <w:szCs w:val="21"/>
          <w:lang w:val="zh-CN"/>
        </w:rPr>
        <w:t>。</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1.</w:t>
      </w:r>
      <w:r>
        <w:rPr>
          <w:rFonts w:hint="eastAsia" w:ascii="仿宋" w:hAnsi="仿宋" w:eastAsia="仿宋" w:cs="仿宋"/>
          <w:color w:val="auto"/>
          <w:szCs w:val="21"/>
        </w:rPr>
        <w:t>2.2</w:t>
      </w:r>
      <w:r>
        <w:rPr>
          <w:rFonts w:hint="eastAsia" w:ascii="仿宋" w:hAnsi="仿宋" w:eastAsia="仿宋" w:cs="仿宋"/>
          <w:color w:val="auto"/>
          <w:szCs w:val="21"/>
          <w:lang w:val="zh-CN"/>
        </w:rPr>
        <w:t xml:space="preserve"> 永久占地包括：。</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1.</w:t>
      </w:r>
      <w:r>
        <w:rPr>
          <w:rFonts w:hint="eastAsia" w:ascii="仿宋" w:hAnsi="仿宋" w:eastAsia="仿宋" w:cs="仿宋"/>
          <w:color w:val="auto"/>
          <w:szCs w:val="21"/>
        </w:rPr>
        <w:t>2.3</w:t>
      </w:r>
      <w:r>
        <w:rPr>
          <w:rFonts w:hint="eastAsia" w:ascii="仿宋" w:hAnsi="仿宋" w:eastAsia="仿宋" w:cs="仿宋"/>
          <w:color w:val="auto"/>
          <w:szCs w:val="21"/>
          <w:lang w:val="zh-CN"/>
        </w:rPr>
        <w:t xml:space="preserve"> 临时占地包括：。</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 xml:space="preserve">1.3法律 </w:t>
      </w:r>
    </w:p>
    <w:p>
      <w:pPr>
        <w:autoSpaceDE w:val="0"/>
        <w:autoSpaceDN w:val="0"/>
        <w:adjustRightInd w:val="0"/>
        <w:spacing w:line="360" w:lineRule="auto"/>
        <w:ind w:firstLine="420" w:firstLineChars="200"/>
        <w:rPr>
          <w:rFonts w:ascii="仿宋" w:hAnsi="仿宋" w:eastAsia="仿宋" w:cs="仿宋"/>
          <w:b/>
          <w:bCs/>
          <w:color w:val="auto"/>
          <w:szCs w:val="21"/>
          <w:u w:val="single"/>
          <w:lang w:val="zh-CN"/>
        </w:rPr>
      </w:pPr>
      <w:r>
        <w:rPr>
          <w:rFonts w:hint="eastAsia" w:ascii="仿宋" w:hAnsi="仿宋" w:eastAsia="仿宋" w:cs="仿宋"/>
          <w:color w:val="auto"/>
          <w:szCs w:val="21"/>
          <w:lang w:val="zh-CN"/>
        </w:rPr>
        <w:t>适用于合同的其他规范性文件：</w:t>
      </w:r>
      <w:r>
        <w:rPr>
          <w:rFonts w:hint="eastAsia" w:ascii="仿宋" w:hAnsi="仿宋" w:eastAsia="仿宋" w:cs="仿宋"/>
          <w:b/>
          <w:bCs/>
          <w:color w:val="auto"/>
          <w:szCs w:val="21"/>
          <w:u w:val="single"/>
          <w:lang w:val="zh-CN"/>
        </w:rPr>
        <w:t>《中华人民共和国建筑法》、《中华人民共和国民法典》、《中华人民共和国谈判采购投标法》、七部委第12号令《评标委员会和评标方法暂行规定》 、建设部第89号令《房屋建筑和市政基础设施工程施工谈判采购投标管理办法》、七部委第30号令《建设工程质量管理条例》（国务院第279号令）、《江苏省工程建设管理条例》、《江苏省建筑市场管理条例》、《中华人民共和国环境噪声污染防治法》等。</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1.4 标准和规范</w:t>
      </w:r>
    </w:p>
    <w:p>
      <w:pPr>
        <w:autoSpaceDE w:val="0"/>
        <w:autoSpaceDN w:val="0"/>
        <w:adjustRightInd w:val="0"/>
        <w:spacing w:line="360" w:lineRule="auto"/>
        <w:ind w:firstLine="420" w:firstLineChars="200"/>
        <w:rPr>
          <w:rFonts w:ascii="仿宋" w:hAnsi="仿宋" w:eastAsia="仿宋" w:cs="仿宋"/>
          <w:b/>
          <w:bCs/>
          <w:color w:val="auto"/>
          <w:szCs w:val="21"/>
          <w:u w:val="single"/>
          <w:lang w:val="zh-CN"/>
        </w:rPr>
      </w:pPr>
      <w:r>
        <w:rPr>
          <w:rFonts w:hint="eastAsia" w:ascii="仿宋" w:hAnsi="仿宋" w:eastAsia="仿宋" w:cs="仿宋"/>
          <w:color w:val="auto"/>
          <w:szCs w:val="21"/>
          <w:lang w:val="zh-CN"/>
        </w:rPr>
        <w:t>1.4.1适用于工程的标准规范包括：</w:t>
      </w:r>
      <w:r>
        <w:rPr>
          <w:rFonts w:hint="eastAsia" w:ascii="仿宋" w:hAnsi="仿宋" w:eastAsia="仿宋" w:cs="仿宋"/>
          <w:b/>
          <w:bCs/>
          <w:color w:val="auto"/>
          <w:szCs w:val="21"/>
          <w:u w:val="single"/>
        </w:rPr>
        <w:t>中华人民共和国颁发的有关标准、规范及省、市有关规定</w:t>
      </w:r>
      <w:r>
        <w:rPr>
          <w:rFonts w:hint="eastAsia" w:ascii="仿宋" w:hAnsi="仿宋" w:eastAsia="仿宋" w:cs="仿宋"/>
          <w:b/>
          <w:bCs/>
          <w:color w:val="auto"/>
          <w:szCs w:val="21"/>
          <w:u w:val="single"/>
          <w:lang w:val="zh-CN"/>
        </w:rPr>
        <w:t>。当标准互相矛盾时，以最新和最严格的为准。发包人不提供标准和规范，由承包人自备。</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1.4.2 发包人提供国外标准、规范的名称：</w:t>
      </w:r>
      <w:r>
        <w:rPr>
          <w:rFonts w:hint="eastAsia" w:ascii="仿宋" w:hAnsi="仿宋" w:eastAsia="仿宋" w:cs="仿宋"/>
          <w:b/>
          <w:bCs/>
          <w:color w:val="auto"/>
          <w:szCs w:val="21"/>
          <w:u w:val="single"/>
          <w:lang w:val="zh-CN"/>
        </w:rPr>
        <w:t>/</w:t>
      </w:r>
      <w:r>
        <w:rPr>
          <w:rFonts w:hint="eastAsia" w:ascii="仿宋" w:hAnsi="仿宋" w:eastAsia="仿宋" w:cs="仿宋"/>
          <w:color w:val="auto"/>
          <w:szCs w:val="21"/>
          <w:lang w:val="zh-CN"/>
        </w:rPr>
        <w:t>；</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发包人提供国外标准、规范的份数：</w:t>
      </w:r>
      <w:r>
        <w:rPr>
          <w:rFonts w:hint="eastAsia" w:ascii="仿宋" w:hAnsi="仿宋" w:eastAsia="仿宋" w:cs="仿宋"/>
          <w:b/>
          <w:bCs/>
          <w:color w:val="auto"/>
          <w:szCs w:val="21"/>
          <w:u w:val="single"/>
          <w:lang w:val="zh-CN"/>
        </w:rPr>
        <w:t>/</w:t>
      </w:r>
      <w:r>
        <w:rPr>
          <w:rFonts w:hint="eastAsia" w:ascii="仿宋" w:hAnsi="仿宋" w:eastAsia="仿宋" w:cs="仿宋"/>
          <w:color w:val="auto"/>
          <w:szCs w:val="21"/>
          <w:lang w:val="zh-CN"/>
        </w:rPr>
        <w:t>；</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发包人提供国外标准、规范的名称：</w:t>
      </w:r>
      <w:r>
        <w:rPr>
          <w:rFonts w:hint="eastAsia" w:ascii="仿宋" w:hAnsi="仿宋" w:eastAsia="仿宋" w:cs="仿宋"/>
          <w:b/>
          <w:bCs/>
          <w:color w:val="auto"/>
          <w:szCs w:val="21"/>
          <w:u w:val="single"/>
          <w:lang w:val="zh-CN"/>
        </w:rPr>
        <w:t>/</w:t>
      </w:r>
      <w:r>
        <w:rPr>
          <w:rFonts w:hint="eastAsia" w:ascii="仿宋" w:hAnsi="仿宋" w:eastAsia="仿宋" w:cs="仿宋"/>
          <w:color w:val="auto"/>
          <w:szCs w:val="21"/>
          <w:lang w:val="zh-CN"/>
        </w:rPr>
        <w:t>。</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1.4.3发包人对工程的技术标准和功能要求的特殊要求：</w:t>
      </w:r>
      <w:r>
        <w:rPr>
          <w:rFonts w:hint="eastAsia" w:ascii="仿宋" w:hAnsi="仿宋" w:eastAsia="仿宋" w:cs="仿宋"/>
          <w:b/>
          <w:bCs/>
          <w:color w:val="auto"/>
          <w:szCs w:val="21"/>
          <w:u w:val="single"/>
          <w:lang w:val="zh-CN"/>
        </w:rPr>
        <w:t>/</w:t>
      </w:r>
      <w:r>
        <w:rPr>
          <w:rFonts w:hint="eastAsia" w:ascii="仿宋" w:hAnsi="仿宋" w:eastAsia="仿宋" w:cs="仿宋"/>
          <w:color w:val="auto"/>
          <w:szCs w:val="21"/>
          <w:lang w:val="zh-CN"/>
        </w:rPr>
        <w:t>。</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1.5 合同文件的优先顺序</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合同文件组成及优先顺序为：</w:t>
      </w:r>
      <w:r>
        <w:rPr>
          <w:rFonts w:hint="eastAsia" w:ascii="仿宋" w:hAnsi="仿宋" w:eastAsia="仿宋" w:cs="仿宋"/>
          <w:b/>
          <w:bCs/>
          <w:color w:val="auto"/>
          <w:szCs w:val="21"/>
          <w:u w:val="single"/>
          <w:lang w:val="zh-CN"/>
        </w:rPr>
        <w:t>（</w:t>
      </w:r>
      <w:r>
        <w:rPr>
          <w:rFonts w:hint="eastAsia" w:ascii="仿宋" w:hAnsi="仿宋" w:eastAsia="仿宋" w:cs="仿宋"/>
          <w:b/>
          <w:bCs/>
          <w:color w:val="auto"/>
          <w:szCs w:val="21"/>
          <w:u w:val="single"/>
        </w:rPr>
        <w:t>1</w:t>
      </w:r>
      <w:r>
        <w:rPr>
          <w:rFonts w:hint="eastAsia" w:ascii="仿宋" w:hAnsi="仿宋" w:eastAsia="仿宋" w:cs="仿宋"/>
          <w:b/>
          <w:bCs/>
          <w:color w:val="auto"/>
          <w:szCs w:val="21"/>
          <w:u w:val="single"/>
          <w:lang w:val="zh-CN"/>
        </w:rPr>
        <w:t>）本合同协议书及承诺书；（</w:t>
      </w:r>
      <w:r>
        <w:rPr>
          <w:rFonts w:hint="eastAsia" w:ascii="仿宋" w:hAnsi="仿宋" w:eastAsia="仿宋" w:cs="仿宋"/>
          <w:b/>
          <w:bCs/>
          <w:color w:val="auto"/>
          <w:szCs w:val="21"/>
          <w:u w:val="single"/>
        </w:rPr>
        <w:t>2</w:t>
      </w:r>
      <w:r>
        <w:rPr>
          <w:rFonts w:hint="eastAsia" w:ascii="仿宋" w:hAnsi="仿宋" w:eastAsia="仿宋" w:cs="仿宋"/>
          <w:b/>
          <w:bCs/>
          <w:color w:val="auto"/>
          <w:szCs w:val="21"/>
          <w:u w:val="single"/>
          <w:lang w:val="zh-CN"/>
        </w:rPr>
        <w:t>）中标通知书；（</w:t>
      </w:r>
      <w:r>
        <w:rPr>
          <w:rFonts w:hint="eastAsia" w:ascii="仿宋" w:hAnsi="仿宋" w:eastAsia="仿宋" w:cs="仿宋"/>
          <w:b/>
          <w:bCs/>
          <w:color w:val="auto"/>
          <w:szCs w:val="21"/>
          <w:u w:val="single"/>
        </w:rPr>
        <w:t>3</w:t>
      </w:r>
      <w:r>
        <w:rPr>
          <w:rFonts w:hint="eastAsia" w:ascii="仿宋" w:hAnsi="仿宋" w:eastAsia="仿宋" w:cs="仿宋"/>
          <w:b/>
          <w:bCs/>
          <w:color w:val="auto"/>
          <w:szCs w:val="21"/>
          <w:u w:val="single"/>
          <w:lang w:val="zh-CN"/>
        </w:rPr>
        <w:t>）投标函及其附录；（</w:t>
      </w:r>
      <w:r>
        <w:rPr>
          <w:rFonts w:hint="eastAsia" w:ascii="仿宋" w:hAnsi="仿宋" w:eastAsia="仿宋" w:cs="仿宋"/>
          <w:b/>
          <w:bCs/>
          <w:color w:val="auto"/>
          <w:szCs w:val="21"/>
          <w:u w:val="single"/>
        </w:rPr>
        <w:t>4</w:t>
      </w:r>
      <w:r>
        <w:rPr>
          <w:rFonts w:hint="eastAsia" w:ascii="仿宋" w:hAnsi="仿宋" w:eastAsia="仿宋" w:cs="仿宋"/>
          <w:b/>
          <w:bCs/>
          <w:color w:val="auto"/>
          <w:szCs w:val="21"/>
          <w:u w:val="single"/>
          <w:lang w:val="zh-CN"/>
        </w:rPr>
        <w:t>）本合同专用条款；（</w:t>
      </w:r>
      <w:r>
        <w:rPr>
          <w:rFonts w:hint="eastAsia" w:ascii="仿宋" w:hAnsi="仿宋" w:eastAsia="仿宋" w:cs="仿宋"/>
          <w:b/>
          <w:bCs/>
          <w:color w:val="auto"/>
          <w:szCs w:val="21"/>
          <w:u w:val="single"/>
        </w:rPr>
        <w:t>5</w:t>
      </w:r>
      <w:r>
        <w:rPr>
          <w:rFonts w:hint="eastAsia" w:ascii="仿宋" w:hAnsi="仿宋" w:eastAsia="仿宋" w:cs="仿宋"/>
          <w:b/>
          <w:bCs/>
          <w:color w:val="auto"/>
          <w:szCs w:val="21"/>
          <w:u w:val="single"/>
          <w:lang w:val="zh-CN"/>
        </w:rPr>
        <w:t>）本合同通用条款；（</w:t>
      </w:r>
      <w:r>
        <w:rPr>
          <w:rFonts w:hint="eastAsia" w:ascii="仿宋" w:hAnsi="仿宋" w:eastAsia="仿宋" w:cs="仿宋"/>
          <w:b/>
          <w:bCs/>
          <w:color w:val="auto"/>
          <w:szCs w:val="21"/>
          <w:u w:val="single"/>
        </w:rPr>
        <w:t>6</w:t>
      </w:r>
      <w:r>
        <w:rPr>
          <w:rFonts w:hint="eastAsia" w:ascii="仿宋" w:hAnsi="仿宋" w:eastAsia="仿宋" w:cs="仿宋"/>
          <w:b/>
          <w:bCs/>
          <w:color w:val="auto"/>
          <w:szCs w:val="21"/>
          <w:u w:val="single"/>
          <w:lang w:val="zh-CN"/>
        </w:rPr>
        <w:t>）标准、规范及有关技术资料；（</w:t>
      </w:r>
      <w:r>
        <w:rPr>
          <w:rFonts w:hint="eastAsia" w:ascii="仿宋" w:hAnsi="仿宋" w:eastAsia="仿宋" w:cs="仿宋"/>
          <w:b/>
          <w:bCs/>
          <w:color w:val="auto"/>
          <w:szCs w:val="21"/>
          <w:u w:val="single"/>
        </w:rPr>
        <w:t>7</w:t>
      </w:r>
      <w:r>
        <w:rPr>
          <w:rFonts w:hint="eastAsia" w:ascii="仿宋" w:hAnsi="仿宋" w:eastAsia="仿宋" w:cs="仿宋"/>
          <w:b/>
          <w:bCs/>
          <w:color w:val="auto"/>
          <w:szCs w:val="21"/>
          <w:u w:val="single"/>
          <w:lang w:val="zh-CN"/>
        </w:rPr>
        <w:t>）图纸；（</w:t>
      </w:r>
      <w:r>
        <w:rPr>
          <w:rFonts w:hint="eastAsia" w:ascii="仿宋" w:hAnsi="仿宋" w:eastAsia="仿宋" w:cs="仿宋"/>
          <w:b/>
          <w:bCs/>
          <w:color w:val="auto"/>
          <w:szCs w:val="21"/>
          <w:u w:val="single"/>
        </w:rPr>
        <w:t>8</w:t>
      </w:r>
      <w:r>
        <w:rPr>
          <w:rFonts w:hint="eastAsia" w:ascii="仿宋" w:hAnsi="仿宋" w:eastAsia="仿宋" w:cs="仿宋"/>
          <w:b/>
          <w:bCs/>
          <w:color w:val="auto"/>
          <w:szCs w:val="21"/>
          <w:u w:val="single"/>
          <w:lang w:val="zh-CN"/>
        </w:rPr>
        <w:t>）已标价工程量清单或预算书；（</w:t>
      </w:r>
      <w:r>
        <w:rPr>
          <w:rFonts w:hint="eastAsia" w:ascii="仿宋" w:hAnsi="仿宋" w:eastAsia="仿宋" w:cs="仿宋"/>
          <w:b/>
          <w:bCs/>
          <w:color w:val="auto"/>
          <w:szCs w:val="21"/>
          <w:u w:val="single"/>
        </w:rPr>
        <w:t>9</w:t>
      </w:r>
      <w:r>
        <w:rPr>
          <w:rFonts w:hint="eastAsia" w:ascii="仿宋" w:hAnsi="仿宋" w:eastAsia="仿宋" w:cs="仿宋"/>
          <w:b/>
          <w:bCs/>
          <w:color w:val="auto"/>
          <w:szCs w:val="21"/>
          <w:u w:val="single"/>
          <w:lang w:val="zh-CN"/>
        </w:rPr>
        <w:t>）谈判采购文件及其附件；（</w:t>
      </w:r>
      <w:r>
        <w:rPr>
          <w:rFonts w:hint="eastAsia" w:ascii="仿宋" w:hAnsi="仿宋" w:eastAsia="仿宋" w:cs="仿宋"/>
          <w:b/>
          <w:bCs/>
          <w:color w:val="auto"/>
          <w:szCs w:val="21"/>
          <w:u w:val="single"/>
        </w:rPr>
        <w:t>10</w:t>
      </w:r>
      <w:r>
        <w:rPr>
          <w:rFonts w:hint="eastAsia" w:ascii="仿宋" w:hAnsi="仿宋" w:eastAsia="仿宋" w:cs="仿宋"/>
          <w:b/>
          <w:bCs/>
          <w:color w:val="auto"/>
          <w:szCs w:val="21"/>
          <w:u w:val="single"/>
          <w:lang w:val="zh-CN"/>
        </w:rPr>
        <w:t>）工程报价单或预算书。</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1.6 图纸和承包人文件</w:t>
      </w:r>
      <w:r>
        <w:rPr>
          <w:rFonts w:hint="eastAsia" w:ascii="仿宋" w:hAnsi="仿宋" w:eastAsia="仿宋" w:cs="仿宋"/>
          <w:color w:val="auto"/>
          <w:szCs w:val="21"/>
          <w:lang w:val="zh-CN"/>
        </w:rPr>
        <w:tab/>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1.6.1 图纸的提供</w:t>
      </w:r>
    </w:p>
    <w:p>
      <w:pPr>
        <w:autoSpaceDE w:val="0"/>
        <w:autoSpaceDN w:val="0"/>
        <w:adjustRightIn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lang w:val="zh-CN"/>
        </w:rPr>
        <w:t>发包人向承包人提</w:t>
      </w:r>
      <w:r>
        <w:rPr>
          <w:rFonts w:hint="eastAsia" w:ascii="仿宋" w:hAnsi="仿宋" w:eastAsia="仿宋" w:cs="仿宋"/>
          <w:color w:val="auto"/>
          <w:szCs w:val="21"/>
        </w:rPr>
        <w:t>供图纸的期限：</w:t>
      </w:r>
      <w:r>
        <w:rPr>
          <w:rFonts w:hint="eastAsia" w:ascii="仿宋" w:hAnsi="仿宋" w:eastAsia="仿宋" w:cs="仿宋"/>
          <w:b/>
          <w:bCs/>
          <w:color w:val="auto"/>
          <w:szCs w:val="21"/>
          <w:u w:val="single"/>
        </w:rPr>
        <w:t>/</w:t>
      </w:r>
      <w:r>
        <w:rPr>
          <w:rFonts w:hint="eastAsia" w:ascii="仿宋" w:hAnsi="仿宋" w:eastAsia="仿宋" w:cs="仿宋"/>
          <w:color w:val="auto"/>
          <w:szCs w:val="21"/>
        </w:rPr>
        <w:t>；</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rPr>
        <w:t>发包人向承包人提供图纸的数量：</w:t>
      </w:r>
      <w:r>
        <w:rPr>
          <w:rFonts w:hint="eastAsia" w:ascii="仿宋" w:hAnsi="仿宋" w:eastAsia="仿宋" w:cs="仿宋"/>
          <w:b/>
          <w:bCs/>
          <w:color w:val="auto"/>
          <w:szCs w:val="21"/>
          <w:u w:val="single"/>
        </w:rPr>
        <w:t>/</w:t>
      </w:r>
      <w:r>
        <w:rPr>
          <w:rFonts w:hint="eastAsia" w:ascii="仿宋" w:hAnsi="仿宋" w:eastAsia="仿宋" w:cs="仿宋"/>
          <w:color w:val="auto"/>
          <w:szCs w:val="21"/>
        </w:rPr>
        <w:t>；</w:t>
      </w:r>
    </w:p>
    <w:p>
      <w:pPr>
        <w:autoSpaceDE w:val="0"/>
        <w:autoSpaceDN w:val="0"/>
        <w:adjustRightInd w:val="0"/>
        <w:spacing w:line="360" w:lineRule="auto"/>
        <w:ind w:firstLine="420" w:firstLineChars="200"/>
        <w:rPr>
          <w:rFonts w:ascii="仿宋" w:hAnsi="仿宋" w:eastAsia="仿宋" w:cs="仿宋"/>
          <w:b/>
          <w:bCs/>
          <w:color w:val="auto"/>
          <w:szCs w:val="21"/>
          <w:u w:val="single"/>
          <w:lang w:val="zh-CN"/>
        </w:rPr>
      </w:pPr>
      <w:r>
        <w:rPr>
          <w:rFonts w:hint="eastAsia" w:ascii="仿宋" w:hAnsi="仿宋" w:eastAsia="仿宋" w:cs="仿宋"/>
          <w:color w:val="auto"/>
          <w:szCs w:val="21"/>
          <w:lang w:val="zh-CN"/>
        </w:rPr>
        <w:t>发</w:t>
      </w:r>
      <w:r>
        <w:rPr>
          <w:rFonts w:hint="eastAsia" w:ascii="仿宋" w:hAnsi="仿宋" w:eastAsia="仿宋" w:cs="仿宋"/>
          <w:color w:val="auto"/>
          <w:szCs w:val="21"/>
        </w:rPr>
        <w:t>包人向承包人提供图纸的内容：</w:t>
      </w:r>
      <w:r>
        <w:rPr>
          <w:rFonts w:hint="eastAsia" w:ascii="仿宋" w:hAnsi="仿宋" w:eastAsia="仿宋" w:cs="仿宋"/>
          <w:b/>
          <w:bCs/>
          <w:color w:val="auto"/>
          <w:szCs w:val="21"/>
          <w:u w:val="single"/>
        </w:rPr>
        <w:t>/</w:t>
      </w:r>
      <w:r>
        <w:rPr>
          <w:rFonts w:hint="eastAsia" w:ascii="仿宋" w:hAnsi="仿宋" w:eastAsia="仿宋" w:cs="仿宋"/>
          <w:color w:val="auto"/>
          <w:szCs w:val="21"/>
        </w:rPr>
        <w:t>。</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1.6.4 承包人文件</w:t>
      </w:r>
    </w:p>
    <w:p>
      <w:pPr>
        <w:autoSpaceDE w:val="0"/>
        <w:autoSpaceDN w:val="0"/>
        <w:adjustRightInd w:val="0"/>
        <w:spacing w:line="360" w:lineRule="auto"/>
        <w:ind w:firstLine="420" w:firstLineChars="200"/>
        <w:rPr>
          <w:rFonts w:ascii="仿宋" w:hAnsi="仿宋" w:eastAsia="仿宋" w:cs="仿宋"/>
          <w:b/>
          <w:color w:val="auto"/>
          <w:spacing w:val="-2"/>
          <w:szCs w:val="21"/>
          <w:u w:val="single"/>
          <w:lang w:val="zh-CN"/>
        </w:rPr>
      </w:pPr>
      <w:r>
        <w:rPr>
          <w:rFonts w:hint="eastAsia" w:ascii="仿宋" w:hAnsi="仿宋" w:eastAsia="仿宋" w:cs="仿宋"/>
          <w:color w:val="auto"/>
          <w:szCs w:val="21"/>
          <w:lang w:val="zh-CN"/>
        </w:rPr>
        <w:t>需要由承包人提供</w:t>
      </w:r>
      <w:r>
        <w:rPr>
          <w:rFonts w:hint="eastAsia" w:ascii="仿宋" w:hAnsi="仿宋" w:eastAsia="仿宋" w:cs="仿宋"/>
          <w:color w:val="auto"/>
          <w:szCs w:val="21"/>
        </w:rPr>
        <w:t>的文件，包括：</w:t>
      </w:r>
      <w:r>
        <w:rPr>
          <w:rFonts w:hint="eastAsia" w:ascii="仿宋" w:hAnsi="仿宋" w:eastAsia="仿宋" w:cs="仿宋"/>
          <w:b/>
          <w:color w:val="auto"/>
          <w:spacing w:val="-2"/>
          <w:szCs w:val="21"/>
          <w:u w:val="single"/>
        </w:rPr>
        <w:t>承包人在合同签订后3天内提供施工组织设计、工程总进度计划及人员、机械、材料安排计划、发包人供应材料的总计划和开工后第一周所需的发包人供应材料计划；每周四前提供下周完成工程量报表、周进度表。</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承包人提</w:t>
      </w:r>
      <w:r>
        <w:rPr>
          <w:rFonts w:hint="eastAsia" w:ascii="仿宋" w:hAnsi="仿宋" w:eastAsia="仿宋" w:cs="仿宋"/>
          <w:color w:val="auto"/>
          <w:szCs w:val="21"/>
        </w:rPr>
        <w:t>供的文件的数量为：</w:t>
      </w:r>
      <w:r>
        <w:rPr>
          <w:rFonts w:hint="eastAsia" w:ascii="仿宋" w:hAnsi="仿宋" w:eastAsia="仿宋" w:cs="仿宋"/>
          <w:b/>
          <w:color w:val="auto"/>
          <w:spacing w:val="-2"/>
          <w:szCs w:val="21"/>
          <w:u w:val="single"/>
        </w:rPr>
        <w:t>施工组织设计、总进度计划叁套，其余按发包人要求；</w:t>
      </w:r>
    </w:p>
    <w:p>
      <w:pPr>
        <w:autoSpaceDE w:val="0"/>
        <w:autoSpaceDN w:val="0"/>
        <w:adjustRightIn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lang w:val="zh-CN"/>
        </w:rPr>
        <w:t>承包人</w:t>
      </w:r>
      <w:r>
        <w:rPr>
          <w:rFonts w:hint="eastAsia" w:ascii="仿宋" w:hAnsi="仿宋" w:eastAsia="仿宋" w:cs="仿宋"/>
          <w:color w:val="auto"/>
          <w:szCs w:val="21"/>
        </w:rPr>
        <w:t>提供的文件的形式为：</w:t>
      </w:r>
      <w:r>
        <w:rPr>
          <w:rFonts w:hint="eastAsia" w:ascii="仿宋" w:hAnsi="仿宋" w:eastAsia="仿宋" w:cs="仿宋"/>
          <w:b/>
          <w:color w:val="auto"/>
          <w:szCs w:val="21"/>
          <w:u w:val="single"/>
        </w:rPr>
        <w:t>书面形式</w:t>
      </w:r>
      <w:r>
        <w:rPr>
          <w:rFonts w:hint="eastAsia" w:ascii="仿宋" w:hAnsi="仿宋" w:eastAsia="仿宋" w:cs="仿宋"/>
          <w:color w:val="auto"/>
          <w:szCs w:val="21"/>
        </w:rPr>
        <w:t>；</w:t>
      </w:r>
    </w:p>
    <w:p>
      <w:pPr>
        <w:autoSpaceDE w:val="0"/>
        <w:autoSpaceDN w:val="0"/>
        <w:adjustRightIn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发包人审批承包人文件的期限：</w:t>
      </w:r>
      <w:r>
        <w:rPr>
          <w:rFonts w:hint="eastAsia" w:ascii="仿宋" w:hAnsi="仿宋" w:eastAsia="仿宋" w:cs="仿宋"/>
          <w:b/>
          <w:color w:val="auto"/>
          <w:szCs w:val="21"/>
          <w:u w:val="single"/>
        </w:rPr>
        <w:t xml:space="preserve">收到文件后7天内  </w:t>
      </w:r>
      <w:r>
        <w:rPr>
          <w:rFonts w:hint="eastAsia" w:ascii="仿宋" w:hAnsi="仿宋" w:eastAsia="仿宋" w:cs="仿宋"/>
          <w:color w:val="auto"/>
          <w:szCs w:val="21"/>
        </w:rPr>
        <w:t>。</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1.6.5 现场图纸准备</w:t>
      </w:r>
    </w:p>
    <w:p>
      <w:pPr>
        <w:autoSpaceDE w:val="0"/>
        <w:autoSpaceDN w:val="0"/>
        <w:adjustRightInd w:val="0"/>
        <w:spacing w:line="360" w:lineRule="auto"/>
        <w:ind w:firstLine="420" w:firstLineChars="200"/>
        <w:rPr>
          <w:rFonts w:ascii="仿宋" w:hAnsi="仿宋" w:eastAsia="仿宋" w:cs="仿宋"/>
          <w:b/>
          <w:color w:val="auto"/>
          <w:szCs w:val="21"/>
          <w:u w:val="single"/>
        </w:rPr>
      </w:pPr>
      <w:r>
        <w:rPr>
          <w:rFonts w:hint="eastAsia" w:ascii="仿宋" w:hAnsi="仿宋" w:eastAsia="仿宋" w:cs="仿宋"/>
          <w:color w:val="auto"/>
          <w:szCs w:val="21"/>
          <w:lang w:val="zh-CN"/>
        </w:rPr>
        <w:t>关于现场图纸准备的约定：</w:t>
      </w:r>
      <w:r>
        <w:rPr>
          <w:rFonts w:hint="eastAsia" w:ascii="仿宋" w:hAnsi="仿宋" w:eastAsia="仿宋" w:cs="仿宋"/>
          <w:b/>
          <w:color w:val="auto"/>
          <w:szCs w:val="21"/>
          <w:u w:val="single"/>
        </w:rPr>
        <w:t>施工现场保留一套完整图纸供发包人及有关人员使用。</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1.7 联络</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1.7.1发包人和承包人应当在</w:t>
      </w:r>
      <w:r>
        <w:rPr>
          <w:rFonts w:hint="eastAsia" w:ascii="仿宋" w:hAnsi="仿宋" w:eastAsia="仿宋" w:cs="仿宋"/>
          <w:b/>
          <w:bCs/>
          <w:color w:val="auto"/>
          <w:szCs w:val="21"/>
          <w:u w:val="single"/>
        </w:rPr>
        <w:t xml:space="preserve"> 3 </w:t>
      </w:r>
      <w:r>
        <w:rPr>
          <w:rFonts w:hint="eastAsia" w:ascii="仿宋" w:hAnsi="仿宋" w:eastAsia="仿宋" w:cs="仿宋"/>
          <w:color w:val="auto"/>
          <w:szCs w:val="21"/>
          <w:lang w:val="zh-CN"/>
        </w:rPr>
        <w:t>天内将与合同有关的通知、批准、证明、证书、指示、指令、要求、请求、同意、意见、确定和决定等书面函件送达对方当事人。</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1.7.2 发包人接收文件的地点：</w:t>
      </w:r>
      <w:r>
        <w:rPr>
          <w:rFonts w:hint="eastAsia" w:ascii="仿宋" w:hAnsi="仿宋" w:eastAsia="仿宋" w:cs="仿宋"/>
          <w:b/>
          <w:bCs/>
          <w:color w:val="auto"/>
          <w:szCs w:val="21"/>
          <w:u w:val="single"/>
          <w:lang w:val="zh-CN"/>
        </w:rPr>
        <w:t xml:space="preserve"> 工地现场 </w:t>
      </w:r>
      <w:r>
        <w:rPr>
          <w:rFonts w:hint="eastAsia" w:ascii="仿宋" w:hAnsi="仿宋" w:eastAsia="仿宋" w:cs="仿宋"/>
          <w:color w:val="auto"/>
          <w:szCs w:val="21"/>
        </w:rPr>
        <w:t>；</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发包人指定的接收人为：。</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承包人接收文件的地点：</w:t>
      </w:r>
      <w:r>
        <w:rPr>
          <w:rFonts w:hint="eastAsia" w:ascii="仿宋" w:hAnsi="仿宋" w:eastAsia="仿宋" w:cs="仿宋"/>
          <w:b/>
          <w:bCs/>
          <w:color w:val="auto"/>
          <w:szCs w:val="21"/>
          <w:u w:val="single"/>
          <w:lang w:val="zh-CN"/>
        </w:rPr>
        <w:t>工地现场</w:t>
      </w:r>
      <w:r>
        <w:rPr>
          <w:rFonts w:hint="eastAsia" w:ascii="仿宋" w:hAnsi="仿宋" w:eastAsia="仿宋" w:cs="仿宋"/>
          <w:color w:val="auto"/>
          <w:szCs w:val="21"/>
        </w:rPr>
        <w:t>；</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承包人指定的接收人为：。</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监理人接收文件的地点：；</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监理人指定的接收人为：。</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1.10 交通运输</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1.10.1 出入现场的权利</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关于出入现场的权利的约定：</w:t>
      </w:r>
      <w:r>
        <w:rPr>
          <w:rFonts w:hint="eastAsia" w:ascii="仿宋" w:hAnsi="仿宋" w:eastAsia="仿宋" w:cs="仿宋"/>
          <w:b/>
          <w:bCs/>
          <w:color w:val="auto"/>
          <w:szCs w:val="21"/>
          <w:u w:val="single"/>
          <w:lang w:val="zh-CN"/>
        </w:rPr>
        <w:t xml:space="preserve">     /         </w:t>
      </w:r>
      <w:r>
        <w:rPr>
          <w:rFonts w:hint="eastAsia" w:ascii="仿宋" w:hAnsi="仿宋" w:eastAsia="仿宋" w:cs="仿宋"/>
          <w:color w:val="auto"/>
          <w:szCs w:val="21"/>
          <w:lang w:val="zh-CN"/>
        </w:rPr>
        <w:t>。</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1.10.3 场内交通</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关于场外交通和场内交通的边界的约定：</w:t>
      </w:r>
      <w:r>
        <w:rPr>
          <w:rFonts w:hint="eastAsia" w:ascii="仿宋" w:hAnsi="仿宋" w:eastAsia="仿宋" w:cs="仿宋"/>
          <w:b/>
          <w:bCs/>
          <w:color w:val="auto"/>
          <w:szCs w:val="21"/>
          <w:u w:val="single"/>
          <w:lang w:val="zh-CN"/>
        </w:rPr>
        <w:t xml:space="preserve">  /   </w:t>
      </w:r>
      <w:r>
        <w:rPr>
          <w:rFonts w:hint="eastAsia" w:ascii="仿宋" w:hAnsi="仿宋" w:eastAsia="仿宋" w:cs="仿宋"/>
          <w:color w:val="auto"/>
          <w:szCs w:val="21"/>
          <w:lang w:val="zh-CN"/>
        </w:rPr>
        <w:t>。</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关于发包人向承包人免费提供满足工程施工需要的场内道路和交通设施的约定：</w:t>
      </w:r>
      <w:r>
        <w:rPr>
          <w:rFonts w:hint="eastAsia" w:ascii="仿宋" w:hAnsi="仿宋" w:eastAsia="仿宋" w:cs="仿宋"/>
          <w:b/>
          <w:bCs/>
          <w:color w:val="auto"/>
          <w:szCs w:val="21"/>
          <w:u w:val="single"/>
          <w:lang w:val="zh-CN"/>
        </w:rPr>
        <w:t>按通用条款执行</w:t>
      </w:r>
      <w:r>
        <w:rPr>
          <w:rFonts w:hint="eastAsia" w:ascii="仿宋" w:hAnsi="仿宋" w:eastAsia="仿宋" w:cs="仿宋"/>
          <w:color w:val="auto"/>
          <w:szCs w:val="21"/>
          <w:lang w:val="zh-CN"/>
        </w:rPr>
        <w:t xml:space="preserve">。  </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1.10.4超大件和超重件的运输</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运输超大件或超重件所需的道路和桥梁临时加固改造费用和其他有关费用由</w:t>
      </w:r>
      <w:r>
        <w:rPr>
          <w:rFonts w:hint="eastAsia" w:ascii="仿宋" w:hAnsi="仿宋" w:eastAsia="仿宋" w:cs="仿宋"/>
          <w:b/>
          <w:bCs/>
          <w:color w:val="auto"/>
          <w:szCs w:val="21"/>
          <w:u w:val="single"/>
          <w:lang w:val="zh-CN"/>
        </w:rPr>
        <w:t>承包人</w:t>
      </w:r>
      <w:r>
        <w:rPr>
          <w:rFonts w:hint="eastAsia" w:ascii="仿宋" w:hAnsi="仿宋" w:eastAsia="仿宋" w:cs="仿宋"/>
          <w:color w:val="auto"/>
          <w:szCs w:val="21"/>
          <w:lang w:val="zh-CN"/>
        </w:rPr>
        <w:t>承担。</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1.11 知识产权</w:t>
      </w:r>
    </w:p>
    <w:p>
      <w:pPr>
        <w:autoSpaceDE w:val="0"/>
        <w:autoSpaceDN w:val="0"/>
        <w:adjustRightInd w:val="0"/>
        <w:spacing w:line="360" w:lineRule="auto"/>
        <w:ind w:firstLine="420" w:firstLineChars="200"/>
        <w:rPr>
          <w:rFonts w:ascii="仿宋" w:hAnsi="仿宋" w:eastAsia="仿宋" w:cs="仿宋"/>
          <w:b/>
          <w:bCs/>
          <w:color w:val="auto"/>
          <w:szCs w:val="21"/>
          <w:u w:val="single"/>
        </w:rPr>
      </w:pPr>
      <w:r>
        <w:rPr>
          <w:rFonts w:hint="eastAsia" w:ascii="仿宋" w:hAnsi="仿宋" w:eastAsia="仿宋" w:cs="仿宋"/>
          <w:color w:val="auto"/>
          <w:szCs w:val="21"/>
          <w:lang w:val="zh-CN"/>
        </w:rPr>
        <w:t>1.11.1关于发包人提供给承包人的图纸、发包人为实施工程自行编制或委托编制的技术规范以及反映发包人关于合同要求或其他类似性质的文件的著作权的归属：</w:t>
      </w:r>
      <w:r>
        <w:rPr>
          <w:rFonts w:hint="eastAsia" w:ascii="仿宋" w:hAnsi="仿宋" w:eastAsia="仿宋" w:cs="仿宋"/>
          <w:b/>
          <w:bCs/>
          <w:color w:val="auto"/>
          <w:szCs w:val="21"/>
          <w:u w:val="single"/>
          <w:lang w:val="zh-CN"/>
        </w:rPr>
        <w:t>著作权属发包人。承包人未经发包人同意不得将本工程图纸转给第三人，不得进行复制，不得向承包人以外的人泄露有关图纸内容。</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关于发包人提供的上述文件的使用限制的要求：</w:t>
      </w:r>
      <w:r>
        <w:rPr>
          <w:rFonts w:hint="eastAsia" w:ascii="仿宋" w:hAnsi="仿宋" w:eastAsia="仿宋" w:cs="仿宋"/>
          <w:b/>
          <w:bCs/>
          <w:color w:val="auto"/>
          <w:szCs w:val="21"/>
          <w:u w:val="single"/>
          <w:lang w:val="zh-CN"/>
        </w:rPr>
        <w:t>按通用条款执行</w:t>
      </w:r>
      <w:r>
        <w:rPr>
          <w:rFonts w:hint="eastAsia" w:ascii="仿宋" w:hAnsi="仿宋" w:eastAsia="仿宋" w:cs="仿宋"/>
          <w:color w:val="auto"/>
          <w:szCs w:val="21"/>
          <w:lang w:val="zh-CN"/>
        </w:rPr>
        <w:t>。</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1.11.2 关于承包人为实施工程所编制文件的著作权的归属：</w:t>
      </w:r>
      <w:r>
        <w:rPr>
          <w:rFonts w:hint="eastAsia" w:ascii="仿宋" w:hAnsi="仿宋" w:eastAsia="仿宋" w:cs="仿宋"/>
          <w:b/>
          <w:bCs/>
          <w:color w:val="auto"/>
          <w:szCs w:val="21"/>
          <w:u w:val="single"/>
          <w:lang w:val="zh-CN"/>
        </w:rPr>
        <w:t>按通用条款执行</w:t>
      </w:r>
      <w:r>
        <w:rPr>
          <w:rFonts w:hint="eastAsia" w:ascii="仿宋" w:hAnsi="仿宋" w:eastAsia="仿宋" w:cs="仿宋"/>
          <w:color w:val="auto"/>
          <w:szCs w:val="21"/>
          <w:lang w:val="zh-CN"/>
        </w:rPr>
        <w:t>。</w:t>
      </w:r>
    </w:p>
    <w:p>
      <w:pPr>
        <w:autoSpaceDE w:val="0"/>
        <w:autoSpaceDN w:val="0"/>
        <w:adjustRightInd w:val="0"/>
        <w:spacing w:line="360" w:lineRule="auto"/>
        <w:ind w:firstLine="420" w:firstLineChars="200"/>
        <w:rPr>
          <w:rFonts w:ascii="仿宋" w:hAnsi="仿宋" w:eastAsia="仿宋" w:cs="仿宋"/>
          <w:color w:val="auto"/>
          <w:szCs w:val="21"/>
          <w:u w:val="single"/>
          <w:lang w:val="zh-CN"/>
        </w:rPr>
      </w:pPr>
      <w:r>
        <w:rPr>
          <w:rFonts w:hint="eastAsia" w:ascii="仿宋" w:hAnsi="仿宋" w:eastAsia="仿宋" w:cs="仿宋"/>
          <w:color w:val="auto"/>
          <w:szCs w:val="21"/>
          <w:lang w:val="zh-CN"/>
        </w:rPr>
        <w:t>关于承包人提供的上述文件的使用限制的要求：</w:t>
      </w:r>
      <w:r>
        <w:rPr>
          <w:rFonts w:hint="eastAsia" w:ascii="仿宋" w:hAnsi="仿宋" w:eastAsia="仿宋" w:cs="仿宋"/>
          <w:b/>
          <w:bCs/>
          <w:color w:val="auto"/>
          <w:szCs w:val="21"/>
          <w:u w:val="single"/>
          <w:lang w:val="zh-CN"/>
        </w:rPr>
        <w:t>按通用条款执行</w:t>
      </w:r>
      <w:r>
        <w:rPr>
          <w:rFonts w:hint="eastAsia" w:ascii="仿宋" w:hAnsi="仿宋" w:eastAsia="仿宋" w:cs="仿宋"/>
          <w:color w:val="auto"/>
          <w:szCs w:val="21"/>
          <w:lang w:val="zh-CN"/>
        </w:rPr>
        <w:t>。</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1.11.4 承包人在施工过程中所采用的专利、专有技术、技术秘密的使用费的承担方式：</w:t>
      </w:r>
      <w:r>
        <w:rPr>
          <w:rFonts w:hint="eastAsia" w:ascii="仿宋" w:hAnsi="仿宋" w:eastAsia="仿宋" w:cs="仿宋"/>
          <w:b/>
          <w:bCs/>
          <w:color w:val="auto"/>
          <w:szCs w:val="21"/>
          <w:u w:val="single"/>
          <w:lang w:val="zh-CN"/>
        </w:rPr>
        <w:t>已含在合同价中。</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1.13工程量清单错误的修正</w:t>
      </w:r>
    </w:p>
    <w:p>
      <w:pPr>
        <w:spacing w:line="440" w:lineRule="exact"/>
        <w:ind w:firstLine="420" w:firstLineChars="200"/>
        <w:rPr>
          <w:rFonts w:ascii="仿宋" w:hAnsi="仿宋" w:eastAsia="仿宋" w:cs="仿宋"/>
          <w:b/>
          <w:color w:val="auto"/>
          <w:szCs w:val="21"/>
          <w:u w:val="single"/>
        </w:rPr>
      </w:pPr>
      <w:r>
        <w:rPr>
          <w:rFonts w:hint="eastAsia" w:ascii="仿宋" w:hAnsi="仿宋" w:eastAsia="仿宋" w:cs="仿宋"/>
          <w:color w:val="auto"/>
          <w:kern w:val="2"/>
          <w:szCs w:val="21"/>
        </w:rPr>
        <w:t>出现工程量清单错误时，是否调整合同价格：</w:t>
      </w:r>
      <w:r>
        <w:rPr>
          <w:rFonts w:hint="eastAsia" w:ascii="仿宋" w:hAnsi="仿宋" w:eastAsia="仿宋" w:cs="仿宋"/>
          <w:b/>
          <w:color w:val="auto"/>
          <w:szCs w:val="21"/>
          <w:u w:val="single"/>
        </w:rPr>
        <w:t>竣工结算的工程量按发承包双方在合同中约定应予计量且实际完成并验收合格的工程量和项目确定，完成发包人要求的合同以外的零星工作或发生非承包人责任事件的工程量按发包人审批通过的签证确定。谈判采购时提供的工程量清单应结合投标人须知、谈判采购文件、合同条款技术标准、规范和要求与施工图纸一起阅读理解，除设计变更外，谈判采购人在工程量清单中因项目特征描述不清或未全，但又是投标人为满足谈判采购人和设计图纸的要求而必须完成的工作，投标人应计入工程量清单相应子目中，工程结算时谈判采购人不为此类项目另外支付费用。</w:t>
      </w:r>
    </w:p>
    <w:p>
      <w:pPr>
        <w:spacing w:line="440" w:lineRule="exact"/>
        <w:ind w:firstLine="420" w:firstLineChars="200"/>
        <w:rPr>
          <w:rFonts w:ascii="仿宋" w:hAnsi="仿宋" w:eastAsia="仿宋" w:cs="仿宋"/>
          <w:color w:val="auto"/>
          <w:kern w:val="2"/>
          <w:szCs w:val="21"/>
        </w:rPr>
      </w:pPr>
      <w:r>
        <w:rPr>
          <w:rFonts w:hint="eastAsia" w:ascii="仿宋" w:hAnsi="仿宋" w:eastAsia="仿宋" w:cs="仿宋"/>
          <w:color w:val="auto"/>
          <w:kern w:val="2"/>
          <w:szCs w:val="21"/>
        </w:rPr>
        <w:t>允许调整合同价格的工程量偏差范围：</w:t>
      </w:r>
    </w:p>
    <w:p>
      <w:pPr>
        <w:spacing w:line="440" w:lineRule="exact"/>
        <w:ind w:firstLine="422" w:firstLineChars="200"/>
        <w:rPr>
          <w:rFonts w:ascii="仿宋" w:hAnsi="仿宋" w:eastAsia="仿宋" w:cs="仿宋"/>
          <w:b/>
          <w:color w:val="auto"/>
          <w:szCs w:val="21"/>
          <w:u w:val="single"/>
        </w:rPr>
      </w:pPr>
      <w:r>
        <w:rPr>
          <w:rFonts w:hint="eastAsia" w:ascii="仿宋" w:hAnsi="仿宋" w:eastAsia="仿宋" w:cs="仿宋"/>
          <w:b/>
          <w:color w:val="auto"/>
          <w:szCs w:val="21"/>
          <w:u w:val="single"/>
        </w:rPr>
        <w:t>①因非承包人原因引起分部分项工程量增减，当工程量清单项目工程量的变化幅度在±15%以内的，结算单价按投标单价；</w:t>
      </w:r>
    </w:p>
    <w:p>
      <w:pPr>
        <w:spacing w:line="440" w:lineRule="exact"/>
        <w:ind w:firstLine="422" w:firstLineChars="200"/>
        <w:rPr>
          <w:rFonts w:ascii="仿宋" w:hAnsi="仿宋" w:eastAsia="仿宋" w:cs="仿宋"/>
          <w:b/>
          <w:color w:val="auto"/>
          <w:szCs w:val="21"/>
          <w:u w:val="single"/>
        </w:rPr>
      </w:pPr>
      <w:r>
        <w:rPr>
          <w:rFonts w:hint="eastAsia" w:ascii="仿宋" w:hAnsi="仿宋" w:eastAsia="仿宋" w:cs="仿宋"/>
          <w:b/>
          <w:color w:val="auto"/>
          <w:szCs w:val="21"/>
          <w:u w:val="single"/>
        </w:rPr>
        <w:t xml:space="preserve">②因非承包人原因引起分部分项工程量增减，当工程量清单项目工程量的变化幅度超过15%，且投标单价与标底同比例下浮后的综合单价对比后误差在±15%以内的，结算单价按投标单价。当工程量清单项目工程量的变化幅度超过15%，且投标单价与标底同比例下浮后的综合单价对比后误差在±15%以外的；超过部分工程量（即比合同内工程量增加的部分）的综合单价取原投标单价和标底同比例下浮后的综合单价中的低价；减少部分工程量（即比合同内工程量减少的部分）的综合单价取原投标单价和标底同比例下浮后的综合单价中的高价；  </w:t>
      </w:r>
    </w:p>
    <w:p>
      <w:pPr>
        <w:spacing w:line="440" w:lineRule="exact"/>
        <w:ind w:firstLine="422" w:firstLineChars="200"/>
        <w:rPr>
          <w:rFonts w:ascii="仿宋" w:hAnsi="仿宋" w:eastAsia="仿宋" w:cs="仿宋"/>
          <w:b/>
          <w:color w:val="auto"/>
          <w:szCs w:val="21"/>
          <w:u w:val="single"/>
        </w:rPr>
      </w:pPr>
      <w:r>
        <w:rPr>
          <w:rFonts w:hint="eastAsia" w:ascii="仿宋" w:hAnsi="仿宋" w:eastAsia="仿宋" w:cs="仿宋"/>
          <w:b/>
          <w:color w:val="auto"/>
          <w:szCs w:val="21"/>
          <w:u w:val="single"/>
        </w:rPr>
        <w:t>③谈判采购工程量清单有错误时，结算单价按上述第2条执行。</w:t>
      </w:r>
    </w:p>
    <w:p>
      <w:pPr>
        <w:spacing w:line="440" w:lineRule="exact"/>
        <w:ind w:firstLine="422" w:firstLineChars="200"/>
        <w:rPr>
          <w:rFonts w:ascii="仿宋" w:hAnsi="仿宋" w:eastAsia="仿宋" w:cs="仿宋"/>
          <w:b/>
          <w:color w:val="auto"/>
          <w:szCs w:val="21"/>
          <w:u w:val="single"/>
        </w:rPr>
      </w:pPr>
      <w:r>
        <w:rPr>
          <w:rFonts w:hint="eastAsia" w:ascii="仿宋" w:hAnsi="仿宋" w:eastAsia="仿宋" w:cs="仿宋"/>
          <w:b/>
          <w:color w:val="auto"/>
          <w:szCs w:val="21"/>
          <w:u w:val="single"/>
        </w:rPr>
        <w:fldChar w:fldCharType="begin"/>
      </w:r>
      <w:r>
        <w:rPr>
          <w:rFonts w:hint="eastAsia" w:ascii="仿宋" w:hAnsi="仿宋" w:eastAsia="仿宋" w:cs="仿宋"/>
          <w:b/>
          <w:color w:val="auto"/>
          <w:szCs w:val="21"/>
          <w:u w:val="single"/>
        </w:rPr>
        <w:instrText xml:space="preserve"> = 4 \* GB3 </w:instrText>
      </w:r>
      <w:r>
        <w:rPr>
          <w:rFonts w:hint="eastAsia" w:ascii="仿宋" w:hAnsi="仿宋" w:eastAsia="仿宋" w:cs="仿宋"/>
          <w:b/>
          <w:color w:val="auto"/>
          <w:szCs w:val="21"/>
          <w:u w:val="single"/>
        </w:rPr>
        <w:fldChar w:fldCharType="separate"/>
      </w:r>
      <w:r>
        <w:rPr>
          <w:rFonts w:hint="eastAsia" w:ascii="仿宋" w:hAnsi="仿宋" w:eastAsia="仿宋" w:cs="仿宋"/>
          <w:b/>
          <w:color w:val="auto"/>
          <w:szCs w:val="21"/>
          <w:u w:val="single"/>
        </w:rPr>
        <w:t>④</w:t>
      </w:r>
      <w:r>
        <w:rPr>
          <w:rFonts w:hint="eastAsia" w:ascii="仿宋" w:hAnsi="仿宋" w:eastAsia="仿宋" w:cs="仿宋"/>
          <w:b/>
          <w:color w:val="auto"/>
          <w:szCs w:val="21"/>
          <w:u w:val="single"/>
        </w:rPr>
        <w:fldChar w:fldCharType="end"/>
      </w:r>
      <w:r>
        <w:rPr>
          <w:rFonts w:hint="eastAsia" w:ascii="仿宋" w:hAnsi="仿宋" w:eastAsia="仿宋" w:cs="仿宋"/>
          <w:b/>
          <w:color w:val="auto"/>
          <w:szCs w:val="21"/>
          <w:u w:val="single"/>
        </w:rPr>
        <w:t>本工程措施项目费一次性包定，投标人报价时自行考虑可能产生的费用，结算时不再调整，投标人应仔细通读谈判采购文件条款及清单，如有疑义，应在规定的答疑时间内提出，若未提出，视为认可，中标后不得以任何理由提出疑义。</w:t>
      </w:r>
    </w:p>
    <w:p>
      <w:pPr>
        <w:spacing w:line="440" w:lineRule="exact"/>
        <w:ind w:firstLine="422" w:firstLineChars="200"/>
        <w:rPr>
          <w:rFonts w:ascii="仿宋" w:hAnsi="仿宋" w:eastAsia="仿宋" w:cs="仿宋"/>
          <w:b/>
          <w:color w:val="auto"/>
          <w:szCs w:val="21"/>
          <w:u w:val="single"/>
        </w:rPr>
      </w:pPr>
      <w:r>
        <w:rPr>
          <w:rFonts w:hint="eastAsia" w:ascii="仿宋" w:hAnsi="仿宋" w:eastAsia="仿宋" w:cs="仿宋"/>
          <w:b/>
          <w:color w:val="auto"/>
          <w:szCs w:val="21"/>
          <w:u w:val="single"/>
        </w:rPr>
        <w:t>⑤谈判采购人提供的工程量清单漏项或缺项，综合单价结算方式：</w:t>
      </w:r>
    </w:p>
    <w:p>
      <w:pPr>
        <w:spacing w:line="440" w:lineRule="exact"/>
        <w:ind w:firstLine="422" w:firstLineChars="200"/>
        <w:rPr>
          <w:rFonts w:ascii="仿宋" w:hAnsi="仿宋" w:eastAsia="仿宋" w:cs="仿宋"/>
          <w:b/>
          <w:color w:val="auto"/>
          <w:szCs w:val="21"/>
          <w:u w:val="single"/>
        </w:rPr>
      </w:pPr>
      <w:r>
        <w:rPr>
          <w:rFonts w:hint="eastAsia" w:ascii="仿宋" w:hAnsi="仿宋" w:eastAsia="仿宋" w:cs="仿宋"/>
          <w:b/>
          <w:color w:val="auto"/>
          <w:szCs w:val="21"/>
          <w:u w:val="single"/>
        </w:rPr>
        <w:t>合同中已有适用于变更工程的价格，按合同已有的价格变更合同价款；</w:t>
      </w:r>
    </w:p>
    <w:p>
      <w:pPr>
        <w:spacing w:line="440" w:lineRule="exact"/>
        <w:ind w:firstLine="422" w:firstLineChars="200"/>
        <w:rPr>
          <w:rFonts w:ascii="仿宋" w:hAnsi="仿宋" w:eastAsia="仿宋" w:cs="仿宋"/>
          <w:b/>
          <w:color w:val="auto"/>
          <w:szCs w:val="21"/>
          <w:u w:val="single"/>
        </w:rPr>
      </w:pPr>
      <w:r>
        <w:rPr>
          <w:rFonts w:hint="eastAsia" w:ascii="仿宋" w:hAnsi="仿宋" w:eastAsia="仿宋" w:cs="仿宋"/>
          <w:b/>
          <w:color w:val="auto"/>
          <w:szCs w:val="21"/>
          <w:u w:val="single"/>
        </w:rPr>
        <w:t>合同中只有类似于变更工程的价格，可以参照类似价格变更合同价款；</w:t>
      </w:r>
    </w:p>
    <w:p>
      <w:pPr>
        <w:spacing w:line="440" w:lineRule="exact"/>
        <w:ind w:firstLine="422" w:firstLineChars="200"/>
        <w:rPr>
          <w:rFonts w:ascii="仿宋" w:hAnsi="仿宋" w:eastAsia="仿宋" w:cs="仿宋"/>
          <w:b/>
          <w:color w:val="auto"/>
          <w:szCs w:val="21"/>
          <w:u w:val="single"/>
        </w:rPr>
      </w:pPr>
      <w:r>
        <w:rPr>
          <w:rFonts w:hint="eastAsia" w:ascii="仿宋" w:hAnsi="仿宋" w:eastAsia="仿宋" w:cs="仿宋"/>
          <w:b/>
          <w:color w:val="auto"/>
          <w:szCs w:val="21"/>
          <w:u w:val="single"/>
        </w:rPr>
        <w:t>合同中没有适用或类似于变更的价格，按下述方法调整：由承包人按谈判采购控制价计量规则和计价办法、工程造价管理机构发布的信息价格和承包人报价浮动率提出，报发包人确认后调整。</w:t>
      </w:r>
    </w:p>
    <w:p>
      <w:pPr>
        <w:spacing w:line="440" w:lineRule="exact"/>
        <w:ind w:firstLine="422" w:firstLineChars="200"/>
        <w:rPr>
          <w:rFonts w:ascii="仿宋" w:hAnsi="仿宋" w:eastAsia="仿宋" w:cs="仿宋"/>
          <w:b/>
          <w:color w:val="auto"/>
          <w:szCs w:val="21"/>
          <w:u w:val="single"/>
        </w:rPr>
      </w:pPr>
      <w:r>
        <w:rPr>
          <w:rFonts w:hint="eastAsia" w:ascii="仿宋" w:hAnsi="仿宋" w:eastAsia="仿宋" w:cs="仿宋"/>
          <w:b/>
          <w:color w:val="auto"/>
          <w:szCs w:val="21"/>
          <w:u w:val="single"/>
        </w:rPr>
        <w:fldChar w:fldCharType="begin"/>
      </w:r>
      <w:r>
        <w:rPr>
          <w:rFonts w:hint="eastAsia" w:ascii="仿宋" w:hAnsi="仿宋" w:eastAsia="仿宋" w:cs="仿宋"/>
          <w:b/>
          <w:color w:val="auto"/>
          <w:szCs w:val="21"/>
          <w:u w:val="single"/>
        </w:rPr>
        <w:instrText xml:space="preserve"> = 6 \* GB3 </w:instrText>
      </w:r>
      <w:r>
        <w:rPr>
          <w:rFonts w:hint="eastAsia" w:ascii="仿宋" w:hAnsi="仿宋" w:eastAsia="仿宋" w:cs="仿宋"/>
          <w:b/>
          <w:color w:val="auto"/>
          <w:szCs w:val="21"/>
          <w:u w:val="single"/>
        </w:rPr>
        <w:fldChar w:fldCharType="separate"/>
      </w:r>
      <w:r>
        <w:rPr>
          <w:rFonts w:hint="eastAsia" w:ascii="仿宋" w:hAnsi="仿宋" w:eastAsia="仿宋" w:cs="仿宋"/>
          <w:b/>
          <w:color w:val="auto"/>
          <w:szCs w:val="21"/>
          <w:u w:val="single"/>
        </w:rPr>
        <w:t>⑥</w:t>
      </w:r>
      <w:r>
        <w:rPr>
          <w:rFonts w:hint="eastAsia" w:ascii="仿宋" w:hAnsi="仿宋" w:eastAsia="仿宋" w:cs="仿宋"/>
          <w:b/>
          <w:color w:val="auto"/>
          <w:szCs w:val="21"/>
          <w:u w:val="single"/>
        </w:rPr>
        <w:fldChar w:fldCharType="end"/>
      </w:r>
      <w:r>
        <w:rPr>
          <w:rFonts w:hint="eastAsia" w:ascii="仿宋" w:hAnsi="仿宋" w:eastAsia="仿宋" w:cs="仿宋"/>
          <w:b/>
          <w:color w:val="auto"/>
          <w:szCs w:val="21"/>
          <w:u w:val="single"/>
        </w:rPr>
        <w:t>因承包人原因引起的工程重大变更或分部分项工程量增加，量价一律不调整，由承包人自行承担。</w:t>
      </w:r>
    </w:p>
    <w:p>
      <w:pPr>
        <w:spacing w:line="440" w:lineRule="exact"/>
        <w:ind w:firstLine="422" w:firstLineChars="200"/>
        <w:rPr>
          <w:rFonts w:ascii="仿宋" w:hAnsi="仿宋" w:eastAsia="仿宋" w:cs="仿宋"/>
          <w:b/>
          <w:color w:val="auto"/>
          <w:szCs w:val="21"/>
          <w:u w:val="single"/>
        </w:rPr>
      </w:pPr>
      <w:r>
        <w:rPr>
          <w:rFonts w:hint="eastAsia" w:ascii="仿宋" w:hAnsi="仿宋" w:eastAsia="仿宋" w:cs="仿宋"/>
          <w:b/>
          <w:color w:val="auto"/>
          <w:szCs w:val="21"/>
          <w:u w:val="single"/>
        </w:rPr>
        <w:t>承包人报价浮动率按下列公式计算：</w:t>
      </w:r>
    </w:p>
    <w:p>
      <w:pPr>
        <w:spacing w:line="440" w:lineRule="exact"/>
        <w:ind w:firstLine="422" w:firstLineChars="200"/>
        <w:rPr>
          <w:rFonts w:ascii="仿宋" w:hAnsi="仿宋" w:eastAsia="仿宋" w:cs="仿宋"/>
          <w:b/>
          <w:color w:val="auto"/>
          <w:szCs w:val="21"/>
          <w:u w:val="single"/>
        </w:rPr>
      </w:pPr>
      <w:r>
        <w:rPr>
          <w:rFonts w:hint="eastAsia" w:ascii="仿宋" w:hAnsi="仿宋" w:eastAsia="仿宋" w:cs="仿宋"/>
          <w:b/>
          <w:color w:val="auto"/>
          <w:szCs w:val="21"/>
          <w:u w:val="single"/>
        </w:rPr>
        <w:t>承包人报价浮动率L=（1-中标价/谈判采购控制价）*100%。</w:t>
      </w:r>
    </w:p>
    <w:p>
      <w:pPr>
        <w:spacing w:line="440" w:lineRule="exact"/>
        <w:ind w:firstLine="422" w:firstLineChars="200"/>
        <w:rPr>
          <w:rFonts w:ascii="仿宋" w:hAnsi="仿宋" w:eastAsia="仿宋" w:cs="仿宋"/>
          <w:b/>
          <w:color w:val="auto"/>
          <w:szCs w:val="21"/>
          <w:u w:val="single"/>
        </w:rPr>
      </w:pPr>
      <w:r>
        <w:rPr>
          <w:rFonts w:hint="eastAsia" w:ascii="仿宋" w:hAnsi="仿宋" w:eastAsia="仿宋" w:cs="仿宋"/>
          <w:b/>
          <w:color w:val="auto"/>
          <w:szCs w:val="21"/>
          <w:u w:val="single"/>
        </w:rPr>
        <w:t>上述合同价款调整方法：所有涉及价款调整的项目，均须由承包人提出调整方案及明细报发包人审核通过后方可计入造价，如发包人审核不通过的不得作为结算依据，承包人不得有任何异议。</w:t>
      </w:r>
    </w:p>
    <w:p>
      <w:pPr>
        <w:autoSpaceDE w:val="0"/>
        <w:autoSpaceDN w:val="0"/>
        <w:adjustRightInd w:val="0"/>
        <w:spacing w:line="360" w:lineRule="auto"/>
        <w:ind w:firstLine="420" w:firstLineChars="200"/>
        <w:rPr>
          <w:rFonts w:ascii="仿宋" w:hAnsi="仿宋" w:eastAsia="仿宋" w:cs="仿宋"/>
          <w:color w:val="auto"/>
          <w:szCs w:val="21"/>
          <w:u w:val="single"/>
        </w:rPr>
      </w:pPr>
      <w:r>
        <w:rPr>
          <w:rFonts w:hint="eastAsia" w:ascii="仿宋" w:hAnsi="仿宋" w:eastAsia="仿宋" w:cs="仿宋"/>
          <w:color w:val="auto"/>
          <w:szCs w:val="21"/>
          <w:lang w:val="zh-CN"/>
        </w:rPr>
        <w:t>2. 发包人</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2.2 发包人代表</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发包人代表：</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姓    名：；</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身份证号：；</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职    务：；</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联系电话：；</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电子信箱：；</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通信地址：。</w:t>
      </w:r>
    </w:p>
    <w:p>
      <w:pPr>
        <w:autoSpaceDE w:val="0"/>
        <w:autoSpaceDN w:val="0"/>
        <w:adjustRightInd w:val="0"/>
        <w:spacing w:line="360" w:lineRule="auto"/>
        <w:ind w:firstLine="420" w:firstLineChars="200"/>
        <w:rPr>
          <w:rFonts w:ascii="仿宋" w:hAnsi="仿宋" w:eastAsia="仿宋" w:cs="仿宋"/>
          <w:b/>
          <w:bCs/>
          <w:color w:val="auto"/>
          <w:szCs w:val="21"/>
          <w:lang w:val="zh-CN"/>
        </w:rPr>
      </w:pPr>
      <w:r>
        <w:rPr>
          <w:rFonts w:hint="eastAsia" w:ascii="仿宋" w:hAnsi="仿宋" w:eastAsia="仿宋" w:cs="仿宋"/>
          <w:color w:val="auto"/>
          <w:szCs w:val="21"/>
          <w:lang w:val="zh-CN"/>
        </w:rPr>
        <w:t>发包人对发包人代表的授权范围如下：</w:t>
      </w:r>
      <w:r>
        <w:rPr>
          <w:rFonts w:hint="eastAsia" w:ascii="仿宋" w:hAnsi="仿宋" w:eastAsia="仿宋" w:cs="仿宋"/>
          <w:b/>
          <w:bCs/>
          <w:color w:val="auto"/>
          <w:szCs w:val="21"/>
          <w:u w:val="single"/>
          <w:lang w:val="zh-CN"/>
        </w:rPr>
        <w:t>代表发包方行使发包方的权力和监理人（如有）需要取得发包人批准的权力。</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2.4 施工现场、施工条件和基础资料的提供</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2.4.1 提供施工现场</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关于发包人移交施工现场的期限要求：</w:t>
      </w:r>
      <w:r>
        <w:rPr>
          <w:rFonts w:hint="eastAsia" w:ascii="仿宋" w:hAnsi="仿宋" w:eastAsia="仿宋" w:cs="仿宋"/>
          <w:b/>
          <w:bCs/>
          <w:color w:val="auto"/>
          <w:szCs w:val="21"/>
          <w:u w:val="single"/>
          <w:lang w:val="zh-CN"/>
        </w:rPr>
        <w:t>以施工现场的现状为准</w:t>
      </w:r>
      <w:r>
        <w:rPr>
          <w:rFonts w:hint="eastAsia" w:ascii="仿宋" w:hAnsi="仿宋" w:eastAsia="仿宋" w:cs="仿宋"/>
          <w:color w:val="auto"/>
          <w:szCs w:val="21"/>
          <w:lang w:val="zh-CN"/>
        </w:rPr>
        <w:t>。</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2.4.2 提供施工条件</w:t>
      </w:r>
    </w:p>
    <w:p>
      <w:pPr>
        <w:autoSpaceDE w:val="0"/>
        <w:autoSpaceDN w:val="0"/>
        <w:adjustRightInd w:val="0"/>
        <w:spacing w:line="360" w:lineRule="auto"/>
        <w:ind w:firstLine="420" w:firstLineChars="200"/>
        <w:rPr>
          <w:rFonts w:ascii="仿宋" w:hAnsi="仿宋" w:eastAsia="仿宋" w:cs="仿宋"/>
          <w:b/>
          <w:bCs/>
          <w:color w:val="auto"/>
          <w:szCs w:val="21"/>
          <w:u w:val="single"/>
        </w:rPr>
      </w:pPr>
      <w:r>
        <w:rPr>
          <w:rFonts w:hint="eastAsia" w:ascii="仿宋" w:hAnsi="仿宋" w:eastAsia="仿宋" w:cs="仿宋"/>
          <w:color w:val="auto"/>
          <w:szCs w:val="21"/>
          <w:lang w:val="zh-CN"/>
        </w:rPr>
        <w:t>关于发包人应负责提供施工所需要的条件，包括：</w:t>
      </w:r>
      <w:r>
        <w:rPr>
          <w:rFonts w:hint="eastAsia" w:ascii="仿宋" w:hAnsi="仿宋" w:eastAsia="仿宋" w:cs="仿宋"/>
          <w:b/>
          <w:bCs/>
          <w:color w:val="auto"/>
          <w:szCs w:val="21"/>
          <w:u w:val="single"/>
          <w:lang w:val="zh-CN"/>
        </w:rPr>
        <w:t>发包人于开工前办理好施工所需证件、批件（承包人自身资质证件除外）。施工过程中承包人不得因发包人前期手续的原因而出现不进行施工准备、索赔、消极施工等情形，应积极配合，保证工程按计划进行，否则按违约处理。</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2.5 资金来源证明及支付担保</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发包人提供资金来源证明的期限要求：</w:t>
      </w:r>
      <w:r>
        <w:rPr>
          <w:rFonts w:hint="eastAsia" w:ascii="仿宋" w:hAnsi="仿宋" w:eastAsia="仿宋" w:cs="仿宋"/>
          <w:b/>
          <w:bCs/>
          <w:color w:val="auto"/>
          <w:szCs w:val="21"/>
          <w:u w:val="single"/>
          <w:lang w:val="zh-CN"/>
        </w:rPr>
        <w:t>/</w:t>
      </w:r>
      <w:r>
        <w:rPr>
          <w:rFonts w:hint="eastAsia" w:ascii="仿宋" w:hAnsi="仿宋" w:eastAsia="仿宋" w:cs="仿宋"/>
          <w:color w:val="auto"/>
          <w:szCs w:val="21"/>
          <w:lang w:val="zh-CN"/>
        </w:rPr>
        <w:t>。</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发包人是否提供支付担保：</w:t>
      </w:r>
      <w:r>
        <w:rPr>
          <w:rFonts w:hint="eastAsia" w:ascii="仿宋" w:hAnsi="仿宋" w:eastAsia="仿宋" w:cs="仿宋"/>
          <w:b/>
          <w:bCs/>
          <w:color w:val="auto"/>
          <w:szCs w:val="21"/>
          <w:u w:val="single"/>
          <w:lang w:val="zh-CN"/>
        </w:rPr>
        <w:t>/</w:t>
      </w:r>
      <w:r>
        <w:rPr>
          <w:rFonts w:hint="eastAsia" w:ascii="仿宋" w:hAnsi="仿宋" w:eastAsia="仿宋" w:cs="仿宋"/>
          <w:color w:val="auto"/>
          <w:szCs w:val="21"/>
          <w:lang w:val="zh-CN"/>
        </w:rPr>
        <w:t>。</w:t>
      </w:r>
    </w:p>
    <w:p>
      <w:pPr>
        <w:autoSpaceDE w:val="0"/>
        <w:autoSpaceDN w:val="0"/>
        <w:adjustRightInd w:val="0"/>
        <w:spacing w:line="360" w:lineRule="auto"/>
        <w:ind w:firstLine="420" w:firstLineChars="200"/>
        <w:rPr>
          <w:rFonts w:ascii="仿宋" w:hAnsi="仿宋" w:eastAsia="仿宋" w:cs="仿宋"/>
          <w:color w:val="auto"/>
          <w:szCs w:val="21"/>
          <w:u w:val="single"/>
          <w:lang w:val="zh-CN"/>
        </w:rPr>
      </w:pPr>
      <w:r>
        <w:rPr>
          <w:rFonts w:hint="eastAsia" w:ascii="仿宋" w:hAnsi="仿宋" w:eastAsia="仿宋" w:cs="仿宋"/>
          <w:color w:val="auto"/>
          <w:szCs w:val="21"/>
          <w:lang w:val="zh-CN"/>
        </w:rPr>
        <w:t>发包人提供支付担保的形式：</w:t>
      </w:r>
      <w:r>
        <w:rPr>
          <w:rFonts w:hint="eastAsia" w:ascii="仿宋" w:hAnsi="仿宋" w:eastAsia="仿宋" w:cs="仿宋"/>
          <w:b/>
          <w:bCs/>
          <w:color w:val="auto"/>
          <w:szCs w:val="21"/>
          <w:u w:val="single"/>
          <w:lang w:val="zh-CN"/>
        </w:rPr>
        <w:t xml:space="preserve"> / </w:t>
      </w:r>
      <w:r>
        <w:rPr>
          <w:rFonts w:hint="eastAsia" w:ascii="仿宋" w:hAnsi="仿宋" w:eastAsia="仿宋" w:cs="仿宋"/>
          <w:color w:val="auto"/>
          <w:szCs w:val="21"/>
          <w:lang w:val="zh-CN"/>
        </w:rPr>
        <w:t>。</w:t>
      </w:r>
    </w:p>
    <w:p>
      <w:pPr>
        <w:keepNext/>
        <w:keepLines/>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3. 承包人</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3.1 承包人的一般义务</w:t>
      </w:r>
    </w:p>
    <w:p>
      <w:pPr>
        <w:tabs>
          <w:tab w:val="left" w:pos="1125"/>
        </w:tabs>
        <w:overflowPunct w:val="0"/>
        <w:autoSpaceDE w:val="0"/>
        <w:autoSpaceDN w:val="0"/>
        <w:adjustRightInd w:val="0"/>
        <w:spacing w:line="360" w:lineRule="auto"/>
        <w:ind w:firstLine="420" w:firstLineChars="200"/>
        <w:rPr>
          <w:rFonts w:ascii="仿宋" w:hAnsi="仿宋" w:eastAsia="仿宋" w:cs="仿宋"/>
          <w:b/>
          <w:bCs/>
          <w:color w:val="auto"/>
          <w:szCs w:val="21"/>
          <w:u w:val="single"/>
          <w:lang w:val="zh-CN"/>
        </w:rPr>
      </w:pPr>
      <w:r>
        <w:rPr>
          <w:rFonts w:hint="eastAsia" w:ascii="仿宋" w:hAnsi="仿宋" w:eastAsia="仿宋" w:cs="仿宋"/>
          <w:color w:val="auto"/>
          <w:szCs w:val="21"/>
          <w:lang w:val="zh-CN"/>
        </w:rPr>
        <w:t>（5）承包人提交的竣工资料的内容：</w:t>
      </w:r>
      <w:r>
        <w:rPr>
          <w:rFonts w:hint="eastAsia" w:ascii="仿宋" w:hAnsi="仿宋" w:eastAsia="仿宋" w:cs="仿宋"/>
          <w:b/>
          <w:bCs/>
          <w:color w:val="auto"/>
          <w:szCs w:val="21"/>
          <w:u w:val="single"/>
          <w:lang w:val="zh-CN"/>
        </w:rPr>
        <w:t>承包人提供的完整</w:t>
      </w:r>
      <w:r>
        <w:rPr>
          <w:rFonts w:hint="eastAsia" w:ascii="仿宋" w:hAnsi="仿宋" w:eastAsia="仿宋" w:cs="仿宋"/>
          <w:b/>
          <w:bCs/>
          <w:color w:val="auto"/>
          <w:szCs w:val="21"/>
          <w:u w:val="single"/>
          <w:lang w:val="zh-CN" w:eastAsia="zh-TW"/>
        </w:rPr>
        <w:t>的竣工图</w:t>
      </w:r>
      <w:r>
        <w:rPr>
          <w:rFonts w:hint="eastAsia" w:ascii="仿宋" w:hAnsi="仿宋" w:eastAsia="仿宋" w:cs="仿宋"/>
          <w:b/>
          <w:bCs/>
          <w:color w:val="auto"/>
          <w:szCs w:val="21"/>
          <w:u w:val="single"/>
          <w:lang w:val="zh-CN"/>
        </w:rPr>
        <w:t>、竣工备案资料、</w:t>
      </w:r>
      <w:r>
        <w:rPr>
          <w:rFonts w:hint="eastAsia" w:ascii="仿宋" w:hAnsi="仿宋" w:eastAsia="仿宋" w:cs="仿宋"/>
          <w:b/>
          <w:bCs/>
          <w:color w:val="auto"/>
          <w:szCs w:val="21"/>
          <w:u w:val="single"/>
          <w:lang w:val="zh-CN" w:eastAsia="zh-TW"/>
        </w:rPr>
        <w:t>竣工结算及其他资料。</w:t>
      </w:r>
      <w:r>
        <w:rPr>
          <w:rFonts w:hint="eastAsia" w:ascii="仿宋" w:hAnsi="仿宋" w:eastAsia="仿宋" w:cs="仿宋"/>
          <w:b/>
          <w:bCs/>
          <w:color w:val="auto"/>
          <w:szCs w:val="21"/>
          <w:u w:val="single"/>
          <w:lang w:val="zh-CN"/>
        </w:rPr>
        <w:t>A. 施工中没有设计变更，施工后由承包人在发包人认可的施工图纸上加盖竣工图章，提交发包人；B. 施工中只有零星的少量设计变更，承包人在施工图变更位置注明，并连同经发包人同意的变更签证，竣工后由承包人加盖竣工图章交给发包人；3、施工中对原设计中变更较多，原施工图难于作为竣工图，应由承包人组织重新绘制竣工图，并承担相应费用。</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承包人需要提交的竣工资料套数：</w:t>
      </w:r>
      <w:r>
        <w:rPr>
          <w:rFonts w:hint="eastAsia" w:ascii="仿宋" w:hAnsi="仿宋" w:eastAsia="仿宋" w:cs="仿宋"/>
          <w:b/>
          <w:bCs/>
          <w:color w:val="auto"/>
          <w:szCs w:val="21"/>
          <w:u w:val="single"/>
          <w:lang w:val="zh-CN"/>
        </w:rPr>
        <w:t>肆套</w:t>
      </w:r>
      <w:r>
        <w:rPr>
          <w:rFonts w:hint="eastAsia" w:ascii="仿宋" w:hAnsi="仿宋" w:eastAsia="仿宋" w:cs="仿宋"/>
          <w:color w:val="auto"/>
          <w:szCs w:val="21"/>
          <w:lang w:val="zh-CN"/>
        </w:rPr>
        <w:t>。</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承包人提交的竣工资料的费用承担：</w:t>
      </w:r>
      <w:r>
        <w:rPr>
          <w:rFonts w:hint="eastAsia" w:ascii="仿宋" w:hAnsi="仿宋" w:eastAsia="仿宋" w:cs="仿宋"/>
          <w:b/>
          <w:bCs/>
          <w:color w:val="auto"/>
          <w:szCs w:val="21"/>
          <w:u w:val="single"/>
          <w:lang w:val="zh-CN"/>
        </w:rPr>
        <w:t>由承包人承担</w:t>
      </w:r>
      <w:r>
        <w:rPr>
          <w:rFonts w:hint="eastAsia" w:ascii="仿宋" w:hAnsi="仿宋" w:eastAsia="仿宋" w:cs="仿宋"/>
          <w:color w:val="auto"/>
          <w:szCs w:val="21"/>
          <w:lang w:val="zh-CN"/>
        </w:rPr>
        <w:t>。</w:t>
      </w:r>
    </w:p>
    <w:p>
      <w:pPr>
        <w:tabs>
          <w:tab w:val="left" w:pos="1126"/>
        </w:tabs>
        <w:overflowPunct w:val="0"/>
        <w:autoSpaceDE w:val="0"/>
        <w:autoSpaceDN w:val="0"/>
        <w:adjustRightInd w:val="0"/>
        <w:spacing w:line="360" w:lineRule="auto"/>
        <w:ind w:firstLine="420" w:firstLineChars="200"/>
        <w:rPr>
          <w:rFonts w:ascii="仿宋" w:hAnsi="仿宋" w:eastAsia="仿宋" w:cs="仿宋"/>
          <w:b/>
          <w:color w:val="auto"/>
          <w:szCs w:val="21"/>
        </w:rPr>
      </w:pPr>
      <w:r>
        <w:rPr>
          <w:rFonts w:hint="eastAsia" w:ascii="仿宋" w:hAnsi="仿宋" w:eastAsia="仿宋" w:cs="仿宋"/>
          <w:color w:val="auto"/>
          <w:szCs w:val="21"/>
          <w:lang w:val="zh-CN"/>
        </w:rPr>
        <w:t>承包人提交的竣工资料移交时间：</w:t>
      </w:r>
      <w:r>
        <w:rPr>
          <w:rFonts w:hint="eastAsia" w:ascii="仿宋" w:hAnsi="仿宋" w:eastAsia="仿宋" w:cs="仿宋"/>
          <w:b/>
          <w:color w:val="auto"/>
          <w:szCs w:val="21"/>
          <w:u w:val="single"/>
        </w:rPr>
        <w:t xml:space="preserve">工程竣工验收合格之日算起28天内  </w:t>
      </w:r>
      <w:r>
        <w:rPr>
          <w:rFonts w:hint="eastAsia" w:ascii="仿宋" w:hAnsi="仿宋" w:eastAsia="仿宋" w:cs="仿宋"/>
          <w:b/>
          <w:color w:val="auto"/>
          <w:szCs w:val="21"/>
        </w:rPr>
        <w:t xml:space="preserve">。 </w:t>
      </w:r>
    </w:p>
    <w:p>
      <w:pPr>
        <w:autoSpaceDE w:val="0"/>
        <w:autoSpaceDN w:val="0"/>
        <w:adjustRightInd w:val="0"/>
        <w:spacing w:line="360" w:lineRule="auto"/>
        <w:ind w:firstLine="420" w:firstLineChars="200"/>
        <w:rPr>
          <w:rFonts w:ascii="仿宋" w:hAnsi="仿宋" w:eastAsia="仿宋" w:cs="仿宋"/>
          <w:b/>
          <w:bCs/>
          <w:color w:val="auto"/>
          <w:szCs w:val="21"/>
          <w:u w:val="single"/>
          <w:lang w:val="zh-CN"/>
        </w:rPr>
      </w:pPr>
      <w:r>
        <w:rPr>
          <w:rFonts w:hint="eastAsia" w:ascii="仿宋" w:hAnsi="仿宋" w:eastAsia="仿宋" w:cs="仿宋"/>
          <w:color w:val="auto"/>
          <w:szCs w:val="21"/>
          <w:lang w:val="zh-CN"/>
        </w:rPr>
        <w:t>承包人提交的竣工资料形式要求：</w:t>
      </w:r>
      <w:r>
        <w:rPr>
          <w:rFonts w:hint="eastAsia" w:ascii="仿宋" w:hAnsi="仿宋" w:eastAsia="仿宋" w:cs="仿宋"/>
          <w:b/>
          <w:bCs/>
          <w:color w:val="auto"/>
          <w:szCs w:val="21"/>
          <w:u w:val="single"/>
          <w:lang w:val="zh-CN"/>
        </w:rPr>
        <w:t>承包人提供的竣工图必须与实际相符合，否则由此对发包人所造成的所有损失由承包人承担。竣工时，承包人根据发包人的要求在竣工图标出各类管线的实际走向和定位。承包人提供的竣工图和资料必须经质量监督部门和城建档案部门验收合格。</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（6）承包人应履行的其他义务：</w:t>
      </w:r>
    </w:p>
    <w:p>
      <w:pPr>
        <w:autoSpaceDE w:val="0"/>
        <w:autoSpaceDN w:val="0"/>
        <w:adjustRightInd w:val="0"/>
        <w:spacing w:line="360" w:lineRule="auto"/>
        <w:ind w:firstLine="422" w:firstLineChars="200"/>
        <w:rPr>
          <w:rFonts w:ascii="仿宋" w:hAnsi="仿宋" w:eastAsia="仿宋" w:cs="仿宋"/>
          <w:b/>
          <w:bCs/>
          <w:color w:val="auto"/>
          <w:szCs w:val="21"/>
          <w:u w:val="single"/>
          <w:lang w:val="zh-CN"/>
        </w:rPr>
      </w:pPr>
      <w:r>
        <w:rPr>
          <w:rFonts w:hint="eastAsia" w:ascii="仿宋" w:hAnsi="仿宋" w:eastAsia="仿宋" w:cs="仿宋"/>
          <w:b/>
          <w:bCs/>
          <w:color w:val="auto"/>
          <w:szCs w:val="21"/>
          <w:u w:val="single"/>
          <w:lang w:val="zh-CN"/>
        </w:rPr>
        <w:t>A.承包人应按发包人的指令，完成发包人要求的对工程内容任何的增减。发包人对合同范围外的工程变更，承包人须接受并予以施工，所发生的费用经发包人核实后纳入工程结算。如承包人拒不执行发包人指令或工程变更，发包人有权另选施工单位，承包人的机械须无条件免费优先配合，免费使用承包人现场已有的任何材料，同时承包人须向发包人支付该变更项目费用20%的违约金。</w:t>
      </w:r>
    </w:p>
    <w:p>
      <w:pPr>
        <w:autoSpaceDE w:val="0"/>
        <w:autoSpaceDN w:val="0"/>
        <w:adjustRightInd w:val="0"/>
        <w:spacing w:line="360" w:lineRule="auto"/>
        <w:ind w:firstLine="422" w:firstLineChars="200"/>
        <w:rPr>
          <w:rFonts w:ascii="仿宋" w:hAnsi="仿宋" w:eastAsia="仿宋" w:cs="仿宋"/>
          <w:b/>
          <w:bCs/>
          <w:color w:val="auto"/>
          <w:szCs w:val="21"/>
          <w:u w:val="single"/>
          <w:lang w:val="zh-CN"/>
        </w:rPr>
      </w:pPr>
      <w:r>
        <w:rPr>
          <w:rFonts w:hint="eastAsia" w:ascii="仿宋" w:hAnsi="仿宋" w:eastAsia="仿宋" w:cs="仿宋"/>
          <w:b/>
          <w:bCs/>
          <w:color w:val="auto"/>
          <w:szCs w:val="21"/>
          <w:u w:val="single"/>
          <w:lang w:val="zh-CN"/>
        </w:rPr>
        <w:t>B. 施工过程中，须配合发包人的其他专业施工需要，积极进行现场调整，按发包人要求提供工作面和作业时间，配合其他专业施工。</w:t>
      </w:r>
    </w:p>
    <w:p>
      <w:pPr>
        <w:autoSpaceDE w:val="0"/>
        <w:autoSpaceDN w:val="0"/>
        <w:adjustRightInd w:val="0"/>
        <w:spacing w:line="360" w:lineRule="auto"/>
        <w:ind w:firstLine="422" w:firstLineChars="200"/>
        <w:rPr>
          <w:rFonts w:ascii="仿宋" w:hAnsi="仿宋" w:eastAsia="仿宋" w:cs="仿宋"/>
          <w:b/>
          <w:bCs/>
          <w:color w:val="auto"/>
          <w:szCs w:val="21"/>
          <w:u w:val="single"/>
          <w:lang w:val="zh-CN"/>
        </w:rPr>
      </w:pPr>
      <w:r>
        <w:rPr>
          <w:rFonts w:hint="eastAsia" w:ascii="仿宋" w:hAnsi="仿宋" w:eastAsia="仿宋" w:cs="仿宋"/>
          <w:b/>
          <w:bCs/>
          <w:color w:val="auto"/>
          <w:szCs w:val="21"/>
          <w:u w:val="single"/>
          <w:lang w:val="zh-CN"/>
        </w:rPr>
        <w:t>C. 在施工合同范围内，为完成施工合同内容所采取的任何措施均由承包人承担。</w:t>
      </w:r>
    </w:p>
    <w:p>
      <w:pPr>
        <w:autoSpaceDE w:val="0"/>
        <w:autoSpaceDN w:val="0"/>
        <w:adjustRightInd w:val="0"/>
        <w:spacing w:line="360" w:lineRule="auto"/>
        <w:ind w:firstLine="422" w:firstLineChars="200"/>
        <w:rPr>
          <w:rFonts w:ascii="仿宋" w:hAnsi="仿宋" w:eastAsia="仿宋" w:cs="仿宋"/>
          <w:b/>
          <w:bCs/>
          <w:color w:val="auto"/>
          <w:szCs w:val="21"/>
          <w:u w:val="single"/>
          <w:lang w:val="zh-CN"/>
        </w:rPr>
      </w:pPr>
      <w:r>
        <w:rPr>
          <w:rFonts w:hint="eastAsia" w:ascii="仿宋" w:hAnsi="仿宋" w:eastAsia="仿宋" w:cs="仿宋"/>
          <w:b/>
          <w:bCs/>
          <w:color w:val="auto"/>
          <w:szCs w:val="21"/>
          <w:u w:val="single"/>
          <w:lang w:val="zh-CN"/>
        </w:rPr>
        <w:t>D．临时停水、停电、二次搬运、成品保护等所需措施的一切费用和工期承包从已充分考虑，并已考虑了各种可能因素影响施工所增加的费用，因此，发生上述情况，发包人不另行增加费用。</w:t>
      </w:r>
    </w:p>
    <w:p>
      <w:pPr>
        <w:autoSpaceDE w:val="0"/>
        <w:autoSpaceDN w:val="0"/>
        <w:adjustRightInd w:val="0"/>
        <w:spacing w:line="360" w:lineRule="auto"/>
        <w:ind w:firstLine="422" w:firstLineChars="200"/>
        <w:rPr>
          <w:rFonts w:ascii="仿宋" w:hAnsi="仿宋" w:eastAsia="仿宋" w:cs="仿宋"/>
          <w:b/>
          <w:bCs/>
          <w:color w:val="auto"/>
          <w:szCs w:val="21"/>
          <w:u w:val="single"/>
          <w:lang w:val="zh-CN"/>
        </w:rPr>
      </w:pPr>
      <w:r>
        <w:rPr>
          <w:rFonts w:hint="eastAsia" w:ascii="仿宋" w:hAnsi="仿宋" w:eastAsia="仿宋" w:cs="仿宋"/>
          <w:b/>
          <w:bCs/>
          <w:color w:val="auto"/>
          <w:szCs w:val="21"/>
          <w:u w:val="single"/>
          <w:lang w:val="zh-CN"/>
        </w:rPr>
        <w:t>E．在工程施工过程中以及工程保修期内，由于承包人责任出现质量问题、安全事故或者因其他原因，受到报纸、电视等媒体的曝光或被政府有关主管部门的通报批评，均会给本工程的社会形象造成损失，承担由此给发包人造成直接或间接的损失，违约金及损失从承包人工程合同款中扣除。</w:t>
      </w:r>
    </w:p>
    <w:p>
      <w:pPr>
        <w:autoSpaceDE w:val="0"/>
        <w:autoSpaceDN w:val="0"/>
        <w:adjustRightInd w:val="0"/>
        <w:spacing w:line="360" w:lineRule="auto"/>
        <w:ind w:firstLine="422" w:firstLineChars="200"/>
        <w:rPr>
          <w:rFonts w:ascii="仿宋" w:hAnsi="仿宋" w:eastAsia="仿宋" w:cs="仿宋"/>
          <w:b/>
          <w:bCs/>
          <w:color w:val="auto"/>
          <w:szCs w:val="21"/>
          <w:u w:val="single"/>
          <w:lang w:val="zh-CN"/>
        </w:rPr>
      </w:pPr>
      <w:r>
        <w:rPr>
          <w:rFonts w:hint="eastAsia" w:ascii="仿宋" w:hAnsi="仿宋" w:eastAsia="仿宋" w:cs="仿宋"/>
          <w:b/>
          <w:bCs/>
          <w:color w:val="auto"/>
          <w:szCs w:val="21"/>
          <w:u w:val="single"/>
          <w:lang w:val="zh-CN"/>
        </w:rPr>
        <w:t>F．施工过程中涉及排污、环保、市容、城建城管、消防、治安、人口管理、居委会、派出所等相关部门收取的费用及相关手续，对临近居民、行人的影响等，夜间文明施工、保护周边地下管线和架空线的安全的费用等已含在合同价中，由承包人负责协调处理，竣工结算时一律不作调整。</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3.2 项目经理</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3.2.1 项目经理：</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姓    名：；</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身份证号：；</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建造师执业资格等级：；</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建造师注册证书号：；</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建造师执业印章号：；</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安全生产考核合格证书号：；</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联系电话：；</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电子信箱：；</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通信地址：；</w:t>
      </w:r>
    </w:p>
    <w:p>
      <w:pPr>
        <w:autoSpaceDE w:val="0"/>
        <w:autoSpaceDN w:val="0"/>
        <w:adjustRightInd w:val="0"/>
        <w:spacing w:line="360" w:lineRule="auto"/>
        <w:ind w:firstLine="420" w:firstLineChars="200"/>
        <w:rPr>
          <w:rFonts w:ascii="仿宋" w:hAnsi="仿宋" w:eastAsia="仿宋" w:cs="仿宋"/>
          <w:b/>
          <w:bCs/>
          <w:color w:val="auto"/>
          <w:szCs w:val="21"/>
          <w:u w:val="single"/>
        </w:rPr>
      </w:pPr>
      <w:r>
        <w:rPr>
          <w:rFonts w:hint="eastAsia" w:ascii="仿宋" w:hAnsi="仿宋" w:eastAsia="仿宋" w:cs="仿宋"/>
          <w:color w:val="auto"/>
          <w:szCs w:val="21"/>
          <w:lang w:val="zh-CN"/>
        </w:rPr>
        <w:t>承包人对项目经理的授权范围如下：</w:t>
      </w:r>
      <w:r>
        <w:rPr>
          <w:rFonts w:hint="eastAsia" w:ascii="仿宋" w:hAnsi="仿宋" w:eastAsia="仿宋" w:cs="仿宋"/>
          <w:b/>
          <w:bCs/>
          <w:color w:val="auto"/>
          <w:szCs w:val="21"/>
          <w:u w:val="single"/>
          <w:lang w:val="zh-CN"/>
        </w:rPr>
        <w:t>负责现场工程管理、协调关系、听从发包人的指挥。</w:t>
      </w:r>
    </w:p>
    <w:p>
      <w:pPr>
        <w:spacing w:line="360" w:lineRule="auto"/>
        <w:ind w:firstLine="420" w:firstLineChars="200"/>
        <w:rPr>
          <w:rFonts w:ascii="仿宋" w:hAnsi="仿宋" w:eastAsia="仿宋" w:cs="仿宋"/>
          <w:b/>
          <w:bCs/>
          <w:color w:val="auto"/>
          <w:szCs w:val="21"/>
          <w:u w:val="single"/>
          <w:lang w:val="zh-CN"/>
        </w:rPr>
      </w:pPr>
      <w:r>
        <w:rPr>
          <w:rFonts w:hint="eastAsia" w:ascii="仿宋" w:hAnsi="仿宋" w:eastAsia="仿宋" w:cs="仿宋"/>
          <w:color w:val="auto"/>
          <w:szCs w:val="21"/>
          <w:lang w:val="zh-CN"/>
        </w:rPr>
        <w:t>关于项目经理每月在施工现场的时间要求：</w:t>
      </w:r>
      <w:r>
        <w:rPr>
          <w:rFonts w:hint="eastAsia" w:ascii="仿宋" w:hAnsi="仿宋" w:eastAsia="仿宋" w:cs="仿宋"/>
          <w:b/>
          <w:bCs/>
          <w:color w:val="auto"/>
          <w:szCs w:val="21"/>
          <w:u w:val="single"/>
          <w:lang w:val="zh-CN"/>
        </w:rPr>
        <w:t>从工程开工（以开工令为准）起，项目负责人保证每周有6天以上出勤，并且每天在施工现场工作不少于8小时，离开施工现场必须向发包人请假。</w:t>
      </w:r>
    </w:p>
    <w:p>
      <w:pPr>
        <w:autoSpaceDE w:val="0"/>
        <w:autoSpaceDN w:val="0"/>
        <w:adjustRightInd w:val="0"/>
        <w:spacing w:line="360" w:lineRule="auto"/>
        <w:ind w:firstLine="420" w:firstLineChars="200"/>
        <w:rPr>
          <w:rFonts w:ascii="仿宋" w:hAnsi="仿宋" w:eastAsia="仿宋" w:cs="仿宋"/>
          <w:b/>
          <w:bCs/>
          <w:color w:val="auto"/>
          <w:szCs w:val="21"/>
          <w:u w:val="single"/>
          <w:lang w:val="zh-CN"/>
        </w:rPr>
      </w:pPr>
      <w:r>
        <w:rPr>
          <w:rFonts w:hint="eastAsia" w:ascii="仿宋" w:hAnsi="仿宋" w:eastAsia="仿宋" w:cs="仿宋"/>
          <w:color w:val="auto"/>
          <w:szCs w:val="21"/>
          <w:lang w:val="zh-CN"/>
        </w:rPr>
        <w:t>承包人未提交劳动合同，以及没有为项目经理缴纳社会保险证明的违约责任：</w:t>
      </w:r>
      <w:r>
        <w:rPr>
          <w:rFonts w:hint="eastAsia" w:ascii="仿宋" w:hAnsi="仿宋" w:eastAsia="仿宋" w:cs="仿宋"/>
          <w:b/>
          <w:bCs/>
          <w:color w:val="auto"/>
          <w:szCs w:val="21"/>
          <w:u w:val="single"/>
          <w:lang w:val="zh-CN"/>
        </w:rPr>
        <w:t xml:space="preserve"> 除须补交资料及补齐手续外，另收取500元违约金。</w:t>
      </w:r>
    </w:p>
    <w:p>
      <w:pPr>
        <w:autoSpaceDE w:val="0"/>
        <w:autoSpaceDN w:val="0"/>
        <w:adjustRightInd w:val="0"/>
        <w:spacing w:line="360" w:lineRule="auto"/>
        <w:ind w:firstLine="420" w:firstLineChars="200"/>
        <w:rPr>
          <w:rFonts w:ascii="仿宋" w:hAnsi="仿宋" w:eastAsia="仿宋" w:cs="仿宋"/>
          <w:b/>
          <w:color w:val="auto"/>
          <w:szCs w:val="21"/>
          <w:u w:val="single"/>
        </w:rPr>
      </w:pPr>
      <w:r>
        <w:rPr>
          <w:rFonts w:hint="eastAsia" w:ascii="仿宋" w:hAnsi="仿宋" w:eastAsia="仿宋" w:cs="仿宋"/>
          <w:color w:val="auto"/>
          <w:szCs w:val="21"/>
          <w:lang w:val="zh-CN"/>
        </w:rPr>
        <w:t>3.2.3 承包人擅自更换项目经理的违约责任：</w:t>
      </w:r>
      <w:r>
        <w:rPr>
          <w:rFonts w:hint="eastAsia" w:ascii="仿宋" w:hAnsi="仿宋" w:eastAsia="仿宋" w:cs="仿宋"/>
          <w:b/>
          <w:bCs/>
          <w:color w:val="auto"/>
          <w:szCs w:val="21"/>
          <w:u w:val="single"/>
        </w:rPr>
        <w:t>承包人必须指派投标书中承诺的项目负责人到施工现场负责施工管理，不得更换。</w:t>
      </w:r>
    </w:p>
    <w:p>
      <w:pPr>
        <w:autoSpaceDE w:val="0"/>
        <w:autoSpaceDN w:val="0"/>
        <w:adjustRightInd w:val="0"/>
        <w:spacing w:line="360" w:lineRule="auto"/>
        <w:ind w:firstLine="420" w:firstLineChars="200"/>
        <w:rPr>
          <w:rFonts w:ascii="仿宋" w:hAnsi="仿宋" w:eastAsia="仿宋" w:cs="仿宋"/>
          <w:b/>
          <w:color w:val="auto"/>
          <w:sz w:val="24"/>
          <w:u w:val="single"/>
        </w:rPr>
      </w:pPr>
      <w:r>
        <w:rPr>
          <w:rFonts w:hint="eastAsia" w:ascii="仿宋" w:hAnsi="仿宋" w:eastAsia="仿宋" w:cs="仿宋"/>
          <w:color w:val="auto"/>
          <w:szCs w:val="21"/>
          <w:lang w:val="zh-CN"/>
        </w:rPr>
        <w:t>3.2.4 承包人无正当理由拒绝更换项目经理的违约责任：</w:t>
      </w:r>
      <w:r>
        <w:rPr>
          <w:rFonts w:hint="eastAsia" w:ascii="仿宋" w:hAnsi="仿宋" w:eastAsia="仿宋" w:cs="仿宋"/>
          <w:b/>
          <w:bCs/>
          <w:color w:val="auto"/>
          <w:szCs w:val="21"/>
          <w:u w:val="single"/>
          <w:lang w:val="zh-CN"/>
        </w:rPr>
        <w:t>投标书中承诺的项目负责人经发包人考核不合格者，承包人必须在一周内无条件更换；同时发包人有权对拟更换的项目经理进行适岗考察，通过适岗考察后方可更换。</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3.3 承包人人员</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3.3.1 承包人提交项目管理机构及施工现场管理人员安排报告的期限：</w:t>
      </w:r>
      <w:r>
        <w:rPr>
          <w:rFonts w:hint="eastAsia" w:ascii="仿宋" w:hAnsi="仿宋" w:eastAsia="仿宋" w:cs="仿宋"/>
          <w:b/>
          <w:color w:val="auto"/>
          <w:szCs w:val="21"/>
          <w:u w:val="single"/>
        </w:rPr>
        <w:t>开工前3天</w:t>
      </w:r>
      <w:r>
        <w:rPr>
          <w:rFonts w:hint="eastAsia" w:ascii="仿宋" w:hAnsi="仿宋" w:eastAsia="仿宋" w:cs="仿宋"/>
          <w:color w:val="auto"/>
          <w:szCs w:val="21"/>
        </w:rPr>
        <w:t>。</w:t>
      </w:r>
    </w:p>
    <w:p>
      <w:pPr>
        <w:autoSpaceDE w:val="0"/>
        <w:autoSpaceDN w:val="0"/>
        <w:adjustRightInd w:val="0"/>
        <w:spacing w:line="360" w:lineRule="auto"/>
        <w:ind w:firstLine="420" w:firstLineChars="200"/>
        <w:rPr>
          <w:rFonts w:ascii="仿宋" w:hAnsi="仿宋" w:eastAsia="仿宋" w:cs="仿宋"/>
          <w:b/>
          <w:bCs/>
          <w:color w:val="auto"/>
          <w:szCs w:val="21"/>
          <w:u w:val="single"/>
        </w:rPr>
      </w:pPr>
      <w:r>
        <w:rPr>
          <w:rFonts w:hint="eastAsia" w:ascii="仿宋" w:hAnsi="仿宋" w:eastAsia="仿宋" w:cs="仿宋"/>
          <w:color w:val="auto"/>
          <w:szCs w:val="21"/>
        </w:rPr>
        <w:t>3.3.2 承包人无正当理由拒绝撤换主要施工管理人员的违约责任：</w:t>
      </w:r>
      <w:r>
        <w:rPr>
          <w:rFonts w:hint="eastAsia" w:ascii="仿宋" w:hAnsi="仿宋" w:eastAsia="仿宋" w:cs="仿宋"/>
          <w:b/>
          <w:bCs/>
          <w:color w:val="auto"/>
          <w:szCs w:val="21"/>
          <w:u w:val="single"/>
          <w:lang w:val="zh-CN"/>
        </w:rPr>
        <w:t>承包人常驻项目部组成人员经发包人考核不合格者，承包人必须在一周内无条件更换。</w:t>
      </w:r>
    </w:p>
    <w:p>
      <w:pPr>
        <w:autoSpaceDE w:val="0"/>
        <w:autoSpaceDN w:val="0"/>
        <w:adjustRightIn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 xml:space="preserve">3.3.3 承包人主要施工管理人员离开施工现场的批准要求： </w:t>
      </w:r>
      <w:r>
        <w:rPr>
          <w:rFonts w:hint="eastAsia" w:ascii="仿宋" w:hAnsi="仿宋" w:eastAsia="仿宋" w:cs="仿宋"/>
          <w:b/>
          <w:color w:val="auto"/>
          <w:szCs w:val="21"/>
          <w:u w:val="single"/>
        </w:rPr>
        <w:t>发包人书面认可后方可离开</w:t>
      </w:r>
      <w:r>
        <w:rPr>
          <w:rFonts w:hint="eastAsia" w:ascii="仿宋" w:hAnsi="仿宋" w:eastAsia="仿宋" w:cs="仿宋"/>
          <w:color w:val="auto"/>
          <w:szCs w:val="21"/>
        </w:rPr>
        <w:t>。</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3.</w:t>
      </w:r>
      <w:r>
        <w:rPr>
          <w:rFonts w:hint="eastAsia" w:ascii="仿宋" w:hAnsi="仿宋" w:eastAsia="仿宋" w:cs="仿宋"/>
          <w:color w:val="auto"/>
          <w:szCs w:val="21"/>
        </w:rPr>
        <w:t>4</w:t>
      </w:r>
      <w:r>
        <w:rPr>
          <w:rFonts w:hint="eastAsia" w:ascii="仿宋" w:hAnsi="仿宋" w:eastAsia="仿宋" w:cs="仿宋"/>
          <w:color w:val="auto"/>
          <w:szCs w:val="21"/>
          <w:lang w:val="zh-CN"/>
        </w:rPr>
        <w:t xml:space="preserve"> 分包</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3.</w:t>
      </w:r>
      <w:r>
        <w:rPr>
          <w:rFonts w:hint="eastAsia" w:ascii="仿宋" w:hAnsi="仿宋" w:eastAsia="仿宋" w:cs="仿宋"/>
          <w:color w:val="auto"/>
          <w:szCs w:val="21"/>
        </w:rPr>
        <w:t>5</w:t>
      </w:r>
      <w:r>
        <w:rPr>
          <w:rFonts w:hint="eastAsia" w:ascii="仿宋" w:hAnsi="仿宋" w:eastAsia="仿宋" w:cs="仿宋"/>
          <w:color w:val="auto"/>
          <w:szCs w:val="21"/>
          <w:lang w:val="zh-CN"/>
        </w:rPr>
        <w:t xml:space="preserve"> 工程照管与成品、半成品保护</w:t>
      </w:r>
    </w:p>
    <w:p>
      <w:pPr>
        <w:autoSpaceDE w:val="0"/>
        <w:autoSpaceDN w:val="0"/>
        <w:adjustRightInd w:val="0"/>
        <w:spacing w:line="360" w:lineRule="auto"/>
        <w:ind w:firstLine="420" w:firstLineChars="200"/>
        <w:rPr>
          <w:rFonts w:ascii="仿宋" w:hAnsi="仿宋" w:eastAsia="仿宋" w:cs="仿宋"/>
          <w:color w:val="auto"/>
          <w:szCs w:val="21"/>
          <w:u w:val="single"/>
        </w:rPr>
      </w:pPr>
      <w:r>
        <w:rPr>
          <w:rFonts w:hint="eastAsia" w:ascii="仿宋" w:hAnsi="仿宋" w:eastAsia="仿宋" w:cs="仿宋"/>
          <w:color w:val="auto"/>
          <w:szCs w:val="21"/>
          <w:lang w:val="zh-CN"/>
        </w:rPr>
        <w:t>承包人负责照管工程及工程相关的材料、工程设备的起始时间：</w:t>
      </w:r>
      <w:r>
        <w:rPr>
          <w:rFonts w:hint="eastAsia" w:ascii="仿宋" w:hAnsi="仿宋" w:eastAsia="仿宋" w:cs="仿宋"/>
          <w:b/>
          <w:color w:val="auto"/>
          <w:szCs w:val="21"/>
          <w:u w:val="single"/>
        </w:rPr>
        <w:t>设备、人员进场至验收交付使用前由承包人负责保修，无其它特殊要求的，费用由承包人承担</w:t>
      </w:r>
      <w:r>
        <w:rPr>
          <w:rFonts w:hint="eastAsia" w:ascii="仿宋" w:hAnsi="仿宋" w:eastAsia="仿宋" w:cs="仿宋"/>
          <w:color w:val="auto"/>
          <w:szCs w:val="21"/>
        </w:rPr>
        <w:t>。</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3.</w:t>
      </w:r>
      <w:r>
        <w:rPr>
          <w:rFonts w:hint="eastAsia" w:ascii="仿宋" w:hAnsi="仿宋" w:eastAsia="仿宋" w:cs="仿宋"/>
          <w:color w:val="auto"/>
          <w:szCs w:val="21"/>
        </w:rPr>
        <w:t>6</w:t>
      </w:r>
      <w:r>
        <w:rPr>
          <w:rFonts w:hint="eastAsia" w:ascii="仿宋" w:hAnsi="仿宋" w:eastAsia="仿宋" w:cs="仿宋"/>
          <w:color w:val="auto"/>
          <w:szCs w:val="21"/>
          <w:lang w:val="zh-CN"/>
        </w:rPr>
        <w:t xml:space="preserve"> 履约担保</w:t>
      </w:r>
    </w:p>
    <w:p>
      <w:pPr>
        <w:autoSpaceDE w:val="0"/>
        <w:autoSpaceDN w:val="0"/>
        <w:adjustRightInd w:val="0"/>
        <w:spacing w:line="360" w:lineRule="auto"/>
        <w:ind w:firstLine="420" w:firstLineChars="200"/>
        <w:rPr>
          <w:rFonts w:ascii="仿宋" w:hAnsi="仿宋" w:eastAsia="仿宋" w:cs="仿宋"/>
          <w:b/>
          <w:bCs/>
          <w:color w:val="auto"/>
          <w:szCs w:val="21"/>
          <w:u w:val="single"/>
        </w:rPr>
      </w:pPr>
      <w:r>
        <w:rPr>
          <w:rFonts w:hint="eastAsia" w:ascii="仿宋" w:hAnsi="仿宋" w:eastAsia="仿宋" w:cs="仿宋"/>
          <w:color w:val="auto"/>
          <w:szCs w:val="21"/>
          <w:lang w:val="zh-CN"/>
        </w:rPr>
        <w:t>承包人是否提供履约担保：</w:t>
      </w:r>
      <w:r>
        <w:rPr>
          <w:rFonts w:hint="eastAsia" w:ascii="仿宋" w:hAnsi="仿宋" w:eastAsia="仿宋" w:cs="仿宋"/>
          <w:b/>
          <w:bCs/>
          <w:color w:val="auto"/>
          <w:szCs w:val="21"/>
          <w:u w:val="single"/>
          <w:lang w:val="zh-CN"/>
        </w:rPr>
        <w:t xml:space="preserve">  </w:t>
      </w:r>
      <w:r>
        <w:rPr>
          <w:rFonts w:hint="eastAsia" w:ascii="仿宋" w:hAnsi="仿宋" w:eastAsia="仿宋" w:cs="仿宋"/>
          <w:b/>
          <w:bCs/>
          <w:color w:val="auto"/>
          <w:szCs w:val="21"/>
          <w:u w:val="single"/>
          <w:lang w:val="en-US" w:eastAsia="zh-CN"/>
        </w:rPr>
        <w:t>不</w:t>
      </w:r>
      <w:r>
        <w:rPr>
          <w:rFonts w:hint="eastAsia" w:ascii="仿宋" w:hAnsi="仿宋" w:eastAsia="仿宋" w:cs="仿宋"/>
          <w:b/>
          <w:bCs/>
          <w:color w:val="auto"/>
          <w:szCs w:val="21"/>
          <w:u w:val="single"/>
          <w:lang w:val="zh-CN"/>
        </w:rPr>
        <w:t>提供  。</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4. 监理人</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5. 工程质量</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5.1 质量要求</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5.1.1</w:t>
      </w:r>
      <w:r>
        <w:rPr>
          <w:rFonts w:hint="eastAsia" w:ascii="仿宋" w:hAnsi="仿宋" w:eastAsia="仿宋" w:cs="仿宋"/>
          <w:b/>
          <w:color w:val="auto"/>
          <w:szCs w:val="21"/>
          <w:u w:val="single"/>
          <w:lang w:val="zh-CN"/>
        </w:rPr>
        <w:t>工程质量必须达到国家施工质量验收规范合格标准。</w:t>
      </w:r>
    </w:p>
    <w:p>
      <w:pPr>
        <w:autoSpaceDE w:val="0"/>
        <w:autoSpaceDN w:val="0"/>
        <w:adjustRightInd w:val="0"/>
        <w:spacing w:line="360" w:lineRule="auto"/>
        <w:ind w:firstLine="422" w:firstLineChars="200"/>
        <w:rPr>
          <w:rFonts w:ascii="仿宋" w:hAnsi="仿宋" w:eastAsia="仿宋" w:cs="仿宋"/>
          <w:b/>
          <w:color w:val="auto"/>
          <w:szCs w:val="21"/>
          <w:u w:val="single"/>
        </w:rPr>
      </w:pPr>
      <w:r>
        <w:rPr>
          <w:rFonts w:hint="eastAsia" w:ascii="仿宋" w:hAnsi="仿宋" w:eastAsia="仿宋" w:cs="仿宋"/>
          <w:b/>
          <w:color w:val="auto"/>
          <w:szCs w:val="21"/>
          <w:u w:val="single"/>
        </w:rPr>
        <w:t>对造成质量未达到约定标准双方都有过错的，按各自责任大小承担损失。具体由双方友好协商，协商不成提交建设行政主管部门进行调解或向南通仲裁委提出仲裁。</w:t>
      </w:r>
    </w:p>
    <w:p>
      <w:pPr>
        <w:autoSpaceDE w:val="0"/>
        <w:autoSpaceDN w:val="0"/>
        <w:adjustRightInd w:val="0"/>
        <w:spacing w:line="360" w:lineRule="auto"/>
        <w:ind w:firstLine="422" w:firstLineChars="200"/>
        <w:rPr>
          <w:rFonts w:ascii="仿宋" w:hAnsi="仿宋" w:eastAsia="仿宋" w:cs="仿宋"/>
          <w:b/>
          <w:color w:val="auto"/>
          <w:szCs w:val="21"/>
          <w:u w:val="single"/>
        </w:rPr>
      </w:pPr>
      <w:r>
        <w:rPr>
          <w:rFonts w:hint="eastAsia" w:ascii="仿宋" w:hAnsi="仿宋" w:eastAsia="仿宋" w:cs="仿宋"/>
          <w:b/>
          <w:color w:val="auto"/>
          <w:szCs w:val="21"/>
          <w:u w:val="single"/>
        </w:rPr>
        <w:t>双方对质量评定意见不一致时，由南通市质监站进行质量评定。</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rPr>
        <w:t>5.2 隐蔽工程检查</w:t>
      </w:r>
    </w:p>
    <w:p>
      <w:pPr>
        <w:autoSpaceDE w:val="0"/>
        <w:autoSpaceDN w:val="0"/>
        <w:adjustRightInd w:val="0"/>
        <w:spacing w:line="360" w:lineRule="auto"/>
        <w:ind w:firstLine="420" w:firstLineChars="200"/>
        <w:rPr>
          <w:rFonts w:ascii="仿宋" w:hAnsi="仿宋" w:eastAsia="仿宋" w:cs="仿宋"/>
          <w:b/>
          <w:color w:val="auto"/>
          <w:szCs w:val="21"/>
          <w:u w:val="single"/>
        </w:rPr>
      </w:pPr>
      <w:r>
        <w:rPr>
          <w:rFonts w:hint="eastAsia" w:ascii="仿宋" w:hAnsi="仿宋" w:eastAsia="仿宋" w:cs="仿宋"/>
          <w:color w:val="auto"/>
          <w:szCs w:val="21"/>
          <w:lang w:val="zh-CN"/>
        </w:rPr>
        <w:t>承包人提前通</w:t>
      </w:r>
      <w:r>
        <w:rPr>
          <w:rFonts w:hint="eastAsia" w:ascii="仿宋" w:hAnsi="仿宋" w:eastAsia="仿宋" w:cs="仿宋"/>
          <w:color w:val="auto"/>
          <w:szCs w:val="21"/>
        </w:rPr>
        <w:t>知建设单位隐蔽工程检查的期限的约定：</w:t>
      </w:r>
      <w:r>
        <w:rPr>
          <w:rFonts w:hint="eastAsia" w:ascii="仿宋" w:hAnsi="仿宋" w:eastAsia="仿宋" w:cs="仿宋"/>
          <w:b/>
          <w:color w:val="auto"/>
          <w:szCs w:val="21"/>
          <w:u w:val="single"/>
        </w:rPr>
        <w:t>按规定进行验收。共同检查前48小时书面通知建设单位。</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建设单位</w:t>
      </w:r>
      <w:r>
        <w:rPr>
          <w:rFonts w:hint="eastAsia" w:ascii="仿宋" w:hAnsi="仿宋" w:eastAsia="仿宋" w:cs="仿宋"/>
          <w:color w:val="auto"/>
          <w:szCs w:val="21"/>
        </w:rPr>
        <w:t>不能按时进行检查时，应提前</w:t>
      </w:r>
      <w:r>
        <w:rPr>
          <w:rFonts w:hint="eastAsia" w:ascii="仿宋" w:hAnsi="仿宋" w:eastAsia="仿宋" w:cs="仿宋"/>
          <w:color w:val="auto"/>
          <w:szCs w:val="21"/>
          <w:u w:val="single"/>
        </w:rPr>
        <w:t>24</w:t>
      </w:r>
      <w:r>
        <w:rPr>
          <w:rFonts w:hint="eastAsia" w:ascii="仿宋" w:hAnsi="仿宋" w:eastAsia="仿宋" w:cs="仿宋"/>
          <w:color w:val="auto"/>
          <w:szCs w:val="21"/>
        </w:rPr>
        <w:t>小时提交书面延期要求。</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关</w:t>
      </w:r>
      <w:r>
        <w:rPr>
          <w:rFonts w:hint="eastAsia" w:ascii="仿宋" w:hAnsi="仿宋" w:eastAsia="仿宋" w:cs="仿宋"/>
          <w:color w:val="auto"/>
          <w:szCs w:val="21"/>
        </w:rPr>
        <w:t>于延期最长不得超过：</w:t>
      </w:r>
      <w:r>
        <w:rPr>
          <w:rFonts w:hint="eastAsia" w:ascii="仿宋" w:hAnsi="仿宋" w:eastAsia="仿宋" w:cs="仿宋"/>
          <w:color w:val="auto"/>
          <w:szCs w:val="21"/>
          <w:u w:val="single"/>
        </w:rPr>
        <w:t>48</w:t>
      </w:r>
      <w:r>
        <w:rPr>
          <w:rFonts w:hint="eastAsia" w:ascii="仿宋" w:hAnsi="仿宋" w:eastAsia="仿宋" w:cs="仿宋"/>
          <w:color w:val="auto"/>
          <w:szCs w:val="21"/>
        </w:rPr>
        <w:t>小时。</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6. 安全文明施工与环境保护</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6.1安全文明施工</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6.1.1 项目安全生产的达标目标及相应事项的约定：</w:t>
      </w:r>
    </w:p>
    <w:p>
      <w:pPr>
        <w:autoSpaceDE w:val="0"/>
        <w:autoSpaceDN w:val="0"/>
        <w:adjustRightInd w:val="0"/>
        <w:spacing w:line="360" w:lineRule="auto"/>
        <w:ind w:firstLine="422" w:firstLineChars="200"/>
        <w:rPr>
          <w:rFonts w:ascii="仿宋" w:hAnsi="仿宋" w:eastAsia="仿宋" w:cs="仿宋"/>
          <w:b/>
          <w:color w:val="auto"/>
          <w:szCs w:val="21"/>
          <w:u w:val="single"/>
        </w:rPr>
      </w:pPr>
      <w:r>
        <w:rPr>
          <w:rFonts w:hint="eastAsia" w:ascii="仿宋" w:hAnsi="仿宋" w:eastAsia="仿宋" w:cs="仿宋"/>
          <w:b/>
          <w:color w:val="auto"/>
          <w:szCs w:val="21"/>
          <w:u w:val="single"/>
        </w:rPr>
        <w:fldChar w:fldCharType="begin"/>
      </w:r>
      <w:r>
        <w:rPr>
          <w:rFonts w:hint="eastAsia" w:ascii="仿宋" w:hAnsi="仿宋" w:eastAsia="仿宋" w:cs="仿宋"/>
          <w:b/>
          <w:color w:val="auto"/>
          <w:szCs w:val="21"/>
          <w:u w:val="single"/>
        </w:rPr>
        <w:instrText xml:space="preserve"> = 1 \* GB2 </w:instrText>
      </w:r>
      <w:r>
        <w:rPr>
          <w:rFonts w:hint="eastAsia" w:ascii="仿宋" w:hAnsi="仿宋" w:eastAsia="仿宋" w:cs="仿宋"/>
          <w:b/>
          <w:color w:val="auto"/>
          <w:szCs w:val="21"/>
          <w:u w:val="single"/>
        </w:rPr>
        <w:fldChar w:fldCharType="separate"/>
      </w:r>
      <w:r>
        <w:rPr>
          <w:rFonts w:hint="eastAsia" w:ascii="仿宋" w:hAnsi="仿宋" w:eastAsia="仿宋" w:cs="仿宋"/>
          <w:b/>
          <w:color w:val="auto"/>
          <w:szCs w:val="21"/>
          <w:u w:val="single"/>
        </w:rPr>
        <w:t>⑴</w:t>
      </w:r>
      <w:r>
        <w:rPr>
          <w:rFonts w:hint="eastAsia" w:ascii="仿宋" w:hAnsi="仿宋" w:eastAsia="仿宋" w:cs="仿宋"/>
          <w:b/>
          <w:color w:val="auto"/>
          <w:szCs w:val="21"/>
          <w:u w:val="single"/>
        </w:rPr>
        <w:fldChar w:fldCharType="end"/>
      </w:r>
      <w:r>
        <w:rPr>
          <w:rFonts w:hint="eastAsia" w:ascii="仿宋" w:hAnsi="仿宋" w:eastAsia="仿宋" w:cs="仿宋"/>
          <w:b/>
          <w:color w:val="auto"/>
          <w:szCs w:val="21"/>
          <w:u w:val="single"/>
        </w:rPr>
        <w:t xml:space="preserve"> 承包人须对本合同范围内所有施工范围和施工人员负全部安全施工责任。承包人应严格按《建设工程安全生产管理条例》等法律、工程建设安全生产地有关管理规定，采取安全措施组织施工。若发生安全事故，一切责任由承包方承担。</w:t>
      </w:r>
    </w:p>
    <w:p>
      <w:pPr>
        <w:autoSpaceDE w:val="0"/>
        <w:autoSpaceDN w:val="0"/>
        <w:adjustRightInd w:val="0"/>
        <w:spacing w:line="360" w:lineRule="auto"/>
        <w:ind w:firstLine="422" w:firstLineChars="200"/>
        <w:rPr>
          <w:rFonts w:ascii="仿宋" w:hAnsi="仿宋" w:eastAsia="仿宋" w:cs="仿宋"/>
          <w:b/>
          <w:color w:val="auto"/>
          <w:szCs w:val="21"/>
          <w:u w:val="single"/>
        </w:rPr>
      </w:pPr>
      <w:r>
        <w:rPr>
          <w:rFonts w:hint="eastAsia" w:ascii="仿宋" w:hAnsi="仿宋" w:eastAsia="仿宋" w:cs="仿宋"/>
          <w:b/>
          <w:color w:val="auto"/>
          <w:szCs w:val="21"/>
          <w:u w:val="single"/>
        </w:rPr>
        <w:fldChar w:fldCharType="begin"/>
      </w:r>
      <w:r>
        <w:rPr>
          <w:rFonts w:hint="eastAsia" w:ascii="仿宋" w:hAnsi="仿宋" w:eastAsia="仿宋" w:cs="仿宋"/>
          <w:b/>
          <w:color w:val="auto"/>
          <w:szCs w:val="21"/>
          <w:u w:val="single"/>
        </w:rPr>
        <w:instrText xml:space="preserve"> = 2 \* GB2 </w:instrText>
      </w:r>
      <w:r>
        <w:rPr>
          <w:rFonts w:hint="eastAsia" w:ascii="仿宋" w:hAnsi="仿宋" w:eastAsia="仿宋" w:cs="仿宋"/>
          <w:b/>
          <w:color w:val="auto"/>
          <w:szCs w:val="21"/>
          <w:u w:val="single"/>
        </w:rPr>
        <w:fldChar w:fldCharType="separate"/>
      </w:r>
      <w:r>
        <w:rPr>
          <w:rFonts w:hint="eastAsia" w:ascii="仿宋" w:hAnsi="仿宋" w:eastAsia="仿宋" w:cs="仿宋"/>
          <w:b/>
          <w:color w:val="auto"/>
          <w:szCs w:val="21"/>
          <w:u w:val="single"/>
        </w:rPr>
        <w:t>⑵</w:t>
      </w:r>
      <w:r>
        <w:rPr>
          <w:rFonts w:hint="eastAsia" w:ascii="仿宋" w:hAnsi="仿宋" w:eastAsia="仿宋" w:cs="仿宋"/>
          <w:b/>
          <w:color w:val="auto"/>
          <w:szCs w:val="21"/>
          <w:u w:val="single"/>
        </w:rPr>
        <w:fldChar w:fldCharType="end"/>
      </w:r>
      <w:r>
        <w:rPr>
          <w:rFonts w:hint="eastAsia" w:ascii="仿宋" w:hAnsi="仿宋" w:eastAsia="仿宋" w:cs="仿宋"/>
          <w:b/>
          <w:color w:val="auto"/>
          <w:szCs w:val="21"/>
          <w:u w:val="single"/>
        </w:rPr>
        <w:t xml:space="preserve"> 承包人对施工现场的安全生产负责。承包人在工地现场必须按规定配备专职安全员。如发包人检查到承包人专职安全员不到位的，则发包人有权按500元/人·次计取违约金，从工程款中直接扣除。</w:t>
      </w:r>
    </w:p>
    <w:p>
      <w:pPr>
        <w:autoSpaceDE w:val="0"/>
        <w:autoSpaceDN w:val="0"/>
        <w:adjustRightInd w:val="0"/>
        <w:spacing w:line="360" w:lineRule="auto"/>
        <w:ind w:firstLine="422" w:firstLineChars="200"/>
        <w:rPr>
          <w:rFonts w:ascii="仿宋" w:hAnsi="仿宋" w:eastAsia="仿宋" w:cs="仿宋"/>
          <w:b/>
          <w:color w:val="auto"/>
          <w:szCs w:val="21"/>
          <w:u w:val="single"/>
        </w:rPr>
      </w:pPr>
      <w:r>
        <w:rPr>
          <w:rFonts w:hint="eastAsia" w:ascii="仿宋" w:hAnsi="仿宋" w:eastAsia="仿宋" w:cs="仿宋"/>
          <w:b/>
          <w:color w:val="auto"/>
          <w:szCs w:val="21"/>
          <w:u w:val="single"/>
        </w:rPr>
        <w:fldChar w:fldCharType="begin"/>
      </w:r>
      <w:r>
        <w:rPr>
          <w:rFonts w:hint="eastAsia" w:ascii="仿宋" w:hAnsi="仿宋" w:eastAsia="仿宋" w:cs="仿宋"/>
          <w:b/>
          <w:color w:val="auto"/>
          <w:szCs w:val="21"/>
          <w:u w:val="single"/>
        </w:rPr>
        <w:instrText xml:space="preserve"> = 3 \* GB2 </w:instrText>
      </w:r>
      <w:r>
        <w:rPr>
          <w:rFonts w:hint="eastAsia" w:ascii="仿宋" w:hAnsi="仿宋" w:eastAsia="仿宋" w:cs="仿宋"/>
          <w:b/>
          <w:color w:val="auto"/>
          <w:szCs w:val="21"/>
          <w:u w:val="single"/>
        </w:rPr>
        <w:fldChar w:fldCharType="separate"/>
      </w:r>
      <w:r>
        <w:rPr>
          <w:rFonts w:hint="eastAsia" w:ascii="仿宋" w:hAnsi="仿宋" w:eastAsia="仿宋" w:cs="仿宋"/>
          <w:b/>
          <w:color w:val="auto"/>
          <w:szCs w:val="21"/>
          <w:u w:val="single"/>
        </w:rPr>
        <w:t>⑶</w:t>
      </w:r>
      <w:r>
        <w:rPr>
          <w:rFonts w:hint="eastAsia" w:ascii="仿宋" w:hAnsi="仿宋" w:eastAsia="仿宋" w:cs="仿宋"/>
          <w:b/>
          <w:color w:val="auto"/>
          <w:szCs w:val="21"/>
          <w:u w:val="single"/>
        </w:rPr>
        <w:fldChar w:fldCharType="end"/>
      </w:r>
      <w:r>
        <w:rPr>
          <w:rFonts w:hint="eastAsia" w:ascii="仿宋" w:hAnsi="仿宋" w:eastAsia="仿宋" w:cs="仿宋"/>
          <w:b/>
          <w:color w:val="auto"/>
          <w:szCs w:val="21"/>
          <w:u w:val="single"/>
        </w:rPr>
        <w:t xml:space="preserve"> 工程施工前和施工中，承包人项目经理或技术负责人应当对有关安全施工技术进行交底； 承包人必须编制安全施工措施和施工现场临时用电、施工现场周边及主要通道的安全防护措施及其它有关法规要求的专项施工方案，专项施工方案必须经本单位技术负责人批准后，报发包人代表批准后实施。</w:t>
      </w:r>
    </w:p>
    <w:p>
      <w:pPr>
        <w:autoSpaceDE w:val="0"/>
        <w:autoSpaceDN w:val="0"/>
        <w:adjustRightInd w:val="0"/>
        <w:spacing w:line="360" w:lineRule="auto"/>
        <w:ind w:firstLine="422" w:firstLineChars="200"/>
        <w:rPr>
          <w:rFonts w:ascii="仿宋" w:hAnsi="仿宋" w:eastAsia="仿宋" w:cs="仿宋"/>
          <w:b/>
          <w:color w:val="auto"/>
          <w:szCs w:val="21"/>
          <w:u w:val="single"/>
        </w:rPr>
      </w:pPr>
      <w:r>
        <w:rPr>
          <w:rFonts w:hint="eastAsia" w:ascii="仿宋" w:hAnsi="仿宋" w:eastAsia="仿宋" w:cs="仿宋"/>
          <w:b/>
          <w:color w:val="auto"/>
          <w:szCs w:val="21"/>
          <w:u w:val="single"/>
        </w:rPr>
        <w:t>A．工程施工前，承包人应根据法律、法规、规范、标准等要求，制定安全施工标准及要求，负责向施工作业班组、作业人员作出详细的说明，并由双方签字确认。</w:t>
      </w:r>
    </w:p>
    <w:p>
      <w:pPr>
        <w:autoSpaceDE w:val="0"/>
        <w:autoSpaceDN w:val="0"/>
        <w:adjustRightInd w:val="0"/>
        <w:spacing w:line="360" w:lineRule="auto"/>
        <w:ind w:firstLine="422" w:firstLineChars="200"/>
        <w:rPr>
          <w:rFonts w:ascii="仿宋" w:hAnsi="仿宋" w:eastAsia="仿宋" w:cs="仿宋"/>
          <w:b/>
          <w:color w:val="auto"/>
          <w:szCs w:val="21"/>
          <w:u w:val="single"/>
        </w:rPr>
      </w:pPr>
      <w:r>
        <w:rPr>
          <w:rFonts w:hint="eastAsia" w:ascii="仿宋" w:hAnsi="仿宋" w:eastAsia="仿宋" w:cs="仿宋"/>
          <w:b/>
          <w:color w:val="auto"/>
          <w:szCs w:val="21"/>
          <w:u w:val="single"/>
        </w:rPr>
        <w:t>B．工程施工前，承包人使用的安全防护用具、机械设备、施工机具及配件，应当具有生产（制造）许可证、产品合格证，并在进入施工现场前进行查验，经签字确认后方可使用。</w:t>
      </w:r>
    </w:p>
    <w:p>
      <w:pPr>
        <w:autoSpaceDE w:val="0"/>
        <w:autoSpaceDN w:val="0"/>
        <w:adjustRightInd w:val="0"/>
        <w:spacing w:line="360" w:lineRule="auto"/>
        <w:ind w:firstLine="422" w:firstLineChars="200"/>
        <w:rPr>
          <w:rFonts w:ascii="仿宋" w:hAnsi="仿宋" w:eastAsia="仿宋" w:cs="仿宋"/>
          <w:b/>
          <w:color w:val="auto"/>
          <w:szCs w:val="21"/>
          <w:u w:val="single"/>
        </w:rPr>
      </w:pPr>
      <w:r>
        <w:rPr>
          <w:rFonts w:hint="eastAsia" w:ascii="仿宋" w:hAnsi="仿宋" w:eastAsia="仿宋" w:cs="仿宋"/>
          <w:b/>
          <w:color w:val="auto"/>
          <w:szCs w:val="21"/>
          <w:u w:val="single"/>
        </w:rPr>
        <w:t>C．特种作业人员，必须按照国家有关规定经过专门的安全作业培训，并取得特种作业操作资格证书后，方可上岗作业。</w:t>
      </w:r>
    </w:p>
    <w:p>
      <w:pPr>
        <w:autoSpaceDE w:val="0"/>
        <w:autoSpaceDN w:val="0"/>
        <w:adjustRightInd w:val="0"/>
        <w:spacing w:line="360" w:lineRule="auto"/>
        <w:ind w:firstLine="422" w:firstLineChars="200"/>
        <w:rPr>
          <w:rFonts w:ascii="仿宋" w:hAnsi="仿宋" w:eastAsia="仿宋" w:cs="仿宋"/>
          <w:b/>
          <w:color w:val="auto"/>
          <w:szCs w:val="21"/>
          <w:u w:val="single"/>
        </w:rPr>
      </w:pPr>
      <w:r>
        <w:rPr>
          <w:rFonts w:hint="eastAsia" w:ascii="仿宋" w:hAnsi="仿宋" w:eastAsia="仿宋" w:cs="仿宋"/>
          <w:b/>
          <w:color w:val="auto"/>
          <w:szCs w:val="21"/>
          <w:u w:val="single"/>
        </w:rPr>
        <w:fldChar w:fldCharType="begin"/>
      </w:r>
      <w:r>
        <w:rPr>
          <w:rFonts w:hint="eastAsia" w:ascii="仿宋" w:hAnsi="仿宋" w:eastAsia="仿宋" w:cs="仿宋"/>
          <w:b/>
          <w:color w:val="auto"/>
          <w:szCs w:val="21"/>
          <w:u w:val="single"/>
        </w:rPr>
        <w:instrText xml:space="preserve"> = 4 \* GB2 </w:instrText>
      </w:r>
      <w:r>
        <w:rPr>
          <w:rFonts w:hint="eastAsia" w:ascii="仿宋" w:hAnsi="仿宋" w:eastAsia="仿宋" w:cs="仿宋"/>
          <w:b/>
          <w:color w:val="auto"/>
          <w:szCs w:val="21"/>
          <w:u w:val="single"/>
        </w:rPr>
        <w:fldChar w:fldCharType="separate"/>
      </w:r>
      <w:r>
        <w:rPr>
          <w:rFonts w:hint="eastAsia" w:ascii="仿宋" w:hAnsi="仿宋" w:eastAsia="仿宋" w:cs="仿宋"/>
          <w:b/>
          <w:color w:val="auto"/>
          <w:szCs w:val="21"/>
          <w:u w:val="single"/>
        </w:rPr>
        <w:t>⑷</w:t>
      </w:r>
      <w:r>
        <w:rPr>
          <w:rFonts w:hint="eastAsia" w:ascii="仿宋" w:hAnsi="仿宋" w:eastAsia="仿宋" w:cs="仿宋"/>
          <w:b/>
          <w:color w:val="auto"/>
          <w:szCs w:val="21"/>
          <w:u w:val="single"/>
        </w:rPr>
        <w:fldChar w:fldCharType="end"/>
      </w:r>
      <w:r>
        <w:rPr>
          <w:rFonts w:hint="eastAsia" w:ascii="仿宋" w:hAnsi="仿宋" w:eastAsia="仿宋" w:cs="仿宋"/>
          <w:b/>
          <w:color w:val="auto"/>
          <w:szCs w:val="21"/>
          <w:u w:val="single"/>
        </w:rPr>
        <w:t xml:space="preserve"> 建立安全制度、安全检查制度、安全教育制度、工地班前活动制度、文明施工检查制度。满足江苏省、南通市等安监部门安全文明生产的要求，做好安全技术教育及交底，落实所有安全技术措施和人身防护用品。</w:t>
      </w:r>
    </w:p>
    <w:p>
      <w:pPr>
        <w:autoSpaceDE w:val="0"/>
        <w:autoSpaceDN w:val="0"/>
        <w:adjustRightInd w:val="0"/>
        <w:spacing w:line="360" w:lineRule="auto"/>
        <w:ind w:firstLine="422" w:firstLineChars="200"/>
        <w:rPr>
          <w:rFonts w:ascii="仿宋" w:hAnsi="仿宋" w:eastAsia="仿宋" w:cs="仿宋"/>
          <w:b/>
          <w:color w:val="auto"/>
          <w:szCs w:val="21"/>
          <w:u w:val="single"/>
        </w:rPr>
      </w:pPr>
      <w:r>
        <w:rPr>
          <w:rFonts w:hint="eastAsia" w:ascii="仿宋" w:hAnsi="仿宋" w:eastAsia="仿宋" w:cs="仿宋"/>
          <w:b/>
          <w:color w:val="auto"/>
          <w:szCs w:val="21"/>
          <w:u w:val="single"/>
        </w:rPr>
        <w:fldChar w:fldCharType="begin"/>
      </w:r>
      <w:r>
        <w:rPr>
          <w:rFonts w:hint="eastAsia" w:ascii="仿宋" w:hAnsi="仿宋" w:eastAsia="仿宋" w:cs="仿宋"/>
          <w:b/>
          <w:color w:val="auto"/>
          <w:szCs w:val="21"/>
          <w:u w:val="single"/>
        </w:rPr>
        <w:instrText xml:space="preserve"> = 5 \* GB2 </w:instrText>
      </w:r>
      <w:r>
        <w:rPr>
          <w:rFonts w:hint="eastAsia" w:ascii="仿宋" w:hAnsi="仿宋" w:eastAsia="仿宋" w:cs="仿宋"/>
          <w:b/>
          <w:color w:val="auto"/>
          <w:szCs w:val="21"/>
          <w:u w:val="single"/>
        </w:rPr>
        <w:fldChar w:fldCharType="separate"/>
      </w:r>
      <w:r>
        <w:rPr>
          <w:rFonts w:hint="eastAsia" w:ascii="仿宋" w:hAnsi="仿宋" w:eastAsia="仿宋" w:cs="仿宋"/>
          <w:b/>
          <w:color w:val="auto"/>
          <w:szCs w:val="21"/>
          <w:u w:val="single"/>
        </w:rPr>
        <w:t>⑸</w:t>
      </w:r>
      <w:r>
        <w:rPr>
          <w:rFonts w:hint="eastAsia" w:ascii="仿宋" w:hAnsi="仿宋" w:eastAsia="仿宋" w:cs="仿宋"/>
          <w:b/>
          <w:color w:val="auto"/>
          <w:szCs w:val="21"/>
          <w:u w:val="single"/>
        </w:rPr>
        <w:fldChar w:fldCharType="end"/>
      </w:r>
      <w:r>
        <w:rPr>
          <w:rFonts w:hint="eastAsia" w:ascii="仿宋" w:hAnsi="仿宋" w:eastAsia="仿宋" w:cs="仿宋"/>
          <w:b/>
          <w:color w:val="auto"/>
          <w:szCs w:val="21"/>
          <w:u w:val="single"/>
        </w:rPr>
        <w:t xml:space="preserve"> 本工程设安全文明施工保证金（合同价的1%）。凡在施工期间，由于承包人原因造成的事故，除根据事故的严重程度或等级扣除安全文明施工保证金外，还需承担全部责任及由此引起的一切费用，发包人不承担任何责任。</w:t>
      </w:r>
    </w:p>
    <w:p>
      <w:pPr>
        <w:autoSpaceDE w:val="0"/>
        <w:autoSpaceDN w:val="0"/>
        <w:adjustRightInd w:val="0"/>
        <w:spacing w:line="360" w:lineRule="auto"/>
        <w:ind w:firstLine="420" w:firstLineChars="200"/>
        <w:rPr>
          <w:rFonts w:ascii="仿宋" w:hAnsi="仿宋" w:eastAsia="仿宋" w:cs="仿宋"/>
          <w:color w:val="auto"/>
          <w:sz w:val="24"/>
        </w:rPr>
      </w:pPr>
      <w:r>
        <w:rPr>
          <w:rFonts w:hint="eastAsia" w:ascii="仿宋" w:hAnsi="仿宋" w:eastAsia="仿宋" w:cs="仿宋"/>
          <w:color w:val="auto"/>
          <w:szCs w:val="21"/>
          <w:lang w:val="zh-CN"/>
        </w:rPr>
        <w:t>6.1.</w:t>
      </w:r>
      <w:r>
        <w:rPr>
          <w:rFonts w:hint="eastAsia" w:ascii="仿宋" w:hAnsi="仿宋" w:eastAsia="仿宋" w:cs="仿宋"/>
          <w:color w:val="auto"/>
          <w:szCs w:val="21"/>
        </w:rPr>
        <w:t>2</w:t>
      </w:r>
      <w:r>
        <w:rPr>
          <w:rFonts w:hint="eastAsia" w:ascii="仿宋" w:hAnsi="仿宋" w:eastAsia="仿宋" w:cs="仿宋"/>
          <w:color w:val="auto"/>
          <w:szCs w:val="21"/>
          <w:lang w:val="zh-CN"/>
        </w:rPr>
        <w:t xml:space="preserve"> 关于治安保卫</w:t>
      </w:r>
      <w:r>
        <w:rPr>
          <w:rFonts w:hint="eastAsia" w:ascii="仿宋" w:hAnsi="仿宋" w:eastAsia="仿宋" w:cs="仿宋"/>
          <w:color w:val="auto"/>
          <w:szCs w:val="21"/>
        </w:rPr>
        <w:t>的特别约定：</w:t>
      </w:r>
      <w:r>
        <w:rPr>
          <w:rFonts w:hint="eastAsia" w:ascii="仿宋" w:hAnsi="仿宋" w:eastAsia="仿宋" w:cs="仿宋"/>
          <w:b/>
          <w:color w:val="auto"/>
          <w:szCs w:val="21"/>
          <w:u w:val="single"/>
        </w:rPr>
        <w:t>提供和维修非夜间施工使用的照明、围栏设施，并负责安全保卫。施工期间承包人按发包人要求做好成品保护工作；未竣工或已竣工工程未交付发包人之前，负责已完成工程的保护工作，所需费用含在报价内</w:t>
      </w:r>
      <w:r>
        <w:rPr>
          <w:rFonts w:hint="eastAsia" w:ascii="仿宋" w:hAnsi="仿宋" w:eastAsia="仿宋" w:cs="仿宋"/>
          <w:b/>
          <w:color w:val="auto"/>
          <w:szCs w:val="21"/>
          <w:u w:val="single"/>
          <w:lang w:eastAsia="zh-TW"/>
        </w:rPr>
        <w:t>。</w:t>
      </w:r>
      <w:r>
        <w:rPr>
          <w:rFonts w:hint="eastAsia" w:ascii="仿宋" w:hAnsi="仿宋" w:eastAsia="仿宋" w:cs="仿宋"/>
          <w:b/>
          <w:color w:val="auto"/>
          <w:szCs w:val="21"/>
          <w:u w:val="single"/>
        </w:rPr>
        <w:t>对需要保护的产品和材料须保护期内发生损坏由承包人无条件、自费、限期予以修补。竣工合格交付后由发包人负责保护，如发包人有特殊要求的可另行补充协议加以约定。</w:t>
      </w:r>
    </w:p>
    <w:p>
      <w:pPr>
        <w:autoSpaceDE w:val="0"/>
        <w:autoSpaceDN w:val="0"/>
        <w:adjustRightInd w:val="0"/>
        <w:spacing w:line="360" w:lineRule="auto"/>
        <w:ind w:firstLine="420" w:firstLineChars="200"/>
        <w:rPr>
          <w:rFonts w:ascii="仿宋" w:hAnsi="仿宋" w:eastAsia="仿宋" w:cs="仿宋"/>
          <w:b/>
          <w:color w:val="auto"/>
          <w:szCs w:val="21"/>
          <w:u w:val="single"/>
          <w:lang w:val="zh-CN"/>
        </w:rPr>
      </w:pPr>
      <w:r>
        <w:rPr>
          <w:rFonts w:hint="eastAsia" w:ascii="仿宋" w:hAnsi="仿宋" w:eastAsia="仿宋" w:cs="仿宋"/>
          <w:color w:val="auto"/>
          <w:szCs w:val="21"/>
          <w:lang w:val="zh-CN"/>
        </w:rPr>
        <w:t>关于编</w:t>
      </w:r>
      <w:r>
        <w:rPr>
          <w:rFonts w:hint="eastAsia" w:ascii="仿宋" w:hAnsi="仿宋" w:eastAsia="仿宋" w:cs="仿宋"/>
          <w:color w:val="auto"/>
          <w:szCs w:val="21"/>
        </w:rPr>
        <w:t>制施工场地治安管理计划的约定：</w:t>
      </w:r>
      <w:r>
        <w:rPr>
          <w:rFonts w:hint="eastAsia" w:ascii="仿宋" w:hAnsi="仿宋" w:eastAsia="仿宋" w:cs="仿宋"/>
          <w:b/>
          <w:color w:val="auto"/>
          <w:szCs w:val="21"/>
          <w:u w:val="single"/>
        </w:rPr>
        <w:t>开工前三天提供施工场地治安管理计划，需得到发包人的认可。</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6.1.</w:t>
      </w:r>
      <w:r>
        <w:rPr>
          <w:rFonts w:hint="eastAsia" w:ascii="仿宋" w:hAnsi="仿宋" w:eastAsia="仿宋" w:cs="仿宋"/>
          <w:color w:val="auto"/>
          <w:szCs w:val="21"/>
        </w:rPr>
        <w:t>3</w:t>
      </w:r>
      <w:r>
        <w:rPr>
          <w:rFonts w:hint="eastAsia" w:ascii="仿宋" w:hAnsi="仿宋" w:eastAsia="仿宋" w:cs="仿宋"/>
          <w:color w:val="auto"/>
          <w:szCs w:val="21"/>
          <w:lang w:val="zh-CN"/>
        </w:rPr>
        <w:t xml:space="preserve"> 文明施工</w:t>
      </w:r>
    </w:p>
    <w:p>
      <w:pPr>
        <w:autoSpaceDE w:val="0"/>
        <w:autoSpaceDN w:val="0"/>
        <w:adjustRightInd w:val="0"/>
        <w:spacing w:line="360" w:lineRule="auto"/>
        <w:ind w:firstLine="420" w:firstLineChars="200"/>
        <w:rPr>
          <w:rFonts w:ascii="仿宋" w:hAnsi="仿宋" w:eastAsia="仿宋" w:cs="仿宋"/>
          <w:b/>
          <w:color w:val="auto"/>
          <w:szCs w:val="21"/>
          <w:u w:val="single"/>
          <w:lang w:val="zh-CN"/>
        </w:rPr>
      </w:pPr>
      <w:r>
        <w:rPr>
          <w:rFonts w:hint="eastAsia" w:ascii="仿宋" w:hAnsi="仿宋" w:eastAsia="仿宋" w:cs="仿宋"/>
          <w:color w:val="auto"/>
          <w:szCs w:val="21"/>
          <w:lang w:val="zh-CN"/>
        </w:rPr>
        <w:t>合同当</w:t>
      </w:r>
      <w:r>
        <w:rPr>
          <w:rFonts w:hint="eastAsia" w:ascii="仿宋" w:hAnsi="仿宋" w:eastAsia="仿宋" w:cs="仿宋"/>
          <w:color w:val="auto"/>
          <w:szCs w:val="21"/>
        </w:rPr>
        <w:t>事人对文明施工的要求：</w:t>
      </w:r>
      <w:r>
        <w:rPr>
          <w:rFonts w:hint="eastAsia" w:ascii="仿宋" w:hAnsi="仿宋" w:eastAsia="仿宋" w:cs="仿宋"/>
          <w:b/>
          <w:color w:val="auto"/>
          <w:szCs w:val="21"/>
          <w:u w:val="single"/>
        </w:rPr>
        <w:t>承包人必须做好场地清理及相关工作，施工现场要求保证施工场地清洁；施工现场的材料堆放要整齐，机械停放有序，做到工完料清；遵守环境卫生管理的有关规定，符合清洁卫生要求，承担因自身原因违反有关规定造成的损失和罚款；定期地将所有建筑垃圾从施工场地清除，并运出场外；交工前，将所有剩余的建筑材料运走或运至指定地点堆放，将所有施工机械和设备从施工场地运走。上述费用包含在合同价中。未能达到上述要求发包人有权部分或全部扣除承包人安全文明施工履约保证金。</w:t>
      </w:r>
    </w:p>
    <w:p>
      <w:pPr>
        <w:autoSpaceDE w:val="0"/>
        <w:autoSpaceDN w:val="0"/>
        <w:adjustRightInd w:val="0"/>
        <w:spacing w:line="360" w:lineRule="auto"/>
        <w:ind w:firstLine="420" w:firstLineChars="200"/>
        <w:rPr>
          <w:rFonts w:ascii="仿宋" w:hAnsi="仿宋" w:eastAsia="仿宋" w:cs="仿宋"/>
          <w:b/>
          <w:color w:val="auto"/>
          <w:szCs w:val="21"/>
          <w:u w:val="single"/>
          <w:lang w:val="zh-CN"/>
        </w:rPr>
      </w:pPr>
      <w:r>
        <w:rPr>
          <w:rFonts w:hint="eastAsia" w:ascii="仿宋" w:hAnsi="仿宋" w:eastAsia="仿宋" w:cs="仿宋"/>
          <w:color w:val="auto"/>
          <w:szCs w:val="21"/>
          <w:lang w:val="zh-CN"/>
        </w:rPr>
        <w:t>6.1.</w:t>
      </w:r>
      <w:r>
        <w:rPr>
          <w:rFonts w:hint="eastAsia" w:ascii="仿宋" w:hAnsi="仿宋" w:eastAsia="仿宋" w:cs="仿宋"/>
          <w:color w:val="auto"/>
          <w:szCs w:val="21"/>
        </w:rPr>
        <w:t>4</w:t>
      </w:r>
      <w:r>
        <w:rPr>
          <w:rFonts w:hint="eastAsia" w:ascii="仿宋" w:hAnsi="仿宋" w:eastAsia="仿宋" w:cs="仿宋"/>
          <w:color w:val="auto"/>
          <w:szCs w:val="21"/>
          <w:lang w:val="zh-CN"/>
        </w:rPr>
        <w:t xml:space="preserve"> 关</w:t>
      </w:r>
      <w:r>
        <w:rPr>
          <w:rFonts w:hint="eastAsia" w:ascii="仿宋" w:hAnsi="仿宋" w:eastAsia="仿宋" w:cs="仿宋"/>
          <w:color w:val="auto"/>
          <w:szCs w:val="21"/>
        </w:rPr>
        <w:t>于安全文明施工费支付比例和支付期限的约定：</w:t>
      </w:r>
      <w:r>
        <w:rPr>
          <w:rFonts w:hint="eastAsia" w:ascii="仿宋" w:hAnsi="仿宋" w:eastAsia="仿宋" w:cs="仿宋"/>
          <w:b/>
          <w:color w:val="auto"/>
          <w:szCs w:val="21"/>
          <w:u w:val="single"/>
        </w:rPr>
        <w:t>已包含在合同价中，含在合同款中支付，其余按通用条款。</w:t>
      </w:r>
    </w:p>
    <w:p>
      <w:pPr>
        <w:autoSpaceDE w:val="0"/>
        <w:autoSpaceDN w:val="0"/>
        <w:adjustRightInd w:val="0"/>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6.1.</w:t>
      </w:r>
      <w:r>
        <w:rPr>
          <w:rFonts w:hint="eastAsia" w:ascii="仿宋" w:hAnsi="仿宋" w:eastAsia="仿宋" w:cs="仿宋"/>
          <w:color w:val="auto"/>
          <w:szCs w:val="21"/>
        </w:rPr>
        <w:t>5</w:t>
      </w:r>
      <w:r>
        <w:rPr>
          <w:rFonts w:hint="eastAsia" w:ascii="仿宋" w:hAnsi="仿宋" w:eastAsia="仿宋" w:cs="仿宋"/>
          <w:color w:val="auto"/>
          <w:szCs w:val="21"/>
          <w:lang w:val="zh-CN"/>
        </w:rPr>
        <w:t>安全生产责任</w:t>
      </w:r>
    </w:p>
    <w:p>
      <w:pPr>
        <w:autoSpaceDE w:val="0"/>
        <w:autoSpaceDN w:val="0"/>
        <w:adjustRightInd w:val="0"/>
        <w:spacing w:line="360" w:lineRule="auto"/>
        <w:ind w:firstLine="422" w:firstLineChars="200"/>
        <w:rPr>
          <w:rFonts w:ascii="仿宋" w:hAnsi="仿宋" w:eastAsia="仿宋" w:cs="仿宋"/>
          <w:b/>
          <w:color w:val="auto"/>
          <w:szCs w:val="21"/>
          <w:u w:val="single"/>
        </w:rPr>
      </w:pPr>
      <w:r>
        <w:rPr>
          <w:rFonts w:hint="eastAsia" w:ascii="仿宋" w:hAnsi="仿宋" w:eastAsia="仿宋" w:cs="仿宋"/>
          <w:b/>
          <w:color w:val="auto"/>
          <w:szCs w:val="21"/>
          <w:u w:val="single"/>
        </w:rPr>
        <w:t>承包人应严格按《建设工程安全生产管理条例》等法律、法规采取安全措施、组织施工，承包人须对本合同范围内所有施工范围和施工人员负全部安全施工责任。</w:t>
      </w:r>
    </w:p>
    <w:p>
      <w:pPr>
        <w:autoSpaceDE w:val="0"/>
        <w:autoSpaceDN w:val="0"/>
        <w:adjustRightInd w:val="0"/>
        <w:spacing w:line="360" w:lineRule="auto"/>
        <w:ind w:firstLine="422" w:firstLineChars="200"/>
        <w:rPr>
          <w:rFonts w:ascii="仿宋" w:hAnsi="仿宋" w:eastAsia="仿宋" w:cs="仿宋"/>
          <w:b/>
          <w:color w:val="auto"/>
          <w:szCs w:val="21"/>
          <w:u w:val="single"/>
        </w:rPr>
      </w:pPr>
      <w:r>
        <w:rPr>
          <w:rFonts w:hint="eastAsia" w:ascii="仿宋" w:hAnsi="仿宋" w:eastAsia="仿宋" w:cs="仿宋"/>
          <w:b/>
          <w:color w:val="auto"/>
          <w:szCs w:val="21"/>
          <w:u w:val="single"/>
        </w:rPr>
        <w:t>承包人对因工程施工可能造成损害的毗邻建筑物、构筑物和地下管线等，应当采取专项防护措施。承包人应当遵守有关环境保护法律、法规的规定，在施工现场采取措施，防止或减少粉尘、废气、废水、固体废物、噪声、振动和施工照明对人和环境的危害和污染。</w:t>
      </w:r>
    </w:p>
    <w:p>
      <w:pPr>
        <w:autoSpaceDE w:val="0"/>
        <w:autoSpaceDN w:val="0"/>
        <w:adjustRightInd w:val="0"/>
        <w:spacing w:line="360" w:lineRule="auto"/>
        <w:ind w:firstLine="422" w:firstLineChars="200"/>
        <w:rPr>
          <w:rFonts w:ascii="仿宋" w:hAnsi="仿宋" w:eastAsia="仿宋" w:cs="仿宋"/>
          <w:b/>
          <w:color w:val="auto"/>
          <w:szCs w:val="21"/>
          <w:u w:val="single"/>
        </w:rPr>
      </w:pPr>
      <w:r>
        <w:rPr>
          <w:rFonts w:hint="eastAsia" w:ascii="仿宋" w:hAnsi="仿宋" w:eastAsia="仿宋" w:cs="仿宋"/>
          <w:b/>
          <w:color w:val="auto"/>
          <w:szCs w:val="21"/>
          <w:u w:val="single"/>
        </w:rPr>
        <w:t>承包人必须建立完善的消防管理制度，并有专人负责现场的消防管理，施工现场须配备足够的消防器材，满足消防要求。承包人应当在施工现场建立消防安全责任制，确定消防安全责任人，制定用火、用电，使用易燃易爆材料等各项消防安全管理制度和操作规程，设置消防通道、消防水源，配备消防设施和灭火器材，并在施工现场设置明显标志。</w:t>
      </w:r>
    </w:p>
    <w:p>
      <w:pPr>
        <w:spacing w:line="360" w:lineRule="auto"/>
        <w:ind w:firstLine="420" w:firstLineChars="200"/>
        <w:rPr>
          <w:rFonts w:ascii="仿宋" w:hAnsi="仿宋" w:eastAsia="仿宋" w:cs="仿宋"/>
          <w:color w:val="auto"/>
          <w:szCs w:val="21"/>
        </w:rPr>
      </w:pPr>
      <w:bookmarkStart w:id="13" w:name="_Toc351203639"/>
      <w:r>
        <w:rPr>
          <w:rFonts w:hint="eastAsia" w:ascii="仿宋" w:hAnsi="仿宋" w:eastAsia="仿宋" w:cs="仿宋"/>
          <w:color w:val="auto"/>
          <w:szCs w:val="21"/>
        </w:rPr>
        <w:t>7．工期和进度</w:t>
      </w:r>
      <w:bookmarkEnd w:id="13"/>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7</w:t>
      </w:r>
      <w:bookmarkStart w:id="14" w:name="_Toc300934966"/>
      <w:bookmarkStart w:id="15" w:name="_Toc297216173"/>
      <w:bookmarkStart w:id="16" w:name="_Toc312678005"/>
      <w:bookmarkStart w:id="17" w:name="_Toc303539123"/>
      <w:bookmarkStart w:id="18" w:name="_Toc312677479"/>
      <w:bookmarkStart w:id="19" w:name="_Toc297123514"/>
      <w:bookmarkStart w:id="20" w:name="_Toc304295541"/>
      <w:r>
        <w:rPr>
          <w:rFonts w:hint="eastAsia" w:ascii="仿宋" w:hAnsi="仿宋" w:eastAsia="仿宋" w:cs="仿宋"/>
          <w:color w:val="auto"/>
          <w:szCs w:val="21"/>
        </w:rPr>
        <w:t>.1 施工进度计划</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施工进度计划的修订</w:t>
      </w:r>
    </w:p>
    <w:p>
      <w:pPr>
        <w:spacing w:line="360" w:lineRule="auto"/>
        <w:ind w:firstLine="420" w:firstLineChars="200"/>
        <w:rPr>
          <w:rFonts w:ascii="仿宋" w:hAnsi="仿宋" w:eastAsia="仿宋" w:cs="仿宋"/>
          <w:b/>
          <w:color w:val="auto"/>
          <w:szCs w:val="21"/>
          <w:u w:val="single"/>
        </w:rPr>
      </w:pPr>
      <w:r>
        <w:rPr>
          <w:rFonts w:hint="eastAsia" w:ascii="仿宋" w:hAnsi="仿宋" w:eastAsia="仿宋" w:cs="仿宋"/>
          <w:color w:val="auto"/>
          <w:szCs w:val="21"/>
        </w:rPr>
        <w:t>发包人在收到修订的施工进度计划后确认或提出修改意见的期限：</w:t>
      </w:r>
      <w:r>
        <w:rPr>
          <w:rFonts w:hint="eastAsia" w:ascii="仿宋" w:hAnsi="仿宋" w:eastAsia="仿宋" w:cs="仿宋"/>
          <w:b/>
          <w:color w:val="auto"/>
          <w:szCs w:val="21"/>
          <w:u w:val="single"/>
        </w:rPr>
        <w:t>收到后7日内予以确认或提出修改意见，逾期视为已确认。</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7.2 开工准备</w:t>
      </w:r>
    </w:p>
    <w:p>
      <w:pPr>
        <w:spacing w:line="360" w:lineRule="auto"/>
        <w:ind w:firstLine="420" w:firstLineChars="200"/>
        <w:rPr>
          <w:rFonts w:ascii="仿宋" w:hAnsi="仿宋" w:eastAsia="仿宋" w:cs="仿宋"/>
          <w:color w:val="auto"/>
          <w:szCs w:val="21"/>
          <w:u w:val="single"/>
        </w:rPr>
      </w:pPr>
      <w:r>
        <w:rPr>
          <w:rFonts w:hint="eastAsia" w:ascii="仿宋" w:hAnsi="仿宋" w:eastAsia="仿宋" w:cs="仿宋"/>
          <w:color w:val="auto"/>
          <w:szCs w:val="21"/>
        </w:rPr>
        <w:t>关于承包人提交工程开工报审表的期限：</w:t>
      </w:r>
      <w:r>
        <w:rPr>
          <w:rFonts w:hint="eastAsia" w:ascii="仿宋" w:hAnsi="仿宋" w:eastAsia="仿宋" w:cs="仿宋"/>
          <w:b/>
          <w:color w:val="auto"/>
          <w:szCs w:val="21"/>
          <w:u w:val="single"/>
        </w:rPr>
        <w:t>合同签订后3天内</w:t>
      </w:r>
      <w:r>
        <w:rPr>
          <w:rFonts w:hint="eastAsia" w:ascii="仿宋" w:hAnsi="仿宋" w:eastAsia="仿宋" w:cs="仿宋"/>
          <w:color w:val="auto"/>
          <w:szCs w:val="21"/>
        </w:rPr>
        <w:t>。</w:t>
      </w:r>
    </w:p>
    <w:p>
      <w:pPr>
        <w:autoSpaceDE w:val="0"/>
        <w:autoSpaceDN w:val="0"/>
        <w:adjustRightIn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关于发包人应完成的其他开工准备工作及期限：</w:t>
      </w:r>
      <w:r>
        <w:rPr>
          <w:rFonts w:hint="eastAsia" w:ascii="仿宋" w:hAnsi="仿宋" w:eastAsia="仿宋" w:cs="仿宋"/>
          <w:b/>
          <w:color w:val="auto"/>
          <w:szCs w:val="21"/>
          <w:u w:val="single"/>
        </w:rPr>
        <w:t>开工前发包人提供</w:t>
      </w:r>
      <w:r>
        <w:rPr>
          <w:rFonts w:hint="eastAsia" w:ascii="仿宋" w:hAnsi="仿宋" w:eastAsia="仿宋" w:cs="仿宋"/>
          <w:b/>
          <w:bCs/>
          <w:color w:val="auto"/>
          <w:szCs w:val="21"/>
          <w:u w:val="single"/>
        </w:rPr>
        <w:t>施工用水源及电源，水、电费用由中标人承担。</w:t>
      </w:r>
    </w:p>
    <w:p>
      <w:pPr>
        <w:autoSpaceDE w:val="0"/>
        <w:autoSpaceDN w:val="0"/>
        <w:adjustRightIn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关于承包人应完成的其他开工准备工作及期限：</w:t>
      </w:r>
      <w:r>
        <w:rPr>
          <w:rFonts w:hint="eastAsia" w:ascii="仿宋" w:hAnsi="仿宋" w:eastAsia="仿宋" w:cs="仿宋"/>
          <w:b/>
          <w:bCs/>
          <w:color w:val="auto"/>
          <w:szCs w:val="21"/>
          <w:u w:val="single"/>
        </w:rPr>
        <w:t>遵守政府有关主管部门对施工场地交通、施工噪音、环境保护和安全生产等的管理规定，按规定办理有关手续，并以书面形式通知发包人。</w:t>
      </w:r>
    </w:p>
    <w:bookmarkEnd w:id="14"/>
    <w:bookmarkEnd w:id="15"/>
    <w:bookmarkEnd w:id="16"/>
    <w:bookmarkEnd w:id="17"/>
    <w:bookmarkEnd w:id="18"/>
    <w:bookmarkEnd w:id="19"/>
    <w:bookmarkEnd w:id="20"/>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7</w:t>
      </w:r>
      <w:bookmarkStart w:id="21" w:name="_Toc297123516"/>
      <w:bookmarkStart w:id="22" w:name="_Toc303539125"/>
      <w:bookmarkStart w:id="23" w:name="_Toc312677484"/>
      <w:bookmarkStart w:id="24" w:name="_Toc312678010"/>
      <w:bookmarkStart w:id="25" w:name="_Toc297216175"/>
      <w:bookmarkStart w:id="26" w:name="_Toc304295546"/>
      <w:bookmarkStart w:id="27" w:name="_Toc300934968"/>
      <w:r>
        <w:rPr>
          <w:rFonts w:hint="eastAsia" w:ascii="仿宋" w:hAnsi="仿宋" w:eastAsia="仿宋" w:cs="仿宋"/>
          <w:color w:val="auto"/>
          <w:szCs w:val="21"/>
        </w:rPr>
        <w:t>.3 工期延误</w:t>
      </w:r>
    </w:p>
    <w:bookmarkEnd w:id="21"/>
    <w:bookmarkEnd w:id="22"/>
    <w:bookmarkEnd w:id="23"/>
    <w:bookmarkEnd w:id="24"/>
    <w:bookmarkEnd w:id="25"/>
    <w:bookmarkEnd w:id="26"/>
    <w:bookmarkEnd w:id="27"/>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7.3.1 因发包人原因导致工期延误的情形：</w:t>
      </w:r>
    </w:p>
    <w:p>
      <w:pPr>
        <w:spacing w:line="360" w:lineRule="auto"/>
        <w:ind w:firstLine="422" w:firstLineChars="200"/>
        <w:rPr>
          <w:rFonts w:ascii="仿宋" w:hAnsi="仿宋" w:eastAsia="仿宋" w:cs="仿宋"/>
          <w:b/>
          <w:bCs/>
          <w:color w:val="auto"/>
          <w:szCs w:val="21"/>
          <w:u w:val="single"/>
        </w:rPr>
      </w:pPr>
      <w:r>
        <w:rPr>
          <w:rFonts w:hint="eastAsia" w:ascii="仿宋" w:hAnsi="仿宋" w:eastAsia="仿宋" w:cs="仿宋"/>
          <w:b/>
          <w:bCs/>
          <w:color w:val="auto"/>
          <w:szCs w:val="21"/>
          <w:u w:val="single"/>
        </w:rPr>
        <w:t>A.因发包人未在开工前提供施工场地；</w:t>
      </w:r>
    </w:p>
    <w:p>
      <w:pPr>
        <w:spacing w:line="360" w:lineRule="auto"/>
        <w:ind w:firstLine="422" w:firstLineChars="200"/>
        <w:rPr>
          <w:rFonts w:ascii="仿宋" w:hAnsi="仿宋" w:eastAsia="仿宋" w:cs="仿宋"/>
          <w:b/>
          <w:bCs/>
          <w:color w:val="auto"/>
          <w:szCs w:val="21"/>
          <w:u w:val="single"/>
        </w:rPr>
      </w:pPr>
      <w:r>
        <w:rPr>
          <w:rFonts w:hint="eastAsia" w:ascii="仿宋" w:hAnsi="仿宋" w:eastAsia="仿宋" w:cs="仿宋"/>
          <w:b/>
          <w:bCs/>
          <w:color w:val="auto"/>
          <w:szCs w:val="21"/>
          <w:u w:val="single"/>
        </w:rPr>
        <w:t>B.因发包人原因造成工程延期开工、停建、缓建、暂停施工（不含勒令停工）；</w:t>
      </w:r>
    </w:p>
    <w:p>
      <w:pPr>
        <w:spacing w:line="360" w:lineRule="auto"/>
        <w:ind w:firstLine="422" w:firstLineChars="200"/>
        <w:rPr>
          <w:rFonts w:ascii="仿宋" w:hAnsi="仿宋" w:eastAsia="仿宋" w:cs="仿宋"/>
          <w:b/>
          <w:bCs/>
          <w:color w:val="auto"/>
          <w:szCs w:val="21"/>
          <w:u w:val="single"/>
        </w:rPr>
      </w:pPr>
      <w:r>
        <w:rPr>
          <w:rFonts w:hint="eastAsia" w:ascii="仿宋" w:hAnsi="仿宋" w:eastAsia="仿宋" w:cs="仿宋"/>
          <w:b/>
          <w:bCs/>
          <w:color w:val="auto"/>
          <w:szCs w:val="21"/>
          <w:u w:val="single"/>
        </w:rPr>
        <w:t>C.因发包人原因提出的单次设计变更导致工程量增加超过合同总价的8%以上的；</w:t>
      </w:r>
    </w:p>
    <w:p>
      <w:pPr>
        <w:spacing w:line="360" w:lineRule="auto"/>
        <w:ind w:firstLine="422" w:firstLineChars="200"/>
        <w:rPr>
          <w:rFonts w:ascii="仿宋" w:hAnsi="仿宋" w:eastAsia="仿宋" w:cs="仿宋"/>
          <w:b/>
          <w:bCs/>
          <w:color w:val="auto"/>
          <w:szCs w:val="21"/>
          <w:u w:val="single"/>
        </w:rPr>
      </w:pPr>
      <w:r>
        <w:rPr>
          <w:rFonts w:hint="eastAsia" w:ascii="仿宋" w:hAnsi="仿宋" w:eastAsia="仿宋" w:cs="仿宋"/>
          <w:b/>
          <w:bCs/>
          <w:color w:val="auto"/>
          <w:szCs w:val="21"/>
          <w:u w:val="single"/>
        </w:rPr>
        <w:t>D.由市级以上有关部门正式发布和认定的自然灾害。</w:t>
      </w:r>
    </w:p>
    <w:p>
      <w:pPr>
        <w:spacing w:line="360" w:lineRule="auto"/>
        <w:ind w:firstLine="422" w:firstLineChars="200"/>
        <w:rPr>
          <w:rFonts w:ascii="仿宋" w:hAnsi="仿宋" w:eastAsia="仿宋" w:cs="仿宋"/>
          <w:b/>
          <w:bCs/>
          <w:color w:val="auto"/>
          <w:szCs w:val="21"/>
          <w:u w:val="single"/>
        </w:rPr>
      </w:pPr>
      <w:r>
        <w:rPr>
          <w:rFonts w:hint="eastAsia" w:ascii="仿宋" w:hAnsi="仿宋" w:eastAsia="仿宋" w:cs="仿宋"/>
          <w:b/>
          <w:bCs/>
          <w:color w:val="auto"/>
          <w:szCs w:val="21"/>
          <w:u w:val="single"/>
        </w:rPr>
        <w:t>上述情况发生后3天内，承包人需就延误的内容对工程进度造成的影响，向发包人提交书面报告，办理延期手续（须得到甲方代表签字的书面认可），经发包人批准后方可顺延工期，否则工期不予顺延。为体现承包人的合作诚意，承包人同意因发包人原因的工期顺延，且自愿放弃索赔的权利。</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7.3.2 因承包人原因导致工期延误</w:t>
      </w:r>
    </w:p>
    <w:p>
      <w:pPr>
        <w:spacing w:line="360" w:lineRule="auto"/>
        <w:ind w:firstLine="420" w:firstLineChars="200"/>
        <w:rPr>
          <w:rFonts w:ascii="仿宋" w:hAnsi="仿宋" w:eastAsia="仿宋" w:cs="仿宋"/>
          <w:b/>
          <w:bCs/>
          <w:color w:val="auto"/>
          <w:szCs w:val="21"/>
          <w:u w:val="single"/>
        </w:rPr>
      </w:pPr>
      <w:r>
        <w:rPr>
          <w:rFonts w:hint="eastAsia" w:ascii="仿宋" w:hAnsi="仿宋" w:eastAsia="仿宋" w:cs="仿宋"/>
          <w:color w:val="auto"/>
          <w:szCs w:val="21"/>
        </w:rPr>
        <w:t>因承包人原因造成工期延误，逾期竣工违约金的计算方法为：</w:t>
      </w:r>
      <w:r>
        <w:rPr>
          <w:rFonts w:hint="eastAsia" w:ascii="仿宋" w:hAnsi="仿宋" w:eastAsia="仿宋" w:cs="仿宋"/>
          <w:b/>
          <w:bCs/>
          <w:color w:val="auto"/>
          <w:szCs w:val="21"/>
          <w:u w:val="single"/>
        </w:rPr>
        <w:t>因承包人原因延误工期，在规定的工期或阶段工期前未能完成，工期每推迟一天，支付给发包人违约金1000元/天，超过15天，则扣除全部工期保证金，并以工程结算价为基数每天千分之三向承包人收取违约金，超过30天，发包人有权解除合同，并要求承包人清退出场，所完成的合格工程量按60%计算，其他按通用条款中约定内容执行。</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7.4 不利物质条件</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不利物质条件的其他情形和有关约定：</w:t>
      </w:r>
      <w:r>
        <w:rPr>
          <w:rFonts w:hint="eastAsia" w:ascii="仿宋" w:hAnsi="仿宋" w:eastAsia="仿宋" w:cs="仿宋"/>
          <w:b/>
          <w:color w:val="auto"/>
          <w:szCs w:val="21"/>
          <w:u w:val="single"/>
        </w:rPr>
        <w:t>按通用条款。</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7.5 异常恶劣的气候条件</w:t>
      </w:r>
    </w:p>
    <w:p>
      <w:pPr>
        <w:spacing w:line="360" w:lineRule="auto"/>
        <w:ind w:firstLine="422" w:firstLineChars="200"/>
        <w:rPr>
          <w:rFonts w:ascii="仿宋" w:hAnsi="仿宋" w:eastAsia="仿宋" w:cs="仿宋"/>
          <w:b/>
          <w:bCs/>
          <w:color w:val="auto"/>
          <w:szCs w:val="21"/>
          <w:u w:val="single"/>
        </w:rPr>
      </w:pPr>
      <w:r>
        <w:rPr>
          <w:rFonts w:hint="eastAsia" w:ascii="仿宋" w:hAnsi="仿宋" w:eastAsia="仿宋" w:cs="仿宋"/>
          <w:b/>
          <w:bCs/>
          <w:color w:val="auto"/>
          <w:szCs w:val="21"/>
          <w:u w:val="single"/>
        </w:rPr>
        <w:t>双方在确定竣工日期、施工工期及各控制点工期时，已充分考虑可能出现的各种形式的雨雪、冰雹、台风、高温天气、低温天气、停水、停电、节假日、扰民和民扰、市政影响等不利因素及发包人分包工程的影响，因此施工过程中除本合同7.5.1规定的情况外，不管发生任何情况，均不顺延工期。</w:t>
      </w:r>
    </w:p>
    <w:p>
      <w:pPr>
        <w:spacing w:line="360" w:lineRule="auto"/>
        <w:ind w:firstLine="422" w:firstLineChars="200"/>
        <w:rPr>
          <w:rFonts w:ascii="仿宋" w:hAnsi="仿宋" w:eastAsia="仿宋" w:cs="仿宋"/>
          <w:b/>
          <w:color w:val="auto"/>
          <w:szCs w:val="21"/>
        </w:rPr>
      </w:pPr>
      <w:bookmarkStart w:id="28" w:name="_Toc351203640"/>
      <w:r>
        <w:rPr>
          <w:rFonts w:hint="eastAsia" w:ascii="仿宋" w:hAnsi="仿宋" w:eastAsia="仿宋" w:cs="仿宋"/>
          <w:b/>
          <w:color w:val="auto"/>
          <w:szCs w:val="21"/>
        </w:rPr>
        <w:t>8. 材料与设备</w:t>
      </w:r>
      <w:bookmarkEnd w:id="28"/>
    </w:p>
    <w:p>
      <w:pPr>
        <w:spacing w:line="360" w:lineRule="auto"/>
        <w:ind w:firstLine="420" w:firstLineChars="200"/>
        <w:rPr>
          <w:rFonts w:ascii="仿宋" w:hAnsi="仿宋" w:eastAsia="仿宋" w:cs="仿宋"/>
          <w:b/>
          <w:color w:val="auto"/>
          <w:szCs w:val="21"/>
          <w:u w:val="single"/>
        </w:rPr>
      </w:pPr>
      <w:r>
        <w:rPr>
          <w:rFonts w:hint="eastAsia" w:ascii="仿宋" w:hAnsi="仿宋" w:eastAsia="仿宋" w:cs="仿宋"/>
          <w:color w:val="auto"/>
          <w:szCs w:val="21"/>
        </w:rPr>
        <w:t>8</w:t>
      </w:r>
      <w:bookmarkStart w:id="29" w:name="_Toc292559877"/>
      <w:bookmarkStart w:id="30" w:name="_Toc300934979"/>
      <w:bookmarkStart w:id="31" w:name="_Toc296944506"/>
      <w:bookmarkStart w:id="32" w:name="_Toc280868654"/>
      <w:bookmarkStart w:id="33" w:name="_Toc297216186"/>
      <w:bookmarkStart w:id="34" w:name="_Toc296890995"/>
      <w:bookmarkStart w:id="35" w:name="_Toc312678019"/>
      <w:bookmarkStart w:id="36" w:name="_Toc297123527"/>
      <w:bookmarkStart w:id="37" w:name="_Toc296346668"/>
      <w:bookmarkStart w:id="38" w:name="_Toc303539136"/>
      <w:bookmarkStart w:id="39" w:name="_Toc312677493"/>
      <w:bookmarkStart w:id="40" w:name="_Toc292559372"/>
      <w:bookmarkStart w:id="41" w:name="_Toc296891207"/>
      <w:bookmarkStart w:id="42" w:name="_Toc304295556"/>
      <w:bookmarkStart w:id="43" w:name="_Toc296503167"/>
      <w:bookmarkStart w:id="44" w:name="_Toc297120467"/>
      <w:bookmarkStart w:id="45" w:name="_Toc296347166"/>
      <w:bookmarkStart w:id="46" w:name="_Toc297048353"/>
      <w:r>
        <w:rPr>
          <w:rFonts w:hint="eastAsia" w:ascii="仿宋" w:hAnsi="仿宋" w:eastAsia="仿宋" w:cs="仿宋"/>
          <w:color w:val="auto"/>
          <w:szCs w:val="21"/>
        </w:rPr>
        <w:t>. 1发包人供应的材料与工程设备的保管与使用:</w:t>
      </w:r>
      <w:r>
        <w:rPr>
          <w:rFonts w:hint="eastAsia" w:ascii="仿宋" w:hAnsi="仿宋" w:eastAsia="仿宋" w:cs="仿宋"/>
          <w:b/>
          <w:color w:val="auto"/>
          <w:szCs w:val="21"/>
          <w:u w:val="single"/>
        </w:rPr>
        <w:t xml:space="preserve"> 发包人不供应材料。</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Pr>
        <w:spacing w:line="360" w:lineRule="auto"/>
        <w:ind w:firstLine="422" w:firstLineChars="200"/>
        <w:rPr>
          <w:rFonts w:ascii="仿宋" w:hAnsi="仿宋" w:eastAsia="仿宋" w:cs="仿宋"/>
          <w:b/>
          <w:color w:val="auto"/>
          <w:szCs w:val="21"/>
          <w:u w:val="single"/>
        </w:rPr>
      </w:pPr>
      <w:r>
        <w:rPr>
          <w:rFonts w:hint="eastAsia" w:ascii="仿宋" w:hAnsi="仿宋" w:eastAsia="仿宋" w:cs="仿宋"/>
          <w:b/>
          <w:color w:val="auto"/>
          <w:szCs w:val="21"/>
        </w:rPr>
        <w:t>发包人供应材料设备的结算方法：</w:t>
      </w:r>
      <w:r>
        <w:rPr>
          <w:rFonts w:hint="eastAsia" w:ascii="仿宋" w:hAnsi="仿宋" w:eastAsia="仿宋" w:cs="仿宋"/>
          <w:b/>
          <w:color w:val="auto"/>
          <w:szCs w:val="21"/>
          <w:u w:val="single"/>
        </w:rPr>
        <w:t>/。</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8.2 样品</w:t>
      </w:r>
    </w:p>
    <w:p>
      <w:pPr>
        <w:autoSpaceDE w:val="0"/>
        <w:autoSpaceDN w:val="0"/>
        <w:adjustRightIn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8.2.1</w:t>
      </w:r>
      <w:r>
        <w:rPr>
          <w:rFonts w:hint="eastAsia" w:ascii="仿宋" w:hAnsi="仿宋" w:eastAsia="仿宋" w:cs="仿宋"/>
          <w:color w:val="auto"/>
          <w:szCs w:val="21"/>
        </w:rPr>
        <w:tab/>
      </w:r>
      <w:r>
        <w:rPr>
          <w:rFonts w:hint="eastAsia" w:ascii="仿宋" w:hAnsi="仿宋" w:eastAsia="仿宋" w:cs="仿宋"/>
          <w:color w:val="auto"/>
          <w:szCs w:val="21"/>
        </w:rPr>
        <w:t>样品的报送与封存</w:t>
      </w:r>
    </w:p>
    <w:p>
      <w:pPr>
        <w:spacing w:line="360" w:lineRule="auto"/>
        <w:ind w:firstLine="420" w:firstLineChars="200"/>
        <w:rPr>
          <w:rFonts w:ascii="仿宋" w:hAnsi="仿宋" w:eastAsia="仿宋" w:cs="仿宋"/>
          <w:b/>
          <w:color w:val="auto"/>
          <w:szCs w:val="21"/>
          <w:u w:val="single"/>
        </w:rPr>
      </w:pPr>
      <w:r>
        <w:rPr>
          <w:rFonts w:hint="eastAsia" w:ascii="仿宋" w:hAnsi="仿宋" w:eastAsia="仿宋" w:cs="仿宋"/>
          <w:color w:val="auto"/>
          <w:szCs w:val="21"/>
        </w:rPr>
        <w:t>需要承包人报送样品的材料或工程设备，样品的种类、名称、规格、数量要求：</w:t>
      </w:r>
      <w:r>
        <w:rPr>
          <w:rFonts w:hint="eastAsia" w:ascii="仿宋" w:hAnsi="仿宋" w:eastAsia="仿宋" w:cs="仿宋"/>
          <w:b/>
          <w:bCs/>
          <w:color w:val="auto"/>
          <w:szCs w:val="21"/>
          <w:u w:val="single"/>
        </w:rPr>
        <w:t>按管理部门要求和发包人需求确定</w:t>
      </w:r>
      <w:r>
        <w:rPr>
          <w:rFonts w:hint="eastAsia" w:ascii="仿宋" w:hAnsi="仿宋" w:eastAsia="仿宋" w:cs="仿宋"/>
          <w:b/>
          <w:color w:val="auto"/>
          <w:szCs w:val="21"/>
          <w:u w:val="single"/>
        </w:rPr>
        <w:t>。</w:t>
      </w:r>
    </w:p>
    <w:p>
      <w:pPr>
        <w:spacing w:line="360" w:lineRule="auto"/>
        <w:ind w:firstLine="422" w:firstLineChars="200"/>
        <w:rPr>
          <w:rFonts w:ascii="仿宋" w:hAnsi="仿宋" w:eastAsia="仿宋" w:cs="仿宋"/>
          <w:b/>
          <w:color w:val="auto"/>
          <w:szCs w:val="21"/>
          <w:u w:val="single"/>
        </w:rPr>
      </w:pPr>
      <w:r>
        <w:rPr>
          <w:rFonts w:hint="eastAsia" w:ascii="仿宋" w:hAnsi="仿宋" w:eastAsia="仿宋" w:cs="仿宋"/>
          <w:b/>
          <w:color w:val="auto"/>
          <w:szCs w:val="21"/>
          <w:u w:val="single"/>
        </w:rPr>
        <w:fldChar w:fldCharType="begin"/>
      </w:r>
      <w:r>
        <w:rPr>
          <w:rFonts w:hint="eastAsia" w:ascii="仿宋" w:hAnsi="仿宋" w:eastAsia="仿宋" w:cs="仿宋"/>
          <w:b/>
          <w:color w:val="auto"/>
          <w:szCs w:val="21"/>
          <w:u w:val="single"/>
        </w:rPr>
        <w:instrText xml:space="preserve"> = 1 \* GB2 </w:instrText>
      </w:r>
      <w:r>
        <w:rPr>
          <w:rFonts w:hint="eastAsia" w:ascii="仿宋" w:hAnsi="仿宋" w:eastAsia="仿宋" w:cs="仿宋"/>
          <w:b/>
          <w:color w:val="auto"/>
          <w:szCs w:val="21"/>
          <w:u w:val="single"/>
        </w:rPr>
        <w:fldChar w:fldCharType="separate"/>
      </w:r>
      <w:r>
        <w:rPr>
          <w:rFonts w:hint="eastAsia" w:ascii="仿宋" w:hAnsi="仿宋" w:eastAsia="仿宋" w:cs="仿宋"/>
          <w:b/>
          <w:color w:val="auto"/>
          <w:szCs w:val="21"/>
          <w:u w:val="single"/>
        </w:rPr>
        <w:t>⑴</w:t>
      </w:r>
      <w:r>
        <w:rPr>
          <w:rFonts w:hint="eastAsia" w:ascii="仿宋" w:hAnsi="仿宋" w:eastAsia="仿宋" w:cs="仿宋"/>
          <w:b/>
          <w:color w:val="auto"/>
          <w:szCs w:val="21"/>
          <w:u w:val="single"/>
        </w:rPr>
        <w:fldChar w:fldCharType="end"/>
      </w:r>
      <w:r>
        <w:rPr>
          <w:rFonts w:hint="eastAsia" w:ascii="仿宋" w:hAnsi="仿宋" w:eastAsia="仿宋" w:cs="仿宋"/>
          <w:b/>
          <w:color w:val="auto"/>
          <w:szCs w:val="21"/>
          <w:u w:val="single"/>
        </w:rPr>
        <w:t xml:space="preserve"> 凡是工程量清单中暂定单价的材料设备，承包人在采购前须将材料设备的品种、规格、颜色、质量、价格、样品报送相关单位；</w:t>
      </w:r>
    </w:p>
    <w:p>
      <w:pPr>
        <w:spacing w:line="360" w:lineRule="auto"/>
        <w:ind w:firstLine="422" w:firstLineChars="200"/>
        <w:rPr>
          <w:rFonts w:ascii="仿宋" w:hAnsi="仿宋" w:eastAsia="仿宋" w:cs="仿宋"/>
          <w:b/>
          <w:color w:val="auto"/>
          <w:szCs w:val="21"/>
          <w:u w:val="single"/>
        </w:rPr>
      </w:pPr>
      <w:r>
        <w:rPr>
          <w:rFonts w:hint="eastAsia" w:ascii="仿宋" w:hAnsi="仿宋" w:eastAsia="仿宋" w:cs="仿宋"/>
          <w:b/>
          <w:color w:val="auto"/>
          <w:szCs w:val="21"/>
          <w:u w:val="single"/>
        </w:rPr>
        <w:fldChar w:fldCharType="begin"/>
      </w:r>
      <w:r>
        <w:rPr>
          <w:rFonts w:hint="eastAsia" w:ascii="仿宋" w:hAnsi="仿宋" w:eastAsia="仿宋" w:cs="仿宋"/>
          <w:b/>
          <w:color w:val="auto"/>
          <w:szCs w:val="21"/>
          <w:u w:val="single"/>
        </w:rPr>
        <w:instrText xml:space="preserve"> = 2 \* GB2 </w:instrText>
      </w:r>
      <w:r>
        <w:rPr>
          <w:rFonts w:hint="eastAsia" w:ascii="仿宋" w:hAnsi="仿宋" w:eastAsia="仿宋" w:cs="仿宋"/>
          <w:b/>
          <w:color w:val="auto"/>
          <w:szCs w:val="21"/>
          <w:u w:val="single"/>
        </w:rPr>
        <w:fldChar w:fldCharType="separate"/>
      </w:r>
      <w:r>
        <w:rPr>
          <w:rFonts w:hint="eastAsia" w:ascii="仿宋" w:hAnsi="仿宋" w:eastAsia="仿宋" w:cs="仿宋"/>
          <w:b/>
          <w:color w:val="auto"/>
          <w:szCs w:val="21"/>
          <w:u w:val="single"/>
        </w:rPr>
        <w:t>⑵</w:t>
      </w:r>
      <w:r>
        <w:rPr>
          <w:rFonts w:hint="eastAsia" w:ascii="仿宋" w:hAnsi="仿宋" w:eastAsia="仿宋" w:cs="仿宋"/>
          <w:b/>
          <w:color w:val="auto"/>
          <w:szCs w:val="21"/>
          <w:u w:val="single"/>
        </w:rPr>
        <w:fldChar w:fldCharType="end"/>
      </w:r>
      <w:r>
        <w:rPr>
          <w:rFonts w:hint="eastAsia" w:ascii="仿宋" w:hAnsi="仿宋" w:eastAsia="仿宋" w:cs="仿宋"/>
          <w:b/>
          <w:color w:val="auto"/>
          <w:szCs w:val="21"/>
          <w:u w:val="single"/>
        </w:rPr>
        <w:t xml:space="preserve"> 本工程中未设暂估价，未提供参考品牌规格、型号、要求等的材料，承包人在确保质量的前提下自行采购，材料须使用国产中档以上且符合国家标准的合格产品，其规格、技术指标、质量等级必须满足相应技术规范或技术标准的要求。</w:t>
      </w:r>
    </w:p>
    <w:p>
      <w:pPr>
        <w:spacing w:line="360" w:lineRule="auto"/>
        <w:ind w:firstLine="422" w:firstLineChars="200"/>
        <w:rPr>
          <w:rFonts w:ascii="仿宋" w:hAnsi="仿宋" w:eastAsia="仿宋" w:cs="仿宋"/>
          <w:b/>
          <w:color w:val="auto"/>
          <w:szCs w:val="21"/>
          <w:u w:val="single"/>
        </w:rPr>
      </w:pPr>
      <w:r>
        <w:rPr>
          <w:rFonts w:hint="eastAsia" w:ascii="仿宋" w:hAnsi="仿宋" w:eastAsia="仿宋" w:cs="仿宋"/>
          <w:b/>
          <w:color w:val="auto"/>
          <w:szCs w:val="21"/>
          <w:u w:val="single"/>
        </w:rPr>
        <w:fldChar w:fldCharType="begin"/>
      </w:r>
      <w:r>
        <w:rPr>
          <w:rFonts w:hint="eastAsia" w:ascii="仿宋" w:hAnsi="仿宋" w:eastAsia="仿宋" w:cs="仿宋"/>
          <w:b/>
          <w:color w:val="auto"/>
          <w:szCs w:val="21"/>
          <w:u w:val="single"/>
        </w:rPr>
        <w:instrText xml:space="preserve"> = 3 \* GB2 </w:instrText>
      </w:r>
      <w:r>
        <w:rPr>
          <w:rFonts w:hint="eastAsia" w:ascii="仿宋" w:hAnsi="仿宋" w:eastAsia="仿宋" w:cs="仿宋"/>
          <w:b/>
          <w:color w:val="auto"/>
          <w:szCs w:val="21"/>
          <w:u w:val="single"/>
        </w:rPr>
        <w:fldChar w:fldCharType="separate"/>
      </w:r>
      <w:r>
        <w:rPr>
          <w:rFonts w:hint="eastAsia" w:ascii="仿宋" w:hAnsi="仿宋" w:eastAsia="仿宋" w:cs="仿宋"/>
          <w:b/>
          <w:color w:val="auto"/>
          <w:szCs w:val="21"/>
          <w:u w:val="single"/>
        </w:rPr>
        <w:t>⑶</w:t>
      </w:r>
      <w:r>
        <w:rPr>
          <w:rFonts w:hint="eastAsia" w:ascii="仿宋" w:hAnsi="仿宋" w:eastAsia="仿宋" w:cs="仿宋"/>
          <w:b/>
          <w:color w:val="auto"/>
          <w:szCs w:val="21"/>
          <w:u w:val="single"/>
        </w:rPr>
        <w:fldChar w:fldCharType="end"/>
      </w:r>
      <w:r>
        <w:rPr>
          <w:rFonts w:hint="eastAsia" w:ascii="仿宋" w:hAnsi="仿宋" w:eastAsia="仿宋" w:cs="仿宋"/>
          <w:b/>
          <w:color w:val="auto"/>
          <w:szCs w:val="21"/>
          <w:u w:val="single"/>
        </w:rPr>
        <w:t xml:space="preserve"> 发包人对上述材料及用于本工程的所有材料有质量认定权（如发包人对承包人采购的材料认定为不合格的，承包人必须重新采购，直到合格为止），经发包人书面确认后，方可采购，涉及到的价格不再调整。</w:t>
      </w:r>
    </w:p>
    <w:p>
      <w:pPr>
        <w:autoSpaceDE w:val="0"/>
        <w:autoSpaceDN w:val="0"/>
        <w:adjustRightInd w:val="0"/>
        <w:spacing w:line="360" w:lineRule="auto"/>
        <w:ind w:firstLine="422" w:firstLineChars="200"/>
        <w:rPr>
          <w:rFonts w:ascii="仿宋" w:hAnsi="仿宋" w:eastAsia="仿宋" w:cs="仿宋"/>
          <w:b/>
          <w:color w:val="auto"/>
          <w:szCs w:val="21"/>
          <w:u w:val="single"/>
        </w:rPr>
      </w:pPr>
      <w:r>
        <w:rPr>
          <w:rFonts w:hint="eastAsia" w:ascii="仿宋" w:hAnsi="仿宋" w:eastAsia="仿宋" w:cs="仿宋"/>
          <w:b/>
          <w:color w:val="auto"/>
          <w:szCs w:val="21"/>
          <w:u w:val="single"/>
        </w:rPr>
        <w:fldChar w:fldCharType="begin"/>
      </w:r>
      <w:r>
        <w:rPr>
          <w:rFonts w:hint="eastAsia" w:ascii="仿宋" w:hAnsi="仿宋" w:eastAsia="仿宋" w:cs="仿宋"/>
          <w:b/>
          <w:color w:val="auto"/>
          <w:szCs w:val="21"/>
          <w:u w:val="single"/>
        </w:rPr>
        <w:instrText xml:space="preserve"> = 4 \* GB2 </w:instrText>
      </w:r>
      <w:r>
        <w:rPr>
          <w:rFonts w:hint="eastAsia" w:ascii="仿宋" w:hAnsi="仿宋" w:eastAsia="仿宋" w:cs="仿宋"/>
          <w:b/>
          <w:color w:val="auto"/>
          <w:szCs w:val="21"/>
          <w:u w:val="single"/>
        </w:rPr>
        <w:fldChar w:fldCharType="separate"/>
      </w:r>
      <w:r>
        <w:rPr>
          <w:rFonts w:hint="eastAsia" w:ascii="仿宋" w:hAnsi="仿宋" w:eastAsia="仿宋" w:cs="仿宋"/>
          <w:b/>
          <w:color w:val="auto"/>
          <w:szCs w:val="21"/>
          <w:u w:val="single"/>
        </w:rPr>
        <w:t>⑷</w:t>
      </w:r>
      <w:r>
        <w:rPr>
          <w:rFonts w:hint="eastAsia" w:ascii="仿宋" w:hAnsi="仿宋" w:eastAsia="仿宋" w:cs="仿宋"/>
          <w:b/>
          <w:color w:val="auto"/>
          <w:szCs w:val="21"/>
          <w:u w:val="single"/>
        </w:rPr>
        <w:fldChar w:fldCharType="end"/>
      </w:r>
      <w:r>
        <w:rPr>
          <w:rFonts w:hint="eastAsia" w:ascii="仿宋" w:hAnsi="仿宋" w:eastAsia="仿宋" w:cs="仿宋"/>
          <w:b/>
          <w:color w:val="auto"/>
          <w:szCs w:val="21"/>
          <w:u w:val="single"/>
        </w:rPr>
        <w:t>发包人有权对承包人提供的材料和设备进行抽检，对不符合设计要求及验收规范的材料和设备，有权终止使用，发生的一切损失和费用由承包人承担。</w:t>
      </w:r>
      <w:r>
        <w:rPr>
          <w:rFonts w:hint="eastAsia" w:ascii="仿宋" w:hAnsi="仿宋" w:eastAsia="仿宋" w:cs="仿宋"/>
          <w:b/>
          <w:bCs/>
          <w:color w:val="auto"/>
          <w:szCs w:val="21"/>
          <w:u w:val="single"/>
        </w:rPr>
        <w:t>根据需要可在事前、事中、事后进行抽检，不论在哪个阶段查出问题，所造成的损失均由承包人负责。</w:t>
      </w:r>
    </w:p>
    <w:p>
      <w:pPr>
        <w:spacing w:line="360" w:lineRule="auto"/>
        <w:ind w:firstLine="422" w:firstLineChars="200"/>
        <w:rPr>
          <w:rFonts w:ascii="仿宋" w:hAnsi="仿宋" w:eastAsia="仿宋" w:cs="仿宋"/>
          <w:b/>
          <w:color w:val="auto"/>
          <w:szCs w:val="21"/>
          <w:u w:val="single"/>
        </w:rPr>
      </w:pPr>
      <w:r>
        <w:rPr>
          <w:rFonts w:hint="eastAsia" w:ascii="仿宋" w:hAnsi="仿宋" w:eastAsia="仿宋" w:cs="仿宋"/>
          <w:b/>
          <w:color w:val="auto"/>
          <w:szCs w:val="21"/>
          <w:u w:val="single"/>
        </w:rPr>
        <w:t xml:space="preserve"> </w:t>
      </w:r>
      <w:r>
        <w:rPr>
          <w:rFonts w:hint="eastAsia" w:ascii="仿宋" w:hAnsi="仿宋" w:eastAsia="仿宋" w:cs="仿宋"/>
          <w:b/>
          <w:color w:val="auto"/>
          <w:szCs w:val="21"/>
          <w:u w:val="single"/>
        </w:rPr>
        <w:fldChar w:fldCharType="begin"/>
      </w:r>
      <w:r>
        <w:rPr>
          <w:rFonts w:hint="eastAsia" w:ascii="仿宋" w:hAnsi="仿宋" w:eastAsia="仿宋" w:cs="仿宋"/>
          <w:b/>
          <w:color w:val="auto"/>
          <w:szCs w:val="21"/>
          <w:u w:val="single"/>
        </w:rPr>
        <w:instrText xml:space="preserve"> = 5 \* GB2 </w:instrText>
      </w:r>
      <w:r>
        <w:rPr>
          <w:rFonts w:hint="eastAsia" w:ascii="仿宋" w:hAnsi="仿宋" w:eastAsia="仿宋" w:cs="仿宋"/>
          <w:b/>
          <w:color w:val="auto"/>
          <w:szCs w:val="21"/>
          <w:u w:val="single"/>
        </w:rPr>
        <w:fldChar w:fldCharType="separate"/>
      </w:r>
      <w:r>
        <w:rPr>
          <w:rFonts w:hint="eastAsia" w:ascii="仿宋" w:hAnsi="仿宋" w:eastAsia="仿宋" w:cs="仿宋"/>
          <w:b/>
          <w:color w:val="auto"/>
          <w:szCs w:val="21"/>
          <w:u w:val="single"/>
        </w:rPr>
        <w:t>⑸</w:t>
      </w:r>
      <w:r>
        <w:rPr>
          <w:rFonts w:hint="eastAsia" w:ascii="仿宋" w:hAnsi="仿宋" w:eastAsia="仿宋" w:cs="仿宋"/>
          <w:b/>
          <w:color w:val="auto"/>
          <w:szCs w:val="21"/>
          <w:u w:val="single"/>
        </w:rPr>
        <w:fldChar w:fldCharType="end"/>
      </w:r>
      <w:r>
        <w:rPr>
          <w:rFonts w:hint="eastAsia" w:ascii="仿宋" w:hAnsi="仿宋" w:eastAsia="仿宋" w:cs="仿宋"/>
          <w:b/>
          <w:color w:val="auto"/>
          <w:szCs w:val="21"/>
          <w:u w:val="single"/>
        </w:rPr>
        <w:t xml:space="preserve"> 主要材料设备进场时要有质保书或出厂合格证，并已进行有关必要的检验或试验；主要材料设备进场后须通知发包人验收并经书面确认后方可使用。</w:t>
      </w:r>
    </w:p>
    <w:p>
      <w:pPr>
        <w:spacing w:line="360" w:lineRule="auto"/>
        <w:ind w:firstLine="422" w:firstLineChars="200"/>
        <w:rPr>
          <w:rFonts w:ascii="仿宋" w:hAnsi="仿宋" w:eastAsia="仿宋" w:cs="仿宋"/>
          <w:b/>
          <w:color w:val="auto"/>
          <w:szCs w:val="21"/>
          <w:u w:val="single"/>
        </w:rPr>
      </w:pPr>
      <w:r>
        <w:rPr>
          <w:rFonts w:hint="eastAsia" w:ascii="仿宋" w:hAnsi="仿宋" w:eastAsia="仿宋" w:cs="仿宋"/>
          <w:b/>
          <w:color w:val="auto"/>
          <w:szCs w:val="21"/>
          <w:u w:val="single"/>
        </w:rPr>
        <w:fldChar w:fldCharType="begin"/>
      </w:r>
      <w:r>
        <w:rPr>
          <w:rFonts w:hint="eastAsia" w:ascii="仿宋" w:hAnsi="仿宋" w:eastAsia="仿宋" w:cs="仿宋"/>
          <w:b/>
          <w:color w:val="auto"/>
          <w:szCs w:val="21"/>
          <w:u w:val="single"/>
        </w:rPr>
        <w:instrText xml:space="preserve"> = 6 \* GB2 </w:instrText>
      </w:r>
      <w:r>
        <w:rPr>
          <w:rFonts w:hint="eastAsia" w:ascii="仿宋" w:hAnsi="仿宋" w:eastAsia="仿宋" w:cs="仿宋"/>
          <w:b/>
          <w:color w:val="auto"/>
          <w:szCs w:val="21"/>
          <w:u w:val="single"/>
        </w:rPr>
        <w:fldChar w:fldCharType="separate"/>
      </w:r>
      <w:r>
        <w:rPr>
          <w:rFonts w:hint="eastAsia" w:ascii="仿宋" w:hAnsi="仿宋" w:eastAsia="仿宋" w:cs="仿宋"/>
          <w:b/>
          <w:color w:val="auto"/>
          <w:szCs w:val="21"/>
          <w:u w:val="single"/>
        </w:rPr>
        <w:t>⑹</w:t>
      </w:r>
      <w:r>
        <w:rPr>
          <w:rFonts w:hint="eastAsia" w:ascii="仿宋" w:hAnsi="仿宋" w:eastAsia="仿宋" w:cs="仿宋"/>
          <w:b/>
          <w:color w:val="auto"/>
          <w:szCs w:val="21"/>
          <w:u w:val="single"/>
        </w:rPr>
        <w:fldChar w:fldCharType="end"/>
      </w:r>
      <w:r>
        <w:rPr>
          <w:rFonts w:hint="eastAsia" w:ascii="仿宋" w:hAnsi="仿宋" w:eastAsia="仿宋" w:cs="仿宋"/>
          <w:b/>
          <w:color w:val="auto"/>
          <w:szCs w:val="21"/>
          <w:u w:val="single"/>
        </w:rPr>
        <w:t xml:space="preserve"> 在实际施工中，发包人可以无条件要求承包人更换不符合要求的产品和对同类材料进行更换颜色，购进的材料设备与提供的样品不一致时，由承包人无条件退货，如因使用不符合国家标准及各项指标的材料，以及发包人未认可的材料，由此引起的相关费用由承包人承担，结算时一律不作调整。若发包人对某批材料持有异议时，承包人须无条件、积极主动地配合发包人进行检测，发生的费用按相关规定执行。 </w:t>
      </w:r>
    </w:p>
    <w:p>
      <w:pPr>
        <w:autoSpaceDE w:val="0"/>
        <w:autoSpaceDN w:val="0"/>
        <w:adjustRightInd w:val="0"/>
        <w:spacing w:line="360" w:lineRule="auto"/>
        <w:ind w:firstLine="422" w:firstLineChars="200"/>
        <w:rPr>
          <w:rFonts w:ascii="仿宋" w:hAnsi="仿宋" w:eastAsia="仿宋" w:cs="仿宋"/>
          <w:b/>
          <w:color w:val="auto"/>
          <w:szCs w:val="21"/>
          <w:u w:val="single"/>
        </w:rPr>
      </w:pPr>
      <w:r>
        <w:rPr>
          <w:rFonts w:hint="eastAsia" w:ascii="仿宋" w:hAnsi="仿宋" w:eastAsia="仿宋" w:cs="仿宋"/>
          <w:b/>
          <w:color w:val="auto"/>
          <w:szCs w:val="21"/>
          <w:u w:val="single"/>
        </w:rPr>
        <w:t>若承包人不按上述有关条款采购材料，则由此引起的一切责任与后果均由承包人承担。</w:t>
      </w:r>
    </w:p>
    <w:p>
      <w:pPr>
        <w:spacing w:line="360" w:lineRule="auto"/>
        <w:ind w:firstLine="422" w:firstLineChars="200"/>
        <w:rPr>
          <w:rFonts w:ascii="仿宋" w:hAnsi="仿宋" w:eastAsia="仿宋" w:cs="仿宋"/>
          <w:b/>
          <w:color w:val="auto"/>
          <w:szCs w:val="21"/>
          <w:u w:val="single"/>
        </w:rPr>
      </w:pPr>
      <w:r>
        <w:rPr>
          <w:rFonts w:hint="eastAsia" w:ascii="仿宋" w:hAnsi="仿宋" w:eastAsia="仿宋" w:cs="仿宋"/>
          <w:b/>
          <w:color w:val="auto"/>
          <w:szCs w:val="21"/>
          <w:u w:val="single"/>
        </w:rPr>
        <w:t>（7） 须发包人认质认价的材料，由承包人提前25天以上向发包人提出。</w:t>
      </w:r>
    </w:p>
    <w:p>
      <w:pPr>
        <w:spacing w:line="360" w:lineRule="auto"/>
        <w:ind w:firstLine="422" w:firstLineChars="200"/>
        <w:rPr>
          <w:rFonts w:ascii="仿宋" w:hAnsi="仿宋" w:eastAsia="仿宋" w:cs="仿宋"/>
          <w:b/>
          <w:color w:val="auto"/>
          <w:szCs w:val="21"/>
          <w:u w:val="single"/>
        </w:rPr>
      </w:pPr>
      <w:r>
        <w:rPr>
          <w:rFonts w:hint="eastAsia" w:ascii="仿宋" w:hAnsi="仿宋" w:eastAsia="仿宋" w:cs="仿宋"/>
          <w:b/>
          <w:color w:val="auto"/>
          <w:szCs w:val="21"/>
          <w:u w:val="single"/>
        </w:rPr>
        <w:t>（8）凡是谈判采购文件（工程量清单）中予以明确材料品牌范围规格型号的，承包人必须按谈判采购文件（工程量清单）、发包人要求的相关标准进行采购，采购前应将拟用品牌型号的书面材料报告及样品报送相关单位。</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8.3施工设备和临时设施</w:t>
      </w:r>
    </w:p>
    <w:p>
      <w:pPr>
        <w:autoSpaceDE w:val="0"/>
        <w:autoSpaceDN w:val="0"/>
        <w:adjustRightIn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8.3.1 承包人提供的施工设备和临时设施</w:t>
      </w:r>
    </w:p>
    <w:p>
      <w:pPr>
        <w:spacing w:line="360" w:lineRule="auto"/>
        <w:ind w:firstLine="420" w:firstLineChars="200"/>
        <w:rPr>
          <w:rFonts w:ascii="仿宋" w:hAnsi="仿宋" w:eastAsia="仿宋" w:cs="仿宋"/>
          <w:b/>
          <w:color w:val="auto"/>
          <w:szCs w:val="21"/>
          <w:u w:val="single"/>
        </w:rPr>
      </w:pPr>
      <w:r>
        <w:rPr>
          <w:rFonts w:hint="eastAsia" w:ascii="仿宋" w:hAnsi="仿宋" w:eastAsia="仿宋" w:cs="仿宋"/>
          <w:color w:val="auto"/>
          <w:szCs w:val="21"/>
        </w:rPr>
        <w:t>关于修建临时设施费用承担的约定：</w:t>
      </w:r>
      <w:r>
        <w:rPr>
          <w:rFonts w:hint="eastAsia" w:ascii="仿宋" w:hAnsi="仿宋" w:eastAsia="仿宋" w:cs="仿宋"/>
          <w:b/>
          <w:color w:val="auto"/>
          <w:szCs w:val="21"/>
          <w:u w:val="single"/>
        </w:rPr>
        <w:t>与承包人有关的由承包人自行承担。</w:t>
      </w:r>
    </w:p>
    <w:p>
      <w:pPr>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9. 试验与检验</w:t>
      </w:r>
    </w:p>
    <w:p>
      <w:pPr>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9</w:t>
      </w:r>
      <w:bookmarkStart w:id="47" w:name="_Toc312677496"/>
      <w:bookmarkStart w:id="48" w:name="_Toc297123534"/>
      <w:bookmarkStart w:id="49" w:name="_Toc304295560"/>
      <w:bookmarkStart w:id="50" w:name="_Toc303539140"/>
      <w:bookmarkStart w:id="51" w:name="_Toc312678022"/>
      <w:bookmarkStart w:id="52" w:name="_Toc297216193"/>
      <w:bookmarkStart w:id="53" w:name="_Toc300934983"/>
      <w:r>
        <w:rPr>
          <w:rFonts w:hint="eastAsia" w:ascii="仿宋" w:hAnsi="仿宋" w:eastAsia="仿宋" w:cs="仿宋"/>
          <w:color w:val="auto"/>
          <w:szCs w:val="21"/>
          <w:lang w:val="zh-CN"/>
        </w:rPr>
        <w:t>.1试验设备与试验人员</w:t>
      </w:r>
    </w:p>
    <w:bookmarkEnd w:id="47"/>
    <w:bookmarkEnd w:id="48"/>
    <w:bookmarkEnd w:id="49"/>
    <w:bookmarkEnd w:id="50"/>
    <w:bookmarkEnd w:id="51"/>
    <w:bookmarkEnd w:id="52"/>
    <w:bookmarkEnd w:id="53"/>
    <w:p>
      <w:pPr>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9</w:t>
      </w:r>
      <w:bookmarkStart w:id="54" w:name="_Toc312678023"/>
      <w:bookmarkStart w:id="55" w:name="_Toc300934984"/>
      <w:bookmarkStart w:id="56" w:name="_Toc297123535"/>
      <w:bookmarkStart w:id="57" w:name="_Toc297216194"/>
      <w:bookmarkStart w:id="58" w:name="_Toc304295561"/>
      <w:bookmarkStart w:id="59" w:name="_Toc312677497"/>
      <w:bookmarkStart w:id="60" w:name="_Toc303539141"/>
      <w:r>
        <w:rPr>
          <w:rFonts w:hint="eastAsia" w:ascii="仿宋" w:hAnsi="仿宋" w:eastAsia="仿宋" w:cs="仿宋"/>
          <w:color w:val="auto"/>
          <w:szCs w:val="21"/>
          <w:lang w:val="zh-CN"/>
        </w:rPr>
        <w:t>.1.2 试验设备</w:t>
      </w:r>
    </w:p>
    <w:p>
      <w:pPr>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施工现</w:t>
      </w:r>
      <w:r>
        <w:rPr>
          <w:rFonts w:hint="eastAsia" w:ascii="仿宋" w:hAnsi="仿宋" w:eastAsia="仿宋" w:cs="仿宋"/>
          <w:color w:val="auto"/>
          <w:szCs w:val="21"/>
        </w:rPr>
        <w:t>场需要配置的试验场所：</w:t>
      </w:r>
      <w:bookmarkEnd w:id="54"/>
      <w:bookmarkEnd w:id="55"/>
      <w:bookmarkEnd w:id="56"/>
      <w:bookmarkEnd w:id="57"/>
      <w:bookmarkEnd w:id="58"/>
      <w:bookmarkEnd w:id="59"/>
      <w:bookmarkEnd w:id="60"/>
      <w:r>
        <w:rPr>
          <w:rFonts w:hint="eastAsia" w:ascii="仿宋" w:hAnsi="仿宋" w:eastAsia="仿宋" w:cs="仿宋"/>
          <w:b/>
          <w:color w:val="auto"/>
          <w:szCs w:val="21"/>
          <w:u w:val="single"/>
        </w:rPr>
        <w:t>按有关规定执行</w:t>
      </w:r>
      <w:r>
        <w:rPr>
          <w:rFonts w:hint="eastAsia" w:ascii="仿宋" w:hAnsi="仿宋" w:eastAsia="仿宋" w:cs="仿宋"/>
          <w:color w:val="auto"/>
          <w:szCs w:val="21"/>
        </w:rPr>
        <w:t xml:space="preserve">。 </w:t>
      </w:r>
    </w:p>
    <w:p>
      <w:pPr>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施工现场</w:t>
      </w:r>
      <w:r>
        <w:rPr>
          <w:rFonts w:hint="eastAsia" w:ascii="仿宋" w:hAnsi="仿宋" w:eastAsia="仿宋" w:cs="仿宋"/>
          <w:color w:val="auto"/>
          <w:szCs w:val="21"/>
        </w:rPr>
        <w:t>需要配备的试验设备：</w:t>
      </w:r>
      <w:r>
        <w:rPr>
          <w:rFonts w:hint="eastAsia" w:ascii="仿宋" w:hAnsi="仿宋" w:eastAsia="仿宋" w:cs="仿宋"/>
          <w:b/>
          <w:color w:val="auto"/>
          <w:szCs w:val="21"/>
          <w:u w:val="single"/>
        </w:rPr>
        <w:t>按有关规定执行</w:t>
      </w:r>
      <w:r>
        <w:rPr>
          <w:rFonts w:hint="eastAsia" w:ascii="仿宋" w:hAnsi="仿宋" w:eastAsia="仿宋" w:cs="仿宋"/>
          <w:color w:val="auto"/>
          <w:szCs w:val="21"/>
        </w:rPr>
        <w:t>。</w:t>
      </w:r>
    </w:p>
    <w:p>
      <w:pPr>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施工现场需要具</w:t>
      </w:r>
      <w:r>
        <w:rPr>
          <w:rFonts w:hint="eastAsia" w:ascii="仿宋" w:hAnsi="仿宋" w:eastAsia="仿宋" w:cs="仿宋"/>
          <w:color w:val="auto"/>
          <w:szCs w:val="21"/>
        </w:rPr>
        <w:t>备的其他试验条件：</w:t>
      </w:r>
      <w:r>
        <w:rPr>
          <w:rFonts w:hint="eastAsia" w:ascii="仿宋" w:hAnsi="仿宋" w:eastAsia="仿宋" w:cs="仿宋"/>
          <w:b/>
          <w:color w:val="auto"/>
          <w:szCs w:val="21"/>
          <w:u w:val="single"/>
        </w:rPr>
        <w:t>按有关规定执行</w:t>
      </w:r>
      <w:r>
        <w:rPr>
          <w:rFonts w:hint="eastAsia" w:ascii="仿宋" w:hAnsi="仿宋" w:eastAsia="仿宋" w:cs="仿宋"/>
          <w:color w:val="auto"/>
          <w:szCs w:val="21"/>
        </w:rPr>
        <w:t>。</w:t>
      </w:r>
    </w:p>
    <w:p>
      <w:pPr>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 xml:space="preserve">9.4 现场工艺试验 </w:t>
      </w:r>
    </w:p>
    <w:p>
      <w:pPr>
        <w:spacing w:line="360" w:lineRule="auto"/>
        <w:ind w:firstLine="420" w:firstLineChars="200"/>
        <w:rPr>
          <w:rFonts w:ascii="仿宋" w:hAnsi="仿宋" w:eastAsia="仿宋" w:cs="仿宋"/>
          <w:color w:val="auto"/>
          <w:szCs w:val="21"/>
          <w:lang w:val="zh-CN"/>
        </w:rPr>
      </w:pPr>
      <w:r>
        <w:rPr>
          <w:rFonts w:hint="eastAsia" w:ascii="仿宋" w:hAnsi="仿宋" w:eastAsia="仿宋" w:cs="仿宋"/>
          <w:color w:val="auto"/>
          <w:szCs w:val="21"/>
          <w:lang w:val="zh-CN"/>
        </w:rPr>
        <w:t>现场工艺试验</w:t>
      </w:r>
      <w:r>
        <w:rPr>
          <w:rFonts w:hint="eastAsia" w:ascii="仿宋" w:hAnsi="仿宋" w:eastAsia="仿宋" w:cs="仿宋"/>
          <w:color w:val="auto"/>
          <w:szCs w:val="21"/>
        </w:rPr>
        <w:t>的有关约定：</w:t>
      </w:r>
      <w:r>
        <w:rPr>
          <w:rFonts w:hint="eastAsia" w:ascii="仿宋" w:hAnsi="仿宋" w:eastAsia="仿宋" w:cs="仿宋"/>
          <w:color w:val="auto"/>
          <w:szCs w:val="21"/>
          <w:u w:val="single"/>
        </w:rPr>
        <w:t xml:space="preserve">      /       </w:t>
      </w:r>
      <w:r>
        <w:rPr>
          <w:rFonts w:hint="eastAsia" w:ascii="仿宋" w:hAnsi="仿宋" w:eastAsia="仿宋" w:cs="仿宋"/>
          <w:color w:val="auto"/>
          <w:szCs w:val="21"/>
        </w:rPr>
        <w:t>。</w:t>
      </w:r>
    </w:p>
    <w:p>
      <w:pPr>
        <w:spacing w:line="360" w:lineRule="auto"/>
        <w:ind w:firstLine="422" w:firstLineChars="200"/>
        <w:rPr>
          <w:rFonts w:ascii="仿宋" w:hAnsi="仿宋" w:eastAsia="仿宋" w:cs="仿宋"/>
          <w:b/>
          <w:color w:val="auto"/>
          <w:szCs w:val="21"/>
        </w:rPr>
      </w:pPr>
      <w:bookmarkStart w:id="61" w:name="_Toc351203642"/>
      <w:r>
        <w:rPr>
          <w:rFonts w:hint="eastAsia" w:ascii="仿宋" w:hAnsi="仿宋" w:eastAsia="仿宋" w:cs="仿宋"/>
          <w:b/>
          <w:color w:val="auto"/>
          <w:szCs w:val="21"/>
        </w:rPr>
        <w:t>1</w:t>
      </w:r>
      <w:bookmarkStart w:id="62" w:name="_Toc300934989"/>
      <w:bookmarkStart w:id="63" w:name="_Toc296891021"/>
      <w:bookmarkStart w:id="64" w:name="_Toc297123540"/>
      <w:bookmarkStart w:id="65" w:name="_Toc296503193"/>
      <w:bookmarkStart w:id="66" w:name="_Toc296891233"/>
      <w:bookmarkStart w:id="67" w:name="_Toc292559398"/>
      <w:bookmarkStart w:id="68" w:name="_Toc304295566"/>
      <w:bookmarkStart w:id="69" w:name="_Toc296347192"/>
      <w:bookmarkStart w:id="70" w:name="_Toc296944532"/>
      <w:bookmarkStart w:id="71" w:name="_Toc296346694"/>
      <w:bookmarkStart w:id="72" w:name="_Toc297216199"/>
      <w:bookmarkStart w:id="73" w:name="_Toc297120493"/>
      <w:bookmarkStart w:id="74" w:name="_Toc303539146"/>
      <w:bookmarkStart w:id="75" w:name="_Toc297048379"/>
      <w:bookmarkStart w:id="76" w:name="_Toc292559903"/>
      <w:bookmarkStart w:id="77" w:name="_Toc312678025"/>
      <w:bookmarkStart w:id="78" w:name="_Toc312677499"/>
      <w:bookmarkStart w:id="79" w:name="_Toc267251441"/>
      <w:bookmarkStart w:id="80" w:name="_Toc267251440"/>
      <w:bookmarkStart w:id="81" w:name="_Toc267251435"/>
      <w:bookmarkStart w:id="82" w:name="_Toc267251439"/>
      <w:bookmarkStart w:id="83" w:name="_Toc267251433"/>
      <w:bookmarkStart w:id="84" w:name="_Toc267251437"/>
      <w:r>
        <w:rPr>
          <w:rFonts w:hint="eastAsia" w:ascii="仿宋" w:hAnsi="仿宋" w:eastAsia="仿宋" w:cs="仿宋"/>
          <w:b/>
          <w:color w:val="auto"/>
          <w:szCs w:val="21"/>
        </w:rPr>
        <w:t>0. 变更</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bookmarkEnd w:id="77"/>
    <w:bookmarkEnd w:id="78"/>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1</w:t>
      </w:r>
      <w:bookmarkStart w:id="85" w:name="_Toc297216200"/>
      <w:bookmarkStart w:id="86" w:name="_Toc303539147"/>
      <w:bookmarkStart w:id="87" w:name="_Toc297120494"/>
      <w:bookmarkStart w:id="88" w:name="_Toc296503194"/>
      <w:bookmarkStart w:id="89" w:name="_Toc300934990"/>
      <w:bookmarkStart w:id="90" w:name="_Toc297048380"/>
      <w:bookmarkStart w:id="91" w:name="_Toc312677500"/>
      <w:bookmarkStart w:id="92" w:name="_Toc296891234"/>
      <w:bookmarkStart w:id="93" w:name="_Toc304295567"/>
      <w:bookmarkStart w:id="94" w:name="_Toc297123541"/>
      <w:bookmarkStart w:id="95" w:name="_Toc296347193"/>
      <w:bookmarkStart w:id="96" w:name="_Toc292559904"/>
      <w:bookmarkStart w:id="97" w:name="_Toc312678026"/>
      <w:bookmarkStart w:id="98" w:name="_Toc296346695"/>
      <w:bookmarkStart w:id="99" w:name="_Toc292559399"/>
      <w:bookmarkStart w:id="100" w:name="_Toc296944533"/>
      <w:bookmarkStart w:id="101" w:name="_Toc296891022"/>
      <w:r>
        <w:rPr>
          <w:rFonts w:hint="eastAsia" w:ascii="仿宋" w:hAnsi="仿宋" w:eastAsia="仿宋" w:cs="仿宋"/>
          <w:color w:val="auto"/>
          <w:szCs w:val="21"/>
        </w:rPr>
        <w:t>0.1变更的范围</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关于变更的范围约定：</w:t>
      </w:r>
    </w:p>
    <w:p>
      <w:pPr>
        <w:spacing w:line="360" w:lineRule="auto"/>
        <w:ind w:firstLine="422" w:firstLineChars="200"/>
        <w:rPr>
          <w:rFonts w:ascii="仿宋" w:hAnsi="仿宋" w:eastAsia="仿宋" w:cs="仿宋"/>
          <w:b/>
          <w:bCs/>
          <w:color w:val="auto"/>
          <w:szCs w:val="21"/>
          <w:u w:val="single"/>
        </w:rPr>
      </w:pPr>
      <w:r>
        <w:rPr>
          <w:rFonts w:hint="eastAsia" w:ascii="仿宋" w:hAnsi="仿宋" w:eastAsia="仿宋" w:cs="仿宋"/>
          <w:b/>
          <w:bCs/>
          <w:color w:val="auto"/>
          <w:szCs w:val="21"/>
          <w:u w:val="single"/>
        </w:rPr>
        <w:t>承包人不得随意更改设计，因承包人自身原因导致的工程变更，承包人无权要求追加合同价款。</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10.2变更程序</w:t>
      </w:r>
    </w:p>
    <w:p>
      <w:pPr>
        <w:spacing w:line="360" w:lineRule="auto"/>
        <w:ind w:firstLine="422" w:firstLineChars="200"/>
        <w:rPr>
          <w:rFonts w:ascii="仿宋" w:hAnsi="仿宋" w:eastAsia="仿宋" w:cs="仿宋"/>
          <w:b/>
          <w:bCs/>
          <w:color w:val="auto"/>
          <w:szCs w:val="21"/>
          <w:u w:val="single"/>
        </w:rPr>
      </w:pPr>
      <w:r>
        <w:rPr>
          <w:rFonts w:hint="eastAsia" w:ascii="仿宋" w:hAnsi="仿宋" w:eastAsia="仿宋" w:cs="仿宋"/>
          <w:b/>
          <w:bCs/>
          <w:color w:val="auto"/>
          <w:szCs w:val="21"/>
          <w:u w:val="single"/>
        </w:rPr>
        <w:t>发包人要求变更的按下列方式处理：</w:t>
      </w:r>
    </w:p>
    <w:p>
      <w:pPr>
        <w:spacing w:line="360" w:lineRule="auto"/>
        <w:ind w:firstLine="422" w:firstLineChars="200"/>
        <w:rPr>
          <w:rFonts w:ascii="仿宋" w:hAnsi="仿宋" w:eastAsia="仿宋" w:cs="仿宋"/>
          <w:b/>
          <w:bCs/>
          <w:color w:val="auto"/>
          <w:szCs w:val="21"/>
          <w:u w:val="single"/>
        </w:rPr>
      </w:pPr>
      <w:r>
        <w:rPr>
          <w:rFonts w:hint="eastAsia" w:ascii="仿宋" w:hAnsi="仿宋" w:eastAsia="仿宋" w:cs="仿宋"/>
          <w:b/>
          <w:bCs/>
          <w:color w:val="auto"/>
          <w:szCs w:val="21"/>
          <w:u w:val="single"/>
        </w:rPr>
        <w:t>10.2.1设计变更、签证资料必须及时经发包人确认，隐蔽性工程的变更签证要在3日内办理完，逾期申报的，增加费用的变更签证在结算时只支付终审价格的70%，减少费用的变更签证由发包人自动扣减；逾期7天以上未申报的，增加费用的变更签证在结算时不予考虑，减少费用的变更签证由发包人自动扣减；</w:t>
      </w:r>
    </w:p>
    <w:p>
      <w:pPr>
        <w:spacing w:line="360" w:lineRule="auto"/>
        <w:ind w:firstLine="422" w:firstLineChars="200"/>
        <w:rPr>
          <w:rFonts w:ascii="仿宋" w:hAnsi="仿宋" w:eastAsia="仿宋" w:cs="仿宋"/>
          <w:b/>
          <w:bCs/>
          <w:color w:val="auto"/>
          <w:szCs w:val="21"/>
          <w:u w:val="single"/>
        </w:rPr>
      </w:pPr>
      <w:r>
        <w:rPr>
          <w:rFonts w:hint="eastAsia" w:ascii="仿宋" w:hAnsi="仿宋" w:eastAsia="仿宋" w:cs="仿宋"/>
          <w:b/>
          <w:bCs/>
          <w:color w:val="auto"/>
          <w:szCs w:val="21"/>
          <w:u w:val="single"/>
        </w:rPr>
        <w:t>10.2.2承包人接受发包人发出的变更通知单后 7 日内（从通知单盖章签收日期计算），向发包人递交完整变更签证费用计算书；逾期申报的，增加费用的变更签证在结算时只支付终审价格的70%，减少费用的变更签证由发包人自动扣减；逾期10天以上未申报的，增加费用的变更签证在结算时不予考虑，减少费用的变更签证由发包人自动扣减并对承包人处以审核（审计）造价5%的违约金；</w:t>
      </w:r>
    </w:p>
    <w:p>
      <w:pPr>
        <w:spacing w:line="360" w:lineRule="auto"/>
        <w:ind w:firstLine="422" w:firstLineChars="200"/>
        <w:rPr>
          <w:rFonts w:ascii="仿宋" w:hAnsi="仿宋" w:eastAsia="仿宋" w:cs="仿宋"/>
          <w:b/>
          <w:bCs/>
          <w:color w:val="auto"/>
          <w:szCs w:val="21"/>
          <w:u w:val="single"/>
        </w:rPr>
      </w:pPr>
      <w:r>
        <w:rPr>
          <w:rFonts w:hint="eastAsia" w:ascii="仿宋" w:hAnsi="仿宋" w:eastAsia="仿宋" w:cs="仿宋"/>
          <w:b/>
          <w:bCs/>
          <w:color w:val="auto"/>
          <w:szCs w:val="21"/>
          <w:u w:val="single"/>
        </w:rPr>
        <w:t>10.2.3承包人报送的变更签证费用计算书必须按照每份变更、签证通知单编制，发包人不接受承包人以汇总方式编制的多项变更、签证事项的计算书。</w:t>
      </w:r>
    </w:p>
    <w:p>
      <w:pPr>
        <w:spacing w:line="360" w:lineRule="auto"/>
        <w:ind w:firstLine="422" w:firstLineChars="200"/>
        <w:rPr>
          <w:rFonts w:ascii="仿宋" w:hAnsi="仿宋" w:eastAsia="仿宋" w:cs="仿宋"/>
          <w:b/>
          <w:bCs/>
          <w:color w:val="auto"/>
          <w:szCs w:val="21"/>
          <w:u w:val="single"/>
        </w:rPr>
      </w:pPr>
      <w:r>
        <w:rPr>
          <w:rFonts w:hint="eastAsia" w:ascii="仿宋" w:hAnsi="仿宋" w:eastAsia="仿宋" w:cs="仿宋"/>
          <w:b/>
          <w:bCs/>
          <w:color w:val="auto"/>
          <w:szCs w:val="21"/>
          <w:u w:val="single"/>
        </w:rPr>
        <w:t>10.2.4特急变更签证的实施以发包人工程部负责人或派驻的工程师签字为依据，承包人可事先就计价方式或价格与发包人协商一致。但实施后10日内，双方必须办理相关手续，方可作为结算依据；</w:t>
      </w:r>
    </w:p>
    <w:p>
      <w:pPr>
        <w:spacing w:line="360" w:lineRule="auto"/>
        <w:ind w:firstLine="422" w:firstLineChars="200"/>
        <w:rPr>
          <w:rFonts w:ascii="仿宋" w:hAnsi="仿宋" w:eastAsia="仿宋" w:cs="仿宋"/>
          <w:b/>
          <w:bCs/>
          <w:color w:val="auto"/>
          <w:szCs w:val="21"/>
          <w:u w:val="single"/>
        </w:rPr>
      </w:pPr>
      <w:r>
        <w:rPr>
          <w:rFonts w:hint="eastAsia" w:ascii="仿宋" w:hAnsi="仿宋" w:eastAsia="仿宋" w:cs="仿宋"/>
          <w:b/>
          <w:bCs/>
          <w:color w:val="auto"/>
          <w:szCs w:val="21"/>
          <w:u w:val="single"/>
        </w:rPr>
        <w:t>10.2.5关于临时用工的签证事项，双方应在签证通知单上协商确定以下问题：工作内容及工作量、工作时间、工作人数、取定的人工单价（是综合单价，已含管理费和利润）；</w:t>
      </w:r>
    </w:p>
    <w:p>
      <w:pPr>
        <w:spacing w:line="360" w:lineRule="auto"/>
        <w:ind w:firstLine="422" w:firstLineChars="200"/>
        <w:rPr>
          <w:rFonts w:ascii="仿宋" w:hAnsi="仿宋" w:eastAsia="仿宋" w:cs="仿宋"/>
          <w:b/>
          <w:bCs/>
          <w:color w:val="auto"/>
          <w:szCs w:val="21"/>
          <w:u w:val="single"/>
        </w:rPr>
      </w:pPr>
      <w:r>
        <w:rPr>
          <w:rFonts w:hint="eastAsia" w:ascii="仿宋" w:hAnsi="仿宋" w:eastAsia="仿宋" w:cs="仿宋"/>
          <w:b/>
          <w:bCs/>
          <w:color w:val="auto"/>
          <w:szCs w:val="21"/>
          <w:u w:val="single"/>
        </w:rPr>
        <w:t>10.2.6当变更、签证的工作内容完成之后，承包人要及时督促发包人派驻的工程师在完工后7日内签字确认，否则发包人可以不予支付费用。对于隐蔽工程和事后无法计算工程量的变更和签证，必须在覆盖或拆除前，会同发包人派驻的工程师、发包人工程部负责人共同完成工程量的确认和费用谈判，否则发包人可以不计价款；</w:t>
      </w:r>
    </w:p>
    <w:p>
      <w:pPr>
        <w:spacing w:line="360" w:lineRule="auto"/>
        <w:ind w:firstLine="422" w:firstLineChars="200"/>
        <w:rPr>
          <w:rFonts w:ascii="仿宋" w:hAnsi="仿宋" w:eastAsia="仿宋" w:cs="仿宋"/>
          <w:b/>
          <w:bCs/>
          <w:color w:val="auto"/>
          <w:szCs w:val="21"/>
          <w:u w:val="single"/>
        </w:rPr>
      </w:pPr>
      <w:r>
        <w:rPr>
          <w:rFonts w:hint="eastAsia" w:ascii="仿宋" w:hAnsi="仿宋" w:eastAsia="仿宋" w:cs="仿宋"/>
          <w:b/>
          <w:bCs/>
          <w:color w:val="auto"/>
          <w:szCs w:val="21"/>
          <w:u w:val="single"/>
        </w:rPr>
        <w:t>10.2.7合同结算时，承包人须将完整的变更签证资料装订成册作为结算书一部分，变更签证资料应包括：①双方确认的造价审定单；②变更签证通知单及完成回执；③申报的变更签证预算书；④原合同相同工作内容的综合单价；⑤套用定额编号的直接费计价表，其他直接费、间接费的取费表；⑥综合调差系数和主材调差依据；⑦变更签证单原件及所有相关的往来函件、其他需要说明的与造价有关的问题。每月15日前，发包人、承包人应就截止上月末已确定最终费用的变更、签证的费用结算书，进行综合性核对。</w:t>
      </w:r>
    </w:p>
    <w:p>
      <w:pPr>
        <w:spacing w:line="360" w:lineRule="auto"/>
        <w:ind w:firstLine="422" w:firstLineChars="200"/>
        <w:rPr>
          <w:rFonts w:ascii="仿宋" w:hAnsi="仿宋" w:eastAsia="仿宋" w:cs="仿宋"/>
          <w:color w:val="auto"/>
          <w:szCs w:val="21"/>
        </w:rPr>
      </w:pPr>
      <w:r>
        <w:rPr>
          <w:rFonts w:hint="eastAsia" w:ascii="仿宋" w:hAnsi="仿宋" w:eastAsia="仿宋" w:cs="仿宋"/>
          <w:b/>
          <w:bCs/>
          <w:color w:val="auto"/>
          <w:szCs w:val="21"/>
          <w:u w:val="single"/>
        </w:rPr>
        <w:t>10.2.8合同履约中，发包、承包双方填制的变更、签证通知单都应使用发包人统一发放的标准表格，否则发包人可以不予审核费用，承包人可以不予接受。</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10.3 变更估价</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10.3.1 变更估价原则</w:t>
      </w:r>
    </w:p>
    <w:p>
      <w:pPr>
        <w:spacing w:line="360" w:lineRule="auto"/>
        <w:ind w:firstLine="420" w:firstLineChars="200"/>
        <w:rPr>
          <w:rFonts w:ascii="仿宋" w:hAnsi="仿宋" w:eastAsia="仿宋" w:cs="仿宋"/>
          <w:b/>
          <w:color w:val="auto"/>
          <w:szCs w:val="21"/>
        </w:rPr>
      </w:pPr>
      <w:r>
        <w:rPr>
          <w:rFonts w:hint="eastAsia" w:ascii="仿宋" w:hAnsi="仿宋" w:eastAsia="仿宋" w:cs="仿宋"/>
          <w:color w:val="auto"/>
          <w:szCs w:val="21"/>
        </w:rPr>
        <w:t>关于变更估价的约定：</w:t>
      </w:r>
      <w:r>
        <w:rPr>
          <w:rFonts w:hint="eastAsia" w:ascii="仿宋" w:hAnsi="仿宋" w:eastAsia="仿宋" w:cs="仿宋"/>
          <w:b/>
          <w:color w:val="auto"/>
          <w:szCs w:val="21"/>
          <w:u w:val="single"/>
        </w:rPr>
        <w:t xml:space="preserve"> 按谈判采购文件第18.3条的约定调整。 </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1</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Start w:id="102" w:name="_Toc296944536"/>
      <w:bookmarkStart w:id="103" w:name="_Toc292559402"/>
      <w:bookmarkStart w:id="104" w:name="_Toc303539150"/>
      <w:bookmarkStart w:id="105" w:name="_Toc297216203"/>
      <w:bookmarkStart w:id="106" w:name="_Toc296347196"/>
      <w:bookmarkStart w:id="107" w:name="_Toc300934993"/>
      <w:bookmarkStart w:id="108" w:name="_Toc296503197"/>
      <w:bookmarkStart w:id="109" w:name="_Toc296346698"/>
      <w:bookmarkStart w:id="110" w:name="_Toc296891237"/>
      <w:bookmarkStart w:id="111" w:name="_Toc297123544"/>
      <w:bookmarkStart w:id="112" w:name="_Toc297048383"/>
      <w:bookmarkStart w:id="113" w:name="_Toc296891025"/>
      <w:bookmarkStart w:id="114" w:name="_Toc297120497"/>
      <w:bookmarkStart w:id="115" w:name="_Toc292559907"/>
      <w:bookmarkStart w:id="116" w:name="_Toc312678029"/>
      <w:bookmarkStart w:id="117" w:name="_Toc312677503"/>
      <w:bookmarkStart w:id="118" w:name="_Toc304295570"/>
      <w:r>
        <w:rPr>
          <w:rFonts w:hint="eastAsia" w:ascii="仿宋" w:hAnsi="仿宋" w:eastAsia="仿宋" w:cs="仿宋"/>
          <w:color w:val="auto"/>
          <w:szCs w:val="21"/>
        </w:rPr>
        <w:t>0.4承</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Start w:id="119" w:name="_Toc296944542"/>
      <w:bookmarkStart w:id="120" w:name="_Toc296347202"/>
      <w:bookmarkStart w:id="121" w:name="_Toc297120503"/>
      <w:bookmarkStart w:id="122" w:name="_Toc292559408"/>
      <w:bookmarkStart w:id="123" w:name="_Toc297216204"/>
      <w:bookmarkStart w:id="124" w:name="_Toc300934994"/>
      <w:bookmarkStart w:id="125" w:name="_Toc296346704"/>
      <w:bookmarkStart w:id="126" w:name="_Toc296503203"/>
      <w:bookmarkStart w:id="127" w:name="_Toc297123545"/>
      <w:bookmarkStart w:id="128" w:name="_Toc296891031"/>
      <w:bookmarkStart w:id="129" w:name="_Toc292559913"/>
      <w:bookmarkStart w:id="130" w:name="_Toc303539151"/>
      <w:bookmarkStart w:id="131" w:name="_Toc297048389"/>
      <w:bookmarkStart w:id="132" w:name="_Toc296891243"/>
      <w:r>
        <w:rPr>
          <w:rFonts w:hint="eastAsia" w:ascii="仿宋" w:hAnsi="仿宋" w:eastAsia="仿宋" w:cs="仿宋"/>
          <w:color w:val="auto"/>
          <w:szCs w:val="21"/>
        </w:rPr>
        <w:t>包人的合理化建议</w:t>
      </w:r>
    </w:p>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发包人审批承包人合理化建议的期限：</w:t>
      </w:r>
      <w:r>
        <w:rPr>
          <w:rFonts w:hint="eastAsia" w:ascii="仿宋" w:hAnsi="仿宋" w:eastAsia="仿宋" w:cs="仿宋"/>
          <w:color w:val="auto"/>
          <w:szCs w:val="21"/>
          <w:u w:val="single"/>
        </w:rPr>
        <w:t xml:space="preserve">  7日内    </w:t>
      </w:r>
      <w:r>
        <w:rPr>
          <w:rFonts w:hint="eastAsia" w:ascii="仿宋" w:hAnsi="仿宋" w:eastAsia="仿宋" w:cs="仿宋"/>
          <w:color w:val="auto"/>
          <w:szCs w:val="21"/>
        </w:rPr>
        <w:t>。</w:t>
      </w:r>
    </w:p>
    <w:p>
      <w:pPr>
        <w:spacing w:line="360" w:lineRule="auto"/>
        <w:ind w:firstLine="420" w:firstLineChars="200"/>
        <w:rPr>
          <w:rFonts w:ascii="仿宋" w:hAnsi="仿宋" w:eastAsia="仿宋" w:cs="仿宋"/>
          <w:color w:val="auto"/>
          <w:szCs w:val="21"/>
          <w:u w:val="single"/>
        </w:rPr>
      </w:pPr>
      <w:r>
        <w:rPr>
          <w:rFonts w:hint="eastAsia" w:ascii="仿宋" w:hAnsi="仿宋" w:eastAsia="仿宋" w:cs="仿宋"/>
          <w:color w:val="auto"/>
          <w:szCs w:val="21"/>
        </w:rPr>
        <w:t>承</w:t>
      </w:r>
      <w:bookmarkStart w:id="133" w:name="_Toc296347203"/>
      <w:bookmarkStart w:id="134" w:name="_Toc300934995"/>
      <w:bookmarkStart w:id="135" w:name="_Toc304295571"/>
      <w:bookmarkStart w:id="136" w:name="_Toc292559409"/>
      <w:bookmarkStart w:id="137" w:name="_Toc312677504"/>
      <w:bookmarkStart w:id="138" w:name="_Toc312678030"/>
      <w:bookmarkStart w:id="139" w:name="_Toc296944543"/>
      <w:bookmarkStart w:id="140" w:name="_Toc296346705"/>
      <w:bookmarkStart w:id="141" w:name="_Toc292559914"/>
      <w:bookmarkStart w:id="142" w:name="_Toc296503204"/>
      <w:bookmarkStart w:id="143" w:name="_Toc297216205"/>
      <w:bookmarkStart w:id="144" w:name="_Toc297123546"/>
      <w:bookmarkStart w:id="145" w:name="_Toc296891032"/>
      <w:bookmarkStart w:id="146" w:name="_Toc297120504"/>
      <w:bookmarkStart w:id="147" w:name="_Toc303539152"/>
      <w:bookmarkStart w:id="148" w:name="_Toc297048390"/>
      <w:bookmarkStart w:id="149" w:name="_Toc318581175"/>
      <w:bookmarkStart w:id="150" w:name="_Toc296891244"/>
      <w:r>
        <w:rPr>
          <w:rFonts w:hint="eastAsia" w:ascii="仿宋" w:hAnsi="仿宋" w:eastAsia="仿宋" w:cs="仿宋"/>
          <w:color w:val="auto"/>
          <w:szCs w:val="21"/>
        </w:rPr>
        <w:t>包人提出的合理化建议降低了合同价格或者提高了工程经济效益的奖励的方法和金额为：</w:t>
      </w:r>
      <w:r>
        <w:rPr>
          <w:rFonts w:hint="eastAsia" w:ascii="仿宋" w:hAnsi="仿宋" w:eastAsia="仿宋" w:cs="仿宋"/>
          <w:color w:val="auto"/>
          <w:szCs w:val="21"/>
          <w:u w:val="single"/>
        </w:rPr>
        <w:t xml:space="preserve"> 另行约定  </w:t>
      </w:r>
      <w:r>
        <w:rPr>
          <w:rFonts w:hint="eastAsia" w:ascii="仿宋" w:hAnsi="仿宋" w:eastAsia="仿宋" w:cs="仿宋"/>
          <w:color w:val="auto"/>
          <w:szCs w:val="21"/>
        </w:rPr>
        <w:t>。</w:t>
      </w:r>
    </w:p>
    <w:bookmarkEnd w:id="79"/>
    <w:bookmarkEnd w:id="80"/>
    <w:bookmarkEnd w:id="81"/>
    <w:bookmarkEnd w:id="82"/>
    <w:bookmarkEnd w:id="83"/>
    <w:bookmarkEnd w:id="84"/>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Pr>
        <w:keepNext/>
        <w:keepLines/>
        <w:adjustRightInd w:val="0"/>
        <w:snapToGrid w:val="0"/>
        <w:spacing w:line="440" w:lineRule="exact"/>
        <w:ind w:firstLine="442" w:firstLineChars="200"/>
        <w:outlineLvl w:val="3"/>
        <w:rPr>
          <w:rFonts w:ascii="仿宋" w:hAnsi="仿宋" w:eastAsia="仿宋" w:cs="仿宋"/>
          <w:b/>
          <w:color w:val="auto"/>
          <w:sz w:val="22"/>
          <w:szCs w:val="32"/>
        </w:rPr>
      </w:pPr>
      <w:r>
        <w:rPr>
          <w:rFonts w:hint="eastAsia" w:ascii="仿宋" w:hAnsi="仿宋" w:eastAsia="仿宋" w:cs="仿宋"/>
          <w:b/>
          <w:color w:val="auto"/>
          <w:sz w:val="22"/>
          <w:szCs w:val="32"/>
        </w:rPr>
        <w:t>11. 价格调整</w:t>
      </w:r>
    </w:p>
    <w:p>
      <w:pPr>
        <w:adjustRightInd w:val="0"/>
        <w:snapToGrid w:val="0"/>
        <w:spacing w:line="440" w:lineRule="exact"/>
        <w:ind w:firstLine="460" w:firstLineChars="200"/>
        <w:rPr>
          <w:rFonts w:ascii="仿宋" w:hAnsi="仿宋" w:eastAsia="仿宋" w:cs="仿宋"/>
          <w:color w:val="auto"/>
          <w:sz w:val="23"/>
          <w:szCs w:val="23"/>
        </w:rPr>
      </w:pPr>
      <w:bookmarkStart w:id="151" w:name="_Toc296891241"/>
      <w:bookmarkStart w:id="152" w:name="_Toc303539157"/>
      <w:bookmarkStart w:id="153" w:name="_Toc297123550"/>
      <w:bookmarkStart w:id="154" w:name="_Toc292559406"/>
      <w:bookmarkStart w:id="155" w:name="_Toc300935000"/>
      <w:bookmarkStart w:id="156" w:name="_Toc296944540"/>
      <w:bookmarkStart w:id="157" w:name="_Toc297120501"/>
      <w:bookmarkStart w:id="158" w:name="_Toc296503201"/>
      <w:bookmarkStart w:id="159" w:name="_Toc297048387"/>
      <w:bookmarkStart w:id="160" w:name="_Toc296346702"/>
      <w:bookmarkStart w:id="161" w:name="_Toc297216209"/>
      <w:bookmarkStart w:id="162" w:name="_Toc296891029"/>
      <w:bookmarkStart w:id="163" w:name="_Toc312678039"/>
      <w:bookmarkStart w:id="164" w:name="_Toc296347200"/>
      <w:bookmarkStart w:id="165" w:name="_Toc292559911"/>
      <w:bookmarkStart w:id="166" w:name="_Toc304295577"/>
      <w:r>
        <w:rPr>
          <w:rFonts w:hint="eastAsia" w:ascii="仿宋" w:hAnsi="仿宋" w:eastAsia="仿宋" w:cs="仿宋"/>
          <w:color w:val="auto"/>
          <w:sz w:val="23"/>
          <w:szCs w:val="23"/>
        </w:rPr>
        <w:t>11.1 市场价格波动引起的调整</w:t>
      </w:r>
    </w:p>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Pr>
        <w:adjustRightInd w:val="0"/>
        <w:snapToGrid w:val="0"/>
        <w:spacing w:line="440" w:lineRule="exact"/>
        <w:ind w:firstLine="460" w:firstLineChars="200"/>
        <w:rPr>
          <w:rFonts w:ascii="仿宋" w:hAnsi="仿宋" w:eastAsia="仿宋" w:cs="仿宋"/>
          <w:b/>
          <w:color w:val="auto"/>
          <w:sz w:val="23"/>
          <w:szCs w:val="23"/>
          <w:u w:val="single"/>
        </w:rPr>
      </w:pPr>
      <w:r>
        <w:rPr>
          <w:rFonts w:hint="eastAsia" w:ascii="仿宋" w:hAnsi="仿宋" w:eastAsia="仿宋" w:cs="仿宋"/>
          <w:color w:val="auto"/>
          <w:sz w:val="23"/>
          <w:szCs w:val="23"/>
        </w:rPr>
        <w:t>市场价格波动是否调整合同价格的约定：</w:t>
      </w:r>
      <w:r>
        <w:rPr>
          <w:rFonts w:hint="eastAsia" w:ascii="仿宋" w:hAnsi="仿宋" w:eastAsia="仿宋" w:cs="仿宋"/>
          <w:b/>
          <w:color w:val="auto"/>
          <w:sz w:val="23"/>
          <w:szCs w:val="23"/>
          <w:u w:val="single"/>
        </w:rPr>
        <w:t xml:space="preserve">  否  </w:t>
      </w:r>
    </w:p>
    <w:p>
      <w:pPr>
        <w:spacing w:line="440" w:lineRule="exact"/>
        <w:ind w:firstLine="460" w:firstLineChars="200"/>
        <w:rPr>
          <w:rFonts w:ascii="仿宋" w:hAnsi="仿宋" w:eastAsia="仿宋" w:cs="仿宋"/>
          <w:bCs/>
          <w:color w:val="auto"/>
          <w:sz w:val="23"/>
          <w:szCs w:val="23"/>
        </w:rPr>
      </w:pPr>
      <w:r>
        <w:rPr>
          <w:rFonts w:hint="eastAsia" w:ascii="仿宋" w:hAnsi="仿宋" w:eastAsia="仿宋" w:cs="仿宋"/>
          <w:bCs/>
          <w:color w:val="auto"/>
          <w:sz w:val="23"/>
          <w:szCs w:val="23"/>
        </w:rPr>
        <w:t>本工程人工工资结算时不调整。</w:t>
      </w:r>
    </w:p>
    <w:p>
      <w:pPr>
        <w:keepNext/>
        <w:keepLines/>
        <w:adjustRightInd w:val="0"/>
        <w:snapToGrid w:val="0"/>
        <w:spacing w:line="440" w:lineRule="exact"/>
        <w:ind w:firstLine="442" w:firstLineChars="200"/>
        <w:outlineLvl w:val="3"/>
        <w:rPr>
          <w:rFonts w:ascii="仿宋" w:hAnsi="仿宋" w:eastAsia="仿宋" w:cs="仿宋"/>
          <w:b/>
          <w:color w:val="auto"/>
          <w:sz w:val="22"/>
          <w:szCs w:val="32"/>
        </w:rPr>
      </w:pPr>
      <w:bookmarkStart w:id="167" w:name="_Toc296346706"/>
      <w:bookmarkStart w:id="168" w:name="_Toc297048391"/>
      <w:bookmarkStart w:id="169" w:name="_Toc296944544"/>
      <w:bookmarkStart w:id="170" w:name="_Toc296891245"/>
      <w:bookmarkStart w:id="171" w:name="_Toc296891033"/>
      <w:bookmarkStart w:id="172" w:name="_Toc292559915"/>
      <w:bookmarkStart w:id="173" w:name="_Toc297120505"/>
      <w:bookmarkStart w:id="174" w:name="_Toc296347204"/>
      <w:bookmarkStart w:id="175" w:name="_Toc296503205"/>
      <w:bookmarkStart w:id="176" w:name="_Toc292559410"/>
      <w:bookmarkStart w:id="177" w:name="_Toc351203644"/>
      <w:bookmarkStart w:id="178" w:name="_Toc300935002"/>
      <w:bookmarkStart w:id="179" w:name="_Toc304295579"/>
      <w:bookmarkStart w:id="180" w:name="_Toc297123552"/>
      <w:bookmarkStart w:id="181" w:name="_Toc303539159"/>
      <w:bookmarkStart w:id="182" w:name="_Toc312678040"/>
      <w:bookmarkStart w:id="183" w:name="_Toc297216211"/>
      <w:r>
        <w:rPr>
          <w:rFonts w:hint="eastAsia" w:ascii="仿宋" w:hAnsi="仿宋" w:eastAsia="仿宋" w:cs="仿宋"/>
          <w:b/>
          <w:color w:val="auto"/>
          <w:sz w:val="22"/>
          <w:szCs w:val="32"/>
        </w:rPr>
        <w:t xml:space="preserve">12. </w:t>
      </w:r>
      <w:bookmarkEnd w:id="167"/>
      <w:bookmarkEnd w:id="168"/>
      <w:bookmarkEnd w:id="169"/>
      <w:bookmarkEnd w:id="170"/>
      <w:bookmarkEnd w:id="171"/>
      <w:bookmarkEnd w:id="172"/>
      <w:bookmarkEnd w:id="173"/>
      <w:bookmarkEnd w:id="174"/>
      <w:bookmarkEnd w:id="175"/>
      <w:bookmarkEnd w:id="176"/>
      <w:r>
        <w:rPr>
          <w:rFonts w:hint="eastAsia" w:ascii="仿宋" w:hAnsi="仿宋" w:eastAsia="仿宋" w:cs="仿宋"/>
          <w:b/>
          <w:color w:val="auto"/>
          <w:sz w:val="22"/>
          <w:szCs w:val="32"/>
        </w:rPr>
        <w:t>合同价格、计量与支付</w:t>
      </w:r>
      <w:bookmarkEnd w:id="177"/>
    </w:p>
    <w:bookmarkEnd w:id="178"/>
    <w:bookmarkEnd w:id="179"/>
    <w:bookmarkEnd w:id="180"/>
    <w:bookmarkEnd w:id="181"/>
    <w:bookmarkEnd w:id="182"/>
    <w:bookmarkEnd w:id="183"/>
    <w:p>
      <w:pPr>
        <w:adjustRightInd w:val="0"/>
        <w:snapToGrid w:val="0"/>
        <w:spacing w:line="440" w:lineRule="exact"/>
        <w:ind w:firstLine="460" w:firstLineChars="200"/>
        <w:rPr>
          <w:rFonts w:ascii="仿宋" w:hAnsi="仿宋" w:eastAsia="仿宋" w:cs="仿宋"/>
          <w:color w:val="auto"/>
          <w:sz w:val="23"/>
          <w:szCs w:val="23"/>
        </w:rPr>
      </w:pPr>
      <w:bookmarkStart w:id="184" w:name="_Toc292559411"/>
      <w:bookmarkStart w:id="185" w:name="_Toc267251461"/>
      <w:bookmarkStart w:id="186" w:name="_Toc292559916"/>
      <w:bookmarkStart w:id="187" w:name="_Toc296347205"/>
      <w:bookmarkStart w:id="188" w:name="_Toc297048392"/>
      <w:bookmarkStart w:id="189" w:name="_Toc296503206"/>
      <w:bookmarkStart w:id="190" w:name="_Toc296891246"/>
      <w:bookmarkStart w:id="191" w:name="_Toc296346707"/>
      <w:bookmarkStart w:id="192" w:name="_Toc296944545"/>
      <w:bookmarkStart w:id="193" w:name="_Toc297120506"/>
      <w:bookmarkStart w:id="194" w:name="_Toc296891034"/>
      <w:bookmarkStart w:id="195" w:name="_Toc312678041"/>
      <w:bookmarkStart w:id="196" w:name="_Toc300935003"/>
      <w:bookmarkStart w:id="197" w:name="_Toc297123553"/>
      <w:bookmarkStart w:id="198" w:name="_Toc303539160"/>
      <w:bookmarkStart w:id="199" w:name="_Toc304295580"/>
      <w:bookmarkStart w:id="200" w:name="_Toc297216212"/>
      <w:r>
        <w:rPr>
          <w:rFonts w:hint="eastAsia" w:ascii="仿宋" w:hAnsi="仿宋" w:eastAsia="仿宋" w:cs="仿宋"/>
          <w:color w:val="auto"/>
          <w:sz w:val="23"/>
          <w:szCs w:val="23"/>
        </w:rPr>
        <w:t>12.1 合</w:t>
      </w:r>
      <w:bookmarkEnd w:id="184"/>
      <w:bookmarkEnd w:id="185"/>
      <w:bookmarkEnd w:id="186"/>
      <w:r>
        <w:rPr>
          <w:rFonts w:hint="eastAsia" w:ascii="仿宋" w:hAnsi="仿宋" w:eastAsia="仿宋" w:cs="仿宋"/>
          <w:color w:val="auto"/>
          <w:sz w:val="23"/>
          <w:szCs w:val="23"/>
        </w:rPr>
        <w:t>同价</w:t>
      </w:r>
      <w:bookmarkEnd w:id="187"/>
      <w:bookmarkEnd w:id="188"/>
      <w:bookmarkEnd w:id="189"/>
      <w:bookmarkEnd w:id="190"/>
      <w:bookmarkEnd w:id="191"/>
      <w:bookmarkEnd w:id="192"/>
      <w:bookmarkEnd w:id="193"/>
      <w:bookmarkEnd w:id="194"/>
      <w:r>
        <w:rPr>
          <w:rFonts w:hint="eastAsia" w:ascii="仿宋" w:hAnsi="仿宋" w:eastAsia="仿宋" w:cs="仿宋"/>
          <w:color w:val="auto"/>
          <w:sz w:val="23"/>
          <w:szCs w:val="23"/>
        </w:rPr>
        <w:t>格形式</w:t>
      </w:r>
    </w:p>
    <w:bookmarkEnd w:id="195"/>
    <w:bookmarkEnd w:id="196"/>
    <w:bookmarkEnd w:id="197"/>
    <w:bookmarkEnd w:id="198"/>
    <w:bookmarkEnd w:id="199"/>
    <w:bookmarkEnd w:id="200"/>
    <w:p>
      <w:pPr>
        <w:adjustRightInd w:val="0"/>
        <w:snapToGrid w:val="0"/>
        <w:spacing w:line="440" w:lineRule="exact"/>
        <w:ind w:firstLine="460" w:firstLineChars="200"/>
        <w:jc w:val="left"/>
        <w:rPr>
          <w:rFonts w:ascii="仿宋" w:hAnsi="仿宋" w:eastAsia="仿宋" w:cs="仿宋"/>
          <w:color w:val="auto"/>
          <w:sz w:val="23"/>
          <w:szCs w:val="23"/>
        </w:rPr>
      </w:pPr>
      <w:r>
        <w:rPr>
          <w:rFonts w:hint="eastAsia" w:ascii="仿宋" w:hAnsi="仿宋" w:eastAsia="仿宋" w:cs="仿宋"/>
          <w:color w:val="auto"/>
          <w:sz w:val="23"/>
          <w:szCs w:val="23"/>
        </w:rPr>
        <w:t>1</w:t>
      </w:r>
      <w:r>
        <w:rPr>
          <w:rFonts w:hint="eastAsia" w:ascii="仿宋" w:hAnsi="仿宋" w:eastAsia="仿宋" w:cs="仿宋"/>
          <w:color w:val="auto"/>
          <w:sz w:val="23"/>
          <w:szCs w:val="23"/>
          <w:lang w:val="en-US" w:eastAsia="zh-CN"/>
        </w:rPr>
        <w:t>.</w:t>
      </w:r>
      <w:r>
        <w:rPr>
          <w:rFonts w:hint="eastAsia" w:ascii="仿宋" w:hAnsi="仿宋" w:eastAsia="仿宋" w:cs="仿宋"/>
          <w:color w:val="auto"/>
          <w:sz w:val="23"/>
          <w:szCs w:val="23"/>
        </w:rPr>
        <w:t>单价合同。</w:t>
      </w:r>
    </w:p>
    <w:p>
      <w:pPr>
        <w:autoSpaceDE w:val="0"/>
        <w:autoSpaceDN w:val="0"/>
        <w:adjustRightInd w:val="0"/>
        <w:spacing w:line="440" w:lineRule="exact"/>
        <w:ind w:firstLine="460" w:firstLineChars="200"/>
        <w:rPr>
          <w:rFonts w:ascii="仿宋" w:hAnsi="仿宋" w:eastAsia="仿宋" w:cs="仿宋"/>
          <w:color w:val="auto"/>
          <w:szCs w:val="21"/>
        </w:rPr>
      </w:pPr>
      <w:r>
        <w:rPr>
          <w:rFonts w:hint="eastAsia" w:ascii="仿宋" w:hAnsi="仿宋" w:eastAsia="仿宋" w:cs="仿宋"/>
          <w:color w:val="auto"/>
          <w:sz w:val="23"/>
          <w:szCs w:val="23"/>
        </w:rPr>
        <w:t>综合单价包含的风险范围</w:t>
      </w:r>
      <w:r>
        <w:rPr>
          <w:rFonts w:hint="eastAsia" w:ascii="仿宋" w:hAnsi="仿宋" w:eastAsia="仿宋" w:cs="仿宋"/>
          <w:color w:val="auto"/>
          <w:szCs w:val="28"/>
        </w:rPr>
        <w:t>：</w:t>
      </w:r>
      <w:r>
        <w:rPr>
          <w:rFonts w:hint="eastAsia" w:ascii="仿宋" w:hAnsi="仿宋" w:eastAsia="仿宋" w:cs="仿宋"/>
          <w:b/>
          <w:color w:val="auto"/>
          <w:sz w:val="23"/>
          <w:szCs w:val="23"/>
          <w:u w:val="single"/>
        </w:rPr>
        <w:t>投标人在投标报价时须充分考虑到施工期间各类建材的市场风险、施工机械进（退）场费、甲供材料的保管费（如有）、甲方另行分包项目的总包管理费或配合费（如有）、工程实施范围内外可能出现的阻挠施工等各方面的风险因素，除规费、税金、安全文明施工措施费的政策性风险以外，其余结算时不作调整。人工工资调整执行《关于发布南通市建设工程人工工资指导价动态管理实施细则的通知》（通建价【2015】10号文）。工程量的风险由发包人承担，价的风险在约定风险范围内的，由承包人承担，风险范围以外的按合同约定。承包人在投标时已仔细核对图纸、清单，并依据国家、省、市现行规范、规程、文件等报价，若谈判采购时工程量清单中项目特征描述不清或未完整，但为满足谈判采购人和设计图纸的要求而必须完成的工作，工程结算时不再调整该子目的综合单价及措施费用，即发包人不为此类情形另外支付费用。</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12.2 计量</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12.2.1 计量原则</w:t>
      </w:r>
    </w:p>
    <w:p>
      <w:pPr>
        <w:autoSpaceDE w:val="0"/>
        <w:autoSpaceDN w:val="0"/>
        <w:adjustRightIn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工程量计算规则：</w:t>
      </w:r>
      <w:r>
        <w:rPr>
          <w:rFonts w:hint="eastAsia" w:ascii="仿宋" w:hAnsi="仿宋" w:eastAsia="仿宋" w:cs="仿宋"/>
          <w:b/>
          <w:bCs/>
          <w:color w:val="auto"/>
          <w:szCs w:val="21"/>
          <w:u w:val="single"/>
        </w:rPr>
        <w:t>《建设工程工程量清单计价规范》（GB50500-2013）、</w:t>
      </w:r>
      <w:r>
        <w:rPr>
          <w:rFonts w:hint="eastAsia" w:ascii="仿宋" w:hAnsi="仿宋" w:eastAsia="仿宋" w:cs="仿宋"/>
          <w:b/>
          <w:bCs/>
          <w:color w:val="auto"/>
          <w:szCs w:val="21"/>
          <w:u w:val="single"/>
          <w:lang w:eastAsia="zh-TW"/>
        </w:rPr>
        <w:t>《江苏省</w:t>
      </w:r>
      <w:r>
        <w:rPr>
          <w:rFonts w:hint="eastAsia" w:ascii="仿宋" w:hAnsi="仿宋" w:eastAsia="仿宋" w:cs="仿宋"/>
          <w:b/>
          <w:bCs/>
          <w:color w:val="auto"/>
          <w:szCs w:val="21"/>
          <w:u w:val="single"/>
        </w:rPr>
        <w:t>建筑与装饰工程计价定额》2014年版、《江苏省安装工程计价定额》2014年版等</w:t>
      </w:r>
      <w:r>
        <w:rPr>
          <w:rFonts w:hint="eastAsia" w:ascii="仿宋" w:hAnsi="仿宋" w:eastAsia="仿宋" w:cs="仿宋"/>
          <w:color w:val="auto"/>
          <w:szCs w:val="21"/>
        </w:rPr>
        <w:t>。</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12.3工程合同款支付</w:t>
      </w:r>
    </w:p>
    <w:p>
      <w:pPr>
        <w:spacing w:line="360" w:lineRule="auto"/>
        <w:ind w:firstLine="420" w:firstLineChars="200"/>
        <w:rPr>
          <w:rFonts w:ascii="仿宋" w:hAnsi="仿宋" w:eastAsia="仿宋" w:cs="仿宋"/>
          <w:color w:val="auto"/>
          <w:szCs w:val="21"/>
        </w:rPr>
      </w:pPr>
      <w:bookmarkStart w:id="201" w:name="_Toc297216215"/>
      <w:bookmarkStart w:id="202" w:name="_Toc303539163"/>
      <w:bookmarkStart w:id="203" w:name="_Toc297123556"/>
      <w:bookmarkStart w:id="204" w:name="_Toc297048397"/>
      <w:bookmarkStart w:id="205" w:name="_Toc300935006"/>
      <w:bookmarkStart w:id="206" w:name="_Toc296503211"/>
      <w:bookmarkStart w:id="207" w:name="_Toc296944550"/>
      <w:bookmarkStart w:id="208" w:name="_Toc292559921"/>
      <w:bookmarkStart w:id="209" w:name="_Toc296346712"/>
      <w:bookmarkStart w:id="210" w:name="_Toc297120511"/>
      <w:bookmarkStart w:id="211" w:name="_Toc296891039"/>
      <w:bookmarkStart w:id="212" w:name="_Toc296891251"/>
      <w:bookmarkStart w:id="213" w:name="_Toc296347210"/>
      <w:bookmarkStart w:id="214" w:name="_Toc292559416"/>
      <w:r>
        <w:rPr>
          <w:rFonts w:hint="eastAsia" w:ascii="仿宋" w:hAnsi="仿宋" w:eastAsia="仿宋" w:cs="仿宋"/>
          <w:color w:val="auto"/>
          <w:szCs w:val="21"/>
        </w:rPr>
        <w:t>12.3.1付款周期</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关于付款周期的约定：</w:t>
      </w:r>
    </w:p>
    <w:p>
      <w:pPr>
        <w:widowControl/>
        <w:spacing w:line="460" w:lineRule="exact"/>
        <w:ind w:firstLine="482" w:firstLineChars="200"/>
        <w:jc w:val="left"/>
        <w:rPr>
          <w:rFonts w:ascii="仿宋" w:hAnsi="仿宋" w:eastAsia="仿宋" w:cs="仿宋"/>
          <w:b/>
          <w:bCs/>
          <w:color w:val="auto"/>
          <w:sz w:val="24"/>
          <w:u w:val="single"/>
          <w:shd w:val="clear" w:color="auto" w:fill="FFFFFF"/>
        </w:rPr>
      </w:pPr>
      <w:r>
        <w:rPr>
          <w:rFonts w:hint="eastAsia" w:ascii="仿宋" w:hAnsi="仿宋" w:eastAsia="仿宋" w:cs="仿宋"/>
          <w:b/>
          <w:bCs/>
          <w:color w:val="auto"/>
          <w:sz w:val="24"/>
          <w:u w:val="single"/>
          <w:shd w:val="clear" w:color="auto" w:fill="FFFFFF"/>
        </w:rPr>
        <w:t>签订合同</w:t>
      </w:r>
      <w:r>
        <w:rPr>
          <w:rFonts w:hint="eastAsia" w:ascii="仿宋" w:hAnsi="仿宋" w:eastAsia="仿宋" w:cs="仿宋"/>
          <w:b/>
          <w:bCs/>
          <w:color w:val="auto"/>
          <w:sz w:val="24"/>
          <w:u w:val="single"/>
          <w:shd w:val="clear" w:color="auto" w:fill="FFFFFF"/>
          <w:lang w:eastAsia="zh-CN"/>
        </w:rPr>
        <w:t>前</w:t>
      </w:r>
      <w:r>
        <w:rPr>
          <w:rFonts w:hint="eastAsia" w:ascii="仿宋" w:hAnsi="仿宋" w:eastAsia="仿宋" w:cs="仿宋"/>
          <w:b/>
          <w:bCs/>
          <w:color w:val="auto"/>
          <w:sz w:val="24"/>
          <w:u w:val="single"/>
          <w:shd w:val="clear" w:color="auto" w:fill="FFFFFF"/>
        </w:rPr>
        <w:t>，</w:t>
      </w:r>
      <w:r>
        <w:rPr>
          <w:rFonts w:hint="eastAsia" w:ascii="仿宋" w:hAnsi="仿宋" w:eastAsia="仿宋" w:cs="仿宋"/>
          <w:b/>
          <w:bCs/>
          <w:color w:val="auto"/>
          <w:sz w:val="24"/>
          <w:u w:val="single"/>
          <w:shd w:val="clear" w:color="auto" w:fill="FFFFFF"/>
          <w:lang w:eastAsia="zh-CN"/>
        </w:rPr>
        <w:t>施工单位需向建设单位缴纳合同价</w:t>
      </w:r>
      <w:r>
        <w:rPr>
          <w:rFonts w:hint="eastAsia" w:ascii="仿宋" w:hAnsi="仿宋" w:eastAsia="仿宋" w:cs="仿宋"/>
          <w:b/>
          <w:bCs/>
          <w:color w:val="auto"/>
          <w:sz w:val="24"/>
          <w:u w:val="single"/>
          <w:shd w:val="clear" w:color="auto" w:fill="FFFFFF"/>
          <w:lang w:val="en-US" w:eastAsia="zh-CN"/>
        </w:rPr>
        <w:t>5%的履约保证金，</w:t>
      </w:r>
      <w:r>
        <w:rPr>
          <w:rFonts w:hint="eastAsia" w:ascii="仿宋" w:hAnsi="仿宋" w:eastAsia="仿宋" w:cs="仿宋"/>
          <w:b/>
          <w:bCs/>
          <w:color w:val="auto"/>
          <w:sz w:val="24"/>
          <w:u w:val="single"/>
          <w:shd w:val="clear" w:color="auto" w:fill="FFFFFF"/>
        </w:rPr>
        <w:t>项目实施完成、经采购人组织竣工验收后付至合同价75%，审计结束付至审计价的100%。</w:t>
      </w:r>
    </w:p>
    <w:p>
      <w:pPr>
        <w:widowControl/>
        <w:spacing w:line="460" w:lineRule="exact"/>
        <w:ind w:firstLine="442" w:firstLineChars="200"/>
        <w:jc w:val="left"/>
        <w:rPr>
          <w:rFonts w:ascii="仿宋" w:hAnsi="仿宋" w:eastAsia="仿宋" w:cs="仿宋"/>
          <w:b/>
          <w:bCs/>
          <w:color w:val="auto"/>
          <w:sz w:val="22"/>
          <w:szCs w:val="22"/>
          <w:u w:val="single"/>
          <w:shd w:val="clear" w:color="auto" w:fill="FFFFFF"/>
        </w:rPr>
      </w:pPr>
      <w:r>
        <w:rPr>
          <w:rFonts w:hint="eastAsia" w:ascii="仿宋" w:hAnsi="仿宋" w:eastAsia="仿宋" w:cs="仿宋"/>
          <w:b/>
          <w:bCs/>
          <w:color w:val="auto"/>
          <w:sz w:val="22"/>
          <w:szCs w:val="22"/>
          <w:u w:val="single"/>
          <w:shd w:val="clear" w:color="auto" w:fill="FFFFFF"/>
        </w:rPr>
        <w:t>每次支付工程款前，承包人必须开具符合税务部门规定的正式发票。承包人未提供符合要求的发票的，发包人有权拒绝付款。付款基数为合同价扣除暂列金额的金额。</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其他：</w:t>
      </w:r>
    </w:p>
    <w:p>
      <w:pPr>
        <w:spacing w:line="360" w:lineRule="auto"/>
        <w:ind w:firstLine="422" w:firstLineChars="200"/>
        <w:rPr>
          <w:rFonts w:ascii="仿宋" w:hAnsi="仿宋" w:eastAsia="仿宋" w:cs="仿宋"/>
          <w:b/>
          <w:color w:val="auto"/>
          <w:szCs w:val="21"/>
          <w:u w:val="single"/>
        </w:rPr>
      </w:pPr>
      <w:r>
        <w:rPr>
          <w:rFonts w:hint="eastAsia" w:ascii="仿宋" w:hAnsi="仿宋" w:eastAsia="仿宋" w:cs="仿宋"/>
          <w:b/>
          <w:color w:val="auto"/>
          <w:szCs w:val="21"/>
          <w:u w:val="single"/>
        </w:rPr>
        <w:t>履约保证金有关工期、安全施工方面约定的金额，待工程按合同规定的工期内完成后，无息返还；履约保证金有关质量方面约定的金额，在工程竣工验收合格后，无息返还；履约保证金有关项目组成员在岗方面约定的金额，待工程竣工验收后，无息返还。履约保证金有关资料方面约定的金额，在工程竣工验收资料交档案馆存档后，无息返</w:t>
      </w:r>
      <w:r>
        <w:rPr>
          <w:rFonts w:hint="eastAsia" w:ascii="仿宋" w:hAnsi="仿宋" w:eastAsia="仿宋" w:cs="仿宋"/>
          <w:b/>
          <w:bCs/>
          <w:color w:val="auto"/>
          <w:szCs w:val="21"/>
          <w:u w:val="single"/>
        </w:rPr>
        <w:t>还。</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12.3.2进度付款申请单的编制</w:t>
      </w:r>
    </w:p>
    <w:p>
      <w:pPr>
        <w:spacing w:line="360" w:lineRule="auto"/>
        <w:ind w:firstLine="420" w:firstLineChars="200"/>
        <w:rPr>
          <w:rFonts w:ascii="仿宋" w:hAnsi="仿宋" w:eastAsia="仿宋" w:cs="仿宋"/>
          <w:color w:val="auto"/>
          <w:szCs w:val="21"/>
          <w:u w:val="single"/>
        </w:rPr>
      </w:pPr>
      <w:r>
        <w:rPr>
          <w:rFonts w:hint="eastAsia" w:ascii="仿宋" w:hAnsi="仿宋" w:eastAsia="仿宋" w:cs="仿宋"/>
          <w:color w:val="auto"/>
          <w:szCs w:val="21"/>
        </w:rPr>
        <w:t>关于进度付款申请单编制的约定：</w:t>
      </w:r>
      <w:r>
        <w:rPr>
          <w:rFonts w:hint="eastAsia" w:ascii="仿宋" w:hAnsi="仿宋" w:eastAsia="仿宋" w:cs="仿宋"/>
          <w:b/>
          <w:bCs/>
          <w:color w:val="auto"/>
          <w:szCs w:val="21"/>
          <w:u w:val="single"/>
        </w:rPr>
        <w:t>按通用条款执行。</w:t>
      </w:r>
      <w:r>
        <w:rPr>
          <w:rFonts w:hint="eastAsia" w:ascii="仿宋" w:hAnsi="仿宋" w:eastAsia="仿宋" w:cs="仿宋"/>
          <w:b/>
          <w:color w:val="auto"/>
          <w:szCs w:val="21"/>
          <w:u w:val="single"/>
          <w:lang w:eastAsia="zh-TW"/>
        </w:rPr>
        <w:t>每次支付工程款前，承包人必须开具符合税务部门规定的正式发票。承包人未提供符合要求的发票的，发包人有权拒绝付款。</w:t>
      </w:r>
    </w:p>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Pr>
        <w:spacing w:line="360" w:lineRule="auto"/>
        <w:ind w:firstLine="422" w:firstLineChars="200"/>
        <w:rPr>
          <w:rFonts w:ascii="仿宋" w:hAnsi="仿宋" w:eastAsia="仿宋" w:cs="仿宋"/>
          <w:b/>
          <w:color w:val="auto"/>
          <w:szCs w:val="21"/>
        </w:rPr>
      </w:pPr>
      <w:bookmarkStart w:id="215" w:name="_Toc351203645"/>
      <w:bookmarkStart w:id="216" w:name="_Toc292559424"/>
      <w:bookmarkStart w:id="217" w:name="_Toc312678053"/>
      <w:bookmarkStart w:id="218" w:name="_Toc296347218"/>
      <w:bookmarkStart w:id="219" w:name="_Toc297216223"/>
      <w:bookmarkStart w:id="220" w:name="_Toc297123564"/>
      <w:bookmarkStart w:id="221" w:name="_Toc296503219"/>
      <w:bookmarkStart w:id="222" w:name="_Toc296944558"/>
      <w:bookmarkStart w:id="223" w:name="_Toc297120519"/>
      <w:bookmarkStart w:id="224" w:name="_Toc296891259"/>
      <w:bookmarkStart w:id="225" w:name="_Toc303539172"/>
      <w:bookmarkStart w:id="226" w:name="_Toc304295593"/>
      <w:bookmarkStart w:id="227" w:name="_Toc292559929"/>
      <w:bookmarkStart w:id="228" w:name="_Toc300935015"/>
      <w:bookmarkStart w:id="229" w:name="_Toc296891047"/>
      <w:bookmarkStart w:id="230" w:name="_Toc296346720"/>
      <w:bookmarkStart w:id="231" w:name="_Toc297048405"/>
      <w:r>
        <w:rPr>
          <w:rFonts w:hint="eastAsia" w:ascii="仿宋" w:hAnsi="仿宋" w:eastAsia="仿宋" w:cs="仿宋"/>
          <w:b/>
          <w:color w:val="auto"/>
          <w:szCs w:val="21"/>
        </w:rPr>
        <w:t>13.验收和工程试车</w:t>
      </w:r>
      <w:bookmarkEnd w:id="215"/>
    </w:p>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13.1分部分项工程验收</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发包人不能按时进行验收时，应提前</w:t>
      </w:r>
      <w:r>
        <w:rPr>
          <w:rFonts w:hint="eastAsia" w:ascii="仿宋" w:hAnsi="仿宋" w:eastAsia="仿宋" w:cs="仿宋"/>
          <w:b/>
          <w:color w:val="auto"/>
          <w:szCs w:val="21"/>
          <w:u w:val="single"/>
        </w:rPr>
        <w:t xml:space="preserve">  24  </w:t>
      </w:r>
      <w:r>
        <w:rPr>
          <w:rFonts w:hint="eastAsia" w:ascii="仿宋" w:hAnsi="仿宋" w:eastAsia="仿宋" w:cs="仿宋"/>
          <w:color w:val="auto"/>
          <w:szCs w:val="21"/>
        </w:rPr>
        <w:t>小时提交书面延期要求。</w:t>
      </w:r>
    </w:p>
    <w:p>
      <w:pPr>
        <w:spacing w:line="360" w:lineRule="auto"/>
        <w:ind w:firstLine="420" w:firstLineChars="200"/>
        <w:rPr>
          <w:rFonts w:ascii="仿宋" w:hAnsi="仿宋" w:eastAsia="仿宋" w:cs="仿宋"/>
          <w:b/>
          <w:color w:val="auto"/>
          <w:szCs w:val="21"/>
        </w:rPr>
      </w:pPr>
      <w:r>
        <w:rPr>
          <w:rFonts w:hint="eastAsia" w:ascii="仿宋" w:hAnsi="仿宋" w:eastAsia="仿宋" w:cs="仿宋"/>
          <w:color w:val="auto"/>
          <w:szCs w:val="21"/>
        </w:rPr>
        <w:t>关于延期最长不得超过：</w:t>
      </w:r>
      <w:r>
        <w:rPr>
          <w:rFonts w:hint="eastAsia" w:ascii="仿宋" w:hAnsi="仿宋" w:eastAsia="仿宋" w:cs="仿宋"/>
          <w:b/>
          <w:color w:val="auto"/>
          <w:szCs w:val="21"/>
          <w:u w:val="single"/>
        </w:rPr>
        <w:t xml:space="preserve">   48  </w:t>
      </w:r>
      <w:r>
        <w:rPr>
          <w:rFonts w:hint="eastAsia" w:ascii="仿宋" w:hAnsi="仿宋" w:eastAsia="仿宋" w:cs="仿宋"/>
          <w:color w:val="auto"/>
          <w:szCs w:val="21"/>
        </w:rPr>
        <w:t>小时。</w:t>
      </w:r>
    </w:p>
    <w:p>
      <w:pPr>
        <w:spacing w:line="360" w:lineRule="auto"/>
        <w:ind w:firstLine="420" w:firstLineChars="200"/>
        <w:rPr>
          <w:rFonts w:ascii="仿宋" w:hAnsi="仿宋" w:eastAsia="仿宋" w:cs="仿宋"/>
          <w:color w:val="auto"/>
          <w:szCs w:val="21"/>
        </w:rPr>
      </w:pPr>
      <w:bookmarkStart w:id="232" w:name="_Toc297123565"/>
      <w:bookmarkStart w:id="233" w:name="_Toc296346724"/>
      <w:bookmarkStart w:id="234" w:name="_Toc303539173"/>
      <w:bookmarkStart w:id="235" w:name="_Toc312678056"/>
      <w:bookmarkStart w:id="236" w:name="_Toc296944562"/>
      <w:bookmarkStart w:id="237" w:name="_Toc296891263"/>
      <w:bookmarkStart w:id="238" w:name="_Toc296347222"/>
      <w:bookmarkStart w:id="239" w:name="_Toc296891051"/>
      <w:bookmarkStart w:id="240" w:name="_Toc297120523"/>
      <w:bookmarkStart w:id="241" w:name="_Toc297048409"/>
      <w:bookmarkStart w:id="242" w:name="_Toc292559933"/>
      <w:bookmarkStart w:id="243" w:name="_Toc292559428"/>
      <w:bookmarkStart w:id="244" w:name="_Toc300935016"/>
      <w:bookmarkStart w:id="245" w:name="_Toc304295596"/>
      <w:bookmarkStart w:id="246" w:name="_Toc297216224"/>
      <w:bookmarkStart w:id="247" w:name="_Toc296503223"/>
      <w:bookmarkStart w:id="248" w:name="_Toc267251476"/>
      <w:bookmarkStart w:id="249" w:name="_Toc267251473"/>
      <w:bookmarkStart w:id="250" w:name="_Toc267251475"/>
      <w:bookmarkStart w:id="251" w:name="_Toc267251470"/>
      <w:bookmarkStart w:id="252" w:name="_Toc267251471"/>
      <w:bookmarkStart w:id="253" w:name="_Toc267251474"/>
      <w:bookmarkStart w:id="254" w:name="_Toc267251472"/>
      <w:r>
        <w:rPr>
          <w:rFonts w:hint="eastAsia" w:ascii="仿宋" w:hAnsi="仿宋" w:eastAsia="仿宋" w:cs="仿宋"/>
          <w:color w:val="auto"/>
          <w:szCs w:val="21"/>
        </w:rPr>
        <w:t>13.2 竣工验收</w:t>
      </w:r>
    </w:p>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Pr>
        <w:spacing w:line="360" w:lineRule="auto"/>
        <w:ind w:firstLine="420" w:firstLineChars="200"/>
        <w:rPr>
          <w:rFonts w:ascii="仿宋" w:hAnsi="仿宋" w:eastAsia="仿宋" w:cs="仿宋"/>
          <w:color w:val="auto"/>
          <w:szCs w:val="21"/>
        </w:rPr>
      </w:pPr>
      <w:bookmarkStart w:id="255" w:name="_Toc280868704"/>
      <w:bookmarkStart w:id="256" w:name="_Toc280868705"/>
      <w:bookmarkStart w:id="257" w:name="_Toc280868706"/>
      <w:bookmarkStart w:id="258" w:name="_Toc280868707"/>
      <w:bookmarkStart w:id="259" w:name="_Toc280868708"/>
      <w:bookmarkStart w:id="260" w:name="_Toc280868709"/>
      <w:r>
        <w:rPr>
          <w:rFonts w:hint="eastAsia" w:ascii="仿宋" w:hAnsi="仿宋" w:eastAsia="仿宋" w:cs="仿宋"/>
          <w:color w:val="auto"/>
          <w:szCs w:val="21"/>
        </w:rPr>
        <w:t>13.2.1竣工验收程序</w:t>
      </w:r>
    </w:p>
    <w:bookmarkEnd w:id="255"/>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关于竣工验收程序的约定：</w:t>
      </w:r>
      <w:r>
        <w:rPr>
          <w:rFonts w:hint="eastAsia" w:ascii="仿宋" w:hAnsi="仿宋" w:eastAsia="仿宋" w:cs="仿宋"/>
          <w:b/>
          <w:color w:val="auto"/>
          <w:szCs w:val="21"/>
          <w:u w:val="single"/>
        </w:rPr>
        <w:t>按通用条款执行</w:t>
      </w:r>
      <w:r>
        <w:rPr>
          <w:rFonts w:hint="eastAsia" w:ascii="仿宋" w:hAnsi="仿宋" w:eastAsia="仿宋" w:cs="仿宋"/>
          <w:color w:val="auto"/>
          <w:szCs w:val="21"/>
        </w:rPr>
        <w:t>。</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发包人不按照本项约定组织竣工验收、颁发工程接收证书的违约金的计算方法：</w:t>
      </w:r>
      <w:r>
        <w:rPr>
          <w:rFonts w:hint="eastAsia" w:ascii="仿宋" w:hAnsi="仿宋" w:eastAsia="仿宋" w:cs="仿宋"/>
          <w:b/>
          <w:color w:val="auto"/>
          <w:szCs w:val="21"/>
          <w:u w:val="single"/>
        </w:rPr>
        <w:t>/</w:t>
      </w:r>
      <w:r>
        <w:rPr>
          <w:rFonts w:hint="eastAsia" w:ascii="仿宋" w:hAnsi="仿宋" w:eastAsia="仿宋" w:cs="仿宋"/>
          <w:color w:val="auto"/>
          <w:szCs w:val="21"/>
        </w:rPr>
        <w:t>。</w:t>
      </w:r>
    </w:p>
    <w:bookmarkEnd w:id="256"/>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13.2.2移交、接收全部与部分工程</w:t>
      </w:r>
    </w:p>
    <w:bookmarkEnd w:id="257"/>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承包人向发包人移交工程的期限：</w:t>
      </w:r>
      <w:r>
        <w:rPr>
          <w:rFonts w:hint="eastAsia" w:ascii="仿宋" w:hAnsi="仿宋" w:eastAsia="仿宋" w:cs="仿宋"/>
          <w:b/>
          <w:color w:val="auto"/>
          <w:szCs w:val="21"/>
          <w:u w:val="single"/>
        </w:rPr>
        <w:t>颁发工程接收证书后7天内</w:t>
      </w:r>
      <w:r>
        <w:rPr>
          <w:rFonts w:hint="eastAsia" w:ascii="仿宋" w:hAnsi="仿宋" w:eastAsia="仿宋" w:cs="仿宋"/>
          <w:color w:val="auto"/>
          <w:szCs w:val="21"/>
        </w:rPr>
        <w:t>。</w:t>
      </w:r>
    </w:p>
    <w:p>
      <w:pPr>
        <w:spacing w:line="360" w:lineRule="auto"/>
        <w:ind w:firstLine="420" w:firstLineChars="200"/>
        <w:rPr>
          <w:rFonts w:ascii="仿宋" w:hAnsi="仿宋" w:eastAsia="仿宋" w:cs="仿宋"/>
          <w:color w:val="auto"/>
          <w:szCs w:val="21"/>
          <w:u w:val="single"/>
        </w:rPr>
      </w:pPr>
      <w:r>
        <w:rPr>
          <w:rFonts w:hint="eastAsia" w:ascii="仿宋" w:hAnsi="仿宋" w:eastAsia="仿宋" w:cs="仿宋"/>
          <w:color w:val="auto"/>
          <w:szCs w:val="21"/>
        </w:rPr>
        <w:t>发包人未按本合同约定接收全部或部分工程的，违约金的计算方法为：。</w:t>
      </w:r>
    </w:p>
    <w:bookmarkEnd w:id="258"/>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承包人未按时移交工程的，违约金的计算方法为：。</w:t>
      </w:r>
    </w:p>
    <w:bookmarkEnd w:id="259"/>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13.3 竣工退场</w:t>
      </w:r>
    </w:p>
    <w:p>
      <w:pPr>
        <w:spacing w:line="360" w:lineRule="auto"/>
        <w:ind w:firstLine="420" w:firstLineChars="200"/>
        <w:rPr>
          <w:rFonts w:ascii="仿宋" w:hAnsi="仿宋" w:eastAsia="仿宋" w:cs="仿宋"/>
          <w:b/>
          <w:color w:val="auto"/>
          <w:szCs w:val="21"/>
          <w:u w:val="single"/>
        </w:rPr>
      </w:pPr>
      <w:r>
        <w:rPr>
          <w:rFonts w:hint="eastAsia" w:ascii="仿宋" w:hAnsi="仿宋" w:eastAsia="仿宋" w:cs="仿宋"/>
          <w:color w:val="auto"/>
          <w:szCs w:val="21"/>
        </w:rPr>
        <w:t>承包人完成竣工退场的期限：</w:t>
      </w:r>
      <w:r>
        <w:rPr>
          <w:rFonts w:hint="eastAsia" w:ascii="仿宋" w:hAnsi="仿宋" w:eastAsia="仿宋" w:cs="仿宋"/>
          <w:b/>
          <w:color w:val="auto"/>
          <w:szCs w:val="21"/>
          <w:u w:val="single"/>
        </w:rPr>
        <w:t>承包人须在工程竣工验收后7天内拆除现场所有临时设施。包括所有的建筑垃圾及剩余材料全部清运出现场的费用。清理标准应得到发包人认可，否则，如发生相关费用则由发包人按实际发生费用的2倍及以上在工程结算价款中扣除。环卫等部门预收保证金由承包人负责清退。</w:t>
      </w:r>
    </w:p>
    <w:p>
      <w:pPr>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u w:val="single"/>
        </w:rPr>
        <w:t>竣工日期以验收合格当日的竣工验收报告日期为准，工程竣工验收后（发包人批准的除外），承包人的管理、施工人员，材料、设备必须在十天内全部退出现场；建筑、生活垃圾应随时清理出现场，确保场地清洁。人员全部撤离现场后仍然有配合审计工作的义务，并能及时处理现场事务。</w:t>
      </w:r>
    </w:p>
    <w:p>
      <w:pPr>
        <w:spacing w:line="360" w:lineRule="auto"/>
        <w:ind w:firstLine="422" w:firstLineChars="200"/>
        <w:rPr>
          <w:rFonts w:ascii="仿宋" w:hAnsi="仿宋" w:eastAsia="仿宋" w:cs="仿宋"/>
          <w:b/>
          <w:color w:val="auto"/>
          <w:szCs w:val="21"/>
        </w:rPr>
      </w:pPr>
      <w:bookmarkStart w:id="261" w:name="_Toc351203646"/>
      <w:r>
        <w:rPr>
          <w:rFonts w:hint="eastAsia" w:ascii="仿宋" w:hAnsi="仿宋" w:eastAsia="仿宋" w:cs="仿宋"/>
          <w:b/>
          <w:color w:val="auto"/>
          <w:szCs w:val="21"/>
        </w:rPr>
        <w:t>14. 竣工结算</w:t>
      </w:r>
      <w:bookmarkEnd w:id="261"/>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14.1 竣工付款申请</w:t>
      </w:r>
    </w:p>
    <w:p>
      <w:pPr>
        <w:spacing w:line="360" w:lineRule="auto"/>
        <w:ind w:firstLine="422" w:firstLineChars="200"/>
        <w:rPr>
          <w:rFonts w:ascii="仿宋" w:hAnsi="仿宋" w:eastAsia="仿宋" w:cs="仿宋"/>
          <w:b/>
          <w:color w:val="auto"/>
          <w:szCs w:val="21"/>
          <w:u w:val="single"/>
        </w:rPr>
      </w:pPr>
      <w:r>
        <w:rPr>
          <w:rFonts w:hint="eastAsia" w:ascii="仿宋" w:hAnsi="仿宋" w:eastAsia="仿宋" w:cs="仿宋"/>
          <w:b/>
          <w:color w:val="auto"/>
          <w:szCs w:val="21"/>
          <w:u w:val="single"/>
        </w:rPr>
        <w:t>承包人在工程竣工后按本合同3.1条的有关内容递交竣工资料。竣工资料必须满足工程备案要求，送档案馆存档，否则按每迟一日向发包人支付500元/天的违约金，同时发包人可拒绝递交审计或延期审计，由此带来的一切后果由承包人承担。工程竣工验收合格后28天内，承包人应向发包人递交完整的符合审计要求的结算资料，若承包人原因不能提交结算资料的，发包人有权拒绝或延期审计并拒付工程款。</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14.2 竣工结算审核</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发包人审批竣工付款申请单的期限：</w:t>
      </w:r>
      <w:r>
        <w:rPr>
          <w:rFonts w:hint="eastAsia" w:ascii="仿宋" w:hAnsi="仿宋" w:eastAsia="仿宋" w:cs="仿宋"/>
          <w:b/>
          <w:color w:val="auto"/>
          <w:szCs w:val="21"/>
          <w:u w:val="single"/>
        </w:rPr>
        <w:t xml:space="preserve">审计结束后30天内 </w:t>
      </w:r>
      <w:r>
        <w:rPr>
          <w:rFonts w:hint="eastAsia" w:ascii="仿宋" w:hAnsi="仿宋" w:eastAsia="仿宋" w:cs="仿宋"/>
          <w:color w:val="auto"/>
          <w:szCs w:val="21"/>
        </w:rPr>
        <w:t>。</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发包人完成竣工付款的期限：</w:t>
      </w:r>
      <w:r>
        <w:rPr>
          <w:rFonts w:hint="eastAsia" w:ascii="仿宋" w:hAnsi="仿宋" w:eastAsia="仿宋" w:cs="仿宋"/>
          <w:b/>
          <w:color w:val="auto"/>
          <w:szCs w:val="21"/>
          <w:u w:val="single"/>
        </w:rPr>
        <w:t>发包人在签发竣工付款证书后30天内</w:t>
      </w:r>
      <w:r>
        <w:rPr>
          <w:rFonts w:hint="eastAsia" w:ascii="仿宋" w:hAnsi="仿宋" w:eastAsia="仿宋" w:cs="仿宋"/>
          <w:color w:val="auto"/>
          <w:szCs w:val="21"/>
        </w:rPr>
        <w:t>。</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关于竣工付款证书异议部分复核的方式和程序：</w:t>
      </w:r>
      <w:r>
        <w:rPr>
          <w:rFonts w:hint="eastAsia" w:ascii="仿宋" w:hAnsi="仿宋" w:eastAsia="仿宋" w:cs="仿宋"/>
          <w:b/>
          <w:color w:val="auto"/>
          <w:szCs w:val="21"/>
          <w:u w:val="single"/>
        </w:rPr>
        <w:t>由双方协商</w:t>
      </w:r>
      <w:r>
        <w:rPr>
          <w:rFonts w:hint="eastAsia" w:ascii="仿宋" w:hAnsi="仿宋" w:eastAsia="仿宋" w:cs="仿宋"/>
          <w:color w:val="auto"/>
          <w:szCs w:val="21"/>
        </w:rPr>
        <w:t>。</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14.3 最终结清</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14.3.1 最终结清申请单</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承包人提交最终结清申请单的份数：</w:t>
      </w:r>
      <w:r>
        <w:rPr>
          <w:rFonts w:hint="eastAsia" w:ascii="仿宋" w:hAnsi="仿宋" w:eastAsia="仿宋" w:cs="仿宋"/>
          <w:b/>
          <w:color w:val="auto"/>
          <w:szCs w:val="21"/>
          <w:u w:val="single"/>
        </w:rPr>
        <w:t>按发包人最终要求</w:t>
      </w:r>
      <w:r>
        <w:rPr>
          <w:rFonts w:hint="eastAsia" w:ascii="仿宋" w:hAnsi="仿宋" w:eastAsia="仿宋" w:cs="仿宋"/>
          <w:color w:val="auto"/>
          <w:szCs w:val="21"/>
        </w:rPr>
        <w:t>。</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承包人提交最终结算申请单的期限：</w:t>
      </w:r>
      <w:r>
        <w:rPr>
          <w:rFonts w:hint="eastAsia" w:ascii="仿宋" w:hAnsi="仿宋" w:eastAsia="仿宋" w:cs="仿宋"/>
          <w:b/>
          <w:color w:val="auto"/>
          <w:szCs w:val="21"/>
          <w:u w:val="single"/>
        </w:rPr>
        <w:t xml:space="preserve">按通用条款 </w:t>
      </w:r>
      <w:r>
        <w:rPr>
          <w:rFonts w:hint="eastAsia" w:ascii="仿宋" w:hAnsi="仿宋" w:eastAsia="仿宋" w:cs="仿宋"/>
          <w:color w:val="auto"/>
          <w:szCs w:val="21"/>
        </w:rPr>
        <w:t xml:space="preserve">。 </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14.3.2 最终结清证书和支付</w:t>
      </w:r>
    </w:p>
    <w:p>
      <w:pPr>
        <w:spacing w:line="360" w:lineRule="auto"/>
        <w:ind w:firstLine="420" w:firstLineChars="200"/>
        <w:rPr>
          <w:rFonts w:ascii="仿宋" w:hAnsi="仿宋" w:eastAsia="仿宋" w:cs="仿宋"/>
          <w:b/>
          <w:color w:val="auto"/>
          <w:szCs w:val="21"/>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 1 \* GB2 </w:instrText>
      </w:r>
      <w:r>
        <w:rPr>
          <w:rFonts w:hint="eastAsia" w:ascii="仿宋" w:hAnsi="仿宋" w:eastAsia="仿宋" w:cs="仿宋"/>
          <w:color w:val="auto"/>
          <w:szCs w:val="21"/>
        </w:rPr>
        <w:fldChar w:fldCharType="separate"/>
      </w:r>
      <w:r>
        <w:rPr>
          <w:rFonts w:hint="eastAsia" w:ascii="仿宋" w:hAnsi="仿宋" w:eastAsia="仿宋" w:cs="仿宋"/>
          <w:color w:val="auto"/>
          <w:szCs w:val="21"/>
        </w:rPr>
        <w:t>⑴</w:t>
      </w:r>
      <w:r>
        <w:rPr>
          <w:rFonts w:hint="eastAsia" w:ascii="仿宋" w:hAnsi="仿宋" w:eastAsia="仿宋" w:cs="仿宋"/>
          <w:color w:val="auto"/>
          <w:szCs w:val="21"/>
        </w:rPr>
        <w:fldChar w:fldCharType="end"/>
      </w:r>
      <w:r>
        <w:rPr>
          <w:rFonts w:hint="eastAsia" w:ascii="仿宋" w:hAnsi="仿宋" w:eastAsia="仿宋" w:cs="仿宋"/>
          <w:color w:val="auto"/>
          <w:szCs w:val="21"/>
        </w:rPr>
        <w:t xml:space="preserve"> 发包人完成最终结清申请单的审批并颁发最终结清证书的期限：</w:t>
      </w:r>
      <w:r>
        <w:rPr>
          <w:rFonts w:hint="eastAsia" w:ascii="仿宋" w:hAnsi="仿宋" w:eastAsia="仿宋" w:cs="仿宋"/>
          <w:b/>
          <w:color w:val="auto"/>
          <w:szCs w:val="21"/>
          <w:u w:val="single"/>
        </w:rPr>
        <w:t xml:space="preserve"> 收到承包人提交的最终结清申请单后30天内。</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 2 \* GB2 </w:instrText>
      </w:r>
      <w:r>
        <w:rPr>
          <w:rFonts w:hint="eastAsia" w:ascii="仿宋" w:hAnsi="仿宋" w:eastAsia="仿宋" w:cs="仿宋"/>
          <w:color w:val="auto"/>
          <w:szCs w:val="21"/>
        </w:rPr>
        <w:fldChar w:fldCharType="separate"/>
      </w:r>
      <w:r>
        <w:rPr>
          <w:rFonts w:hint="eastAsia" w:ascii="仿宋" w:hAnsi="仿宋" w:eastAsia="仿宋" w:cs="仿宋"/>
          <w:color w:val="auto"/>
          <w:szCs w:val="21"/>
        </w:rPr>
        <w:t>⑵</w:t>
      </w:r>
      <w:r>
        <w:rPr>
          <w:rFonts w:hint="eastAsia" w:ascii="仿宋" w:hAnsi="仿宋" w:eastAsia="仿宋" w:cs="仿宋"/>
          <w:color w:val="auto"/>
          <w:szCs w:val="21"/>
        </w:rPr>
        <w:fldChar w:fldCharType="end"/>
      </w:r>
      <w:r>
        <w:rPr>
          <w:rFonts w:hint="eastAsia" w:ascii="仿宋" w:hAnsi="仿宋" w:eastAsia="仿宋" w:cs="仿宋"/>
          <w:color w:val="auto"/>
          <w:szCs w:val="21"/>
        </w:rPr>
        <w:t xml:space="preserve"> 发包人完成支付的期限：</w:t>
      </w:r>
      <w:r>
        <w:rPr>
          <w:rFonts w:hint="eastAsia" w:ascii="仿宋" w:hAnsi="仿宋" w:eastAsia="仿宋" w:cs="仿宋"/>
          <w:b/>
          <w:color w:val="auto"/>
          <w:szCs w:val="21"/>
          <w:u w:val="single"/>
        </w:rPr>
        <w:t>颁发最终结清证书后30天内</w:t>
      </w:r>
      <w:r>
        <w:rPr>
          <w:rFonts w:hint="eastAsia" w:ascii="仿宋" w:hAnsi="仿宋" w:eastAsia="仿宋" w:cs="仿宋"/>
          <w:color w:val="auto"/>
          <w:szCs w:val="21"/>
        </w:rPr>
        <w:t>。</w:t>
      </w:r>
    </w:p>
    <w:bookmarkEnd w:id="248"/>
    <w:bookmarkEnd w:id="249"/>
    <w:bookmarkEnd w:id="250"/>
    <w:bookmarkEnd w:id="251"/>
    <w:bookmarkEnd w:id="252"/>
    <w:bookmarkEnd w:id="253"/>
    <w:bookmarkEnd w:id="254"/>
    <w:bookmarkEnd w:id="260"/>
    <w:p>
      <w:pPr>
        <w:spacing w:line="360" w:lineRule="auto"/>
        <w:ind w:firstLine="422" w:firstLineChars="200"/>
        <w:rPr>
          <w:rFonts w:ascii="仿宋" w:hAnsi="仿宋" w:eastAsia="仿宋" w:cs="仿宋"/>
          <w:b/>
          <w:color w:val="auto"/>
          <w:szCs w:val="21"/>
        </w:rPr>
      </w:pPr>
      <w:bookmarkStart w:id="262" w:name="_Toc351203647"/>
      <w:bookmarkStart w:id="263" w:name="_Toc267251483"/>
      <w:bookmarkStart w:id="264" w:name="_Toc267251489"/>
      <w:bookmarkStart w:id="265" w:name="_Toc267251490"/>
      <w:bookmarkStart w:id="266" w:name="_Toc267251486"/>
      <w:bookmarkStart w:id="267" w:name="_Toc267251484"/>
      <w:bookmarkStart w:id="268" w:name="_Toc267251482"/>
      <w:bookmarkStart w:id="269" w:name="_Toc267251485"/>
      <w:bookmarkStart w:id="270" w:name="_Toc267251488"/>
      <w:bookmarkStart w:id="271" w:name="_Toc267251497"/>
      <w:bookmarkStart w:id="272" w:name="_Toc267251501"/>
      <w:bookmarkStart w:id="273" w:name="_Toc267251503"/>
      <w:bookmarkStart w:id="274" w:name="_Toc267251493"/>
      <w:bookmarkStart w:id="275" w:name="_Toc267251492"/>
      <w:bookmarkStart w:id="276" w:name="_Toc267251498"/>
      <w:bookmarkStart w:id="277" w:name="_Toc267251502"/>
      <w:bookmarkStart w:id="278" w:name="_Toc267251495"/>
      <w:bookmarkStart w:id="279" w:name="_Toc267251494"/>
      <w:bookmarkStart w:id="280" w:name="_Toc267251491"/>
      <w:bookmarkStart w:id="281" w:name="_Toc267251496"/>
      <w:bookmarkStart w:id="282" w:name="_Toc267251499"/>
      <w:bookmarkStart w:id="283" w:name="_Toc267251506"/>
      <w:bookmarkStart w:id="284" w:name="_Toc267251504"/>
      <w:bookmarkStart w:id="285" w:name="_Toc267251507"/>
      <w:bookmarkStart w:id="286" w:name="_Toc267251508"/>
      <w:bookmarkStart w:id="287" w:name="_Toc267251509"/>
      <w:bookmarkStart w:id="288" w:name="_Toc267251510"/>
      <w:bookmarkStart w:id="289" w:name="_Toc267251511"/>
      <w:bookmarkStart w:id="290" w:name="_Toc267251514"/>
      <w:bookmarkStart w:id="291" w:name="_Toc267251515"/>
      <w:bookmarkStart w:id="292" w:name="_Toc267251513"/>
      <w:r>
        <w:rPr>
          <w:rFonts w:hint="eastAsia" w:ascii="仿宋" w:hAnsi="仿宋" w:eastAsia="仿宋" w:cs="仿宋"/>
          <w:b/>
          <w:color w:val="auto"/>
          <w:szCs w:val="21"/>
        </w:rPr>
        <w:t>15. 缺陷责任期与保修</w:t>
      </w:r>
      <w:bookmarkEnd w:id="262"/>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15.1缺陷责任期</w:t>
      </w:r>
      <w:bookmarkEnd w:id="263"/>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缺陷责任期的具体期限：</w:t>
      </w:r>
      <w:r>
        <w:rPr>
          <w:rFonts w:hint="eastAsia" w:ascii="仿宋" w:hAnsi="仿宋" w:eastAsia="仿宋" w:cs="仿宋"/>
          <w:b/>
          <w:color w:val="auto"/>
          <w:szCs w:val="21"/>
          <w:u w:val="single"/>
        </w:rPr>
        <w:t xml:space="preserve">2年  </w:t>
      </w:r>
      <w:r>
        <w:rPr>
          <w:rFonts w:hint="eastAsia" w:ascii="仿宋" w:hAnsi="仿宋" w:eastAsia="仿宋" w:cs="仿宋"/>
          <w:color w:val="auto"/>
          <w:szCs w:val="21"/>
        </w:rPr>
        <w:t>。</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15.2质量保修金</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关于是否扣留质量保修金的约定：</w:t>
      </w:r>
      <w:r>
        <w:rPr>
          <w:rFonts w:hint="eastAsia" w:ascii="仿宋" w:hAnsi="仿宋" w:eastAsia="仿宋" w:cs="仿宋"/>
          <w:b/>
          <w:color w:val="auto"/>
          <w:szCs w:val="21"/>
          <w:u w:val="single"/>
        </w:rPr>
        <w:t>否</w:t>
      </w:r>
      <w:r>
        <w:rPr>
          <w:rFonts w:hint="eastAsia" w:ascii="仿宋" w:hAnsi="仿宋" w:eastAsia="仿宋" w:cs="仿宋"/>
          <w:color w:val="auto"/>
          <w:szCs w:val="21"/>
        </w:rPr>
        <w:t>。</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15.2.1 承包人提供质量保修金的方式</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质量保修金采用以下第</w:t>
      </w:r>
      <w:r>
        <w:rPr>
          <w:rFonts w:hint="eastAsia" w:ascii="仿宋" w:hAnsi="仿宋" w:eastAsia="仿宋" w:cs="仿宋"/>
          <w:color w:val="auto"/>
          <w:szCs w:val="21"/>
          <w:u w:val="single"/>
        </w:rPr>
        <w:t>/</w:t>
      </w:r>
      <w:r>
        <w:rPr>
          <w:rFonts w:hint="eastAsia" w:ascii="仿宋" w:hAnsi="仿宋" w:eastAsia="仿宋" w:cs="仿宋"/>
          <w:color w:val="auto"/>
          <w:szCs w:val="21"/>
        </w:rPr>
        <w:t>种方式：</w:t>
      </w:r>
    </w:p>
    <w:p>
      <w:pPr>
        <w:autoSpaceDE w:val="0"/>
        <w:autoSpaceDN w:val="0"/>
        <w:adjustRightIn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 1 \* GB2 </w:instrText>
      </w:r>
      <w:r>
        <w:rPr>
          <w:rFonts w:hint="eastAsia" w:ascii="仿宋" w:hAnsi="仿宋" w:eastAsia="仿宋" w:cs="仿宋"/>
          <w:color w:val="auto"/>
          <w:szCs w:val="21"/>
        </w:rPr>
        <w:fldChar w:fldCharType="separate"/>
      </w:r>
      <w:r>
        <w:rPr>
          <w:rFonts w:hint="eastAsia" w:ascii="仿宋" w:hAnsi="仿宋" w:eastAsia="仿宋" w:cs="仿宋"/>
          <w:color w:val="auto"/>
          <w:szCs w:val="21"/>
        </w:rPr>
        <w:t>⑴</w:t>
      </w:r>
      <w:r>
        <w:rPr>
          <w:rFonts w:hint="eastAsia" w:ascii="仿宋" w:hAnsi="仿宋" w:eastAsia="仿宋" w:cs="仿宋"/>
          <w:color w:val="auto"/>
          <w:szCs w:val="21"/>
        </w:rPr>
        <w:fldChar w:fldCharType="end"/>
      </w:r>
      <w:r>
        <w:rPr>
          <w:rFonts w:hint="eastAsia" w:ascii="仿宋" w:hAnsi="仿宋" w:eastAsia="仿宋" w:cs="仿宋"/>
          <w:color w:val="auto"/>
          <w:szCs w:val="21"/>
        </w:rPr>
        <w:t xml:space="preserve"> 质量保修金保函，保证金额为：</w:t>
      </w:r>
      <w:r>
        <w:rPr>
          <w:rFonts w:hint="eastAsia" w:ascii="仿宋" w:hAnsi="仿宋" w:eastAsia="仿宋" w:cs="仿宋"/>
          <w:color w:val="auto"/>
          <w:szCs w:val="21"/>
          <w:u w:val="single"/>
        </w:rPr>
        <w:t xml:space="preserve">   /     </w:t>
      </w:r>
      <w:r>
        <w:rPr>
          <w:rFonts w:hint="eastAsia" w:ascii="仿宋" w:hAnsi="仿宋" w:eastAsia="仿宋" w:cs="仿宋"/>
          <w:color w:val="auto"/>
          <w:szCs w:val="21"/>
        </w:rPr>
        <w:t xml:space="preserve">； </w:t>
      </w:r>
    </w:p>
    <w:p>
      <w:pPr>
        <w:autoSpaceDE w:val="0"/>
        <w:autoSpaceDN w:val="0"/>
        <w:adjustRightIn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 2 \* GB2 </w:instrText>
      </w:r>
      <w:r>
        <w:rPr>
          <w:rFonts w:hint="eastAsia" w:ascii="仿宋" w:hAnsi="仿宋" w:eastAsia="仿宋" w:cs="仿宋"/>
          <w:color w:val="auto"/>
          <w:szCs w:val="21"/>
        </w:rPr>
        <w:fldChar w:fldCharType="separate"/>
      </w:r>
      <w:r>
        <w:rPr>
          <w:rFonts w:hint="eastAsia" w:ascii="仿宋" w:hAnsi="仿宋" w:eastAsia="仿宋" w:cs="仿宋"/>
          <w:color w:val="auto"/>
          <w:szCs w:val="21"/>
        </w:rPr>
        <w:t>⑵</w:t>
      </w:r>
      <w:r>
        <w:rPr>
          <w:rFonts w:hint="eastAsia" w:ascii="仿宋" w:hAnsi="仿宋" w:eastAsia="仿宋" w:cs="仿宋"/>
          <w:color w:val="auto"/>
          <w:szCs w:val="21"/>
        </w:rPr>
        <w:fldChar w:fldCharType="end"/>
      </w:r>
      <w:r>
        <w:rPr>
          <w:rFonts w:hint="eastAsia" w:ascii="仿宋" w:hAnsi="仿宋" w:eastAsia="仿宋" w:cs="仿宋"/>
          <w:b/>
          <w:color w:val="auto"/>
          <w:szCs w:val="21"/>
          <w:u w:val="single"/>
        </w:rPr>
        <w:t>审计审定结算价*5%</w:t>
      </w:r>
      <w:r>
        <w:rPr>
          <w:rFonts w:hint="eastAsia" w:ascii="仿宋" w:hAnsi="仿宋" w:eastAsia="仿宋" w:cs="仿宋"/>
          <w:color w:val="auto"/>
          <w:szCs w:val="21"/>
        </w:rPr>
        <w:t>的工程款；</w:t>
      </w:r>
    </w:p>
    <w:p>
      <w:pPr>
        <w:autoSpaceDE w:val="0"/>
        <w:autoSpaceDN w:val="0"/>
        <w:adjustRightIn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 3 \* GB2 </w:instrText>
      </w:r>
      <w:r>
        <w:rPr>
          <w:rFonts w:hint="eastAsia" w:ascii="仿宋" w:hAnsi="仿宋" w:eastAsia="仿宋" w:cs="仿宋"/>
          <w:color w:val="auto"/>
          <w:szCs w:val="21"/>
        </w:rPr>
        <w:fldChar w:fldCharType="separate"/>
      </w:r>
      <w:r>
        <w:rPr>
          <w:rFonts w:hint="eastAsia" w:ascii="仿宋" w:hAnsi="仿宋" w:eastAsia="仿宋" w:cs="仿宋"/>
          <w:color w:val="auto"/>
          <w:szCs w:val="21"/>
        </w:rPr>
        <w:t>⑶</w:t>
      </w:r>
      <w:r>
        <w:rPr>
          <w:rFonts w:hint="eastAsia" w:ascii="仿宋" w:hAnsi="仿宋" w:eastAsia="仿宋" w:cs="仿宋"/>
          <w:color w:val="auto"/>
          <w:szCs w:val="21"/>
        </w:rPr>
        <w:fldChar w:fldCharType="end"/>
      </w:r>
      <w:r>
        <w:rPr>
          <w:rFonts w:hint="eastAsia" w:ascii="仿宋" w:hAnsi="仿宋" w:eastAsia="仿宋" w:cs="仿宋"/>
          <w:color w:val="auto"/>
          <w:szCs w:val="21"/>
        </w:rPr>
        <w:t xml:space="preserve"> 其他方式:</w:t>
      </w:r>
      <w:r>
        <w:rPr>
          <w:rFonts w:hint="eastAsia" w:ascii="仿宋" w:hAnsi="仿宋" w:eastAsia="仿宋" w:cs="仿宋"/>
          <w:color w:val="auto"/>
          <w:szCs w:val="21"/>
          <w:u w:val="single"/>
        </w:rPr>
        <w:t xml:space="preserve"> </w:t>
      </w:r>
      <w:r>
        <w:rPr>
          <w:rFonts w:hint="eastAsia" w:ascii="仿宋" w:hAnsi="仿宋" w:eastAsia="仿宋" w:cs="仿宋"/>
          <w:b/>
          <w:bCs/>
          <w:color w:val="auto"/>
          <w:sz w:val="22"/>
          <w:szCs w:val="22"/>
          <w:u w:val="single"/>
          <w:shd w:val="clear" w:color="auto" w:fill="FFFFFF"/>
        </w:rPr>
        <w:t>中标单位向招标人支付审计价5%的质保金</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 xml:space="preserve">15.2.2质量保修金的扣留 </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质量保修金的扣留采取以下第</w:t>
      </w:r>
      <w:r>
        <w:rPr>
          <w:rFonts w:hint="eastAsia" w:ascii="仿宋" w:hAnsi="仿宋" w:eastAsia="仿宋" w:cs="仿宋"/>
          <w:color w:val="auto"/>
          <w:szCs w:val="21"/>
          <w:u w:val="single"/>
        </w:rPr>
        <w:t>/</w:t>
      </w:r>
      <w:r>
        <w:rPr>
          <w:rFonts w:hint="eastAsia" w:ascii="仿宋" w:hAnsi="仿宋" w:eastAsia="仿宋" w:cs="仿宋"/>
          <w:color w:val="auto"/>
          <w:szCs w:val="21"/>
        </w:rPr>
        <w:t>种方式：</w:t>
      </w:r>
    </w:p>
    <w:p>
      <w:pPr>
        <w:autoSpaceDE w:val="0"/>
        <w:autoSpaceDN w:val="0"/>
        <w:adjustRightIn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 1 \* GB2 </w:instrText>
      </w:r>
      <w:r>
        <w:rPr>
          <w:rFonts w:hint="eastAsia" w:ascii="仿宋" w:hAnsi="仿宋" w:eastAsia="仿宋" w:cs="仿宋"/>
          <w:color w:val="auto"/>
          <w:szCs w:val="21"/>
        </w:rPr>
        <w:fldChar w:fldCharType="separate"/>
      </w:r>
      <w:r>
        <w:rPr>
          <w:rFonts w:hint="eastAsia" w:ascii="仿宋" w:hAnsi="仿宋" w:eastAsia="仿宋" w:cs="仿宋"/>
          <w:color w:val="auto"/>
          <w:szCs w:val="21"/>
        </w:rPr>
        <w:t>⑴</w:t>
      </w:r>
      <w:r>
        <w:rPr>
          <w:rFonts w:hint="eastAsia" w:ascii="仿宋" w:hAnsi="仿宋" w:eastAsia="仿宋" w:cs="仿宋"/>
          <w:color w:val="auto"/>
          <w:szCs w:val="21"/>
        </w:rPr>
        <w:fldChar w:fldCharType="end"/>
      </w:r>
      <w:r>
        <w:rPr>
          <w:rFonts w:hint="eastAsia" w:ascii="仿宋" w:hAnsi="仿宋" w:eastAsia="仿宋" w:cs="仿宋"/>
          <w:color w:val="auto"/>
          <w:szCs w:val="21"/>
        </w:rPr>
        <w:t xml:space="preserve"> 在支付工程合同款时逐次扣留，在此情形下，质量保修金的计算基数不包括预付款的支付、扣回以及价格调整的金额；</w:t>
      </w:r>
    </w:p>
    <w:p>
      <w:pPr>
        <w:autoSpaceDE w:val="0"/>
        <w:autoSpaceDN w:val="0"/>
        <w:adjustRightIn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 2 \* GB2 </w:instrText>
      </w:r>
      <w:r>
        <w:rPr>
          <w:rFonts w:hint="eastAsia" w:ascii="仿宋" w:hAnsi="仿宋" w:eastAsia="仿宋" w:cs="仿宋"/>
          <w:color w:val="auto"/>
          <w:szCs w:val="21"/>
        </w:rPr>
        <w:fldChar w:fldCharType="separate"/>
      </w:r>
      <w:r>
        <w:rPr>
          <w:rFonts w:hint="eastAsia" w:ascii="仿宋" w:hAnsi="仿宋" w:eastAsia="仿宋" w:cs="仿宋"/>
          <w:color w:val="auto"/>
          <w:szCs w:val="21"/>
        </w:rPr>
        <w:t>⑵</w:t>
      </w:r>
      <w:r>
        <w:rPr>
          <w:rFonts w:hint="eastAsia" w:ascii="仿宋" w:hAnsi="仿宋" w:eastAsia="仿宋" w:cs="仿宋"/>
          <w:color w:val="auto"/>
          <w:szCs w:val="21"/>
        </w:rPr>
        <w:fldChar w:fldCharType="end"/>
      </w:r>
      <w:r>
        <w:rPr>
          <w:rFonts w:hint="eastAsia" w:ascii="仿宋" w:hAnsi="仿宋" w:eastAsia="仿宋" w:cs="仿宋"/>
          <w:color w:val="auto"/>
          <w:szCs w:val="21"/>
        </w:rPr>
        <w:t xml:space="preserve"> 工程竣工结算时一次性扣留质量保修金；</w:t>
      </w:r>
    </w:p>
    <w:p>
      <w:pPr>
        <w:autoSpaceDE w:val="0"/>
        <w:autoSpaceDN w:val="0"/>
        <w:adjustRightIn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 3 \* GB2 </w:instrText>
      </w:r>
      <w:r>
        <w:rPr>
          <w:rFonts w:hint="eastAsia" w:ascii="仿宋" w:hAnsi="仿宋" w:eastAsia="仿宋" w:cs="仿宋"/>
          <w:color w:val="auto"/>
          <w:szCs w:val="21"/>
        </w:rPr>
        <w:fldChar w:fldCharType="separate"/>
      </w:r>
      <w:r>
        <w:rPr>
          <w:rFonts w:hint="eastAsia" w:ascii="仿宋" w:hAnsi="仿宋" w:eastAsia="仿宋" w:cs="仿宋"/>
          <w:color w:val="auto"/>
          <w:szCs w:val="21"/>
        </w:rPr>
        <w:t>⑶</w:t>
      </w:r>
      <w:r>
        <w:rPr>
          <w:rFonts w:hint="eastAsia" w:ascii="仿宋" w:hAnsi="仿宋" w:eastAsia="仿宋" w:cs="仿宋"/>
          <w:color w:val="auto"/>
          <w:szCs w:val="21"/>
        </w:rPr>
        <w:fldChar w:fldCharType="end"/>
      </w:r>
      <w:r>
        <w:rPr>
          <w:rFonts w:hint="eastAsia" w:ascii="仿宋" w:hAnsi="仿宋" w:eastAsia="仿宋" w:cs="仿宋"/>
          <w:color w:val="auto"/>
          <w:szCs w:val="21"/>
        </w:rPr>
        <w:t xml:space="preserve"> 其他扣留方式:</w:t>
      </w:r>
      <w:r>
        <w:rPr>
          <w:rFonts w:hint="eastAsia" w:ascii="仿宋" w:hAnsi="仿宋" w:eastAsia="仿宋" w:cs="仿宋"/>
          <w:color w:val="auto"/>
          <w:szCs w:val="21"/>
          <w:u w:val="single"/>
        </w:rPr>
        <w:t xml:space="preserve"> </w:t>
      </w:r>
      <w:r>
        <w:rPr>
          <w:rFonts w:hint="eastAsia" w:ascii="仿宋" w:hAnsi="仿宋" w:eastAsia="仿宋" w:cs="仿宋"/>
          <w:b/>
          <w:bCs/>
          <w:color w:val="auto"/>
          <w:sz w:val="22"/>
          <w:szCs w:val="22"/>
          <w:u w:val="single"/>
          <w:shd w:val="clear" w:color="auto" w:fill="FFFFFF"/>
        </w:rPr>
        <w:t>中标单位向招标人支付审计价5%的质保金</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w:t>
      </w:r>
    </w:p>
    <w:bookmarkEnd w:id="264"/>
    <w:bookmarkEnd w:id="265"/>
    <w:bookmarkEnd w:id="266"/>
    <w:bookmarkEnd w:id="267"/>
    <w:bookmarkEnd w:id="268"/>
    <w:bookmarkEnd w:id="269"/>
    <w:bookmarkEnd w:id="270"/>
    <w:p>
      <w:pPr>
        <w:spacing w:line="360" w:lineRule="auto"/>
        <w:ind w:firstLine="420" w:firstLineChars="200"/>
        <w:rPr>
          <w:rFonts w:ascii="仿宋" w:hAnsi="仿宋" w:eastAsia="仿宋" w:cs="仿宋"/>
          <w:color w:val="auto"/>
          <w:szCs w:val="21"/>
        </w:rPr>
      </w:pPr>
      <w:bookmarkStart w:id="293" w:name="_Toc280868718"/>
      <w:bookmarkStart w:id="294" w:name="_Toc280868717"/>
      <w:r>
        <w:rPr>
          <w:rFonts w:hint="eastAsia" w:ascii="仿宋" w:hAnsi="仿宋" w:eastAsia="仿宋" w:cs="仿宋"/>
          <w:color w:val="auto"/>
          <w:szCs w:val="21"/>
        </w:rPr>
        <w:t>16.1 承包人违约</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16.1.1 承包人违约的情形</w:t>
      </w:r>
    </w:p>
    <w:p>
      <w:pPr>
        <w:autoSpaceDE w:val="0"/>
        <w:autoSpaceDN w:val="0"/>
        <w:adjustRightInd w:val="0"/>
        <w:spacing w:line="360" w:lineRule="auto"/>
        <w:ind w:firstLine="422" w:firstLineChars="200"/>
        <w:rPr>
          <w:rFonts w:ascii="仿宋" w:hAnsi="仿宋" w:eastAsia="仿宋" w:cs="仿宋"/>
          <w:b/>
          <w:color w:val="auto"/>
          <w:szCs w:val="21"/>
          <w:u w:val="single"/>
        </w:rPr>
      </w:pPr>
      <w:r>
        <w:rPr>
          <w:rFonts w:hint="eastAsia" w:ascii="仿宋" w:hAnsi="仿宋" w:eastAsia="仿宋" w:cs="仿宋"/>
          <w:b/>
          <w:color w:val="auto"/>
          <w:szCs w:val="21"/>
          <w:u w:val="single"/>
        </w:rPr>
        <w:t>（1）若承包人未按期开工，则发包人按延期1000元/天向承包人收取违约金。</w:t>
      </w:r>
    </w:p>
    <w:p>
      <w:pPr>
        <w:autoSpaceDE w:val="0"/>
        <w:autoSpaceDN w:val="0"/>
        <w:adjustRightInd w:val="0"/>
        <w:spacing w:line="360" w:lineRule="auto"/>
        <w:ind w:firstLine="422" w:firstLineChars="200"/>
        <w:rPr>
          <w:rFonts w:ascii="仿宋" w:hAnsi="仿宋" w:eastAsia="仿宋" w:cs="仿宋"/>
          <w:color w:val="auto"/>
          <w:szCs w:val="21"/>
          <w:u w:val="single"/>
        </w:rPr>
      </w:pPr>
      <w:r>
        <w:rPr>
          <w:rFonts w:hint="eastAsia" w:ascii="仿宋" w:hAnsi="仿宋" w:eastAsia="仿宋" w:cs="仿宋"/>
          <w:b/>
          <w:bCs/>
          <w:color w:val="auto"/>
          <w:szCs w:val="21"/>
          <w:u w:val="single"/>
        </w:rPr>
        <w:t>（2）施工单位出现严重安全、质量事故，或在建设单位规定的整改期限内达不到整改要求或明显无法按期完工的，发包人有权解除合同并要求施工单位退场，并按验收合格的工程量的50%款项结算。</w:t>
      </w:r>
    </w:p>
    <w:p>
      <w:pPr>
        <w:autoSpaceDE w:val="0"/>
        <w:autoSpaceDN w:val="0"/>
        <w:adjustRightInd w:val="0"/>
        <w:spacing w:line="360" w:lineRule="auto"/>
        <w:ind w:firstLine="422" w:firstLineChars="200"/>
        <w:rPr>
          <w:rFonts w:ascii="仿宋" w:hAnsi="仿宋" w:eastAsia="仿宋" w:cs="仿宋"/>
          <w:b/>
          <w:color w:val="auto"/>
          <w:szCs w:val="21"/>
          <w:u w:val="single"/>
        </w:rPr>
      </w:pPr>
      <w:r>
        <w:rPr>
          <w:rFonts w:hint="eastAsia" w:ascii="仿宋" w:hAnsi="仿宋" w:eastAsia="仿宋" w:cs="仿宋"/>
          <w:b/>
          <w:color w:val="auto"/>
          <w:szCs w:val="21"/>
          <w:u w:val="single"/>
        </w:rPr>
        <w:t>（3）承包人必须服从发包人的管理监督，施工中发生的质量问题必须及时整改，因承包人原因被责令停工和返工，所造成的责任与损失均由承包人负责 。</w:t>
      </w:r>
    </w:p>
    <w:p>
      <w:pPr>
        <w:autoSpaceDE w:val="0"/>
        <w:autoSpaceDN w:val="0"/>
        <w:adjustRightInd w:val="0"/>
        <w:spacing w:line="360" w:lineRule="auto"/>
        <w:ind w:firstLine="422" w:firstLineChars="200"/>
        <w:rPr>
          <w:rFonts w:ascii="仿宋" w:hAnsi="仿宋" w:eastAsia="仿宋" w:cs="仿宋"/>
          <w:b/>
          <w:color w:val="auto"/>
          <w:szCs w:val="21"/>
          <w:u w:val="single"/>
        </w:rPr>
      </w:pPr>
      <w:r>
        <w:rPr>
          <w:rFonts w:hint="eastAsia" w:ascii="仿宋" w:hAnsi="仿宋" w:eastAsia="仿宋" w:cs="仿宋"/>
          <w:b/>
          <w:color w:val="auto"/>
          <w:szCs w:val="21"/>
          <w:u w:val="single"/>
        </w:rPr>
        <w:t>（4）若承包人在施工过程中出现严重质量问题，则根据质量问题的严重程度发包人按每起500元向承包人收取违约金。若存在严重缺陷，则发包人有权终止合同，勒令退场，并罚没全额工程质量保证金。</w:t>
      </w:r>
    </w:p>
    <w:p>
      <w:pPr>
        <w:autoSpaceDE w:val="0"/>
        <w:autoSpaceDN w:val="0"/>
        <w:adjustRightInd w:val="0"/>
        <w:spacing w:line="360" w:lineRule="auto"/>
        <w:ind w:firstLine="422" w:firstLineChars="200"/>
        <w:rPr>
          <w:rFonts w:ascii="仿宋" w:hAnsi="仿宋" w:eastAsia="仿宋" w:cs="仿宋"/>
          <w:b/>
          <w:color w:val="auto"/>
          <w:szCs w:val="21"/>
          <w:u w:val="single"/>
        </w:rPr>
      </w:pPr>
      <w:r>
        <w:rPr>
          <w:rFonts w:hint="eastAsia" w:ascii="仿宋" w:hAnsi="仿宋" w:eastAsia="仿宋" w:cs="仿宋"/>
          <w:b/>
          <w:color w:val="auto"/>
          <w:szCs w:val="21"/>
          <w:u w:val="single"/>
        </w:rPr>
        <w:t>（5）承包人的施工质量不符合要求时，承包人若无正当理由拒不整改的，发包人根据严重程度有权对承包人收取1000元的违约金。</w:t>
      </w:r>
    </w:p>
    <w:p>
      <w:pPr>
        <w:autoSpaceDE w:val="0"/>
        <w:autoSpaceDN w:val="0"/>
        <w:adjustRightInd w:val="0"/>
        <w:spacing w:line="360" w:lineRule="auto"/>
        <w:ind w:firstLine="422" w:firstLineChars="200"/>
        <w:rPr>
          <w:rFonts w:ascii="仿宋" w:hAnsi="仿宋" w:eastAsia="仿宋" w:cs="仿宋"/>
          <w:b/>
          <w:color w:val="auto"/>
          <w:szCs w:val="21"/>
          <w:u w:val="single"/>
        </w:rPr>
      </w:pPr>
      <w:r>
        <w:rPr>
          <w:rFonts w:hint="eastAsia" w:ascii="仿宋" w:hAnsi="仿宋" w:eastAsia="仿宋" w:cs="仿宋"/>
          <w:b/>
          <w:bCs/>
          <w:color w:val="auto"/>
          <w:szCs w:val="21"/>
          <w:u w:val="single"/>
        </w:rPr>
        <w:t>（6）承包人必须确保在施工期间派驻指定管理人员进行现场指导管理</w:t>
      </w:r>
      <w:r>
        <w:rPr>
          <w:rFonts w:hint="eastAsia" w:ascii="仿宋" w:hAnsi="仿宋" w:eastAsia="仿宋" w:cs="仿宋"/>
          <w:b/>
          <w:color w:val="auto"/>
          <w:szCs w:val="21"/>
          <w:u w:val="single"/>
        </w:rPr>
        <w:t>。</w:t>
      </w:r>
    </w:p>
    <w:p>
      <w:pPr>
        <w:autoSpaceDE w:val="0"/>
        <w:autoSpaceDN w:val="0"/>
        <w:adjustRightInd w:val="0"/>
        <w:spacing w:line="360" w:lineRule="auto"/>
        <w:ind w:firstLine="422" w:firstLineChars="200"/>
        <w:rPr>
          <w:rFonts w:ascii="仿宋" w:hAnsi="仿宋" w:eastAsia="仿宋" w:cs="仿宋"/>
          <w:b/>
          <w:color w:val="auto"/>
          <w:szCs w:val="21"/>
          <w:u w:val="single"/>
        </w:rPr>
      </w:pPr>
      <w:r>
        <w:rPr>
          <w:rFonts w:hint="eastAsia" w:ascii="仿宋" w:hAnsi="仿宋" w:eastAsia="仿宋" w:cs="仿宋"/>
          <w:b/>
          <w:bCs/>
          <w:color w:val="auto"/>
          <w:szCs w:val="21"/>
          <w:u w:val="single"/>
        </w:rPr>
        <w:t>（7）承包人在工程施工期间必须抓好安全生产工作，如在施工期间发生安全事故，则罚没全部安全履约保证金，并且由此所造成的损失由承包人承担。</w:t>
      </w:r>
    </w:p>
    <w:bookmarkEnd w:id="271"/>
    <w:bookmarkEnd w:id="272"/>
    <w:bookmarkEnd w:id="273"/>
    <w:bookmarkEnd w:id="274"/>
    <w:bookmarkEnd w:id="275"/>
    <w:bookmarkEnd w:id="276"/>
    <w:bookmarkEnd w:id="277"/>
    <w:bookmarkEnd w:id="278"/>
    <w:bookmarkEnd w:id="279"/>
    <w:bookmarkEnd w:id="280"/>
    <w:bookmarkEnd w:id="281"/>
    <w:bookmarkEnd w:id="282"/>
    <w:bookmarkEnd w:id="293"/>
    <w:bookmarkEnd w:id="294"/>
    <w:p>
      <w:pPr>
        <w:spacing w:line="360" w:lineRule="auto"/>
        <w:ind w:firstLine="422" w:firstLineChars="200"/>
        <w:rPr>
          <w:rFonts w:ascii="仿宋" w:hAnsi="仿宋" w:eastAsia="仿宋" w:cs="仿宋"/>
          <w:b/>
          <w:color w:val="auto"/>
          <w:szCs w:val="21"/>
        </w:rPr>
      </w:pPr>
      <w:bookmarkStart w:id="295" w:name="_Toc351203651"/>
      <w:r>
        <w:rPr>
          <w:rFonts w:hint="eastAsia" w:ascii="仿宋" w:hAnsi="仿宋" w:eastAsia="仿宋" w:cs="仿宋"/>
          <w:b/>
          <w:color w:val="auto"/>
          <w:szCs w:val="21"/>
        </w:rPr>
        <w:t>17. 争议解决</w:t>
      </w:r>
      <w:bookmarkEnd w:id="295"/>
    </w:p>
    <w:bookmarkEnd w:id="283"/>
    <w:bookmarkEnd w:id="284"/>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17.1 争</w:t>
      </w:r>
      <w:bookmarkEnd w:id="285"/>
      <w:r>
        <w:rPr>
          <w:rFonts w:hint="eastAsia" w:ascii="仿宋" w:hAnsi="仿宋" w:eastAsia="仿宋" w:cs="仿宋"/>
          <w:color w:val="auto"/>
          <w:szCs w:val="21"/>
        </w:rPr>
        <w:t>议评审</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合同当事人是否同意将工程争议提交争议评审小组决定：</w:t>
      </w:r>
      <w:r>
        <w:rPr>
          <w:rFonts w:hint="eastAsia" w:ascii="仿宋" w:hAnsi="仿宋" w:eastAsia="仿宋" w:cs="仿宋"/>
          <w:b/>
          <w:color w:val="auto"/>
          <w:szCs w:val="21"/>
          <w:u w:val="single"/>
        </w:rPr>
        <w:t>同意</w:t>
      </w:r>
      <w:r>
        <w:rPr>
          <w:rFonts w:hint="eastAsia" w:ascii="仿宋" w:hAnsi="仿宋" w:eastAsia="仿宋" w:cs="仿宋"/>
          <w:color w:val="auto"/>
          <w:szCs w:val="21"/>
        </w:rPr>
        <w:t xml:space="preserve">。  </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17.2仲裁或诉讼</w:t>
      </w:r>
      <w:bookmarkEnd w:id="286"/>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因合同及合同有关事项发生的争议，按下列第</w:t>
      </w:r>
      <w:r>
        <w:rPr>
          <w:rFonts w:hint="eastAsia" w:ascii="仿宋" w:hAnsi="仿宋" w:eastAsia="仿宋" w:cs="仿宋"/>
          <w:color w:val="auto"/>
          <w:szCs w:val="21"/>
          <w:u w:val="single"/>
        </w:rPr>
        <w:t xml:space="preserve">  （1） </w:t>
      </w:r>
      <w:r>
        <w:rPr>
          <w:rFonts w:hint="eastAsia" w:ascii="仿宋" w:hAnsi="仿宋" w:eastAsia="仿宋" w:cs="仿宋"/>
          <w:color w:val="auto"/>
          <w:szCs w:val="21"/>
        </w:rPr>
        <w:t>种方式解决：</w:t>
      </w:r>
    </w:p>
    <w:p>
      <w:pPr>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（1）向</w:t>
      </w:r>
      <w:r>
        <w:rPr>
          <w:rFonts w:hint="eastAsia" w:ascii="仿宋" w:hAnsi="仿宋" w:eastAsia="仿宋" w:cs="仿宋"/>
          <w:b/>
          <w:color w:val="auto"/>
          <w:szCs w:val="21"/>
          <w:u w:val="single"/>
        </w:rPr>
        <w:t xml:space="preserve"> 南通 </w:t>
      </w:r>
      <w:r>
        <w:rPr>
          <w:rFonts w:hint="eastAsia" w:ascii="仿宋" w:hAnsi="仿宋" w:eastAsia="仿宋" w:cs="仿宋"/>
          <w:b/>
          <w:color w:val="auto"/>
          <w:szCs w:val="21"/>
        </w:rPr>
        <w:t>仲裁委员会申请仲裁；</w:t>
      </w:r>
    </w:p>
    <w:p>
      <w:pPr>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（2）向</w:t>
      </w:r>
      <w:r>
        <w:rPr>
          <w:rFonts w:hint="eastAsia" w:ascii="仿宋" w:hAnsi="仿宋" w:eastAsia="仿宋" w:cs="仿宋"/>
          <w:b/>
          <w:bCs/>
          <w:color w:val="auto"/>
          <w:szCs w:val="21"/>
          <w:u w:val="single"/>
        </w:rPr>
        <w:t xml:space="preserve">/ </w:t>
      </w:r>
      <w:r>
        <w:rPr>
          <w:rFonts w:hint="eastAsia" w:ascii="仿宋" w:hAnsi="仿宋" w:eastAsia="仿宋" w:cs="仿宋"/>
          <w:b/>
          <w:color w:val="auto"/>
          <w:szCs w:val="21"/>
        </w:rPr>
        <w:t>人民法院起诉。</w:t>
      </w:r>
      <w:bookmarkEnd w:id="287"/>
      <w:bookmarkEnd w:id="288"/>
      <w:bookmarkEnd w:id="289"/>
      <w:bookmarkEnd w:id="290"/>
      <w:bookmarkEnd w:id="291"/>
      <w:bookmarkEnd w:id="292"/>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17.3补充条款</w:t>
      </w:r>
    </w:p>
    <w:p>
      <w:pPr>
        <w:adjustRightInd w:val="0"/>
        <w:snapToGrid w:val="0"/>
        <w:spacing w:line="360" w:lineRule="auto"/>
        <w:ind w:firstLine="422" w:firstLineChars="200"/>
        <w:rPr>
          <w:rFonts w:ascii="仿宋" w:hAnsi="仿宋" w:eastAsia="仿宋" w:cs="仿宋"/>
          <w:b/>
          <w:color w:val="auto"/>
          <w:szCs w:val="21"/>
        </w:rPr>
      </w:pPr>
      <w:bookmarkStart w:id="296" w:name="_Toc351203652"/>
      <w:r>
        <w:rPr>
          <w:rFonts w:hint="eastAsia" w:ascii="仿宋" w:hAnsi="仿宋" w:eastAsia="仿宋" w:cs="仿宋"/>
          <w:b/>
          <w:bCs/>
          <w:color w:val="auto"/>
          <w:szCs w:val="21"/>
          <w:u w:val="single"/>
        </w:rPr>
        <w:t>17.3.1</w:t>
      </w:r>
      <w:r>
        <w:rPr>
          <w:rFonts w:hint="eastAsia" w:ascii="仿宋" w:hAnsi="仿宋" w:eastAsia="仿宋" w:cs="仿宋"/>
          <w:b/>
          <w:color w:val="auto"/>
          <w:szCs w:val="21"/>
          <w:u w:val="single"/>
        </w:rPr>
        <w:t>无论发包人是否给予了批准或同意，承包人应对现场作业、施工方法及所施工工程的完备性、稳定性和安全性承担全部责任，负责完成对工程的稳定、完整、安全、可靠及有效运行所必需的全部工作</w:t>
      </w:r>
      <w:r>
        <w:rPr>
          <w:rFonts w:hint="eastAsia" w:ascii="仿宋" w:hAnsi="仿宋" w:eastAsia="仿宋" w:cs="仿宋"/>
          <w:b/>
          <w:color w:val="auto"/>
          <w:szCs w:val="21"/>
        </w:rPr>
        <w:t>。</w:t>
      </w:r>
    </w:p>
    <w:p>
      <w:pPr>
        <w:spacing w:line="360" w:lineRule="auto"/>
        <w:ind w:firstLine="422" w:firstLineChars="200"/>
        <w:rPr>
          <w:rFonts w:ascii="仿宋" w:hAnsi="仿宋" w:eastAsia="仿宋" w:cs="仿宋"/>
          <w:b/>
          <w:color w:val="auto"/>
          <w:szCs w:val="21"/>
          <w:u w:val="single"/>
        </w:rPr>
      </w:pPr>
      <w:r>
        <w:rPr>
          <w:rFonts w:hint="eastAsia" w:ascii="仿宋" w:hAnsi="仿宋" w:eastAsia="仿宋" w:cs="仿宋"/>
          <w:b/>
          <w:bCs/>
          <w:color w:val="auto"/>
          <w:szCs w:val="21"/>
          <w:u w:val="single"/>
        </w:rPr>
        <w:t>17.3.2</w:t>
      </w:r>
      <w:r>
        <w:rPr>
          <w:rFonts w:hint="eastAsia" w:ascii="仿宋" w:hAnsi="仿宋" w:eastAsia="仿宋" w:cs="仿宋"/>
          <w:b/>
          <w:color w:val="auto"/>
          <w:szCs w:val="21"/>
          <w:u w:val="single"/>
        </w:rPr>
        <w:t>本工程严禁使用不合格或不符合设计要求的材料，一经发现，限期退场，不按要求退场的，造成的损失由承包人负责。使用不符合标准、规格、质量和品牌要求（包括建设单位供应材料由于承包人验收把关不严）的工程材料承包人无条件更换和返工，并按照不合格材料购进总额的30%向发包人支付违约金。</w:t>
      </w:r>
    </w:p>
    <w:p>
      <w:pPr>
        <w:adjustRightInd w:val="0"/>
        <w:snapToGrid w:val="0"/>
        <w:spacing w:line="360" w:lineRule="auto"/>
        <w:ind w:firstLine="422" w:firstLineChars="200"/>
        <w:rPr>
          <w:rFonts w:ascii="仿宋" w:hAnsi="仿宋" w:eastAsia="仿宋" w:cs="仿宋"/>
          <w:b/>
          <w:color w:val="auto"/>
          <w:szCs w:val="21"/>
          <w:u w:val="single"/>
        </w:rPr>
      </w:pPr>
      <w:r>
        <w:rPr>
          <w:rFonts w:hint="eastAsia" w:ascii="仿宋" w:hAnsi="仿宋" w:eastAsia="仿宋" w:cs="仿宋"/>
          <w:b/>
          <w:bCs/>
          <w:color w:val="auto"/>
          <w:szCs w:val="21"/>
          <w:u w:val="single"/>
        </w:rPr>
        <w:t>17.3</w:t>
      </w:r>
      <w:r>
        <w:rPr>
          <w:rFonts w:hint="eastAsia" w:ascii="仿宋" w:hAnsi="仿宋" w:eastAsia="仿宋" w:cs="仿宋"/>
          <w:b/>
          <w:color w:val="auto"/>
          <w:szCs w:val="21"/>
          <w:u w:val="single"/>
        </w:rPr>
        <w:t xml:space="preserve">.3如购进的材料设备与提供的样品不一致时，由承包人无条件退货，造成的损失由承包人负责。 </w:t>
      </w:r>
    </w:p>
    <w:p>
      <w:pPr>
        <w:adjustRightInd w:val="0"/>
        <w:snapToGrid w:val="0"/>
        <w:spacing w:line="360" w:lineRule="auto"/>
        <w:ind w:firstLine="422" w:firstLineChars="200"/>
        <w:rPr>
          <w:rFonts w:ascii="仿宋" w:hAnsi="仿宋" w:eastAsia="仿宋" w:cs="仿宋"/>
          <w:b/>
          <w:bCs/>
          <w:color w:val="auto"/>
          <w:spacing w:val="-6"/>
          <w:szCs w:val="21"/>
          <w:u w:val="single"/>
        </w:rPr>
      </w:pPr>
      <w:r>
        <w:rPr>
          <w:rFonts w:hint="eastAsia" w:ascii="仿宋" w:hAnsi="仿宋" w:eastAsia="仿宋" w:cs="仿宋"/>
          <w:b/>
          <w:bCs/>
          <w:color w:val="auto"/>
          <w:szCs w:val="21"/>
          <w:u w:val="single"/>
        </w:rPr>
        <w:t>17.3</w:t>
      </w:r>
      <w:r>
        <w:rPr>
          <w:rFonts w:hint="eastAsia" w:ascii="仿宋" w:hAnsi="仿宋" w:eastAsia="仿宋" w:cs="仿宋"/>
          <w:b/>
          <w:bCs/>
          <w:color w:val="auto"/>
          <w:spacing w:val="-6"/>
          <w:szCs w:val="21"/>
          <w:u w:val="single"/>
        </w:rPr>
        <w:t>.4竣工验收前，承包人需提供完整的竣工验收资料，竣工验收后一个月内提供完整的竣工结算资料，承包人提供的所有资料必须满足工程备案要求。工程结算必须按规范编制，并经发包人确认后报审计部门审计。</w:t>
      </w:r>
    </w:p>
    <w:p>
      <w:pPr>
        <w:adjustRightInd w:val="0"/>
        <w:snapToGrid w:val="0"/>
        <w:spacing w:line="360" w:lineRule="auto"/>
        <w:ind w:firstLine="422" w:firstLineChars="200"/>
        <w:rPr>
          <w:rFonts w:ascii="仿宋" w:hAnsi="仿宋" w:eastAsia="仿宋" w:cs="仿宋"/>
          <w:b/>
          <w:bCs/>
          <w:color w:val="auto"/>
          <w:szCs w:val="21"/>
          <w:u w:val="single"/>
        </w:rPr>
      </w:pPr>
      <w:r>
        <w:rPr>
          <w:rFonts w:hint="eastAsia" w:ascii="仿宋" w:hAnsi="仿宋" w:eastAsia="仿宋" w:cs="仿宋"/>
          <w:b/>
          <w:bCs/>
          <w:color w:val="auto"/>
          <w:szCs w:val="21"/>
          <w:u w:val="single"/>
        </w:rPr>
        <w:t>17.3.5在履行合同过程中，承包人不得转包，应遵守国家或地方的法律、法规、法令，或任何对工程有管辖权的部门的规章，并按要求支付有关费用。一经发现，取消承包资格，已完成的工程量不予结算。</w:t>
      </w:r>
    </w:p>
    <w:p>
      <w:pPr>
        <w:adjustRightInd w:val="0"/>
        <w:snapToGrid w:val="0"/>
        <w:spacing w:line="360" w:lineRule="auto"/>
        <w:ind w:firstLine="422" w:firstLineChars="200"/>
        <w:rPr>
          <w:rFonts w:ascii="仿宋" w:hAnsi="仿宋" w:eastAsia="仿宋" w:cs="仿宋"/>
          <w:b/>
          <w:color w:val="auto"/>
          <w:szCs w:val="21"/>
          <w:u w:val="single"/>
        </w:rPr>
      </w:pPr>
      <w:r>
        <w:rPr>
          <w:rFonts w:hint="eastAsia" w:ascii="仿宋" w:hAnsi="仿宋" w:eastAsia="仿宋" w:cs="仿宋"/>
          <w:b/>
          <w:bCs/>
          <w:color w:val="auto"/>
          <w:szCs w:val="21"/>
          <w:u w:val="single"/>
        </w:rPr>
        <w:t>17.3.6</w:t>
      </w:r>
      <w:r>
        <w:rPr>
          <w:rFonts w:hint="eastAsia" w:ascii="仿宋" w:hAnsi="仿宋" w:eastAsia="仿宋" w:cs="仿宋"/>
          <w:b/>
          <w:color w:val="auto"/>
          <w:szCs w:val="21"/>
          <w:u w:val="single"/>
        </w:rPr>
        <w:t>承包人在施工过程中必须文明、安全、规范施工，保持环境整洁，减少扰民影响，若有违章行为按规定处罚，一切责任自负。</w:t>
      </w:r>
    </w:p>
    <w:p>
      <w:pPr>
        <w:adjustRightInd w:val="0"/>
        <w:snapToGrid w:val="0"/>
        <w:spacing w:line="360" w:lineRule="auto"/>
        <w:ind w:firstLine="422" w:firstLineChars="200"/>
        <w:rPr>
          <w:rFonts w:ascii="仿宋" w:hAnsi="仿宋" w:eastAsia="仿宋" w:cs="仿宋"/>
          <w:b/>
          <w:color w:val="auto"/>
          <w:szCs w:val="21"/>
          <w:u w:val="single"/>
        </w:rPr>
      </w:pPr>
      <w:r>
        <w:rPr>
          <w:rFonts w:hint="eastAsia" w:ascii="仿宋" w:hAnsi="仿宋" w:eastAsia="仿宋" w:cs="仿宋"/>
          <w:b/>
          <w:bCs/>
          <w:color w:val="auto"/>
          <w:szCs w:val="21"/>
          <w:u w:val="single"/>
        </w:rPr>
        <w:t>17.3.7施工过程中所需的垂直运输费由各投标人自行考虑，其费用列入投标报价，工程结算时不作调整。</w:t>
      </w:r>
    </w:p>
    <w:p>
      <w:pPr>
        <w:adjustRightInd w:val="0"/>
        <w:snapToGrid w:val="0"/>
        <w:spacing w:line="360" w:lineRule="auto"/>
        <w:ind w:firstLine="422" w:firstLineChars="200"/>
        <w:rPr>
          <w:rFonts w:ascii="仿宋" w:hAnsi="仿宋" w:eastAsia="仿宋" w:cs="仿宋"/>
          <w:b/>
          <w:bCs/>
          <w:color w:val="auto"/>
          <w:szCs w:val="21"/>
          <w:u w:val="single"/>
        </w:rPr>
      </w:pPr>
      <w:r>
        <w:rPr>
          <w:rFonts w:hint="eastAsia" w:ascii="仿宋" w:hAnsi="仿宋" w:eastAsia="仿宋" w:cs="仿宋"/>
          <w:b/>
          <w:bCs/>
          <w:color w:val="auto"/>
          <w:szCs w:val="21"/>
          <w:u w:val="single"/>
        </w:rPr>
        <w:t>17.3.8发生下列情况，承包人不向发包人收取任何费用：</w:t>
      </w:r>
    </w:p>
    <w:p>
      <w:pPr>
        <w:adjustRightInd w:val="0"/>
        <w:snapToGrid w:val="0"/>
        <w:spacing w:line="360" w:lineRule="auto"/>
        <w:ind w:firstLine="422" w:firstLineChars="200"/>
        <w:rPr>
          <w:rFonts w:ascii="仿宋" w:hAnsi="仿宋" w:eastAsia="仿宋" w:cs="仿宋"/>
          <w:b/>
          <w:bCs/>
          <w:color w:val="auto"/>
          <w:szCs w:val="21"/>
          <w:u w:val="single"/>
        </w:rPr>
      </w:pPr>
      <w:r>
        <w:rPr>
          <w:rFonts w:hint="eastAsia" w:ascii="仿宋" w:hAnsi="仿宋" w:eastAsia="仿宋" w:cs="仿宋"/>
          <w:b/>
          <w:bCs/>
          <w:color w:val="auto"/>
          <w:szCs w:val="21"/>
          <w:u w:val="single"/>
        </w:rPr>
        <w:t>①承包人为了加快工程进度和保证进度和保证工程正常进行，采取的各种措施；</w:t>
      </w:r>
    </w:p>
    <w:p>
      <w:pPr>
        <w:adjustRightInd w:val="0"/>
        <w:snapToGrid w:val="0"/>
        <w:spacing w:line="360" w:lineRule="auto"/>
        <w:ind w:firstLine="422" w:firstLineChars="200"/>
        <w:rPr>
          <w:rFonts w:ascii="仿宋" w:hAnsi="仿宋" w:eastAsia="仿宋" w:cs="仿宋"/>
          <w:b/>
          <w:bCs/>
          <w:color w:val="auto"/>
          <w:szCs w:val="21"/>
          <w:u w:val="single"/>
        </w:rPr>
      </w:pPr>
      <w:r>
        <w:rPr>
          <w:rFonts w:hint="eastAsia" w:ascii="仿宋" w:hAnsi="仿宋" w:eastAsia="仿宋" w:cs="仿宋"/>
          <w:b/>
          <w:bCs/>
          <w:color w:val="auto"/>
          <w:szCs w:val="21"/>
          <w:u w:val="single"/>
        </w:rPr>
        <w:fldChar w:fldCharType="begin"/>
      </w:r>
      <w:r>
        <w:rPr>
          <w:rFonts w:hint="eastAsia" w:ascii="仿宋" w:hAnsi="仿宋" w:eastAsia="仿宋" w:cs="仿宋"/>
          <w:b/>
          <w:bCs/>
          <w:color w:val="auto"/>
          <w:szCs w:val="21"/>
          <w:u w:val="single"/>
        </w:rPr>
        <w:instrText xml:space="preserve"> = 2 \* GB3 </w:instrText>
      </w:r>
      <w:r>
        <w:rPr>
          <w:rFonts w:hint="eastAsia" w:ascii="仿宋" w:hAnsi="仿宋" w:eastAsia="仿宋" w:cs="仿宋"/>
          <w:b/>
          <w:bCs/>
          <w:color w:val="auto"/>
          <w:szCs w:val="21"/>
          <w:u w:val="single"/>
        </w:rPr>
        <w:fldChar w:fldCharType="separate"/>
      </w:r>
      <w:r>
        <w:rPr>
          <w:rFonts w:hint="eastAsia" w:ascii="仿宋" w:hAnsi="仿宋" w:eastAsia="仿宋" w:cs="仿宋"/>
          <w:b/>
          <w:bCs/>
          <w:color w:val="auto"/>
          <w:szCs w:val="21"/>
          <w:u w:val="single"/>
        </w:rPr>
        <w:t>②</w:t>
      </w:r>
      <w:r>
        <w:rPr>
          <w:rFonts w:hint="eastAsia" w:ascii="仿宋" w:hAnsi="仿宋" w:eastAsia="仿宋" w:cs="仿宋"/>
          <w:b/>
          <w:bCs/>
          <w:color w:val="auto"/>
          <w:szCs w:val="21"/>
          <w:u w:val="single"/>
        </w:rPr>
        <w:fldChar w:fldCharType="end"/>
      </w:r>
      <w:r>
        <w:rPr>
          <w:rFonts w:hint="eastAsia" w:ascii="仿宋" w:hAnsi="仿宋" w:eastAsia="仿宋" w:cs="仿宋"/>
          <w:b/>
          <w:bCs/>
          <w:color w:val="auto"/>
          <w:szCs w:val="21"/>
          <w:u w:val="single"/>
        </w:rPr>
        <w:t>施工期间清理所有建筑垃圾。</w:t>
      </w:r>
    </w:p>
    <w:p>
      <w:pPr>
        <w:adjustRightInd w:val="0"/>
        <w:snapToGrid w:val="0"/>
        <w:spacing w:line="360" w:lineRule="auto"/>
        <w:ind w:firstLine="422" w:firstLineChars="200"/>
        <w:rPr>
          <w:rFonts w:ascii="仿宋" w:hAnsi="仿宋" w:eastAsia="仿宋" w:cs="仿宋"/>
          <w:b/>
          <w:bCs/>
          <w:color w:val="auto"/>
          <w:szCs w:val="21"/>
          <w:u w:val="single"/>
        </w:rPr>
      </w:pPr>
      <w:r>
        <w:rPr>
          <w:rFonts w:hint="eastAsia" w:ascii="仿宋" w:hAnsi="仿宋" w:eastAsia="仿宋" w:cs="仿宋"/>
          <w:b/>
          <w:bCs/>
          <w:color w:val="auto"/>
          <w:szCs w:val="21"/>
          <w:u w:val="single"/>
        </w:rPr>
        <w:t>17.3.9重新检验：发包人如对承包人已检验的材料或已验收的部位质量有怀疑，可进行重新（抽）检验。检验合格，检验费用由发包人支付，耽误的工期预以顺延；如检验不合格，则检验费用由承包人支付，对重新检验不合格的材料，已使用部分必须拆除，与未使用部分一并清除出场，同时承包人支付发包人该部分材料价格30%的违约金；对重新检验不合格的部位，必须返工，同时承包人支付发包人该部分工程造价10%的违约金，损失的工期不预补偿。</w:t>
      </w:r>
    </w:p>
    <w:p>
      <w:pPr>
        <w:adjustRightInd w:val="0"/>
        <w:snapToGrid w:val="0"/>
        <w:spacing w:line="360" w:lineRule="auto"/>
        <w:ind w:firstLine="422" w:firstLineChars="200"/>
        <w:rPr>
          <w:rFonts w:ascii="仿宋" w:hAnsi="仿宋" w:eastAsia="仿宋" w:cs="仿宋"/>
          <w:b/>
          <w:bCs/>
          <w:color w:val="auto"/>
          <w:szCs w:val="21"/>
          <w:u w:val="single"/>
        </w:rPr>
      </w:pPr>
      <w:r>
        <w:rPr>
          <w:rFonts w:hint="eastAsia" w:ascii="仿宋" w:hAnsi="仿宋" w:eastAsia="仿宋" w:cs="仿宋"/>
          <w:b/>
          <w:bCs/>
          <w:color w:val="auto"/>
          <w:szCs w:val="21"/>
          <w:u w:val="single"/>
        </w:rPr>
        <w:t>17.3.10资料：分包单位提供完整技术竣工资料交承包人，纳入竣工资料管理。</w:t>
      </w:r>
    </w:p>
    <w:p>
      <w:pPr>
        <w:adjustRightInd w:val="0"/>
        <w:snapToGrid w:val="0"/>
        <w:spacing w:line="360" w:lineRule="auto"/>
        <w:ind w:firstLine="422" w:firstLineChars="200"/>
        <w:rPr>
          <w:rFonts w:ascii="仿宋" w:hAnsi="仿宋" w:eastAsia="仿宋" w:cs="仿宋"/>
          <w:b/>
          <w:bCs/>
          <w:color w:val="auto"/>
          <w:szCs w:val="21"/>
          <w:u w:val="single"/>
        </w:rPr>
      </w:pPr>
      <w:r>
        <w:rPr>
          <w:rFonts w:hint="eastAsia" w:ascii="仿宋" w:hAnsi="仿宋" w:eastAsia="仿宋" w:cs="仿宋"/>
          <w:b/>
          <w:bCs/>
          <w:color w:val="auto"/>
          <w:szCs w:val="21"/>
          <w:u w:val="single"/>
        </w:rPr>
        <w:t>17.3.11工程结算约定：</w:t>
      </w:r>
    </w:p>
    <w:p>
      <w:pPr>
        <w:adjustRightInd w:val="0"/>
        <w:snapToGrid w:val="0"/>
        <w:spacing w:line="360" w:lineRule="auto"/>
        <w:ind w:firstLine="422" w:firstLineChars="200"/>
        <w:rPr>
          <w:rFonts w:ascii="仿宋" w:hAnsi="仿宋" w:eastAsia="仿宋" w:cs="仿宋"/>
          <w:b/>
          <w:bCs/>
          <w:color w:val="auto"/>
          <w:szCs w:val="21"/>
          <w:u w:val="single"/>
        </w:rPr>
      </w:pPr>
      <w:r>
        <w:rPr>
          <w:rFonts w:hint="eastAsia" w:ascii="仿宋" w:hAnsi="仿宋" w:eastAsia="仿宋" w:cs="仿宋"/>
          <w:b/>
          <w:bCs/>
          <w:color w:val="auto"/>
          <w:szCs w:val="21"/>
          <w:u w:val="single"/>
        </w:rPr>
        <w:t>（1）安全文明施工措施费，结算时按有关部门核定为准。</w:t>
      </w:r>
    </w:p>
    <w:p>
      <w:pPr>
        <w:adjustRightInd w:val="0"/>
        <w:snapToGrid w:val="0"/>
        <w:spacing w:line="360" w:lineRule="auto"/>
        <w:ind w:firstLine="422" w:firstLineChars="200"/>
        <w:rPr>
          <w:rFonts w:ascii="仿宋" w:hAnsi="仿宋" w:eastAsia="仿宋" w:cs="仿宋"/>
          <w:b/>
          <w:bCs/>
          <w:color w:val="auto"/>
          <w:szCs w:val="21"/>
          <w:u w:val="single"/>
        </w:rPr>
      </w:pPr>
      <w:r>
        <w:rPr>
          <w:rFonts w:hint="eastAsia" w:ascii="仿宋" w:hAnsi="仿宋" w:eastAsia="仿宋" w:cs="仿宋"/>
          <w:b/>
          <w:bCs/>
          <w:color w:val="auto"/>
          <w:szCs w:val="21"/>
          <w:u w:val="single"/>
        </w:rPr>
        <w:t>（2）施工用水用电按实计算，最后从工程款中扣除。</w:t>
      </w:r>
    </w:p>
    <w:p>
      <w:pPr>
        <w:adjustRightInd w:val="0"/>
        <w:snapToGrid w:val="0"/>
        <w:spacing w:line="360" w:lineRule="auto"/>
        <w:ind w:firstLine="422" w:firstLineChars="200"/>
        <w:rPr>
          <w:rFonts w:ascii="仿宋" w:hAnsi="仿宋" w:eastAsia="仿宋" w:cs="仿宋"/>
          <w:b/>
          <w:bCs/>
          <w:color w:val="auto"/>
          <w:szCs w:val="21"/>
          <w:u w:val="single"/>
        </w:rPr>
      </w:pPr>
      <w:r>
        <w:rPr>
          <w:rFonts w:hint="eastAsia" w:ascii="仿宋" w:hAnsi="仿宋" w:eastAsia="仿宋" w:cs="仿宋"/>
          <w:b/>
          <w:bCs/>
          <w:color w:val="auto"/>
          <w:szCs w:val="21"/>
          <w:u w:val="single"/>
        </w:rPr>
        <w:t>（3）工程结算中发现承包人擅自改变了暂定价部分材料及项目数量及单价，则少计或漏计部分按谈判采购文件规定扣除，多计部分按承包人投标报价扣除。</w:t>
      </w:r>
    </w:p>
    <w:p>
      <w:pPr>
        <w:adjustRightInd w:val="0"/>
        <w:snapToGrid w:val="0"/>
        <w:spacing w:line="360" w:lineRule="auto"/>
        <w:ind w:firstLine="422" w:firstLineChars="200"/>
        <w:rPr>
          <w:rFonts w:ascii="仿宋" w:hAnsi="仿宋" w:eastAsia="仿宋" w:cs="仿宋"/>
          <w:b/>
          <w:bCs/>
          <w:color w:val="auto"/>
          <w:szCs w:val="21"/>
          <w:u w:val="single"/>
        </w:rPr>
      </w:pPr>
      <w:r>
        <w:rPr>
          <w:rFonts w:hint="eastAsia" w:ascii="仿宋" w:hAnsi="仿宋" w:eastAsia="仿宋" w:cs="仿宋"/>
          <w:b/>
          <w:bCs/>
          <w:color w:val="auto"/>
          <w:szCs w:val="21"/>
          <w:u w:val="single"/>
        </w:rPr>
        <w:t>（4）工程竣工结算价以具有相应资质的审计事务所审计确认为准。承包人编制的工程结算价核减额小于或等于5%的审计费由建设单位支付，大于5%的所有审计费由承包人支付。</w:t>
      </w:r>
    </w:p>
    <w:p>
      <w:pPr>
        <w:adjustRightInd w:val="0"/>
        <w:snapToGrid w:val="0"/>
        <w:spacing w:line="360" w:lineRule="auto"/>
        <w:ind w:firstLine="422" w:firstLineChars="200"/>
        <w:rPr>
          <w:rFonts w:ascii="仿宋" w:hAnsi="仿宋" w:eastAsia="仿宋" w:cs="仿宋"/>
          <w:b/>
          <w:bCs/>
          <w:color w:val="auto"/>
          <w:szCs w:val="21"/>
          <w:u w:val="single"/>
        </w:rPr>
      </w:pPr>
      <w:r>
        <w:rPr>
          <w:rFonts w:hint="eastAsia" w:ascii="仿宋" w:hAnsi="仿宋" w:eastAsia="仿宋" w:cs="仿宋"/>
          <w:b/>
          <w:bCs/>
          <w:color w:val="auto"/>
          <w:szCs w:val="21"/>
          <w:u w:val="single"/>
        </w:rPr>
        <w:t>承包人在施工过程中必须收集齐全所有隐蔽项目（包含但不限于土方开挖外运、拆除、基层垫层面层的铺设及厚度测量、降水、回填处理、脚手架搭设、可能发生在签证中的各种管道安放、沟槽开挖、井体砌筑抹灰等）的施工全过程影像视频资料以供后期审计使用，在送审工程结算资料时一并提交。所有签证资料必须附有详细影像资料（彩色照片），所有影像资料必须有可参照性。如影像资料未能反映签证、工程量清单或谈判采购文件列明的工作内容，则结算时该项内容将可能不予认可。</w:t>
      </w:r>
    </w:p>
    <w:p>
      <w:pPr>
        <w:adjustRightInd w:val="0"/>
        <w:snapToGrid w:val="0"/>
        <w:spacing w:line="360" w:lineRule="auto"/>
        <w:ind w:firstLine="422" w:firstLineChars="200"/>
        <w:rPr>
          <w:rFonts w:ascii="仿宋" w:hAnsi="仿宋" w:eastAsia="仿宋" w:cs="仿宋"/>
          <w:b/>
          <w:bCs/>
          <w:color w:val="auto"/>
          <w:szCs w:val="21"/>
          <w:u w:val="single"/>
        </w:rPr>
      </w:pPr>
      <w:r>
        <w:rPr>
          <w:rFonts w:hint="eastAsia" w:ascii="仿宋" w:hAnsi="仿宋" w:eastAsia="仿宋" w:cs="仿宋"/>
          <w:b/>
          <w:bCs/>
          <w:color w:val="auto"/>
          <w:szCs w:val="21"/>
          <w:u w:val="single"/>
        </w:rPr>
        <w:t>（5）下列费用在竣工结算时不作任何调整：</w:t>
      </w:r>
    </w:p>
    <w:p>
      <w:pPr>
        <w:adjustRightInd w:val="0"/>
        <w:snapToGrid w:val="0"/>
        <w:spacing w:line="360" w:lineRule="auto"/>
        <w:ind w:firstLine="422" w:firstLineChars="200"/>
        <w:rPr>
          <w:rFonts w:ascii="仿宋" w:hAnsi="仿宋" w:eastAsia="仿宋" w:cs="仿宋"/>
          <w:b/>
          <w:bCs/>
          <w:color w:val="auto"/>
          <w:szCs w:val="21"/>
          <w:u w:val="single"/>
        </w:rPr>
      </w:pPr>
      <w:r>
        <w:rPr>
          <w:rFonts w:hint="eastAsia" w:ascii="仿宋" w:hAnsi="仿宋" w:eastAsia="仿宋" w:cs="仿宋"/>
          <w:b/>
          <w:bCs/>
          <w:color w:val="auto"/>
          <w:szCs w:val="21"/>
          <w:u w:val="single"/>
        </w:rPr>
        <w:t>a承包人须在工程竣工验收后7天内拆除现场所有临时设施。包括所有的建筑垃圾及剩余材料全部清运出现场 的费用。清理标准应得到发包人认可，否则，如发生相关费用则由发包人在工程结算价款中扣除。环卫部门预收保证金由承包人负责清退。</w:t>
      </w:r>
    </w:p>
    <w:p>
      <w:pPr>
        <w:adjustRightInd w:val="0"/>
        <w:snapToGrid w:val="0"/>
        <w:spacing w:line="360" w:lineRule="auto"/>
        <w:ind w:firstLine="422" w:firstLineChars="200"/>
        <w:rPr>
          <w:rFonts w:ascii="仿宋" w:hAnsi="仿宋" w:eastAsia="仿宋" w:cs="仿宋"/>
          <w:b/>
          <w:bCs/>
          <w:color w:val="auto"/>
          <w:szCs w:val="21"/>
          <w:u w:val="single"/>
        </w:rPr>
      </w:pPr>
      <w:r>
        <w:rPr>
          <w:rFonts w:hint="eastAsia" w:ascii="仿宋" w:hAnsi="仿宋" w:eastAsia="仿宋" w:cs="仿宋"/>
          <w:b/>
          <w:bCs/>
          <w:color w:val="auto"/>
          <w:szCs w:val="21"/>
          <w:u w:val="single"/>
        </w:rPr>
        <w:t>b因施工场地狭小而发生的一切费用。</w:t>
      </w:r>
    </w:p>
    <w:p>
      <w:pPr>
        <w:adjustRightInd w:val="0"/>
        <w:snapToGrid w:val="0"/>
        <w:spacing w:line="360" w:lineRule="auto"/>
        <w:ind w:firstLine="422" w:firstLineChars="200"/>
        <w:rPr>
          <w:rFonts w:ascii="仿宋" w:hAnsi="仿宋" w:eastAsia="仿宋" w:cs="仿宋"/>
          <w:b/>
          <w:bCs/>
          <w:color w:val="auto"/>
          <w:szCs w:val="21"/>
          <w:u w:val="single"/>
        </w:rPr>
      </w:pPr>
      <w:r>
        <w:rPr>
          <w:rFonts w:hint="eastAsia" w:ascii="仿宋" w:hAnsi="仿宋" w:eastAsia="仿宋" w:cs="仿宋"/>
          <w:b/>
          <w:bCs/>
          <w:color w:val="auto"/>
          <w:szCs w:val="21"/>
          <w:u w:val="single"/>
        </w:rPr>
        <w:t>c本工程的水源、电源已接至本工程范围内，再接至施工场地相关事宜由承包人自行安排。</w:t>
      </w:r>
      <w:r>
        <w:rPr>
          <w:rFonts w:hint="eastAsia" w:ascii="仿宋" w:hAnsi="仿宋" w:eastAsia="仿宋" w:cs="仿宋"/>
          <w:b/>
          <w:color w:val="auto"/>
          <w:szCs w:val="21"/>
          <w:u w:val="single"/>
        </w:rPr>
        <w:t>承包人已认真踏勘过施工现场，考虑因各种困难因素所发生的一切费用，并已包含在合同价中，承包人不得以此为由提出额外增加费用的要求。临时供水、电接通费由承包人承担。水、电费按审定价在财务结算时扣除。（如承包人与业主方或现场管理单位自行结算，需提供书面证明材料，财务结算时不予扣除）。</w:t>
      </w:r>
    </w:p>
    <w:p>
      <w:pPr>
        <w:adjustRightInd w:val="0"/>
        <w:snapToGrid w:val="0"/>
        <w:spacing w:line="360" w:lineRule="auto"/>
        <w:ind w:firstLine="422" w:firstLineChars="200"/>
        <w:rPr>
          <w:rFonts w:ascii="仿宋" w:hAnsi="仿宋" w:eastAsia="仿宋" w:cs="仿宋"/>
          <w:b/>
          <w:bCs/>
          <w:color w:val="auto"/>
          <w:szCs w:val="21"/>
          <w:u w:val="single"/>
        </w:rPr>
      </w:pPr>
      <w:r>
        <w:rPr>
          <w:rFonts w:hint="eastAsia" w:ascii="仿宋" w:hAnsi="仿宋" w:eastAsia="仿宋" w:cs="仿宋"/>
          <w:b/>
          <w:bCs/>
          <w:color w:val="auto"/>
          <w:szCs w:val="21"/>
          <w:u w:val="single"/>
        </w:rPr>
        <w:t>d承包人对工程周边的有关群众工作，工程实施范围内外的单位、个人和其他出现阻挠施工所发生的机械台班停置费、二次机械进退场费、人员窝工、处理周边群众纠纷等费用和损失。</w:t>
      </w:r>
    </w:p>
    <w:p>
      <w:pPr>
        <w:adjustRightInd w:val="0"/>
        <w:snapToGrid w:val="0"/>
        <w:spacing w:line="360" w:lineRule="auto"/>
        <w:ind w:firstLine="422" w:firstLineChars="200"/>
        <w:rPr>
          <w:rFonts w:ascii="仿宋" w:hAnsi="仿宋" w:eastAsia="仿宋" w:cs="仿宋"/>
          <w:b/>
          <w:bCs/>
          <w:color w:val="auto"/>
          <w:szCs w:val="21"/>
          <w:u w:val="single"/>
        </w:rPr>
      </w:pPr>
      <w:r>
        <w:rPr>
          <w:rFonts w:hint="eastAsia" w:ascii="仿宋" w:hAnsi="仿宋" w:eastAsia="仿宋" w:cs="仿宋"/>
          <w:b/>
          <w:bCs/>
          <w:color w:val="auto"/>
          <w:szCs w:val="21"/>
          <w:u w:val="single"/>
        </w:rPr>
        <w:t>e对未设暂定价，且未指定品牌的材料，承包人在投标报价时已考虑。在实际施工中，发包人可以无条件要求承包人更换不合格的产品，购进的材料设备与提供的样品不一致时，由承包人无条件退货，如承包人使用不符合国家标准及各项指标的材料，发包人有权要求承包人返工，由此引起的相关费用由承包人承担。</w:t>
      </w:r>
    </w:p>
    <w:p>
      <w:pPr>
        <w:adjustRightInd w:val="0"/>
        <w:snapToGrid w:val="0"/>
        <w:spacing w:line="360" w:lineRule="auto"/>
        <w:ind w:firstLine="422" w:firstLineChars="200"/>
        <w:rPr>
          <w:rFonts w:ascii="仿宋" w:hAnsi="仿宋" w:eastAsia="仿宋" w:cs="仿宋"/>
          <w:b/>
          <w:bCs/>
          <w:color w:val="auto"/>
          <w:szCs w:val="21"/>
          <w:u w:val="single"/>
        </w:rPr>
      </w:pPr>
      <w:r>
        <w:rPr>
          <w:rFonts w:hint="eastAsia" w:ascii="仿宋" w:hAnsi="仿宋" w:eastAsia="仿宋" w:cs="仿宋"/>
          <w:b/>
          <w:bCs/>
          <w:color w:val="auto"/>
          <w:szCs w:val="21"/>
          <w:u w:val="single"/>
        </w:rPr>
        <w:t>f承包人为了加快工程进度和保证工程正常进行，采取的与经审核通过的施工组织设计所述不同的其他各种措施费用。</w:t>
      </w:r>
    </w:p>
    <w:p>
      <w:pPr>
        <w:adjustRightInd w:val="0"/>
        <w:snapToGrid w:val="0"/>
        <w:spacing w:line="360" w:lineRule="auto"/>
        <w:ind w:firstLine="422" w:firstLineChars="200"/>
        <w:rPr>
          <w:rFonts w:ascii="仿宋" w:hAnsi="仿宋" w:eastAsia="仿宋" w:cs="仿宋"/>
          <w:b/>
          <w:bCs/>
          <w:color w:val="auto"/>
          <w:szCs w:val="21"/>
          <w:u w:val="single"/>
        </w:rPr>
      </w:pPr>
      <w:r>
        <w:rPr>
          <w:rFonts w:hint="eastAsia" w:ascii="仿宋" w:hAnsi="仿宋" w:eastAsia="仿宋" w:cs="仿宋"/>
          <w:b/>
          <w:bCs/>
          <w:color w:val="auto"/>
          <w:szCs w:val="21"/>
          <w:u w:val="single"/>
        </w:rPr>
        <w:t>g不可竞争费用。</w:t>
      </w:r>
    </w:p>
    <w:p>
      <w:pPr>
        <w:spacing w:line="360" w:lineRule="auto"/>
        <w:ind w:firstLine="422" w:firstLineChars="200"/>
        <w:rPr>
          <w:rFonts w:ascii="仿宋" w:hAnsi="仿宋" w:eastAsia="仿宋" w:cs="仿宋"/>
          <w:color w:val="auto"/>
          <w:sz w:val="24"/>
        </w:rPr>
      </w:pPr>
      <w:r>
        <w:rPr>
          <w:rFonts w:hint="eastAsia" w:ascii="仿宋" w:hAnsi="仿宋" w:eastAsia="仿宋" w:cs="仿宋"/>
          <w:b/>
          <w:bCs/>
          <w:color w:val="auto"/>
          <w:szCs w:val="21"/>
          <w:u w:val="single"/>
        </w:rPr>
        <w:t>17.3.12对已完成工程成品正式移交发包人前，由承包人负责保护，其费用由承包人承担。</w:t>
      </w:r>
      <w:bookmarkEnd w:id="296"/>
    </w:p>
    <w:p>
      <w:pPr>
        <w:spacing w:line="4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协议书附件：</w:t>
      </w:r>
    </w:p>
    <w:p>
      <w:pPr>
        <w:spacing w:line="48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附件1：承包人承揽工程项目一览表</w:t>
      </w:r>
    </w:p>
    <w:p>
      <w:pPr>
        <w:spacing w:line="48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专用合同条款附件：</w:t>
      </w:r>
    </w:p>
    <w:p>
      <w:pPr>
        <w:spacing w:line="48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附件2：发包人供应材料设备一览表（略）</w:t>
      </w:r>
    </w:p>
    <w:p>
      <w:pPr>
        <w:spacing w:line="48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附件3：工程质量保修书</w:t>
      </w:r>
    </w:p>
    <w:p>
      <w:pPr>
        <w:spacing w:line="48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附件4：主要建设工程文件目录（略）</w:t>
      </w:r>
    </w:p>
    <w:p>
      <w:pPr>
        <w:spacing w:line="48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附件5：承包人用于本工程施工的机械设备表</w:t>
      </w:r>
    </w:p>
    <w:p>
      <w:pPr>
        <w:spacing w:line="48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附件6：承包人主要施工管理人员表</w:t>
      </w:r>
    </w:p>
    <w:p>
      <w:pPr>
        <w:spacing w:line="48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附件7：暂估价一览表</w:t>
      </w:r>
    </w:p>
    <w:p>
      <w:pPr>
        <w:spacing w:line="48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附件8：工程建设廉政责任书</w:t>
      </w:r>
    </w:p>
    <w:p>
      <w:pPr>
        <w:spacing w:line="460" w:lineRule="exact"/>
        <w:ind w:firstLine="480" w:firstLineChars="200"/>
        <w:jc w:val="left"/>
        <w:rPr>
          <w:rFonts w:ascii="仿宋" w:hAnsi="仿宋" w:eastAsia="仿宋" w:cs="仿宋"/>
          <w:color w:val="auto"/>
          <w:sz w:val="24"/>
        </w:rPr>
      </w:pPr>
    </w:p>
    <w:p>
      <w:pPr>
        <w:spacing w:line="460" w:lineRule="exact"/>
        <w:ind w:firstLine="480" w:firstLineChars="200"/>
        <w:jc w:val="left"/>
        <w:rPr>
          <w:rFonts w:ascii="仿宋" w:hAnsi="仿宋" w:eastAsia="仿宋" w:cs="仿宋"/>
          <w:color w:val="auto"/>
          <w:sz w:val="24"/>
        </w:rPr>
      </w:pPr>
    </w:p>
    <w:p>
      <w:pPr>
        <w:spacing w:line="460" w:lineRule="exact"/>
        <w:rPr>
          <w:rFonts w:ascii="仿宋" w:hAnsi="仿宋" w:eastAsia="仿宋" w:cs="仿宋"/>
          <w:color w:val="auto"/>
          <w:sz w:val="24"/>
        </w:rPr>
      </w:pPr>
      <w:r>
        <w:rPr>
          <w:rFonts w:hint="eastAsia" w:ascii="仿宋" w:hAnsi="仿宋" w:eastAsia="仿宋" w:cs="仿宋"/>
          <w:color w:val="auto"/>
          <w:sz w:val="24"/>
        </w:rPr>
        <w:br w:type="page"/>
      </w:r>
      <w:r>
        <w:rPr>
          <w:rFonts w:hint="eastAsia" w:ascii="仿宋" w:hAnsi="仿宋" w:eastAsia="仿宋" w:cs="仿宋"/>
          <w:color w:val="auto"/>
          <w:sz w:val="24"/>
        </w:rPr>
        <w:t>附件1：</w:t>
      </w:r>
    </w:p>
    <w:p>
      <w:pPr>
        <w:spacing w:line="460" w:lineRule="exact"/>
        <w:jc w:val="center"/>
        <w:rPr>
          <w:rFonts w:ascii="仿宋" w:hAnsi="仿宋" w:eastAsia="仿宋" w:cs="仿宋"/>
          <w:color w:val="auto"/>
          <w:sz w:val="24"/>
        </w:rPr>
      </w:pPr>
      <w:r>
        <w:rPr>
          <w:rFonts w:hint="eastAsia" w:ascii="仿宋" w:hAnsi="仿宋" w:eastAsia="仿宋" w:cs="仿宋"/>
          <w:b/>
          <w:color w:val="auto"/>
          <w:sz w:val="28"/>
          <w:szCs w:val="28"/>
        </w:rPr>
        <w:t>承包人承揽工程项目一览表</w:t>
      </w:r>
    </w:p>
    <w:tbl>
      <w:tblPr>
        <w:tblStyle w:val="1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8"/>
        <w:gridCol w:w="850"/>
        <w:gridCol w:w="1005"/>
        <w:gridCol w:w="682"/>
        <w:gridCol w:w="851"/>
        <w:gridCol w:w="982"/>
        <w:gridCol w:w="995"/>
        <w:gridCol w:w="906"/>
        <w:gridCol w:w="851"/>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vAlign w:val="center"/>
          </w:tcPr>
          <w:p>
            <w:pPr>
              <w:spacing w:line="460" w:lineRule="exact"/>
              <w:jc w:val="center"/>
              <w:rPr>
                <w:rFonts w:ascii="仿宋" w:hAnsi="仿宋" w:eastAsia="仿宋" w:cs="仿宋"/>
                <w:color w:val="auto"/>
                <w:szCs w:val="21"/>
              </w:rPr>
            </w:pPr>
            <w:r>
              <w:rPr>
                <w:rFonts w:hint="eastAsia" w:ascii="仿宋" w:hAnsi="仿宋" w:eastAsia="仿宋" w:cs="仿宋"/>
                <w:color w:val="auto"/>
                <w:szCs w:val="21"/>
              </w:rPr>
              <w:t>单位工程名称</w:t>
            </w:r>
          </w:p>
        </w:tc>
        <w:tc>
          <w:tcPr>
            <w:tcW w:w="850" w:type="dxa"/>
            <w:vAlign w:val="center"/>
          </w:tcPr>
          <w:p>
            <w:pPr>
              <w:spacing w:line="460" w:lineRule="exact"/>
              <w:jc w:val="center"/>
              <w:rPr>
                <w:rFonts w:ascii="仿宋" w:hAnsi="仿宋" w:eastAsia="仿宋" w:cs="仿宋"/>
                <w:color w:val="auto"/>
                <w:szCs w:val="21"/>
              </w:rPr>
            </w:pPr>
            <w:r>
              <w:rPr>
                <w:rFonts w:hint="eastAsia" w:ascii="仿宋" w:hAnsi="仿宋" w:eastAsia="仿宋" w:cs="仿宋"/>
                <w:color w:val="auto"/>
                <w:szCs w:val="21"/>
              </w:rPr>
              <w:t>建设</w:t>
            </w:r>
          </w:p>
          <w:p>
            <w:pPr>
              <w:spacing w:line="460" w:lineRule="exact"/>
              <w:jc w:val="center"/>
              <w:rPr>
                <w:rFonts w:ascii="仿宋" w:hAnsi="仿宋" w:eastAsia="仿宋" w:cs="仿宋"/>
                <w:color w:val="auto"/>
                <w:szCs w:val="21"/>
              </w:rPr>
            </w:pPr>
            <w:r>
              <w:rPr>
                <w:rFonts w:hint="eastAsia" w:ascii="仿宋" w:hAnsi="仿宋" w:eastAsia="仿宋" w:cs="仿宋"/>
                <w:color w:val="auto"/>
                <w:szCs w:val="21"/>
              </w:rPr>
              <w:t>规模</w:t>
            </w:r>
          </w:p>
        </w:tc>
        <w:tc>
          <w:tcPr>
            <w:tcW w:w="1005" w:type="dxa"/>
            <w:vAlign w:val="center"/>
          </w:tcPr>
          <w:p>
            <w:pPr>
              <w:spacing w:line="460" w:lineRule="exact"/>
              <w:jc w:val="center"/>
              <w:rPr>
                <w:rFonts w:ascii="仿宋" w:hAnsi="仿宋" w:eastAsia="仿宋" w:cs="仿宋"/>
                <w:color w:val="auto"/>
                <w:szCs w:val="21"/>
              </w:rPr>
            </w:pPr>
            <w:r>
              <w:rPr>
                <w:rFonts w:hint="eastAsia" w:ascii="仿宋" w:hAnsi="仿宋" w:eastAsia="仿宋" w:cs="仿宋"/>
                <w:color w:val="auto"/>
                <w:szCs w:val="21"/>
              </w:rPr>
              <w:t>建筑面积(㎡)</w:t>
            </w:r>
          </w:p>
        </w:tc>
        <w:tc>
          <w:tcPr>
            <w:tcW w:w="682" w:type="dxa"/>
            <w:vAlign w:val="center"/>
          </w:tcPr>
          <w:p>
            <w:pPr>
              <w:spacing w:line="460" w:lineRule="exact"/>
              <w:jc w:val="center"/>
              <w:rPr>
                <w:rFonts w:ascii="仿宋" w:hAnsi="仿宋" w:eastAsia="仿宋" w:cs="仿宋"/>
                <w:color w:val="auto"/>
                <w:szCs w:val="21"/>
              </w:rPr>
            </w:pPr>
            <w:r>
              <w:rPr>
                <w:rFonts w:hint="eastAsia" w:ascii="仿宋" w:hAnsi="仿宋" w:eastAsia="仿宋" w:cs="仿宋"/>
                <w:color w:val="auto"/>
                <w:szCs w:val="21"/>
              </w:rPr>
              <w:t>结构形式</w:t>
            </w:r>
          </w:p>
        </w:tc>
        <w:tc>
          <w:tcPr>
            <w:tcW w:w="851" w:type="dxa"/>
            <w:vAlign w:val="center"/>
          </w:tcPr>
          <w:p>
            <w:pPr>
              <w:spacing w:line="460" w:lineRule="exact"/>
              <w:jc w:val="center"/>
              <w:rPr>
                <w:rFonts w:ascii="仿宋" w:hAnsi="仿宋" w:eastAsia="仿宋" w:cs="仿宋"/>
                <w:color w:val="auto"/>
                <w:szCs w:val="21"/>
              </w:rPr>
            </w:pPr>
            <w:r>
              <w:rPr>
                <w:rFonts w:hint="eastAsia" w:ascii="仿宋" w:hAnsi="仿宋" w:eastAsia="仿宋" w:cs="仿宋"/>
                <w:color w:val="auto"/>
                <w:szCs w:val="21"/>
              </w:rPr>
              <w:t>层数</w:t>
            </w:r>
          </w:p>
        </w:tc>
        <w:tc>
          <w:tcPr>
            <w:tcW w:w="982" w:type="dxa"/>
            <w:vAlign w:val="center"/>
          </w:tcPr>
          <w:p>
            <w:pPr>
              <w:spacing w:line="460" w:lineRule="exact"/>
              <w:jc w:val="center"/>
              <w:rPr>
                <w:rFonts w:ascii="仿宋" w:hAnsi="仿宋" w:eastAsia="仿宋" w:cs="仿宋"/>
                <w:color w:val="auto"/>
                <w:szCs w:val="21"/>
              </w:rPr>
            </w:pPr>
            <w:r>
              <w:rPr>
                <w:rFonts w:hint="eastAsia" w:ascii="仿宋" w:hAnsi="仿宋" w:eastAsia="仿宋" w:cs="仿宋"/>
                <w:color w:val="auto"/>
                <w:szCs w:val="21"/>
              </w:rPr>
              <w:t>生产能力</w:t>
            </w:r>
          </w:p>
        </w:tc>
        <w:tc>
          <w:tcPr>
            <w:tcW w:w="995" w:type="dxa"/>
            <w:vAlign w:val="center"/>
          </w:tcPr>
          <w:p>
            <w:pPr>
              <w:spacing w:line="460" w:lineRule="exact"/>
              <w:jc w:val="center"/>
              <w:rPr>
                <w:rFonts w:ascii="仿宋" w:hAnsi="仿宋" w:eastAsia="仿宋" w:cs="仿宋"/>
                <w:color w:val="auto"/>
                <w:szCs w:val="21"/>
              </w:rPr>
            </w:pPr>
            <w:r>
              <w:rPr>
                <w:rFonts w:hint="eastAsia" w:ascii="仿宋" w:hAnsi="仿宋" w:eastAsia="仿宋" w:cs="仿宋"/>
                <w:color w:val="auto"/>
                <w:szCs w:val="21"/>
              </w:rPr>
              <w:t>设备安装内容</w:t>
            </w:r>
          </w:p>
        </w:tc>
        <w:tc>
          <w:tcPr>
            <w:tcW w:w="906" w:type="dxa"/>
            <w:vAlign w:val="center"/>
          </w:tcPr>
          <w:p>
            <w:pPr>
              <w:spacing w:line="460" w:lineRule="exact"/>
              <w:jc w:val="center"/>
              <w:rPr>
                <w:rFonts w:ascii="仿宋" w:hAnsi="仿宋" w:eastAsia="仿宋" w:cs="仿宋"/>
                <w:color w:val="auto"/>
                <w:szCs w:val="21"/>
              </w:rPr>
            </w:pPr>
            <w:r>
              <w:rPr>
                <w:rFonts w:hint="eastAsia" w:ascii="仿宋" w:hAnsi="仿宋" w:eastAsia="仿宋" w:cs="仿宋"/>
                <w:color w:val="auto"/>
                <w:szCs w:val="21"/>
              </w:rPr>
              <w:t>合同价（元）</w:t>
            </w:r>
          </w:p>
        </w:tc>
        <w:tc>
          <w:tcPr>
            <w:tcW w:w="851" w:type="dxa"/>
            <w:vAlign w:val="center"/>
          </w:tcPr>
          <w:p>
            <w:pPr>
              <w:spacing w:line="460" w:lineRule="exact"/>
              <w:jc w:val="center"/>
              <w:rPr>
                <w:rFonts w:ascii="仿宋" w:hAnsi="仿宋" w:eastAsia="仿宋" w:cs="仿宋"/>
                <w:color w:val="auto"/>
                <w:szCs w:val="21"/>
              </w:rPr>
            </w:pPr>
            <w:r>
              <w:rPr>
                <w:rFonts w:hint="eastAsia" w:ascii="仿宋" w:hAnsi="仿宋" w:eastAsia="仿宋" w:cs="仿宋"/>
                <w:color w:val="auto"/>
                <w:szCs w:val="21"/>
              </w:rPr>
              <w:t>开工</w:t>
            </w:r>
          </w:p>
          <w:p>
            <w:pPr>
              <w:spacing w:line="460" w:lineRule="exact"/>
              <w:jc w:val="center"/>
              <w:rPr>
                <w:rFonts w:ascii="仿宋" w:hAnsi="仿宋" w:eastAsia="仿宋" w:cs="仿宋"/>
                <w:color w:val="auto"/>
                <w:szCs w:val="21"/>
              </w:rPr>
            </w:pPr>
            <w:r>
              <w:rPr>
                <w:rFonts w:hint="eastAsia" w:ascii="仿宋" w:hAnsi="仿宋" w:eastAsia="仿宋" w:cs="仿宋"/>
                <w:color w:val="auto"/>
                <w:szCs w:val="21"/>
              </w:rPr>
              <w:t>日期</w:t>
            </w:r>
          </w:p>
        </w:tc>
        <w:tc>
          <w:tcPr>
            <w:tcW w:w="851" w:type="dxa"/>
            <w:vAlign w:val="center"/>
          </w:tcPr>
          <w:p>
            <w:pPr>
              <w:spacing w:line="460" w:lineRule="exact"/>
              <w:jc w:val="center"/>
              <w:rPr>
                <w:rFonts w:ascii="仿宋" w:hAnsi="仿宋" w:eastAsia="仿宋" w:cs="仿宋"/>
                <w:color w:val="auto"/>
                <w:szCs w:val="21"/>
              </w:rPr>
            </w:pPr>
            <w:r>
              <w:rPr>
                <w:rFonts w:hint="eastAsia" w:ascii="仿宋" w:hAnsi="仿宋" w:eastAsia="仿宋" w:cs="仿宋"/>
                <w:color w:val="auto"/>
                <w:szCs w:val="21"/>
              </w:rPr>
              <w:t>竣工</w:t>
            </w:r>
          </w:p>
          <w:p>
            <w:pPr>
              <w:spacing w:line="460" w:lineRule="exact"/>
              <w:jc w:val="center"/>
              <w:rPr>
                <w:rFonts w:ascii="仿宋" w:hAnsi="仿宋" w:eastAsia="仿宋" w:cs="仿宋"/>
                <w:color w:val="auto"/>
                <w:szCs w:val="21"/>
              </w:rPr>
            </w:pPr>
            <w:r>
              <w:rPr>
                <w:rFonts w:hint="eastAsia" w:ascii="仿宋" w:hAnsi="仿宋" w:eastAsia="仿宋" w:cs="仿宋"/>
                <w:color w:val="auto"/>
                <w:szCs w:val="21"/>
              </w:rPr>
              <w:t>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仿宋" w:hAnsi="仿宋" w:eastAsia="仿宋" w:cs="仿宋"/>
                <w:color w:val="auto"/>
                <w:szCs w:val="21"/>
              </w:rPr>
            </w:pPr>
          </w:p>
        </w:tc>
        <w:tc>
          <w:tcPr>
            <w:tcW w:w="850" w:type="dxa"/>
          </w:tcPr>
          <w:p>
            <w:pPr>
              <w:spacing w:line="460" w:lineRule="exact"/>
              <w:rPr>
                <w:rFonts w:ascii="仿宋" w:hAnsi="仿宋" w:eastAsia="仿宋" w:cs="仿宋"/>
                <w:color w:val="auto"/>
                <w:szCs w:val="21"/>
              </w:rPr>
            </w:pPr>
          </w:p>
        </w:tc>
        <w:tc>
          <w:tcPr>
            <w:tcW w:w="1005" w:type="dxa"/>
          </w:tcPr>
          <w:p>
            <w:pPr>
              <w:spacing w:line="460" w:lineRule="exact"/>
              <w:rPr>
                <w:rFonts w:ascii="仿宋" w:hAnsi="仿宋" w:eastAsia="仿宋" w:cs="仿宋"/>
                <w:color w:val="auto"/>
                <w:szCs w:val="21"/>
              </w:rPr>
            </w:pPr>
          </w:p>
        </w:tc>
        <w:tc>
          <w:tcPr>
            <w:tcW w:w="682"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c>
          <w:tcPr>
            <w:tcW w:w="982" w:type="dxa"/>
          </w:tcPr>
          <w:p>
            <w:pPr>
              <w:spacing w:line="460" w:lineRule="exact"/>
              <w:rPr>
                <w:rFonts w:ascii="仿宋" w:hAnsi="仿宋" w:eastAsia="仿宋" w:cs="仿宋"/>
                <w:color w:val="auto"/>
                <w:szCs w:val="21"/>
              </w:rPr>
            </w:pPr>
          </w:p>
        </w:tc>
        <w:tc>
          <w:tcPr>
            <w:tcW w:w="995" w:type="dxa"/>
          </w:tcPr>
          <w:p>
            <w:pPr>
              <w:spacing w:line="460" w:lineRule="exact"/>
              <w:rPr>
                <w:rFonts w:ascii="仿宋" w:hAnsi="仿宋" w:eastAsia="仿宋" w:cs="仿宋"/>
                <w:color w:val="auto"/>
                <w:szCs w:val="21"/>
              </w:rPr>
            </w:pPr>
          </w:p>
        </w:tc>
        <w:tc>
          <w:tcPr>
            <w:tcW w:w="906"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仿宋" w:hAnsi="仿宋" w:eastAsia="仿宋" w:cs="仿宋"/>
                <w:color w:val="auto"/>
                <w:szCs w:val="21"/>
              </w:rPr>
            </w:pPr>
          </w:p>
        </w:tc>
        <w:tc>
          <w:tcPr>
            <w:tcW w:w="850" w:type="dxa"/>
          </w:tcPr>
          <w:p>
            <w:pPr>
              <w:spacing w:line="460" w:lineRule="exact"/>
              <w:rPr>
                <w:rFonts w:ascii="仿宋" w:hAnsi="仿宋" w:eastAsia="仿宋" w:cs="仿宋"/>
                <w:color w:val="auto"/>
                <w:szCs w:val="21"/>
              </w:rPr>
            </w:pPr>
          </w:p>
        </w:tc>
        <w:tc>
          <w:tcPr>
            <w:tcW w:w="1005" w:type="dxa"/>
          </w:tcPr>
          <w:p>
            <w:pPr>
              <w:spacing w:line="460" w:lineRule="exact"/>
              <w:rPr>
                <w:rFonts w:ascii="仿宋" w:hAnsi="仿宋" w:eastAsia="仿宋" w:cs="仿宋"/>
                <w:color w:val="auto"/>
                <w:szCs w:val="21"/>
              </w:rPr>
            </w:pPr>
          </w:p>
        </w:tc>
        <w:tc>
          <w:tcPr>
            <w:tcW w:w="682"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c>
          <w:tcPr>
            <w:tcW w:w="982" w:type="dxa"/>
          </w:tcPr>
          <w:p>
            <w:pPr>
              <w:spacing w:line="460" w:lineRule="exact"/>
              <w:rPr>
                <w:rFonts w:ascii="仿宋" w:hAnsi="仿宋" w:eastAsia="仿宋" w:cs="仿宋"/>
                <w:color w:val="auto"/>
                <w:szCs w:val="21"/>
              </w:rPr>
            </w:pPr>
          </w:p>
        </w:tc>
        <w:tc>
          <w:tcPr>
            <w:tcW w:w="995" w:type="dxa"/>
          </w:tcPr>
          <w:p>
            <w:pPr>
              <w:spacing w:line="460" w:lineRule="exact"/>
              <w:rPr>
                <w:rFonts w:ascii="仿宋" w:hAnsi="仿宋" w:eastAsia="仿宋" w:cs="仿宋"/>
                <w:color w:val="auto"/>
                <w:szCs w:val="21"/>
              </w:rPr>
            </w:pPr>
          </w:p>
        </w:tc>
        <w:tc>
          <w:tcPr>
            <w:tcW w:w="906"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仿宋" w:hAnsi="仿宋" w:eastAsia="仿宋" w:cs="仿宋"/>
                <w:color w:val="auto"/>
                <w:szCs w:val="21"/>
              </w:rPr>
            </w:pPr>
          </w:p>
        </w:tc>
        <w:tc>
          <w:tcPr>
            <w:tcW w:w="850" w:type="dxa"/>
          </w:tcPr>
          <w:p>
            <w:pPr>
              <w:spacing w:line="460" w:lineRule="exact"/>
              <w:rPr>
                <w:rFonts w:ascii="仿宋" w:hAnsi="仿宋" w:eastAsia="仿宋" w:cs="仿宋"/>
                <w:color w:val="auto"/>
                <w:szCs w:val="21"/>
              </w:rPr>
            </w:pPr>
          </w:p>
        </w:tc>
        <w:tc>
          <w:tcPr>
            <w:tcW w:w="1005" w:type="dxa"/>
          </w:tcPr>
          <w:p>
            <w:pPr>
              <w:spacing w:line="460" w:lineRule="exact"/>
              <w:rPr>
                <w:rFonts w:ascii="仿宋" w:hAnsi="仿宋" w:eastAsia="仿宋" w:cs="仿宋"/>
                <w:color w:val="auto"/>
                <w:szCs w:val="21"/>
              </w:rPr>
            </w:pPr>
          </w:p>
        </w:tc>
        <w:tc>
          <w:tcPr>
            <w:tcW w:w="682"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c>
          <w:tcPr>
            <w:tcW w:w="982" w:type="dxa"/>
          </w:tcPr>
          <w:p>
            <w:pPr>
              <w:spacing w:line="460" w:lineRule="exact"/>
              <w:rPr>
                <w:rFonts w:ascii="仿宋" w:hAnsi="仿宋" w:eastAsia="仿宋" w:cs="仿宋"/>
                <w:color w:val="auto"/>
                <w:szCs w:val="21"/>
              </w:rPr>
            </w:pPr>
          </w:p>
        </w:tc>
        <w:tc>
          <w:tcPr>
            <w:tcW w:w="995" w:type="dxa"/>
          </w:tcPr>
          <w:p>
            <w:pPr>
              <w:spacing w:line="460" w:lineRule="exact"/>
              <w:rPr>
                <w:rFonts w:ascii="仿宋" w:hAnsi="仿宋" w:eastAsia="仿宋" w:cs="仿宋"/>
                <w:color w:val="auto"/>
                <w:szCs w:val="21"/>
              </w:rPr>
            </w:pPr>
          </w:p>
        </w:tc>
        <w:tc>
          <w:tcPr>
            <w:tcW w:w="906"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仿宋" w:hAnsi="仿宋" w:eastAsia="仿宋" w:cs="仿宋"/>
                <w:color w:val="auto"/>
                <w:szCs w:val="21"/>
              </w:rPr>
            </w:pPr>
          </w:p>
        </w:tc>
        <w:tc>
          <w:tcPr>
            <w:tcW w:w="850" w:type="dxa"/>
          </w:tcPr>
          <w:p>
            <w:pPr>
              <w:spacing w:line="460" w:lineRule="exact"/>
              <w:rPr>
                <w:rFonts w:ascii="仿宋" w:hAnsi="仿宋" w:eastAsia="仿宋" w:cs="仿宋"/>
                <w:color w:val="auto"/>
                <w:szCs w:val="21"/>
              </w:rPr>
            </w:pPr>
          </w:p>
        </w:tc>
        <w:tc>
          <w:tcPr>
            <w:tcW w:w="1005" w:type="dxa"/>
          </w:tcPr>
          <w:p>
            <w:pPr>
              <w:spacing w:line="460" w:lineRule="exact"/>
              <w:rPr>
                <w:rFonts w:ascii="仿宋" w:hAnsi="仿宋" w:eastAsia="仿宋" w:cs="仿宋"/>
                <w:color w:val="auto"/>
                <w:szCs w:val="21"/>
              </w:rPr>
            </w:pPr>
          </w:p>
        </w:tc>
        <w:tc>
          <w:tcPr>
            <w:tcW w:w="682"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c>
          <w:tcPr>
            <w:tcW w:w="982" w:type="dxa"/>
          </w:tcPr>
          <w:p>
            <w:pPr>
              <w:spacing w:line="460" w:lineRule="exact"/>
              <w:rPr>
                <w:rFonts w:ascii="仿宋" w:hAnsi="仿宋" w:eastAsia="仿宋" w:cs="仿宋"/>
                <w:color w:val="auto"/>
                <w:szCs w:val="21"/>
              </w:rPr>
            </w:pPr>
          </w:p>
        </w:tc>
        <w:tc>
          <w:tcPr>
            <w:tcW w:w="995" w:type="dxa"/>
          </w:tcPr>
          <w:p>
            <w:pPr>
              <w:spacing w:line="460" w:lineRule="exact"/>
              <w:rPr>
                <w:rFonts w:ascii="仿宋" w:hAnsi="仿宋" w:eastAsia="仿宋" w:cs="仿宋"/>
                <w:color w:val="auto"/>
                <w:szCs w:val="21"/>
              </w:rPr>
            </w:pPr>
          </w:p>
        </w:tc>
        <w:tc>
          <w:tcPr>
            <w:tcW w:w="906"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仿宋" w:hAnsi="仿宋" w:eastAsia="仿宋" w:cs="仿宋"/>
                <w:color w:val="auto"/>
                <w:szCs w:val="21"/>
              </w:rPr>
            </w:pPr>
          </w:p>
        </w:tc>
        <w:tc>
          <w:tcPr>
            <w:tcW w:w="850" w:type="dxa"/>
          </w:tcPr>
          <w:p>
            <w:pPr>
              <w:spacing w:line="460" w:lineRule="exact"/>
              <w:rPr>
                <w:rFonts w:ascii="仿宋" w:hAnsi="仿宋" w:eastAsia="仿宋" w:cs="仿宋"/>
                <w:color w:val="auto"/>
                <w:szCs w:val="21"/>
              </w:rPr>
            </w:pPr>
          </w:p>
        </w:tc>
        <w:tc>
          <w:tcPr>
            <w:tcW w:w="1005" w:type="dxa"/>
          </w:tcPr>
          <w:p>
            <w:pPr>
              <w:spacing w:line="460" w:lineRule="exact"/>
              <w:rPr>
                <w:rFonts w:ascii="仿宋" w:hAnsi="仿宋" w:eastAsia="仿宋" w:cs="仿宋"/>
                <w:color w:val="auto"/>
                <w:szCs w:val="21"/>
              </w:rPr>
            </w:pPr>
          </w:p>
        </w:tc>
        <w:tc>
          <w:tcPr>
            <w:tcW w:w="682"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c>
          <w:tcPr>
            <w:tcW w:w="982" w:type="dxa"/>
          </w:tcPr>
          <w:p>
            <w:pPr>
              <w:spacing w:line="460" w:lineRule="exact"/>
              <w:rPr>
                <w:rFonts w:ascii="仿宋" w:hAnsi="仿宋" w:eastAsia="仿宋" w:cs="仿宋"/>
                <w:color w:val="auto"/>
                <w:szCs w:val="21"/>
              </w:rPr>
            </w:pPr>
          </w:p>
        </w:tc>
        <w:tc>
          <w:tcPr>
            <w:tcW w:w="995" w:type="dxa"/>
          </w:tcPr>
          <w:p>
            <w:pPr>
              <w:spacing w:line="460" w:lineRule="exact"/>
              <w:rPr>
                <w:rFonts w:ascii="仿宋" w:hAnsi="仿宋" w:eastAsia="仿宋" w:cs="仿宋"/>
                <w:color w:val="auto"/>
                <w:szCs w:val="21"/>
              </w:rPr>
            </w:pPr>
          </w:p>
        </w:tc>
        <w:tc>
          <w:tcPr>
            <w:tcW w:w="906"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仿宋" w:hAnsi="仿宋" w:eastAsia="仿宋" w:cs="仿宋"/>
                <w:color w:val="auto"/>
                <w:szCs w:val="21"/>
              </w:rPr>
            </w:pPr>
          </w:p>
        </w:tc>
        <w:tc>
          <w:tcPr>
            <w:tcW w:w="850" w:type="dxa"/>
          </w:tcPr>
          <w:p>
            <w:pPr>
              <w:spacing w:line="460" w:lineRule="exact"/>
              <w:rPr>
                <w:rFonts w:ascii="仿宋" w:hAnsi="仿宋" w:eastAsia="仿宋" w:cs="仿宋"/>
                <w:color w:val="auto"/>
                <w:szCs w:val="21"/>
              </w:rPr>
            </w:pPr>
          </w:p>
        </w:tc>
        <w:tc>
          <w:tcPr>
            <w:tcW w:w="1005" w:type="dxa"/>
          </w:tcPr>
          <w:p>
            <w:pPr>
              <w:spacing w:line="460" w:lineRule="exact"/>
              <w:rPr>
                <w:rFonts w:ascii="仿宋" w:hAnsi="仿宋" w:eastAsia="仿宋" w:cs="仿宋"/>
                <w:color w:val="auto"/>
                <w:szCs w:val="21"/>
              </w:rPr>
            </w:pPr>
          </w:p>
        </w:tc>
        <w:tc>
          <w:tcPr>
            <w:tcW w:w="682"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c>
          <w:tcPr>
            <w:tcW w:w="982" w:type="dxa"/>
          </w:tcPr>
          <w:p>
            <w:pPr>
              <w:spacing w:line="460" w:lineRule="exact"/>
              <w:rPr>
                <w:rFonts w:ascii="仿宋" w:hAnsi="仿宋" w:eastAsia="仿宋" w:cs="仿宋"/>
                <w:color w:val="auto"/>
                <w:szCs w:val="21"/>
              </w:rPr>
            </w:pPr>
          </w:p>
        </w:tc>
        <w:tc>
          <w:tcPr>
            <w:tcW w:w="995" w:type="dxa"/>
          </w:tcPr>
          <w:p>
            <w:pPr>
              <w:spacing w:line="460" w:lineRule="exact"/>
              <w:rPr>
                <w:rFonts w:ascii="仿宋" w:hAnsi="仿宋" w:eastAsia="仿宋" w:cs="仿宋"/>
                <w:color w:val="auto"/>
                <w:szCs w:val="21"/>
              </w:rPr>
            </w:pPr>
          </w:p>
        </w:tc>
        <w:tc>
          <w:tcPr>
            <w:tcW w:w="906"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仿宋" w:hAnsi="仿宋" w:eastAsia="仿宋" w:cs="仿宋"/>
                <w:color w:val="auto"/>
                <w:szCs w:val="21"/>
              </w:rPr>
            </w:pPr>
          </w:p>
        </w:tc>
        <w:tc>
          <w:tcPr>
            <w:tcW w:w="850" w:type="dxa"/>
          </w:tcPr>
          <w:p>
            <w:pPr>
              <w:spacing w:line="460" w:lineRule="exact"/>
              <w:rPr>
                <w:rFonts w:ascii="仿宋" w:hAnsi="仿宋" w:eastAsia="仿宋" w:cs="仿宋"/>
                <w:color w:val="auto"/>
                <w:szCs w:val="21"/>
              </w:rPr>
            </w:pPr>
          </w:p>
        </w:tc>
        <w:tc>
          <w:tcPr>
            <w:tcW w:w="1005" w:type="dxa"/>
          </w:tcPr>
          <w:p>
            <w:pPr>
              <w:spacing w:line="460" w:lineRule="exact"/>
              <w:rPr>
                <w:rFonts w:ascii="仿宋" w:hAnsi="仿宋" w:eastAsia="仿宋" w:cs="仿宋"/>
                <w:color w:val="auto"/>
                <w:szCs w:val="21"/>
              </w:rPr>
            </w:pPr>
          </w:p>
        </w:tc>
        <w:tc>
          <w:tcPr>
            <w:tcW w:w="682"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c>
          <w:tcPr>
            <w:tcW w:w="982" w:type="dxa"/>
          </w:tcPr>
          <w:p>
            <w:pPr>
              <w:spacing w:line="460" w:lineRule="exact"/>
              <w:rPr>
                <w:rFonts w:ascii="仿宋" w:hAnsi="仿宋" w:eastAsia="仿宋" w:cs="仿宋"/>
                <w:color w:val="auto"/>
                <w:szCs w:val="21"/>
              </w:rPr>
            </w:pPr>
          </w:p>
        </w:tc>
        <w:tc>
          <w:tcPr>
            <w:tcW w:w="995" w:type="dxa"/>
          </w:tcPr>
          <w:p>
            <w:pPr>
              <w:spacing w:line="460" w:lineRule="exact"/>
              <w:rPr>
                <w:rFonts w:ascii="仿宋" w:hAnsi="仿宋" w:eastAsia="仿宋" w:cs="仿宋"/>
                <w:color w:val="auto"/>
                <w:szCs w:val="21"/>
              </w:rPr>
            </w:pPr>
          </w:p>
        </w:tc>
        <w:tc>
          <w:tcPr>
            <w:tcW w:w="906"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仿宋" w:hAnsi="仿宋" w:eastAsia="仿宋" w:cs="仿宋"/>
                <w:color w:val="auto"/>
                <w:szCs w:val="21"/>
              </w:rPr>
            </w:pPr>
          </w:p>
        </w:tc>
        <w:tc>
          <w:tcPr>
            <w:tcW w:w="850" w:type="dxa"/>
          </w:tcPr>
          <w:p>
            <w:pPr>
              <w:spacing w:line="460" w:lineRule="exact"/>
              <w:rPr>
                <w:rFonts w:ascii="仿宋" w:hAnsi="仿宋" w:eastAsia="仿宋" w:cs="仿宋"/>
                <w:color w:val="auto"/>
                <w:szCs w:val="21"/>
              </w:rPr>
            </w:pPr>
          </w:p>
        </w:tc>
        <w:tc>
          <w:tcPr>
            <w:tcW w:w="1005" w:type="dxa"/>
          </w:tcPr>
          <w:p>
            <w:pPr>
              <w:spacing w:line="460" w:lineRule="exact"/>
              <w:rPr>
                <w:rFonts w:ascii="仿宋" w:hAnsi="仿宋" w:eastAsia="仿宋" w:cs="仿宋"/>
                <w:color w:val="auto"/>
                <w:szCs w:val="21"/>
              </w:rPr>
            </w:pPr>
          </w:p>
        </w:tc>
        <w:tc>
          <w:tcPr>
            <w:tcW w:w="682"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c>
          <w:tcPr>
            <w:tcW w:w="982" w:type="dxa"/>
          </w:tcPr>
          <w:p>
            <w:pPr>
              <w:spacing w:line="460" w:lineRule="exact"/>
              <w:rPr>
                <w:rFonts w:ascii="仿宋" w:hAnsi="仿宋" w:eastAsia="仿宋" w:cs="仿宋"/>
                <w:color w:val="auto"/>
                <w:szCs w:val="21"/>
              </w:rPr>
            </w:pPr>
          </w:p>
        </w:tc>
        <w:tc>
          <w:tcPr>
            <w:tcW w:w="995" w:type="dxa"/>
          </w:tcPr>
          <w:p>
            <w:pPr>
              <w:spacing w:line="460" w:lineRule="exact"/>
              <w:rPr>
                <w:rFonts w:ascii="仿宋" w:hAnsi="仿宋" w:eastAsia="仿宋" w:cs="仿宋"/>
                <w:color w:val="auto"/>
                <w:szCs w:val="21"/>
              </w:rPr>
            </w:pPr>
          </w:p>
        </w:tc>
        <w:tc>
          <w:tcPr>
            <w:tcW w:w="906"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仿宋" w:hAnsi="仿宋" w:eastAsia="仿宋" w:cs="仿宋"/>
                <w:color w:val="auto"/>
                <w:szCs w:val="21"/>
              </w:rPr>
            </w:pPr>
          </w:p>
        </w:tc>
        <w:tc>
          <w:tcPr>
            <w:tcW w:w="850" w:type="dxa"/>
          </w:tcPr>
          <w:p>
            <w:pPr>
              <w:spacing w:line="460" w:lineRule="exact"/>
              <w:rPr>
                <w:rFonts w:ascii="仿宋" w:hAnsi="仿宋" w:eastAsia="仿宋" w:cs="仿宋"/>
                <w:color w:val="auto"/>
                <w:szCs w:val="21"/>
              </w:rPr>
            </w:pPr>
          </w:p>
        </w:tc>
        <w:tc>
          <w:tcPr>
            <w:tcW w:w="1005" w:type="dxa"/>
          </w:tcPr>
          <w:p>
            <w:pPr>
              <w:spacing w:line="460" w:lineRule="exact"/>
              <w:rPr>
                <w:rFonts w:ascii="仿宋" w:hAnsi="仿宋" w:eastAsia="仿宋" w:cs="仿宋"/>
                <w:color w:val="auto"/>
                <w:szCs w:val="21"/>
              </w:rPr>
            </w:pPr>
          </w:p>
        </w:tc>
        <w:tc>
          <w:tcPr>
            <w:tcW w:w="682"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c>
          <w:tcPr>
            <w:tcW w:w="982" w:type="dxa"/>
          </w:tcPr>
          <w:p>
            <w:pPr>
              <w:spacing w:line="460" w:lineRule="exact"/>
              <w:rPr>
                <w:rFonts w:ascii="仿宋" w:hAnsi="仿宋" w:eastAsia="仿宋" w:cs="仿宋"/>
                <w:color w:val="auto"/>
                <w:szCs w:val="21"/>
              </w:rPr>
            </w:pPr>
          </w:p>
        </w:tc>
        <w:tc>
          <w:tcPr>
            <w:tcW w:w="995" w:type="dxa"/>
          </w:tcPr>
          <w:p>
            <w:pPr>
              <w:spacing w:line="460" w:lineRule="exact"/>
              <w:rPr>
                <w:rFonts w:ascii="仿宋" w:hAnsi="仿宋" w:eastAsia="仿宋" w:cs="仿宋"/>
                <w:color w:val="auto"/>
                <w:szCs w:val="21"/>
              </w:rPr>
            </w:pPr>
          </w:p>
        </w:tc>
        <w:tc>
          <w:tcPr>
            <w:tcW w:w="906"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仿宋" w:hAnsi="仿宋" w:eastAsia="仿宋" w:cs="仿宋"/>
                <w:color w:val="auto"/>
                <w:szCs w:val="21"/>
              </w:rPr>
            </w:pPr>
          </w:p>
        </w:tc>
        <w:tc>
          <w:tcPr>
            <w:tcW w:w="850" w:type="dxa"/>
          </w:tcPr>
          <w:p>
            <w:pPr>
              <w:spacing w:line="460" w:lineRule="exact"/>
              <w:rPr>
                <w:rFonts w:ascii="仿宋" w:hAnsi="仿宋" w:eastAsia="仿宋" w:cs="仿宋"/>
                <w:color w:val="auto"/>
                <w:szCs w:val="21"/>
              </w:rPr>
            </w:pPr>
          </w:p>
        </w:tc>
        <w:tc>
          <w:tcPr>
            <w:tcW w:w="1005" w:type="dxa"/>
          </w:tcPr>
          <w:p>
            <w:pPr>
              <w:spacing w:line="460" w:lineRule="exact"/>
              <w:rPr>
                <w:rFonts w:ascii="仿宋" w:hAnsi="仿宋" w:eastAsia="仿宋" w:cs="仿宋"/>
                <w:color w:val="auto"/>
                <w:szCs w:val="21"/>
              </w:rPr>
            </w:pPr>
          </w:p>
        </w:tc>
        <w:tc>
          <w:tcPr>
            <w:tcW w:w="682"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c>
          <w:tcPr>
            <w:tcW w:w="982" w:type="dxa"/>
          </w:tcPr>
          <w:p>
            <w:pPr>
              <w:spacing w:line="460" w:lineRule="exact"/>
              <w:rPr>
                <w:rFonts w:ascii="仿宋" w:hAnsi="仿宋" w:eastAsia="仿宋" w:cs="仿宋"/>
                <w:color w:val="auto"/>
                <w:szCs w:val="21"/>
              </w:rPr>
            </w:pPr>
          </w:p>
        </w:tc>
        <w:tc>
          <w:tcPr>
            <w:tcW w:w="995" w:type="dxa"/>
          </w:tcPr>
          <w:p>
            <w:pPr>
              <w:spacing w:line="460" w:lineRule="exact"/>
              <w:rPr>
                <w:rFonts w:ascii="仿宋" w:hAnsi="仿宋" w:eastAsia="仿宋" w:cs="仿宋"/>
                <w:color w:val="auto"/>
                <w:szCs w:val="21"/>
              </w:rPr>
            </w:pPr>
          </w:p>
        </w:tc>
        <w:tc>
          <w:tcPr>
            <w:tcW w:w="906"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仿宋" w:hAnsi="仿宋" w:eastAsia="仿宋" w:cs="仿宋"/>
                <w:color w:val="auto"/>
                <w:szCs w:val="21"/>
              </w:rPr>
            </w:pPr>
          </w:p>
        </w:tc>
        <w:tc>
          <w:tcPr>
            <w:tcW w:w="850" w:type="dxa"/>
          </w:tcPr>
          <w:p>
            <w:pPr>
              <w:spacing w:line="460" w:lineRule="exact"/>
              <w:rPr>
                <w:rFonts w:ascii="仿宋" w:hAnsi="仿宋" w:eastAsia="仿宋" w:cs="仿宋"/>
                <w:color w:val="auto"/>
                <w:szCs w:val="21"/>
              </w:rPr>
            </w:pPr>
          </w:p>
        </w:tc>
        <w:tc>
          <w:tcPr>
            <w:tcW w:w="1005" w:type="dxa"/>
          </w:tcPr>
          <w:p>
            <w:pPr>
              <w:spacing w:line="460" w:lineRule="exact"/>
              <w:rPr>
                <w:rFonts w:ascii="仿宋" w:hAnsi="仿宋" w:eastAsia="仿宋" w:cs="仿宋"/>
                <w:color w:val="auto"/>
                <w:szCs w:val="21"/>
              </w:rPr>
            </w:pPr>
          </w:p>
        </w:tc>
        <w:tc>
          <w:tcPr>
            <w:tcW w:w="682"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c>
          <w:tcPr>
            <w:tcW w:w="982" w:type="dxa"/>
          </w:tcPr>
          <w:p>
            <w:pPr>
              <w:spacing w:line="460" w:lineRule="exact"/>
              <w:rPr>
                <w:rFonts w:ascii="仿宋" w:hAnsi="仿宋" w:eastAsia="仿宋" w:cs="仿宋"/>
                <w:color w:val="auto"/>
                <w:szCs w:val="21"/>
              </w:rPr>
            </w:pPr>
          </w:p>
        </w:tc>
        <w:tc>
          <w:tcPr>
            <w:tcW w:w="995" w:type="dxa"/>
          </w:tcPr>
          <w:p>
            <w:pPr>
              <w:spacing w:line="460" w:lineRule="exact"/>
              <w:rPr>
                <w:rFonts w:ascii="仿宋" w:hAnsi="仿宋" w:eastAsia="仿宋" w:cs="仿宋"/>
                <w:color w:val="auto"/>
                <w:szCs w:val="21"/>
              </w:rPr>
            </w:pPr>
          </w:p>
        </w:tc>
        <w:tc>
          <w:tcPr>
            <w:tcW w:w="906"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仿宋" w:hAnsi="仿宋" w:eastAsia="仿宋" w:cs="仿宋"/>
                <w:color w:val="auto"/>
                <w:szCs w:val="21"/>
              </w:rPr>
            </w:pPr>
          </w:p>
        </w:tc>
        <w:tc>
          <w:tcPr>
            <w:tcW w:w="850" w:type="dxa"/>
          </w:tcPr>
          <w:p>
            <w:pPr>
              <w:spacing w:line="460" w:lineRule="exact"/>
              <w:rPr>
                <w:rFonts w:ascii="仿宋" w:hAnsi="仿宋" w:eastAsia="仿宋" w:cs="仿宋"/>
                <w:color w:val="auto"/>
                <w:szCs w:val="21"/>
              </w:rPr>
            </w:pPr>
          </w:p>
        </w:tc>
        <w:tc>
          <w:tcPr>
            <w:tcW w:w="1005" w:type="dxa"/>
          </w:tcPr>
          <w:p>
            <w:pPr>
              <w:spacing w:line="460" w:lineRule="exact"/>
              <w:rPr>
                <w:rFonts w:ascii="仿宋" w:hAnsi="仿宋" w:eastAsia="仿宋" w:cs="仿宋"/>
                <w:color w:val="auto"/>
                <w:szCs w:val="21"/>
              </w:rPr>
            </w:pPr>
          </w:p>
        </w:tc>
        <w:tc>
          <w:tcPr>
            <w:tcW w:w="682"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c>
          <w:tcPr>
            <w:tcW w:w="982" w:type="dxa"/>
          </w:tcPr>
          <w:p>
            <w:pPr>
              <w:spacing w:line="460" w:lineRule="exact"/>
              <w:rPr>
                <w:rFonts w:ascii="仿宋" w:hAnsi="仿宋" w:eastAsia="仿宋" w:cs="仿宋"/>
                <w:color w:val="auto"/>
                <w:szCs w:val="21"/>
              </w:rPr>
            </w:pPr>
          </w:p>
        </w:tc>
        <w:tc>
          <w:tcPr>
            <w:tcW w:w="995" w:type="dxa"/>
          </w:tcPr>
          <w:p>
            <w:pPr>
              <w:spacing w:line="460" w:lineRule="exact"/>
              <w:rPr>
                <w:rFonts w:ascii="仿宋" w:hAnsi="仿宋" w:eastAsia="仿宋" w:cs="仿宋"/>
                <w:color w:val="auto"/>
                <w:szCs w:val="21"/>
              </w:rPr>
            </w:pPr>
          </w:p>
        </w:tc>
        <w:tc>
          <w:tcPr>
            <w:tcW w:w="906"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仿宋" w:hAnsi="仿宋" w:eastAsia="仿宋" w:cs="仿宋"/>
                <w:color w:val="auto"/>
                <w:szCs w:val="21"/>
              </w:rPr>
            </w:pPr>
          </w:p>
        </w:tc>
        <w:tc>
          <w:tcPr>
            <w:tcW w:w="850" w:type="dxa"/>
          </w:tcPr>
          <w:p>
            <w:pPr>
              <w:spacing w:line="460" w:lineRule="exact"/>
              <w:rPr>
                <w:rFonts w:ascii="仿宋" w:hAnsi="仿宋" w:eastAsia="仿宋" w:cs="仿宋"/>
                <w:color w:val="auto"/>
                <w:szCs w:val="21"/>
              </w:rPr>
            </w:pPr>
          </w:p>
        </w:tc>
        <w:tc>
          <w:tcPr>
            <w:tcW w:w="1005" w:type="dxa"/>
          </w:tcPr>
          <w:p>
            <w:pPr>
              <w:spacing w:line="460" w:lineRule="exact"/>
              <w:rPr>
                <w:rFonts w:ascii="仿宋" w:hAnsi="仿宋" w:eastAsia="仿宋" w:cs="仿宋"/>
                <w:color w:val="auto"/>
                <w:szCs w:val="21"/>
              </w:rPr>
            </w:pPr>
          </w:p>
        </w:tc>
        <w:tc>
          <w:tcPr>
            <w:tcW w:w="682"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c>
          <w:tcPr>
            <w:tcW w:w="982" w:type="dxa"/>
          </w:tcPr>
          <w:p>
            <w:pPr>
              <w:spacing w:line="460" w:lineRule="exact"/>
              <w:rPr>
                <w:rFonts w:ascii="仿宋" w:hAnsi="仿宋" w:eastAsia="仿宋" w:cs="仿宋"/>
                <w:color w:val="auto"/>
                <w:szCs w:val="21"/>
              </w:rPr>
            </w:pPr>
          </w:p>
        </w:tc>
        <w:tc>
          <w:tcPr>
            <w:tcW w:w="995" w:type="dxa"/>
          </w:tcPr>
          <w:p>
            <w:pPr>
              <w:spacing w:line="460" w:lineRule="exact"/>
              <w:rPr>
                <w:rFonts w:ascii="仿宋" w:hAnsi="仿宋" w:eastAsia="仿宋" w:cs="仿宋"/>
                <w:color w:val="auto"/>
                <w:szCs w:val="21"/>
              </w:rPr>
            </w:pPr>
          </w:p>
        </w:tc>
        <w:tc>
          <w:tcPr>
            <w:tcW w:w="906"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仿宋" w:hAnsi="仿宋" w:eastAsia="仿宋" w:cs="仿宋"/>
                <w:color w:val="auto"/>
                <w:szCs w:val="21"/>
              </w:rPr>
            </w:pPr>
          </w:p>
        </w:tc>
        <w:tc>
          <w:tcPr>
            <w:tcW w:w="850" w:type="dxa"/>
          </w:tcPr>
          <w:p>
            <w:pPr>
              <w:spacing w:line="460" w:lineRule="exact"/>
              <w:rPr>
                <w:rFonts w:ascii="仿宋" w:hAnsi="仿宋" w:eastAsia="仿宋" w:cs="仿宋"/>
                <w:color w:val="auto"/>
                <w:szCs w:val="21"/>
              </w:rPr>
            </w:pPr>
          </w:p>
        </w:tc>
        <w:tc>
          <w:tcPr>
            <w:tcW w:w="1005" w:type="dxa"/>
          </w:tcPr>
          <w:p>
            <w:pPr>
              <w:spacing w:line="460" w:lineRule="exact"/>
              <w:rPr>
                <w:rFonts w:ascii="仿宋" w:hAnsi="仿宋" w:eastAsia="仿宋" w:cs="仿宋"/>
                <w:color w:val="auto"/>
                <w:szCs w:val="21"/>
              </w:rPr>
            </w:pPr>
          </w:p>
        </w:tc>
        <w:tc>
          <w:tcPr>
            <w:tcW w:w="682"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c>
          <w:tcPr>
            <w:tcW w:w="982" w:type="dxa"/>
          </w:tcPr>
          <w:p>
            <w:pPr>
              <w:spacing w:line="460" w:lineRule="exact"/>
              <w:rPr>
                <w:rFonts w:ascii="仿宋" w:hAnsi="仿宋" w:eastAsia="仿宋" w:cs="仿宋"/>
                <w:color w:val="auto"/>
                <w:szCs w:val="21"/>
              </w:rPr>
            </w:pPr>
          </w:p>
        </w:tc>
        <w:tc>
          <w:tcPr>
            <w:tcW w:w="995" w:type="dxa"/>
          </w:tcPr>
          <w:p>
            <w:pPr>
              <w:spacing w:line="460" w:lineRule="exact"/>
              <w:rPr>
                <w:rFonts w:ascii="仿宋" w:hAnsi="仿宋" w:eastAsia="仿宋" w:cs="仿宋"/>
                <w:color w:val="auto"/>
                <w:szCs w:val="21"/>
              </w:rPr>
            </w:pPr>
          </w:p>
        </w:tc>
        <w:tc>
          <w:tcPr>
            <w:tcW w:w="906"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仿宋" w:hAnsi="仿宋" w:eastAsia="仿宋" w:cs="仿宋"/>
                <w:color w:val="auto"/>
                <w:szCs w:val="21"/>
              </w:rPr>
            </w:pPr>
          </w:p>
        </w:tc>
        <w:tc>
          <w:tcPr>
            <w:tcW w:w="850" w:type="dxa"/>
          </w:tcPr>
          <w:p>
            <w:pPr>
              <w:spacing w:line="460" w:lineRule="exact"/>
              <w:rPr>
                <w:rFonts w:ascii="仿宋" w:hAnsi="仿宋" w:eastAsia="仿宋" w:cs="仿宋"/>
                <w:color w:val="auto"/>
                <w:szCs w:val="21"/>
              </w:rPr>
            </w:pPr>
          </w:p>
        </w:tc>
        <w:tc>
          <w:tcPr>
            <w:tcW w:w="1005" w:type="dxa"/>
          </w:tcPr>
          <w:p>
            <w:pPr>
              <w:spacing w:line="460" w:lineRule="exact"/>
              <w:rPr>
                <w:rFonts w:ascii="仿宋" w:hAnsi="仿宋" w:eastAsia="仿宋" w:cs="仿宋"/>
                <w:color w:val="auto"/>
                <w:szCs w:val="21"/>
              </w:rPr>
            </w:pPr>
          </w:p>
        </w:tc>
        <w:tc>
          <w:tcPr>
            <w:tcW w:w="682"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c>
          <w:tcPr>
            <w:tcW w:w="982" w:type="dxa"/>
          </w:tcPr>
          <w:p>
            <w:pPr>
              <w:spacing w:line="460" w:lineRule="exact"/>
              <w:rPr>
                <w:rFonts w:ascii="仿宋" w:hAnsi="仿宋" w:eastAsia="仿宋" w:cs="仿宋"/>
                <w:color w:val="auto"/>
                <w:szCs w:val="21"/>
              </w:rPr>
            </w:pPr>
          </w:p>
        </w:tc>
        <w:tc>
          <w:tcPr>
            <w:tcW w:w="995" w:type="dxa"/>
          </w:tcPr>
          <w:p>
            <w:pPr>
              <w:spacing w:line="460" w:lineRule="exact"/>
              <w:rPr>
                <w:rFonts w:ascii="仿宋" w:hAnsi="仿宋" w:eastAsia="仿宋" w:cs="仿宋"/>
                <w:color w:val="auto"/>
                <w:szCs w:val="21"/>
              </w:rPr>
            </w:pPr>
          </w:p>
        </w:tc>
        <w:tc>
          <w:tcPr>
            <w:tcW w:w="906"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仿宋" w:hAnsi="仿宋" w:eastAsia="仿宋" w:cs="仿宋"/>
                <w:color w:val="auto"/>
                <w:szCs w:val="21"/>
              </w:rPr>
            </w:pPr>
          </w:p>
        </w:tc>
        <w:tc>
          <w:tcPr>
            <w:tcW w:w="850" w:type="dxa"/>
          </w:tcPr>
          <w:p>
            <w:pPr>
              <w:spacing w:line="460" w:lineRule="exact"/>
              <w:rPr>
                <w:rFonts w:ascii="仿宋" w:hAnsi="仿宋" w:eastAsia="仿宋" w:cs="仿宋"/>
                <w:color w:val="auto"/>
                <w:szCs w:val="21"/>
              </w:rPr>
            </w:pPr>
          </w:p>
        </w:tc>
        <w:tc>
          <w:tcPr>
            <w:tcW w:w="1005" w:type="dxa"/>
          </w:tcPr>
          <w:p>
            <w:pPr>
              <w:spacing w:line="460" w:lineRule="exact"/>
              <w:rPr>
                <w:rFonts w:ascii="仿宋" w:hAnsi="仿宋" w:eastAsia="仿宋" w:cs="仿宋"/>
                <w:color w:val="auto"/>
                <w:szCs w:val="21"/>
              </w:rPr>
            </w:pPr>
          </w:p>
        </w:tc>
        <w:tc>
          <w:tcPr>
            <w:tcW w:w="682"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c>
          <w:tcPr>
            <w:tcW w:w="982" w:type="dxa"/>
          </w:tcPr>
          <w:p>
            <w:pPr>
              <w:spacing w:line="460" w:lineRule="exact"/>
              <w:rPr>
                <w:rFonts w:ascii="仿宋" w:hAnsi="仿宋" w:eastAsia="仿宋" w:cs="仿宋"/>
                <w:color w:val="auto"/>
                <w:szCs w:val="21"/>
              </w:rPr>
            </w:pPr>
          </w:p>
        </w:tc>
        <w:tc>
          <w:tcPr>
            <w:tcW w:w="995" w:type="dxa"/>
          </w:tcPr>
          <w:p>
            <w:pPr>
              <w:spacing w:line="460" w:lineRule="exact"/>
              <w:rPr>
                <w:rFonts w:ascii="仿宋" w:hAnsi="仿宋" w:eastAsia="仿宋" w:cs="仿宋"/>
                <w:color w:val="auto"/>
                <w:szCs w:val="21"/>
              </w:rPr>
            </w:pPr>
          </w:p>
        </w:tc>
        <w:tc>
          <w:tcPr>
            <w:tcW w:w="906"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仿宋" w:hAnsi="仿宋" w:eastAsia="仿宋" w:cs="仿宋"/>
                <w:color w:val="auto"/>
                <w:szCs w:val="21"/>
              </w:rPr>
            </w:pPr>
          </w:p>
        </w:tc>
        <w:tc>
          <w:tcPr>
            <w:tcW w:w="850" w:type="dxa"/>
          </w:tcPr>
          <w:p>
            <w:pPr>
              <w:spacing w:line="460" w:lineRule="exact"/>
              <w:rPr>
                <w:rFonts w:ascii="仿宋" w:hAnsi="仿宋" w:eastAsia="仿宋" w:cs="仿宋"/>
                <w:color w:val="auto"/>
                <w:szCs w:val="21"/>
              </w:rPr>
            </w:pPr>
          </w:p>
        </w:tc>
        <w:tc>
          <w:tcPr>
            <w:tcW w:w="1005" w:type="dxa"/>
          </w:tcPr>
          <w:p>
            <w:pPr>
              <w:spacing w:line="460" w:lineRule="exact"/>
              <w:rPr>
                <w:rFonts w:ascii="仿宋" w:hAnsi="仿宋" w:eastAsia="仿宋" w:cs="仿宋"/>
                <w:color w:val="auto"/>
                <w:szCs w:val="21"/>
              </w:rPr>
            </w:pPr>
          </w:p>
        </w:tc>
        <w:tc>
          <w:tcPr>
            <w:tcW w:w="682"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c>
          <w:tcPr>
            <w:tcW w:w="982" w:type="dxa"/>
          </w:tcPr>
          <w:p>
            <w:pPr>
              <w:spacing w:line="460" w:lineRule="exact"/>
              <w:rPr>
                <w:rFonts w:ascii="仿宋" w:hAnsi="仿宋" w:eastAsia="仿宋" w:cs="仿宋"/>
                <w:color w:val="auto"/>
                <w:szCs w:val="21"/>
              </w:rPr>
            </w:pPr>
          </w:p>
        </w:tc>
        <w:tc>
          <w:tcPr>
            <w:tcW w:w="995" w:type="dxa"/>
          </w:tcPr>
          <w:p>
            <w:pPr>
              <w:spacing w:line="460" w:lineRule="exact"/>
              <w:rPr>
                <w:rFonts w:ascii="仿宋" w:hAnsi="仿宋" w:eastAsia="仿宋" w:cs="仿宋"/>
                <w:color w:val="auto"/>
                <w:szCs w:val="21"/>
              </w:rPr>
            </w:pPr>
          </w:p>
        </w:tc>
        <w:tc>
          <w:tcPr>
            <w:tcW w:w="906"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仿宋" w:hAnsi="仿宋" w:eastAsia="仿宋" w:cs="仿宋"/>
                <w:color w:val="auto"/>
                <w:szCs w:val="21"/>
              </w:rPr>
            </w:pPr>
          </w:p>
        </w:tc>
        <w:tc>
          <w:tcPr>
            <w:tcW w:w="850" w:type="dxa"/>
          </w:tcPr>
          <w:p>
            <w:pPr>
              <w:spacing w:line="460" w:lineRule="exact"/>
              <w:rPr>
                <w:rFonts w:ascii="仿宋" w:hAnsi="仿宋" w:eastAsia="仿宋" w:cs="仿宋"/>
                <w:color w:val="auto"/>
                <w:szCs w:val="21"/>
              </w:rPr>
            </w:pPr>
          </w:p>
        </w:tc>
        <w:tc>
          <w:tcPr>
            <w:tcW w:w="1005" w:type="dxa"/>
          </w:tcPr>
          <w:p>
            <w:pPr>
              <w:spacing w:line="460" w:lineRule="exact"/>
              <w:rPr>
                <w:rFonts w:ascii="仿宋" w:hAnsi="仿宋" w:eastAsia="仿宋" w:cs="仿宋"/>
                <w:color w:val="auto"/>
                <w:szCs w:val="21"/>
              </w:rPr>
            </w:pPr>
          </w:p>
        </w:tc>
        <w:tc>
          <w:tcPr>
            <w:tcW w:w="682"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c>
          <w:tcPr>
            <w:tcW w:w="982" w:type="dxa"/>
          </w:tcPr>
          <w:p>
            <w:pPr>
              <w:spacing w:line="460" w:lineRule="exact"/>
              <w:rPr>
                <w:rFonts w:ascii="仿宋" w:hAnsi="仿宋" w:eastAsia="仿宋" w:cs="仿宋"/>
                <w:color w:val="auto"/>
                <w:szCs w:val="21"/>
              </w:rPr>
            </w:pPr>
          </w:p>
        </w:tc>
        <w:tc>
          <w:tcPr>
            <w:tcW w:w="995" w:type="dxa"/>
          </w:tcPr>
          <w:p>
            <w:pPr>
              <w:spacing w:line="460" w:lineRule="exact"/>
              <w:rPr>
                <w:rFonts w:ascii="仿宋" w:hAnsi="仿宋" w:eastAsia="仿宋" w:cs="仿宋"/>
                <w:color w:val="auto"/>
                <w:szCs w:val="21"/>
              </w:rPr>
            </w:pPr>
          </w:p>
        </w:tc>
        <w:tc>
          <w:tcPr>
            <w:tcW w:w="906"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仿宋" w:hAnsi="仿宋" w:eastAsia="仿宋" w:cs="仿宋"/>
                <w:color w:val="auto"/>
                <w:szCs w:val="21"/>
              </w:rPr>
            </w:pPr>
          </w:p>
        </w:tc>
        <w:tc>
          <w:tcPr>
            <w:tcW w:w="850" w:type="dxa"/>
          </w:tcPr>
          <w:p>
            <w:pPr>
              <w:spacing w:line="460" w:lineRule="exact"/>
              <w:rPr>
                <w:rFonts w:ascii="仿宋" w:hAnsi="仿宋" w:eastAsia="仿宋" w:cs="仿宋"/>
                <w:color w:val="auto"/>
                <w:szCs w:val="21"/>
              </w:rPr>
            </w:pPr>
          </w:p>
        </w:tc>
        <w:tc>
          <w:tcPr>
            <w:tcW w:w="1005" w:type="dxa"/>
          </w:tcPr>
          <w:p>
            <w:pPr>
              <w:spacing w:line="460" w:lineRule="exact"/>
              <w:rPr>
                <w:rFonts w:ascii="仿宋" w:hAnsi="仿宋" w:eastAsia="仿宋" w:cs="仿宋"/>
                <w:color w:val="auto"/>
                <w:szCs w:val="21"/>
              </w:rPr>
            </w:pPr>
          </w:p>
        </w:tc>
        <w:tc>
          <w:tcPr>
            <w:tcW w:w="682"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c>
          <w:tcPr>
            <w:tcW w:w="982" w:type="dxa"/>
          </w:tcPr>
          <w:p>
            <w:pPr>
              <w:spacing w:line="460" w:lineRule="exact"/>
              <w:rPr>
                <w:rFonts w:ascii="仿宋" w:hAnsi="仿宋" w:eastAsia="仿宋" w:cs="仿宋"/>
                <w:color w:val="auto"/>
                <w:szCs w:val="21"/>
              </w:rPr>
            </w:pPr>
          </w:p>
        </w:tc>
        <w:tc>
          <w:tcPr>
            <w:tcW w:w="995" w:type="dxa"/>
          </w:tcPr>
          <w:p>
            <w:pPr>
              <w:spacing w:line="460" w:lineRule="exact"/>
              <w:rPr>
                <w:rFonts w:ascii="仿宋" w:hAnsi="仿宋" w:eastAsia="仿宋" w:cs="仿宋"/>
                <w:color w:val="auto"/>
                <w:szCs w:val="21"/>
              </w:rPr>
            </w:pPr>
          </w:p>
        </w:tc>
        <w:tc>
          <w:tcPr>
            <w:tcW w:w="906"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仿宋" w:hAnsi="仿宋" w:eastAsia="仿宋" w:cs="仿宋"/>
                <w:color w:val="auto"/>
                <w:szCs w:val="21"/>
              </w:rPr>
            </w:pPr>
          </w:p>
        </w:tc>
        <w:tc>
          <w:tcPr>
            <w:tcW w:w="850" w:type="dxa"/>
          </w:tcPr>
          <w:p>
            <w:pPr>
              <w:spacing w:line="460" w:lineRule="exact"/>
              <w:rPr>
                <w:rFonts w:ascii="仿宋" w:hAnsi="仿宋" w:eastAsia="仿宋" w:cs="仿宋"/>
                <w:color w:val="auto"/>
                <w:szCs w:val="21"/>
              </w:rPr>
            </w:pPr>
          </w:p>
        </w:tc>
        <w:tc>
          <w:tcPr>
            <w:tcW w:w="1005" w:type="dxa"/>
          </w:tcPr>
          <w:p>
            <w:pPr>
              <w:spacing w:line="460" w:lineRule="exact"/>
              <w:rPr>
                <w:rFonts w:ascii="仿宋" w:hAnsi="仿宋" w:eastAsia="仿宋" w:cs="仿宋"/>
                <w:color w:val="auto"/>
                <w:szCs w:val="21"/>
              </w:rPr>
            </w:pPr>
          </w:p>
        </w:tc>
        <w:tc>
          <w:tcPr>
            <w:tcW w:w="682"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c>
          <w:tcPr>
            <w:tcW w:w="982" w:type="dxa"/>
          </w:tcPr>
          <w:p>
            <w:pPr>
              <w:spacing w:line="460" w:lineRule="exact"/>
              <w:rPr>
                <w:rFonts w:ascii="仿宋" w:hAnsi="仿宋" w:eastAsia="仿宋" w:cs="仿宋"/>
                <w:color w:val="auto"/>
                <w:szCs w:val="21"/>
              </w:rPr>
            </w:pPr>
          </w:p>
        </w:tc>
        <w:tc>
          <w:tcPr>
            <w:tcW w:w="995" w:type="dxa"/>
          </w:tcPr>
          <w:p>
            <w:pPr>
              <w:spacing w:line="460" w:lineRule="exact"/>
              <w:rPr>
                <w:rFonts w:ascii="仿宋" w:hAnsi="仿宋" w:eastAsia="仿宋" w:cs="仿宋"/>
                <w:color w:val="auto"/>
                <w:szCs w:val="21"/>
              </w:rPr>
            </w:pPr>
          </w:p>
        </w:tc>
        <w:tc>
          <w:tcPr>
            <w:tcW w:w="906"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c>
          <w:tcPr>
            <w:tcW w:w="851" w:type="dxa"/>
          </w:tcPr>
          <w:p>
            <w:pPr>
              <w:spacing w:line="460" w:lineRule="exact"/>
              <w:rPr>
                <w:rFonts w:ascii="仿宋" w:hAnsi="仿宋" w:eastAsia="仿宋" w:cs="仿宋"/>
                <w:color w:val="auto"/>
                <w:szCs w:val="21"/>
              </w:rPr>
            </w:pPr>
          </w:p>
        </w:tc>
      </w:tr>
    </w:tbl>
    <w:p>
      <w:pPr>
        <w:spacing w:line="460" w:lineRule="exact"/>
        <w:rPr>
          <w:rFonts w:ascii="仿宋" w:hAnsi="仿宋" w:eastAsia="仿宋" w:cs="仿宋"/>
          <w:color w:val="auto"/>
          <w:sz w:val="24"/>
        </w:rPr>
      </w:pPr>
      <w:r>
        <w:rPr>
          <w:rFonts w:hint="eastAsia" w:ascii="仿宋" w:hAnsi="仿宋" w:eastAsia="仿宋" w:cs="仿宋"/>
          <w:color w:val="auto"/>
          <w:sz w:val="24"/>
        </w:rPr>
        <w:br w:type="page"/>
      </w:r>
      <w:r>
        <w:rPr>
          <w:rFonts w:hint="eastAsia" w:ascii="仿宋" w:hAnsi="仿宋" w:eastAsia="仿宋" w:cs="仿宋"/>
          <w:color w:val="auto"/>
          <w:sz w:val="24"/>
        </w:rPr>
        <w:t>附件2：</w:t>
      </w:r>
    </w:p>
    <w:p>
      <w:pPr>
        <w:spacing w:line="460" w:lineRule="exact"/>
        <w:jc w:val="center"/>
        <w:rPr>
          <w:rFonts w:ascii="仿宋" w:hAnsi="仿宋" w:eastAsia="仿宋" w:cs="仿宋"/>
          <w:color w:val="auto"/>
          <w:sz w:val="24"/>
        </w:rPr>
      </w:pPr>
      <w:r>
        <w:rPr>
          <w:rFonts w:hint="eastAsia" w:ascii="仿宋" w:hAnsi="仿宋" w:eastAsia="仿宋" w:cs="仿宋"/>
          <w:b/>
          <w:color w:val="auto"/>
          <w:sz w:val="28"/>
          <w:szCs w:val="28"/>
        </w:rPr>
        <w:t>发包人供应材料设备一览表</w:t>
      </w:r>
    </w:p>
    <w:tbl>
      <w:tblPr>
        <w:tblStyle w:val="1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6"/>
        <w:gridCol w:w="1179"/>
        <w:gridCol w:w="983"/>
        <w:gridCol w:w="682"/>
        <w:gridCol w:w="852"/>
        <w:gridCol w:w="1037"/>
        <w:gridCol w:w="996"/>
        <w:gridCol w:w="852"/>
        <w:gridCol w:w="852"/>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vAlign w:val="center"/>
          </w:tcPr>
          <w:p>
            <w:pPr>
              <w:spacing w:line="460" w:lineRule="exact"/>
              <w:jc w:val="center"/>
              <w:rPr>
                <w:rFonts w:ascii="仿宋" w:hAnsi="仿宋" w:eastAsia="仿宋" w:cs="仿宋"/>
                <w:color w:val="auto"/>
                <w:szCs w:val="21"/>
              </w:rPr>
            </w:pPr>
            <w:r>
              <w:rPr>
                <w:rFonts w:hint="eastAsia" w:ascii="仿宋" w:hAnsi="仿宋" w:eastAsia="仿宋" w:cs="仿宋"/>
                <w:color w:val="auto"/>
                <w:szCs w:val="21"/>
              </w:rPr>
              <w:t>序号</w:t>
            </w:r>
          </w:p>
        </w:tc>
        <w:tc>
          <w:tcPr>
            <w:tcW w:w="1179" w:type="dxa"/>
            <w:vAlign w:val="center"/>
          </w:tcPr>
          <w:p>
            <w:pPr>
              <w:spacing w:line="460" w:lineRule="exact"/>
              <w:jc w:val="center"/>
              <w:rPr>
                <w:rFonts w:ascii="仿宋" w:hAnsi="仿宋" w:eastAsia="仿宋" w:cs="仿宋"/>
                <w:color w:val="auto"/>
                <w:szCs w:val="21"/>
              </w:rPr>
            </w:pPr>
            <w:r>
              <w:rPr>
                <w:rFonts w:hint="eastAsia" w:ascii="仿宋" w:hAnsi="仿宋" w:eastAsia="仿宋" w:cs="仿宋"/>
                <w:color w:val="auto"/>
                <w:szCs w:val="21"/>
              </w:rPr>
              <w:t>材料、设备品种</w:t>
            </w:r>
          </w:p>
        </w:tc>
        <w:tc>
          <w:tcPr>
            <w:tcW w:w="983" w:type="dxa"/>
            <w:vAlign w:val="center"/>
          </w:tcPr>
          <w:p>
            <w:pPr>
              <w:spacing w:line="460" w:lineRule="exact"/>
              <w:jc w:val="center"/>
              <w:rPr>
                <w:rFonts w:ascii="仿宋" w:hAnsi="仿宋" w:eastAsia="仿宋" w:cs="仿宋"/>
                <w:color w:val="auto"/>
                <w:szCs w:val="21"/>
              </w:rPr>
            </w:pPr>
            <w:r>
              <w:rPr>
                <w:rFonts w:hint="eastAsia" w:ascii="仿宋" w:hAnsi="仿宋" w:eastAsia="仿宋" w:cs="仿宋"/>
                <w:color w:val="auto"/>
                <w:szCs w:val="21"/>
              </w:rPr>
              <w:t>规格型号</w:t>
            </w:r>
          </w:p>
        </w:tc>
        <w:tc>
          <w:tcPr>
            <w:tcW w:w="682" w:type="dxa"/>
            <w:vAlign w:val="center"/>
          </w:tcPr>
          <w:p>
            <w:pPr>
              <w:spacing w:line="460" w:lineRule="exact"/>
              <w:jc w:val="center"/>
              <w:rPr>
                <w:rFonts w:ascii="仿宋" w:hAnsi="仿宋" w:eastAsia="仿宋" w:cs="仿宋"/>
                <w:color w:val="auto"/>
                <w:szCs w:val="21"/>
              </w:rPr>
            </w:pPr>
            <w:r>
              <w:rPr>
                <w:rFonts w:hint="eastAsia" w:ascii="仿宋" w:hAnsi="仿宋" w:eastAsia="仿宋" w:cs="仿宋"/>
                <w:color w:val="auto"/>
                <w:szCs w:val="21"/>
              </w:rPr>
              <w:t>单位</w:t>
            </w:r>
          </w:p>
        </w:tc>
        <w:tc>
          <w:tcPr>
            <w:tcW w:w="852" w:type="dxa"/>
            <w:vAlign w:val="center"/>
          </w:tcPr>
          <w:p>
            <w:pPr>
              <w:spacing w:line="460" w:lineRule="exact"/>
              <w:jc w:val="center"/>
              <w:rPr>
                <w:rFonts w:ascii="仿宋" w:hAnsi="仿宋" w:eastAsia="仿宋" w:cs="仿宋"/>
                <w:color w:val="auto"/>
                <w:szCs w:val="21"/>
              </w:rPr>
            </w:pPr>
            <w:r>
              <w:rPr>
                <w:rFonts w:hint="eastAsia" w:ascii="仿宋" w:hAnsi="仿宋" w:eastAsia="仿宋" w:cs="仿宋"/>
                <w:color w:val="auto"/>
                <w:szCs w:val="21"/>
              </w:rPr>
              <w:t>数量</w:t>
            </w:r>
          </w:p>
        </w:tc>
        <w:tc>
          <w:tcPr>
            <w:tcW w:w="1037" w:type="dxa"/>
            <w:vAlign w:val="center"/>
          </w:tcPr>
          <w:p>
            <w:pPr>
              <w:spacing w:line="460" w:lineRule="exact"/>
              <w:jc w:val="center"/>
              <w:rPr>
                <w:rFonts w:ascii="仿宋" w:hAnsi="仿宋" w:eastAsia="仿宋" w:cs="仿宋"/>
                <w:color w:val="auto"/>
                <w:szCs w:val="21"/>
              </w:rPr>
            </w:pPr>
            <w:r>
              <w:rPr>
                <w:rFonts w:hint="eastAsia" w:ascii="仿宋" w:hAnsi="仿宋" w:eastAsia="仿宋" w:cs="仿宋"/>
                <w:color w:val="auto"/>
                <w:szCs w:val="21"/>
              </w:rPr>
              <w:t>单价</w:t>
            </w:r>
          </w:p>
          <w:p>
            <w:pPr>
              <w:spacing w:line="460" w:lineRule="exact"/>
              <w:jc w:val="center"/>
              <w:rPr>
                <w:rFonts w:ascii="仿宋" w:hAnsi="仿宋" w:eastAsia="仿宋" w:cs="仿宋"/>
                <w:color w:val="auto"/>
                <w:szCs w:val="21"/>
              </w:rPr>
            </w:pPr>
            <w:r>
              <w:rPr>
                <w:rFonts w:hint="eastAsia" w:ascii="仿宋" w:hAnsi="仿宋" w:eastAsia="仿宋" w:cs="仿宋"/>
                <w:color w:val="auto"/>
                <w:szCs w:val="21"/>
              </w:rPr>
              <w:t>（元）</w:t>
            </w:r>
          </w:p>
        </w:tc>
        <w:tc>
          <w:tcPr>
            <w:tcW w:w="996" w:type="dxa"/>
            <w:vAlign w:val="center"/>
          </w:tcPr>
          <w:p>
            <w:pPr>
              <w:spacing w:line="460" w:lineRule="exact"/>
              <w:jc w:val="center"/>
              <w:rPr>
                <w:rFonts w:ascii="仿宋" w:hAnsi="仿宋" w:eastAsia="仿宋" w:cs="仿宋"/>
                <w:color w:val="auto"/>
                <w:szCs w:val="21"/>
              </w:rPr>
            </w:pPr>
            <w:r>
              <w:rPr>
                <w:rFonts w:hint="eastAsia" w:ascii="仿宋" w:hAnsi="仿宋" w:eastAsia="仿宋" w:cs="仿宋"/>
                <w:color w:val="auto"/>
                <w:szCs w:val="21"/>
              </w:rPr>
              <w:t>质量等级</w:t>
            </w:r>
          </w:p>
        </w:tc>
        <w:tc>
          <w:tcPr>
            <w:tcW w:w="852" w:type="dxa"/>
            <w:vAlign w:val="center"/>
          </w:tcPr>
          <w:p>
            <w:pPr>
              <w:spacing w:line="460" w:lineRule="exact"/>
              <w:jc w:val="center"/>
              <w:rPr>
                <w:rFonts w:ascii="仿宋" w:hAnsi="仿宋" w:eastAsia="仿宋" w:cs="仿宋"/>
                <w:color w:val="auto"/>
                <w:szCs w:val="21"/>
              </w:rPr>
            </w:pPr>
            <w:r>
              <w:rPr>
                <w:rFonts w:hint="eastAsia" w:ascii="仿宋" w:hAnsi="仿宋" w:eastAsia="仿宋" w:cs="仿宋"/>
                <w:color w:val="auto"/>
                <w:szCs w:val="21"/>
              </w:rPr>
              <w:t>供应</w:t>
            </w:r>
          </w:p>
          <w:p>
            <w:pPr>
              <w:spacing w:line="460" w:lineRule="exact"/>
              <w:jc w:val="center"/>
              <w:rPr>
                <w:rFonts w:ascii="仿宋" w:hAnsi="仿宋" w:eastAsia="仿宋" w:cs="仿宋"/>
                <w:color w:val="auto"/>
                <w:szCs w:val="21"/>
              </w:rPr>
            </w:pPr>
            <w:r>
              <w:rPr>
                <w:rFonts w:hint="eastAsia" w:ascii="仿宋" w:hAnsi="仿宋" w:eastAsia="仿宋" w:cs="仿宋"/>
                <w:color w:val="auto"/>
                <w:szCs w:val="21"/>
              </w:rPr>
              <w:t>时间</w:t>
            </w:r>
          </w:p>
        </w:tc>
        <w:tc>
          <w:tcPr>
            <w:tcW w:w="852" w:type="dxa"/>
            <w:vAlign w:val="center"/>
          </w:tcPr>
          <w:p>
            <w:pPr>
              <w:spacing w:line="460" w:lineRule="exact"/>
              <w:jc w:val="center"/>
              <w:rPr>
                <w:rFonts w:ascii="仿宋" w:hAnsi="仿宋" w:eastAsia="仿宋" w:cs="仿宋"/>
                <w:color w:val="auto"/>
                <w:szCs w:val="21"/>
              </w:rPr>
            </w:pPr>
            <w:r>
              <w:rPr>
                <w:rFonts w:hint="eastAsia" w:ascii="仿宋" w:hAnsi="仿宋" w:eastAsia="仿宋" w:cs="仿宋"/>
                <w:color w:val="auto"/>
                <w:szCs w:val="21"/>
              </w:rPr>
              <w:t>送达地点</w:t>
            </w:r>
          </w:p>
        </w:tc>
        <w:tc>
          <w:tcPr>
            <w:tcW w:w="852" w:type="dxa"/>
            <w:vAlign w:val="center"/>
          </w:tcPr>
          <w:p>
            <w:pPr>
              <w:spacing w:line="460" w:lineRule="exact"/>
              <w:jc w:val="center"/>
              <w:rPr>
                <w:rFonts w:ascii="仿宋" w:hAnsi="仿宋" w:eastAsia="仿宋" w:cs="仿宋"/>
                <w:color w:val="auto"/>
                <w:szCs w:val="21"/>
              </w:rPr>
            </w:pPr>
            <w:r>
              <w:rPr>
                <w:rFonts w:hint="eastAsia" w:ascii="仿宋" w:hAnsi="仿宋" w:eastAsia="仿宋" w:cs="仿宋"/>
                <w:color w:val="auto"/>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仿宋" w:hAnsi="仿宋" w:eastAsia="仿宋" w:cs="仿宋"/>
                <w:color w:val="auto"/>
                <w:szCs w:val="21"/>
              </w:rPr>
            </w:pPr>
          </w:p>
        </w:tc>
        <w:tc>
          <w:tcPr>
            <w:tcW w:w="1179" w:type="dxa"/>
          </w:tcPr>
          <w:p>
            <w:pPr>
              <w:spacing w:line="460" w:lineRule="exact"/>
              <w:rPr>
                <w:rFonts w:ascii="仿宋" w:hAnsi="仿宋" w:eastAsia="仿宋" w:cs="仿宋"/>
                <w:color w:val="auto"/>
                <w:szCs w:val="21"/>
              </w:rPr>
            </w:pPr>
          </w:p>
        </w:tc>
        <w:tc>
          <w:tcPr>
            <w:tcW w:w="983" w:type="dxa"/>
          </w:tcPr>
          <w:p>
            <w:pPr>
              <w:spacing w:line="460" w:lineRule="exact"/>
              <w:rPr>
                <w:rFonts w:ascii="仿宋" w:hAnsi="仿宋" w:eastAsia="仿宋" w:cs="仿宋"/>
                <w:color w:val="auto"/>
                <w:szCs w:val="21"/>
              </w:rPr>
            </w:pPr>
          </w:p>
        </w:tc>
        <w:tc>
          <w:tcPr>
            <w:tcW w:w="68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1037" w:type="dxa"/>
          </w:tcPr>
          <w:p>
            <w:pPr>
              <w:spacing w:line="460" w:lineRule="exact"/>
              <w:rPr>
                <w:rFonts w:ascii="仿宋" w:hAnsi="仿宋" w:eastAsia="仿宋" w:cs="仿宋"/>
                <w:color w:val="auto"/>
                <w:szCs w:val="21"/>
              </w:rPr>
            </w:pPr>
          </w:p>
        </w:tc>
        <w:tc>
          <w:tcPr>
            <w:tcW w:w="996"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仿宋" w:hAnsi="仿宋" w:eastAsia="仿宋" w:cs="仿宋"/>
                <w:color w:val="auto"/>
                <w:szCs w:val="21"/>
              </w:rPr>
            </w:pPr>
          </w:p>
        </w:tc>
        <w:tc>
          <w:tcPr>
            <w:tcW w:w="1179" w:type="dxa"/>
          </w:tcPr>
          <w:p>
            <w:pPr>
              <w:spacing w:line="460" w:lineRule="exact"/>
              <w:rPr>
                <w:rFonts w:ascii="仿宋" w:hAnsi="仿宋" w:eastAsia="仿宋" w:cs="仿宋"/>
                <w:color w:val="auto"/>
                <w:szCs w:val="21"/>
              </w:rPr>
            </w:pPr>
          </w:p>
        </w:tc>
        <w:tc>
          <w:tcPr>
            <w:tcW w:w="983" w:type="dxa"/>
          </w:tcPr>
          <w:p>
            <w:pPr>
              <w:spacing w:line="460" w:lineRule="exact"/>
              <w:rPr>
                <w:rFonts w:ascii="仿宋" w:hAnsi="仿宋" w:eastAsia="仿宋" w:cs="仿宋"/>
                <w:color w:val="auto"/>
                <w:szCs w:val="21"/>
              </w:rPr>
            </w:pPr>
          </w:p>
        </w:tc>
        <w:tc>
          <w:tcPr>
            <w:tcW w:w="68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1037" w:type="dxa"/>
          </w:tcPr>
          <w:p>
            <w:pPr>
              <w:spacing w:line="460" w:lineRule="exact"/>
              <w:rPr>
                <w:rFonts w:ascii="仿宋" w:hAnsi="仿宋" w:eastAsia="仿宋" w:cs="仿宋"/>
                <w:color w:val="auto"/>
                <w:szCs w:val="21"/>
              </w:rPr>
            </w:pPr>
          </w:p>
        </w:tc>
        <w:tc>
          <w:tcPr>
            <w:tcW w:w="996"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仿宋" w:hAnsi="仿宋" w:eastAsia="仿宋" w:cs="仿宋"/>
                <w:color w:val="auto"/>
                <w:szCs w:val="21"/>
              </w:rPr>
            </w:pPr>
          </w:p>
        </w:tc>
        <w:tc>
          <w:tcPr>
            <w:tcW w:w="1179" w:type="dxa"/>
          </w:tcPr>
          <w:p>
            <w:pPr>
              <w:spacing w:line="460" w:lineRule="exact"/>
              <w:rPr>
                <w:rFonts w:ascii="仿宋" w:hAnsi="仿宋" w:eastAsia="仿宋" w:cs="仿宋"/>
                <w:color w:val="auto"/>
                <w:szCs w:val="21"/>
              </w:rPr>
            </w:pPr>
          </w:p>
        </w:tc>
        <w:tc>
          <w:tcPr>
            <w:tcW w:w="983" w:type="dxa"/>
          </w:tcPr>
          <w:p>
            <w:pPr>
              <w:spacing w:line="460" w:lineRule="exact"/>
              <w:rPr>
                <w:rFonts w:ascii="仿宋" w:hAnsi="仿宋" w:eastAsia="仿宋" w:cs="仿宋"/>
                <w:color w:val="auto"/>
                <w:szCs w:val="21"/>
              </w:rPr>
            </w:pPr>
          </w:p>
        </w:tc>
        <w:tc>
          <w:tcPr>
            <w:tcW w:w="68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1037" w:type="dxa"/>
          </w:tcPr>
          <w:p>
            <w:pPr>
              <w:spacing w:line="460" w:lineRule="exact"/>
              <w:rPr>
                <w:rFonts w:ascii="仿宋" w:hAnsi="仿宋" w:eastAsia="仿宋" w:cs="仿宋"/>
                <w:color w:val="auto"/>
                <w:szCs w:val="21"/>
              </w:rPr>
            </w:pPr>
          </w:p>
        </w:tc>
        <w:tc>
          <w:tcPr>
            <w:tcW w:w="996"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仿宋" w:hAnsi="仿宋" w:eastAsia="仿宋" w:cs="仿宋"/>
                <w:color w:val="auto"/>
                <w:szCs w:val="21"/>
              </w:rPr>
            </w:pPr>
          </w:p>
        </w:tc>
        <w:tc>
          <w:tcPr>
            <w:tcW w:w="1179" w:type="dxa"/>
          </w:tcPr>
          <w:p>
            <w:pPr>
              <w:spacing w:line="460" w:lineRule="exact"/>
              <w:rPr>
                <w:rFonts w:ascii="仿宋" w:hAnsi="仿宋" w:eastAsia="仿宋" w:cs="仿宋"/>
                <w:color w:val="auto"/>
                <w:szCs w:val="21"/>
              </w:rPr>
            </w:pPr>
          </w:p>
        </w:tc>
        <w:tc>
          <w:tcPr>
            <w:tcW w:w="983" w:type="dxa"/>
          </w:tcPr>
          <w:p>
            <w:pPr>
              <w:spacing w:line="460" w:lineRule="exact"/>
              <w:rPr>
                <w:rFonts w:ascii="仿宋" w:hAnsi="仿宋" w:eastAsia="仿宋" w:cs="仿宋"/>
                <w:color w:val="auto"/>
                <w:szCs w:val="21"/>
              </w:rPr>
            </w:pPr>
          </w:p>
        </w:tc>
        <w:tc>
          <w:tcPr>
            <w:tcW w:w="68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1037" w:type="dxa"/>
          </w:tcPr>
          <w:p>
            <w:pPr>
              <w:spacing w:line="460" w:lineRule="exact"/>
              <w:rPr>
                <w:rFonts w:ascii="仿宋" w:hAnsi="仿宋" w:eastAsia="仿宋" w:cs="仿宋"/>
                <w:color w:val="auto"/>
                <w:szCs w:val="21"/>
              </w:rPr>
            </w:pPr>
          </w:p>
        </w:tc>
        <w:tc>
          <w:tcPr>
            <w:tcW w:w="996"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仿宋" w:hAnsi="仿宋" w:eastAsia="仿宋" w:cs="仿宋"/>
                <w:color w:val="auto"/>
                <w:szCs w:val="21"/>
              </w:rPr>
            </w:pPr>
          </w:p>
        </w:tc>
        <w:tc>
          <w:tcPr>
            <w:tcW w:w="1179" w:type="dxa"/>
          </w:tcPr>
          <w:p>
            <w:pPr>
              <w:spacing w:line="460" w:lineRule="exact"/>
              <w:rPr>
                <w:rFonts w:ascii="仿宋" w:hAnsi="仿宋" w:eastAsia="仿宋" w:cs="仿宋"/>
                <w:color w:val="auto"/>
                <w:szCs w:val="21"/>
              </w:rPr>
            </w:pPr>
          </w:p>
        </w:tc>
        <w:tc>
          <w:tcPr>
            <w:tcW w:w="983" w:type="dxa"/>
          </w:tcPr>
          <w:p>
            <w:pPr>
              <w:spacing w:line="460" w:lineRule="exact"/>
              <w:rPr>
                <w:rFonts w:ascii="仿宋" w:hAnsi="仿宋" w:eastAsia="仿宋" w:cs="仿宋"/>
                <w:color w:val="auto"/>
                <w:szCs w:val="21"/>
              </w:rPr>
            </w:pPr>
          </w:p>
        </w:tc>
        <w:tc>
          <w:tcPr>
            <w:tcW w:w="68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1037" w:type="dxa"/>
          </w:tcPr>
          <w:p>
            <w:pPr>
              <w:spacing w:line="460" w:lineRule="exact"/>
              <w:rPr>
                <w:rFonts w:ascii="仿宋" w:hAnsi="仿宋" w:eastAsia="仿宋" w:cs="仿宋"/>
                <w:color w:val="auto"/>
                <w:szCs w:val="21"/>
              </w:rPr>
            </w:pPr>
          </w:p>
        </w:tc>
        <w:tc>
          <w:tcPr>
            <w:tcW w:w="996"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仿宋" w:hAnsi="仿宋" w:eastAsia="仿宋" w:cs="仿宋"/>
                <w:color w:val="auto"/>
                <w:szCs w:val="21"/>
              </w:rPr>
            </w:pPr>
          </w:p>
        </w:tc>
        <w:tc>
          <w:tcPr>
            <w:tcW w:w="1179" w:type="dxa"/>
          </w:tcPr>
          <w:p>
            <w:pPr>
              <w:spacing w:line="460" w:lineRule="exact"/>
              <w:rPr>
                <w:rFonts w:ascii="仿宋" w:hAnsi="仿宋" w:eastAsia="仿宋" w:cs="仿宋"/>
                <w:color w:val="auto"/>
                <w:szCs w:val="21"/>
              </w:rPr>
            </w:pPr>
          </w:p>
        </w:tc>
        <w:tc>
          <w:tcPr>
            <w:tcW w:w="983" w:type="dxa"/>
          </w:tcPr>
          <w:p>
            <w:pPr>
              <w:spacing w:line="460" w:lineRule="exact"/>
              <w:rPr>
                <w:rFonts w:ascii="仿宋" w:hAnsi="仿宋" w:eastAsia="仿宋" w:cs="仿宋"/>
                <w:color w:val="auto"/>
                <w:szCs w:val="21"/>
              </w:rPr>
            </w:pPr>
          </w:p>
        </w:tc>
        <w:tc>
          <w:tcPr>
            <w:tcW w:w="68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1037" w:type="dxa"/>
          </w:tcPr>
          <w:p>
            <w:pPr>
              <w:spacing w:line="460" w:lineRule="exact"/>
              <w:rPr>
                <w:rFonts w:ascii="仿宋" w:hAnsi="仿宋" w:eastAsia="仿宋" w:cs="仿宋"/>
                <w:color w:val="auto"/>
                <w:szCs w:val="21"/>
              </w:rPr>
            </w:pPr>
          </w:p>
        </w:tc>
        <w:tc>
          <w:tcPr>
            <w:tcW w:w="996"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仿宋" w:hAnsi="仿宋" w:eastAsia="仿宋" w:cs="仿宋"/>
                <w:color w:val="auto"/>
                <w:szCs w:val="21"/>
              </w:rPr>
            </w:pPr>
          </w:p>
        </w:tc>
        <w:tc>
          <w:tcPr>
            <w:tcW w:w="1179" w:type="dxa"/>
          </w:tcPr>
          <w:p>
            <w:pPr>
              <w:spacing w:line="460" w:lineRule="exact"/>
              <w:rPr>
                <w:rFonts w:ascii="仿宋" w:hAnsi="仿宋" w:eastAsia="仿宋" w:cs="仿宋"/>
                <w:color w:val="auto"/>
                <w:szCs w:val="21"/>
              </w:rPr>
            </w:pPr>
          </w:p>
        </w:tc>
        <w:tc>
          <w:tcPr>
            <w:tcW w:w="983" w:type="dxa"/>
          </w:tcPr>
          <w:p>
            <w:pPr>
              <w:spacing w:line="460" w:lineRule="exact"/>
              <w:rPr>
                <w:rFonts w:ascii="仿宋" w:hAnsi="仿宋" w:eastAsia="仿宋" w:cs="仿宋"/>
                <w:color w:val="auto"/>
                <w:szCs w:val="21"/>
              </w:rPr>
            </w:pPr>
          </w:p>
        </w:tc>
        <w:tc>
          <w:tcPr>
            <w:tcW w:w="68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1037" w:type="dxa"/>
          </w:tcPr>
          <w:p>
            <w:pPr>
              <w:spacing w:line="460" w:lineRule="exact"/>
              <w:rPr>
                <w:rFonts w:ascii="仿宋" w:hAnsi="仿宋" w:eastAsia="仿宋" w:cs="仿宋"/>
                <w:color w:val="auto"/>
                <w:szCs w:val="21"/>
              </w:rPr>
            </w:pPr>
          </w:p>
        </w:tc>
        <w:tc>
          <w:tcPr>
            <w:tcW w:w="996"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仿宋" w:hAnsi="仿宋" w:eastAsia="仿宋" w:cs="仿宋"/>
                <w:color w:val="auto"/>
                <w:szCs w:val="21"/>
              </w:rPr>
            </w:pPr>
          </w:p>
        </w:tc>
        <w:tc>
          <w:tcPr>
            <w:tcW w:w="1179" w:type="dxa"/>
          </w:tcPr>
          <w:p>
            <w:pPr>
              <w:spacing w:line="460" w:lineRule="exact"/>
              <w:rPr>
                <w:rFonts w:ascii="仿宋" w:hAnsi="仿宋" w:eastAsia="仿宋" w:cs="仿宋"/>
                <w:color w:val="auto"/>
                <w:szCs w:val="21"/>
              </w:rPr>
            </w:pPr>
          </w:p>
        </w:tc>
        <w:tc>
          <w:tcPr>
            <w:tcW w:w="983" w:type="dxa"/>
          </w:tcPr>
          <w:p>
            <w:pPr>
              <w:spacing w:line="460" w:lineRule="exact"/>
              <w:rPr>
                <w:rFonts w:ascii="仿宋" w:hAnsi="仿宋" w:eastAsia="仿宋" w:cs="仿宋"/>
                <w:color w:val="auto"/>
                <w:szCs w:val="21"/>
              </w:rPr>
            </w:pPr>
          </w:p>
        </w:tc>
        <w:tc>
          <w:tcPr>
            <w:tcW w:w="68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1037" w:type="dxa"/>
          </w:tcPr>
          <w:p>
            <w:pPr>
              <w:spacing w:line="460" w:lineRule="exact"/>
              <w:rPr>
                <w:rFonts w:ascii="仿宋" w:hAnsi="仿宋" w:eastAsia="仿宋" w:cs="仿宋"/>
                <w:color w:val="auto"/>
                <w:szCs w:val="21"/>
              </w:rPr>
            </w:pPr>
          </w:p>
        </w:tc>
        <w:tc>
          <w:tcPr>
            <w:tcW w:w="996"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仿宋" w:hAnsi="仿宋" w:eastAsia="仿宋" w:cs="仿宋"/>
                <w:color w:val="auto"/>
                <w:szCs w:val="21"/>
              </w:rPr>
            </w:pPr>
          </w:p>
        </w:tc>
        <w:tc>
          <w:tcPr>
            <w:tcW w:w="1179" w:type="dxa"/>
          </w:tcPr>
          <w:p>
            <w:pPr>
              <w:spacing w:line="460" w:lineRule="exact"/>
              <w:rPr>
                <w:rFonts w:ascii="仿宋" w:hAnsi="仿宋" w:eastAsia="仿宋" w:cs="仿宋"/>
                <w:color w:val="auto"/>
                <w:szCs w:val="21"/>
              </w:rPr>
            </w:pPr>
          </w:p>
        </w:tc>
        <w:tc>
          <w:tcPr>
            <w:tcW w:w="983" w:type="dxa"/>
          </w:tcPr>
          <w:p>
            <w:pPr>
              <w:spacing w:line="460" w:lineRule="exact"/>
              <w:rPr>
                <w:rFonts w:ascii="仿宋" w:hAnsi="仿宋" w:eastAsia="仿宋" w:cs="仿宋"/>
                <w:color w:val="auto"/>
                <w:szCs w:val="21"/>
              </w:rPr>
            </w:pPr>
          </w:p>
        </w:tc>
        <w:tc>
          <w:tcPr>
            <w:tcW w:w="68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1037" w:type="dxa"/>
          </w:tcPr>
          <w:p>
            <w:pPr>
              <w:spacing w:line="460" w:lineRule="exact"/>
              <w:rPr>
                <w:rFonts w:ascii="仿宋" w:hAnsi="仿宋" w:eastAsia="仿宋" w:cs="仿宋"/>
                <w:color w:val="auto"/>
                <w:szCs w:val="21"/>
              </w:rPr>
            </w:pPr>
          </w:p>
        </w:tc>
        <w:tc>
          <w:tcPr>
            <w:tcW w:w="996"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仿宋" w:hAnsi="仿宋" w:eastAsia="仿宋" w:cs="仿宋"/>
                <w:color w:val="auto"/>
                <w:szCs w:val="21"/>
              </w:rPr>
            </w:pPr>
          </w:p>
        </w:tc>
        <w:tc>
          <w:tcPr>
            <w:tcW w:w="1179" w:type="dxa"/>
          </w:tcPr>
          <w:p>
            <w:pPr>
              <w:spacing w:line="460" w:lineRule="exact"/>
              <w:rPr>
                <w:rFonts w:ascii="仿宋" w:hAnsi="仿宋" w:eastAsia="仿宋" w:cs="仿宋"/>
                <w:color w:val="auto"/>
                <w:szCs w:val="21"/>
              </w:rPr>
            </w:pPr>
          </w:p>
        </w:tc>
        <w:tc>
          <w:tcPr>
            <w:tcW w:w="983" w:type="dxa"/>
          </w:tcPr>
          <w:p>
            <w:pPr>
              <w:spacing w:line="460" w:lineRule="exact"/>
              <w:rPr>
                <w:rFonts w:ascii="仿宋" w:hAnsi="仿宋" w:eastAsia="仿宋" w:cs="仿宋"/>
                <w:color w:val="auto"/>
                <w:szCs w:val="21"/>
              </w:rPr>
            </w:pPr>
          </w:p>
        </w:tc>
        <w:tc>
          <w:tcPr>
            <w:tcW w:w="68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1037" w:type="dxa"/>
          </w:tcPr>
          <w:p>
            <w:pPr>
              <w:spacing w:line="460" w:lineRule="exact"/>
              <w:rPr>
                <w:rFonts w:ascii="仿宋" w:hAnsi="仿宋" w:eastAsia="仿宋" w:cs="仿宋"/>
                <w:color w:val="auto"/>
                <w:szCs w:val="21"/>
              </w:rPr>
            </w:pPr>
          </w:p>
        </w:tc>
        <w:tc>
          <w:tcPr>
            <w:tcW w:w="996"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仿宋" w:hAnsi="仿宋" w:eastAsia="仿宋" w:cs="仿宋"/>
                <w:color w:val="auto"/>
                <w:szCs w:val="21"/>
              </w:rPr>
            </w:pPr>
          </w:p>
        </w:tc>
        <w:tc>
          <w:tcPr>
            <w:tcW w:w="1179" w:type="dxa"/>
          </w:tcPr>
          <w:p>
            <w:pPr>
              <w:spacing w:line="460" w:lineRule="exact"/>
              <w:rPr>
                <w:rFonts w:ascii="仿宋" w:hAnsi="仿宋" w:eastAsia="仿宋" w:cs="仿宋"/>
                <w:color w:val="auto"/>
                <w:szCs w:val="21"/>
              </w:rPr>
            </w:pPr>
          </w:p>
        </w:tc>
        <w:tc>
          <w:tcPr>
            <w:tcW w:w="983" w:type="dxa"/>
          </w:tcPr>
          <w:p>
            <w:pPr>
              <w:spacing w:line="460" w:lineRule="exact"/>
              <w:rPr>
                <w:rFonts w:ascii="仿宋" w:hAnsi="仿宋" w:eastAsia="仿宋" w:cs="仿宋"/>
                <w:color w:val="auto"/>
                <w:szCs w:val="21"/>
              </w:rPr>
            </w:pPr>
          </w:p>
        </w:tc>
        <w:tc>
          <w:tcPr>
            <w:tcW w:w="68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1037" w:type="dxa"/>
          </w:tcPr>
          <w:p>
            <w:pPr>
              <w:spacing w:line="460" w:lineRule="exact"/>
              <w:rPr>
                <w:rFonts w:ascii="仿宋" w:hAnsi="仿宋" w:eastAsia="仿宋" w:cs="仿宋"/>
                <w:color w:val="auto"/>
                <w:szCs w:val="21"/>
              </w:rPr>
            </w:pPr>
          </w:p>
        </w:tc>
        <w:tc>
          <w:tcPr>
            <w:tcW w:w="996"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仿宋" w:hAnsi="仿宋" w:eastAsia="仿宋" w:cs="仿宋"/>
                <w:color w:val="auto"/>
                <w:szCs w:val="21"/>
              </w:rPr>
            </w:pPr>
          </w:p>
        </w:tc>
        <w:tc>
          <w:tcPr>
            <w:tcW w:w="1179" w:type="dxa"/>
          </w:tcPr>
          <w:p>
            <w:pPr>
              <w:spacing w:line="460" w:lineRule="exact"/>
              <w:rPr>
                <w:rFonts w:ascii="仿宋" w:hAnsi="仿宋" w:eastAsia="仿宋" w:cs="仿宋"/>
                <w:color w:val="auto"/>
                <w:szCs w:val="21"/>
              </w:rPr>
            </w:pPr>
          </w:p>
        </w:tc>
        <w:tc>
          <w:tcPr>
            <w:tcW w:w="983" w:type="dxa"/>
          </w:tcPr>
          <w:p>
            <w:pPr>
              <w:spacing w:line="460" w:lineRule="exact"/>
              <w:rPr>
                <w:rFonts w:ascii="仿宋" w:hAnsi="仿宋" w:eastAsia="仿宋" w:cs="仿宋"/>
                <w:color w:val="auto"/>
                <w:szCs w:val="21"/>
              </w:rPr>
            </w:pPr>
          </w:p>
        </w:tc>
        <w:tc>
          <w:tcPr>
            <w:tcW w:w="68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1037" w:type="dxa"/>
          </w:tcPr>
          <w:p>
            <w:pPr>
              <w:spacing w:line="460" w:lineRule="exact"/>
              <w:rPr>
                <w:rFonts w:ascii="仿宋" w:hAnsi="仿宋" w:eastAsia="仿宋" w:cs="仿宋"/>
                <w:color w:val="auto"/>
                <w:szCs w:val="21"/>
              </w:rPr>
            </w:pPr>
          </w:p>
        </w:tc>
        <w:tc>
          <w:tcPr>
            <w:tcW w:w="996"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仿宋" w:hAnsi="仿宋" w:eastAsia="仿宋" w:cs="仿宋"/>
                <w:color w:val="auto"/>
                <w:szCs w:val="21"/>
              </w:rPr>
            </w:pPr>
          </w:p>
        </w:tc>
        <w:tc>
          <w:tcPr>
            <w:tcW w:w="1179" w:type="dxa"/>
          </w:tcPr>
          <w:p>
            <w:pPr>
              <w:spacing w:line="460" w:lineRule="exact"/>
              <w:rPr>
                <w:rFonts w:ascii="仿宋" w:hAnsi="仿宋" w:eastAsia="仿宋" w:cs="仿宋"/>
                <w:color w:val="auto"/>
                <w:szCs w:val="21"/>
              </w:rPr>
            </w:pPr>
          </w:p>
        </w:tc>
        <w:tc>
          <w:tcPr>
            <w:tcW w:w="983" w:type="dxa"/>
          </w:tcPr>
          <w:p>
            <w:pPr>
              <w:spacing w:line="460" w:lineRule="exact"/>
              <w:rPr>
                <w:rFonts w:ascii="仿宋" w:hAnsi="仿宋" w:eastAsia="仿宋" w:cs="仿宋"/>
                <w:color w:val="auto"/>
                <w:szCs w:val="21"/>
              </w:rPr>
            </w:pPr>
          </w:p>
        </w:tc>
        <w:tc>
          <w:tcPr>
            <w:tcW w:w="68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1037" w:type="dxa"/>
          </w:tcPr>
          <w:p>
            <w:pPr>
              <w:spacing w:line="460" w:lineRule="exact"/>
              <w:rPr>
                <w:rFonts w:ascii="仿宋" w:hAnsi="仿宋" w:eastAsia="仿宋" w:cs="仿宋"/>
                <w:color w:val="auto"/>
                <w:szCs w:val="21"/>
              </w:rPr>
            </w:pPr>
          </w:p>
        </w:tc>
        <w:tc>
          <w:tcPr>
            <w:tcW w:w="996"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仿宋" w:hAnsi="仿宋" w:eastAsia="仿宋" w:cs="仿宋"/>
                <w:color w:val="auto"/>
                <w:szCs w:val="21"/>
              </w:rPr>
            </w:pPr>
          </w:p>
        </w:tc>
        <w:tc>
          <w:tcPr>
            <w:tcW w:w="1179" w:type="dxa"/>
          </w:tcPr>
          <w:p>
            <w:pPr>
              <w:spacing w:line="460" w:lineRule="exact"/>
              <w:rPr>
                <w:rFonts w:ascii="仿宋" w:hAnsi="仿宋" w:eastAsia="仿宋" w:cs="仿宋"/>
                <w:color w:val="auto"/>
                <w:szCs w:val="21"/>
              </w:rPr>
            </w:pPr>
          </w:p>
        </w:tc>
        <w:tc>
          <w:tcPr>
            <w:tcW w:w="983" w:type="dxa"/>
          </w:tcPr>
          <w:p>
            <w:pPr>
              <w:spacing w:line="460" w:lineRule="exact"/>
              <w:rPr>
                <w:rFonts w:ascii="仿宋" w:hAnsi="仿宋" w:eastAsia="仿宋" w:cs="仿宋"/>
                <w:color w:val="auto"/>
                <w:szCs w:val="21"/>
              </w:rPr>
            </w:pPr>
          </w:p>
        </w:tc>
        <w:tc>
          <w:tcPr>
            <w:tcW w:w="68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1037" w:type="dxa"/>
          </w:tcPr>
          <w:p>
            <w:pPr>
              <w:spacing w:line="460" w:lineRule="exact"/>
              <w:rPr>
                <w:rFonts w:ascii="仿宋" w:hAnsi="仿宋" w:eastAsia="仿宋" w:cs="仿宋"/>
                <w:color w:val="auto"/>
                <w:szCs w:val="21"/>
              </w:rPr>
            </w:pPr>
          </w:p>
        </w:tc>
        <w:tc>
          <w:tcPr>
            <w:tcW w:w="996"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仿宋" w:hAnsi="仿宋" w:eastAsia="仿宋" w:cs="仿宋"/>
                <w:color w:val="auto"/>
                <w:szCs w:val="21"/>
              </w:rPr>
            </w:pPr>
          </w:p>
        </w:tc>
        <w:tc>
          <w:tcPr>
            <w:tcW w:w="1179" w:type="dxa"/>
          </w:tcPr>
          <w:p>
            <w:pPr>
              <w:spacing w:line="460" w:lineRule="exact"/>
              <w:rPr>
                <w:rFonts w:ascii="仿宋" w:hAnsi="仿宋" w:eastAsia="仿宋" w:cs="仿宋"/>
                <w:color w:val="auto"/>
                <w:szCs w:val="21"/>
              </w:rPr>
            </w:pPr>
          </w:p>
        </w:tc>
        <w:tc>
          <w:tcPr>
            <w:tcW w:w="983" w:type="dxa"/>
          </w:tcPr>
          <w:p>
            <w:pPr>
              <w:spacing w:line="460" w:lineRule="exact"/>
              <w:rPr>
                <w:rFonts w:ascii="仿宋" w:hAnsi="仿宋" w:eastAsia="仿宋" w:cs="仿宋"/>
                <w:color w:val="auto"/>
                <w:szCs w:val="21"/>
              </w:rPr>
            </w:pPr>
          </w:p>
        </w:tc>
        <w:tc>
          <w:tcPr>
            <w:tcW w:w="68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1037" w:type="dxa"/>
          </w:tcPr>
          <w:p>
            <w:pPr>
              <w:spacing w:line="460" w:lineRule="exact"/>
              <w:rPr>
                <w:rFonts w:ascii="仿宋" w:hAnsi="仿宋" w:eastAsia="仿宋" w:cs="仿宋"/>
                <w:color w:val="auto"/>
                <w:szCs w:val="21"/>
              </w:rPr>
            </w:pPr>
          </w:p>
        </w:tc>
        <w:tc>
          <w:tcPr>
            <w:tcW w:w="996"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仿宋" w:hAnsi="仿宋" w:eastAsia="仿宋" w:cs="仿宋"/>
                <w:color w:val="auto"/>
                <w:szCs w:val="21"/>
              </w:rPr>
            </w:pPr>
          </w:p>
        </w:tc>
        <w:tc>
          <w:tcPr>
            <w:tcW w:w="1179" w:type="dxa"/>
          </w:tcPr>
          <w:p>
            <w:pPr>
              <w:spacing w:line="460" w:lineRule="exact"/>
              <w:rPr>
                <w:rFonts w:ascii="仿宋" w:hAnsi="仿宋" w:eastAsia="仿宋" w:cs="仿宋"/>
                <w:color w:val="auto"/>
                <w:szCs w:val="21"/>
              </w:rPr>
            </w:pPr>
          </w:p>
        </w:tc>
        <w:tc>
          <w:tcPr>
            <w:tcW w:w="983" w:type="dxa"/>
          </w:tcPr>
          <w:p>
            <w:pPr>
              <w:spacing w:line="460" w:lineRule="exact"/>
              <w:rPr>
                <w:rFonts w:ascii="仿宋" w:hAnsi="仿宋" w:eastAsia="仿宋" w:cs="仿宋"/>
                <w:color w:val="auto"/>
                <w:szCs w:val="21"/>
              </w:rPr>
            </w:pPr>
          </w:p>
        </w:tc>
        <w:tc>
          <w:tcPr>
            <w:tcW w:w="68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1037" w:type="dxa"/>
          </w:tcPr>
          <w:p>
            <w:pPr>
              <w:spacing w:line="460" w:lineRule="exact"/>
              <w:rPr>
                <w:rFonts w:ascii="仿宋" w:hAnsi="仿宋" w:eastAsia="仿宋" w:cs="仿宋"/>
                <w:color w:val="auto"/>
                <w:szCs w:val="21"/>
              </w:rPr>
            </w:pPr>
          </w:p>
        </w:tc>
        <w:tc>
          <w:tcPr>
            <w:tcW w:w="996"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仿宋" w:hAnsi="仿宋" w:eastAsia="仿宋" w:cs="仿宋"/>
                <w:color w:val="auto"/>
                <w:szCs w:val="21"/>
              </w:rPr>
            </w:pPr>
          </w:p>
        </w:tc>
        <w:tc>
          <w:tcPr>
            <w:tcW w:w="1179" w:type="dxa"/>
          </w:tcPr>
          <w:p>
            <w:pPr>
              <w:spacing w:line="460" w:lineRule="exact"/>
              <w:rPr>
                <w:rFonts w:ascii="仿宋" w:hAnsi="仿宋" w:eastAsia="仿宋" w:cs="仿宋"/>
                <w:color w:val="auto"/>
                <w:szCs w:val="21"/>
              </w:rPr>
            </w:pPr>
          </w:p>
        </w:tc>
        <w:tc>
          <w:tcPr>
            <w:tcW w:w="983" w:type="dxa"/>
          </w:tcPr>
          <w:p>
            <w:pPr>
              <w:spacing w:line="460" w:lineRule="exact"/>
              <w:rPr>
                <w:rFonts w:ascii="仿宋" w:hAnsi="仿宋" w:eastAsia="仿宋" w:cs="仿宋"/>
                <w:color w:val="auto"/>
                <w:szCs w:val="21"/>
              </w:rPr>
            </w:pPr>
          </w:p>
        </w:tc>
        <w:tc>
          <w:tcPr>
            <w:tcW w:w="68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1037" w:type="dxa"/>
          </w:tcPr>
          <w:p>
            <w:pPr>
              <w:spacing w:line="460" w:lineRule="exact"/>
              <w:rPr>
                <w:rFonts w:ascii="仿宋" w:hAnsi="仿宋" w:eastAsia="仿宋" w:cs="仿宋"/>
                <w:color w:val="auto"/>
                <w:szCs w:val="21"/>
              </w:rPr>
            </w:pPr>
          </w:p>
        </w:tc>
        <w:tc>
          <w:tcPr>
            <w:tcW w:w="996"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仿宋" w:hAnsi="仿宋" w:eastAsia="仿宋" w:cs="仿宋"/>
                <w:color w:val="auto"/>
                <w:szCs w:val="21"/>
              </w:rPr>
            </w:pPr>
          </w:p>
        </w:tc>
        <w:tc>
          <w:tcPr>
            <w:tcW w:w="1179" w:type="dxa"/>
          </w:tcPr>
          <w:p>
            <w:pPr>
              <w:spacing w:line="460" w:lineRule="exact"/>
              <w:rPr>
                <w:rFonts w:ascii="仿宋" w:hAnsi="仿宋" w:eastAsia="仿宋" w:cs="仿宋"/>
                <w:color w:val="auto"/>
                <w:szCs w:val="21"/>
              </w:rPr>
            </w:pPr>
          </w:p>
        </w:tc>
        <w:tc>
          <w:tcPr>
            <w:tcW w:w="983" w:type="dxa"/>
          </w:tcPr>
          <w:p>
            <w:pPr>
              <w:spacing w:line="460" w:lineRule="exact"/>
              <w:rPr>
                <w:rFonts w:ascii="仿宋" w:hAnsi="仿宋" w:eastAsia="仿宋" w:cs="仿宋"/>
                <w:color w:val="auto"/>
                <w:szCs w:val="21"/>
              </w:rPr>
            </w:pPr>
          </w:p>
        </w:tc>
        <w:tc>
          <w:tcPr>
            <w:tcW w:w="68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1037" w:type="dxa"/>
          </w:tcPr>
          <w:p>
            <w:pPr>
              <w:spacing w:line="460" w:lineRule="exact"/>
              <w:rPr>
                <w:rFonts w:ascii="仿宋" w:hAnsi="仿宋" w:eastAsia="仿宋" w:cs="仿宋"/>
                <w:color w:val="auto"/>
                <w:szCs w:val="21"/>
              </w:rPr>
            </w:pPr>
          </w:p>
        </w:tc>
        <w:tc>
          <w:tcPr>
            <w:tcW w:w="996"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仿宋" w:hAnsi="仿宋" w:eastAsia="仿宋" w:cs="仿宋"/>
                <w:color w:val="auto"/>
                <w:szCs w:val="21"/>
              </w:rPr>
            </w:pPr>
          </w:p>
        </w:tc>
        <w:tc>
          <w:tcPr>
            <w:tcW w:w="1179" w:type="dxa"/>
          </w:tcPr>
          <w:p>
            <w:pPr>
              <w:spacing w:line="460" w:lineRule="exact"/>
              <w:rPr>
                <w:rFonts w:ascii="仿宋" w:hAnsi="仿宋" w:eastAsia="仿宋" w:cs="仿宋"/>
                <w:color w:val="auto"/>
                <w:szCs w:val="21"/>
              </w:rPr>
            </w:pPr>
          </w:p>
        </w:tc>
        <w:tc>
          <w:tcPr>
            <w:tcW w:w="983" w:type="dxa"/>
          </w:tcPr>
          <w:p>
            <w:pPr>
              <w:spacing w:line="460" w:lineRule="exact"/>
              <w:rPr>
                <w:rFonts w:ascii="仿宋" w:hAnsi="仿宋" w:eastAsia="仿宋" w:cs="仿宋"/>
                <w:color w:val="auto"/>
                <w:szCs w:val="21"/>
              </w:rPr>
            </w:pPr>
          </w:p>
        </w:tc>
        <w:tc>
          <w:tcPr>
            <w:tcW w:w="68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1037" w:type="dxa"/>
          </w:tcPr>
          <w:p>
            <w:pPr>
              <w:spacing w:line="460" w:lineRule="exact"/>
              <w:rPr>
                <w:rFonts w:ascii="仿宋" w:hAnsi="仿宋" w:eastAsia="仿宋" w:cs="仿宋"/>
                <w:color w:val="auto"/>
                <w:szCs w:val="21"/>
              </w:rPr>
            </w:pPr>
          </w:p>
        </w:tc>
        <w:tc>
          <w:tcPr>
            <w:tcW w:w="996"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仿宋" w:hAnsi="仿宋" w:eastAsia="仿宋" w:cs="仿宋"/>
                <w:color w:val="auto"/>
                <w:szCs w:val="21"/>
              </w:rPr>
            </w:pPr>
          </w:p>
        </w:tc>
        <w:tc>
          <w:tcPr>
            <w:tcW w:w="1179" w:type="dxa"/>
          </w:tcPr>
          <w:p>
            <w:pPr>
              <w:spacing w:line="460" w:lineRule="exact"/>
              <w:rPr>
                <w:rFonts w:ascii="仿宋" w:hAnsi="仿宋" w:eastAsia="仿宋" w:cs="仿宋"/>
                <w:color w:val="auto"/>
                <w:szCs w:val="21"/>
              </w:rPr>
            </w:pPr>
          </w:p>
        </w:tc>
        <w:tc>
          <w:tcPr>
            <w:tcW w:w="983" w:type="dxa"/>
          </w:tcPr>
          <w:p>
            <w:pPr>
              <w:spacing w:line="460" w:lineRule="exact"/>
              <w:rPr>
                <w:rFonts w:ascii="仿宋" w:hAnsi="仿宋" w:eastAsia="仿宋" w:cs="仿宋"/>
                <w:color w:val="auto"/>
                <w:szCs w:val="21"/>
              </w:rPr>
            </w:pPr>
          </w:p>
        </w:tc>
        <w:tc>
          <w:tcPr>
            <w:tcW w:w="68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1037" w:type="dxa"/>
          </w:tcPr>
          <w:p>
            <w:pPr>
              <w:spacing w:line="460" w:lineRule="exact"/>
              <w:rPr>
                <w:rFonts w:ascii="仿宋" w:hAnsi="仿宋" w:eastAsia="仿宋" w:cs="仿宋"/>
                <w:color w:val="auto"/>
                <w:szCs w:val="21"/>
              </w:rPr>
            </w:pPr>
          </w:p>
        </w:tc>
        <w:tc>
          <w:tcPr>
            <w:tcW w:w="996"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仿宋" w:hAnsi="仿宋" w:eastAsia="仿宋" w:cs="仿宋"/>
                <w:color w:val="auto"/>
                <w:szCs w:val="21"/>
              </w:rPr>
            </w:pPr>
          </w:p>
        </w:tc>
        <w:tc>
          <w:tcPr>
            <w:tcW w:w="1179" w:type="dxa"/>
          </w:tcPr>
          <w:p>
            <w:pPr>
              <w:spacing w:line="460" w:lineRule="exact"/>
              <w:rPr>
                <w:rFonts w:ascii="仿宋" w:hAnsi="仿宋" w:eastAsia="仿宋" w:cs="仿宋"/>
                <w:color w:val="auto"/>
                <w:szCs w:val="21"/>
              </w:rPr>
            </w:pPr>
          </w:p>
        </w:tc>
        <w:tc>
          <w:tcPr>
            <w:tcW w:w="983" w:type="dxa"/>
          </w:tcPr>
          <w:p>
            <w:pPr>
              <w:spacing w:line="460" w:lineRule="exact"/>
              <w:rPr>
                <w:rFonts w:ascii="仿宋" w:hAnsi="仿宋" w:eastAsia="仿宋" w:cs="仿宋"/>
                <w:color w:val="auto"/>
                <w:szCs w:val="21"/>
              </w:rPr>
            </w:pPr>
          </w:p>
        </w:tc>
        <w:tc>
          <w:tcPr>
            <w:tcW w:w="68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1037" w:type="dxa"/>
          </w:tcPr>
          <w:p>
            <w:pPr>
              <w:spacing w:line="460" w:lineRule="exact"/>
              <w:rPr>
                <w:rFonts w:ascii="仿宋" w:hAnsi="仿宋" w:eastAsia="仿宋" w:cs="仿宋"/>
                <w:color w:val="auto"/>
                <w:szCs w:val="21"/>
              </w:rPr>
            </w:pPr>
          </w:p>
        </w:tc>
        <w:tc>
          <w:tcPr>
            <w:tcW w:w="996"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仿宋" w:hAnsi="仿宋" w:eastAsia="仿宋" w:cs="仿宋"/>
                <w:color w:val="auto"/>
                <w:szCs w:val="21"/>
              </w:rPr>
            </w:pPr>
          </w:p>
        </w:tc>
        <w:tc>
          <w:tcPr>
            <w:tcW w:w="1179" w:type="dxa"/>
          </w:tcPr>
          <w:p>
            <w:pPr>
              <w:spacing w:line="460" w:lineRule="exact"/>
              <w:rPr>
                <w:rFonts w:ascii="仿宋" w:hAnsi="仿宋" w:eastAsia="仿宋" w:cs="仿宋"/>
                <w:color w:val="auto"/>
                <w:szCs w:val="21"/>
              </w:rPr>
            </w:pPr>
          </w:p>
        </w:tc>
        <w:tc>
          <w:tcPr>
            <w:tcW w:w="983" w:type="dxa"/>
          </w:tcPr>
          <w:p>
            <w:pPr>
              <w:spacing w:line="460" w:lineRule="exact"/>
              <w:rPr>
                <w:rFonts w:ascii="仿宋" w:hAnsi="仿宋" w:eastAsia="仿宋" w:cs="仿宋"/>
                <w:color w:val="auto"/>
                <w:szCs w:val="21"/>
              </w:rPr>
            </w:pPr>
          </w:p>
        </w:tc>
        <w:tc>
          <w:tcPr>
            <w:tcW w:w="68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1037" w:type="dxa"/>
          </w:tcPr>
          <w:p>
            <w:pPr>
              <w:spacing w:line="460" w:lineRule="exact"/>
              <w:rPr>
                <w:rFonts w:ascii="仿宋" w:hAnsi="仿宋" w:eastAsia="仿宋" w:cs="仿宋"/>
                <w:color w:val="auto"/>
                <w:szCs w:val="21"/>
              </w:rPr>
            </w:pPr>
          </w:p>
        </w:tc>
        <w:tc>
          <w:tcPr>
            <w:tcW w:w="996"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c>
          <w:tcPr>
            <w:tcW w:w="852" w:type="dxa"/>
          </w:tcPr>
          <w:p>
            <w:pPr>
              <w:spacing w:line="460" w:lineRule="exact"/>
              <w:rPr>
                <w:rFonts w:ascii="仿宋" w:hAnsi="仿宋" w:eastAsia="仿宋" w:cs="仿宋"/>
                <w:color w:val="auto"/>
                <w:szCs w:val="21"/>
              </w:rPr>
            </w:pPr>
          </w:p>
        </w:tc>
      </w:tr>
    </w:tbl>
    <w:p>
      <w:pPr>
        <w:spacing w:line="460" w:lineRule="exact"/>
        <w:rPr>
          <w:rFonts w:ascii="仿宋" w:hAnsi="仿宋" w:eastAsia="仿宋" w:cs="仿宋"/>
          <w:color w:val="auto"/>
          <w:sz w:val="24"/>
        </w:rPr>
      </w:pPr>
      <w:r>
        <w:rPr>
          <w:rFonts w:hint="eastAsia" w:ascii="仿宋" w:hAnsi="仿宋" w:eastAsia="仿宋" w:cs="仿宋"/>
          <w:color w:val="auto"/>
          <w:sz w:val="24"/>
        </w:rPr>
        <w:br w:type="page"/>
      </w:r>
      <w:r>
        <w:rPr>
          <w:rFonts w:hint="eastAsia" w:ascii="仿宋" w:hAnsi="仿宋" w:eastAsia="仿宋" w:cs="仿宋"/>
          <w:color w:val="auto"/>
          <w:sz w:val="24"/>
        </w:rPr>
        <w:t>附件3：</w:t>
      </w:r>
    </w:p>
    <w:p>
      <w:pPr>
        <w:spacing w:line="460" w:lineRule="exact"/>
        <w:jc w:val="center"/>
        <w:rPr>
          <w:rFonts w:ascii="仿宋" w:hAnsi="仿宋" w:eastAsia="仿宋" w:cs="仿宋"/>
          <w:b/>
          <w:color w:val="auto"/>
          <w:sz w:val="32"/>
          <w:szCs w:val="32"/>
        </w:rPr>
      </w:pPr>
      <w:r>
        <w:rPr>
          <w:rFonts w:hint="eastAsia" w:ascii="仿宋" w:hAnsi="仿宋" w:eastAsia="仿宋" w:cs="仿宋"/>
          <w:b/>
          <w:color w:val="auto"/>
          <w:sz w:val="32"/>
          <w:szCs w:val="32"/>
        </w:rPr>
        <w:t>工程质量保修书</w:t>
      </w:r>
    </w:p>
    <w:p>
      <w:pPr>
        <w:spacing w:line="460" w:lineRule="exact"/>
        <w:ind w:firstLine="480" w:firstLineChars="200"/>
        <w:rPr>
          <w:rFonts w:ascii="仿宋" w:hAnsi="仿宋" w:eastAsia="仿宋" w:cs="仿宋"/>
          <w:color w:val="auto"/>
          <w:sz w:val="24"/>
        </w:rPr>
      </w:pPr>
    </w:p>
    <w:p>
      <w:pPr>
        <w:spacing w:line="360" w:lineRule="auto"/>
        <w:ind w:firstLine="480" w:firstLineChars="200"/>
        <w:rPr>
          <w:rFonts w:hint="eastAsia" w:ascii="仿宋" w:hAnsi="仿宋" w:eastAsia="仿宋" w:cs="仿宋"/>
          <w:color w:val="auto"/>
          <w:sz w:val="24"/>
          <w:u w:val="single"/>
          <w:lang w:eastAsia="zh-CN"/>
        </w:rPr>
      </w:pPr>
      <w:r>
        <w:rPr>
          <w:rFonts w:hint="eastAsia" w:ascii="仿宋" w:hAnsi="仿宋" w:eastAsia="仿宋" w:cs="仿宋"/>
          <w:color w:val="auto"/>
          <w:sz w:val="24"/>
        </w:rPr>
        <w:t>发包人：</w:t>
      </w:r>
      <w:r>
        <w:rPr>
          <w:rFonts w:hint="eastAsia" w:ascii="仿宋" w:hAnsi="仿宋" w:eastAsia="仿宋" w:cs="仿宋"/>
          <w:color w:val="auto"/>
          <w:sz w:val="24"/>
          <w:u w:val="single"/>
          <w:lang w:eastAsia="zh-CN"/>
        </w:rPr>
        <w:t>南通市公墓管理所</w:t>
      </w:r>
    </w:p>
    <w:p>
      <w:pPr>
        <w:tabs>
          <w:tab w:val="left" w:pos="4176"/>
        </w:tabs>
        <w:spacing w:line="360" w:lineRule="auto"/>
        <w:ind w:firstLine="480" w:firstLineChars="200"/>
        <w:rPr>
          <w:rFonts w:ascii="仿宋" w:hAnsi="仿宋" w:eastAsia="仿宋" w:cs="仿宋"/>
          <w:color w:val="auto"/>
          <w:sz w:val="24"/>
          <w:u w:val="single"/>
        </w:rPr>
      </w:pPr>
      <w:r>
        <w:rPr>
          <w:rFonts w:hint="eastAsia" w:ascii="仿宋" w:hAnsi="仿宋" w:eastAsia="仿宋" w:cs="仿宋"/>
          <w:color w:val="auto"/>
          <w:sz w:val="24"/>
        </w:rPr>
        <w:t>承包人：</w:t>
      </w:r>
      <w:r>
        <w:rPr>
          <w:rFonts w:hint="eastAsia" w:ascii="仿宋" w:hAnsi="仿宋" w:eastAsia="仿宋" w:cs="仿宋"/>
          <w:color w:val="auto"/>
          <w:sz w:val="24"/>
          <w:u w:val="single"/>
        </w:rPr>
        <w:tab/>
      </w:r>
    </w:p>
    <w:p>
      <w:pPr>
        <w:autoSpaceDE w:val="0"/>
        <w:autoSpaceDN w:val="0"/>
        <w:adjustRightIn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发包人和承包人根据《中华人民共和国建筑法》和《建设工程质量管理条例》，经协商一致就签订工程质量保修书。</w:t>
      </w:r>
    </w:p>
    <w:p>
      <w:pPr>
        <w:autoSpaceDE w:val="0"/>
        <w:autoSpaceDN w:val="0"/>
        <w:adjustRightIn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一、工程质量保修范围和内容</w:t>
      </w:r>
    </w:p>
    <w:p>
      <w:pPr>
        <w:autoSpaceDE w:val="0"/>
        <w:autoSpaceDN w:val="0"/>
        <w:adjustRightIn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承包人在质量保修期内，按照有关法律规定和合同约定，承担工程质量保修责任。</w:t>
      </w:r>
    </w:p>
    <w:p>
      <w:pPr>
        <w:autoSpaceDE w:val="0"/>
        <w:autoSpaceDN w:val="0"/>
        <w:adjustRightInd w:val="0"/>
        <w:spacing w:line="360" w:lineRule="auto"/>
        <w:ind w:firstLine="480" w:firstLineChars="200"/>
        <w:rPr>
          <w:rFonts w:ascii="仿宋" w:hAnsi="仿宋" w:eastAsia="仿宋" w:cs="仿宋"/>
          <w:color w:val="auto"/>
          <w:sz w:val="24"/>
          <w:u w:val="single"/>
        </w:rPr>
      </w:pPr>
      <w:r>
        <w:rPr>
          <w:rFonts w:hint="eastAsia" w:ascii="仿宋" w:hAnsi="仿宋" w:eastAsia="仿宋" w:cs="仿宋"/>
          <w:color w:val="auto"/>
          <w:sz w:val="24"/>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ascii="仿宋" w:hAnsi="仿宋" w:eastAsia="仿宋" w:cs="仿宋"/>
          <w:color w:val="auto"/>
          <w:sz w:val="24"/>
          <w:u w:val="single"/>
        </w:rPr>
        <w:t>承包合同范围内在保修期内所发生的因建筑材料或施工质量引起的问题进行赔偿、维修。</w:t>
      </w:r>
    </w:p>
    <w:p>
      <w:pPr>
        <w:autoSpaceDE w:val="0"/>
        <w:autoSpaceDN w:val="0"/>
        <w:adjustRightIn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二、质量保修期</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根据《建设工程质量管理条例》及有关规定，工程的质量保修期如下：</w:t>
      </w:r>
    </w:p>
    <w:p>
      <w:pPr>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1．地基基础工程和主体结构工程为设计文件规定的工程合理使用年限；</w:t>
      </w:r>
    </w:p>
    <w:p>
      <w:pPr>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2．屋面防水工程、有防水要求的卫生间、房间和外墙面的防渗为</w:t>
      </w:r>
      <w:r>
        <w:rPr>
          <w:rFonts w:hint="eastAsia" w:ascii="仿宋" w:hAnsi="仿宋" w:eastAsia="仿宋" w:cs="仿宋"/>
          <w:color w:val="auto"/>
          <w:sz w:val="24"/>
          <w:u w:val="single"/>
        </w:rPr>
        <w:t>5</w:t>
      </w:r>
      <w:r>
        <w:rPr>
          <w:rFonts w:hint="eastAsia" w:ascii="仿宋" w:hAnsi="仿宋" w:eastAsia="仿宋" w:cs="仿宋"/>
          <w:color w:val="auto"/>
          <w:sz w:val="24"/>
        </w:rPr>
        <w:t>年；</w:t>
      </w:r>
    </w:p>
    <w:p>
      <w:pPr>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3．装修工程为</w:t>
      </w:r>
      <w:r>
        <w:rPr>
          <w:rFonts w:hint="eastAsia" w:ascii="仿宋" w:hAnsi="仿宋" w:eastAsia="仿宋" w:cs="仿宋"/>
          <w:color w:val="auto"/>
          <w:sz w:val="24"/>
          <w:u w:val="single"/>
        </w:rPr>
        <w:t>2</w:t>
      </w:r>
      <w:r>
        <w:rPr>
          <w:rFonts w:hint="eastAsia" w:ascii="仿宋" w:hAnsi="仿宋" w:eastAsia="仿宋" w:cs="仿宋"/>
          <w:color w:val="auto"/>
          <w:sz w:val="24"/>
        </w:rPr>
        <w:t>年；</w:t>
      </w:r>
    </w:p>
    <w:p>
      <w:pPr>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4．电气管线、给排水管道、设备安装工程为</w:t>
      </w:r>
      <w:r>
        <w:rPr>
          <w:rFonts w:hint="eastAsia" w:ascii="仿宋" w:hAnsi="仿宋" w:eastAsia="仿宋" w:cs="仿宋"/>
          <w:color w:val="auto"/>
          <w:sz w:val="24"/>
          <w:u w:val="single"/>
        </w:rPr>
        <w:t>2</w:t>
      </w:r>
      <w:r>
        <w:rPr>
          <w:rFonts w:hint="eastAsia" w:ascii="仿宋" w:hAnsi="仿宋" w:eastAsia="仿宋" w:cs="仿宋"/>
          <w:color w:val="auto"/>
          <w:sz w:val="24"/>
        </w:rPr>
        <w:t>年；</w:t>
      </w:r>
    </w:p>
    <w:p>
      <w:pPr>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5．供热与供冷系统为</w:t>
      </w:r>
      <w:r>
        <w:rPr>
          <w:rFonts w:hint="eastAsia" w:ascii="仿宋" w:hAnsi="仿宋" w:eastAsia="仿宋" w:cs="仿宋"/>
          <w:color w:val="auto"/>
          <w:sz w:val="24"/>
          <w:u w:val="single"/>
        </w:rPr>
        <w:t>2</w:t>
      </w:r>
      <w:r>
        <w:rPr>
          <w:rFonts w:hint="eastAsia" w:ascii="仿宋" w:hAnsi="仿宋" w:eastAsia="仿宋" w:cs="仿宋"/>
          <w:color w:val="auto"/>
          <w:sz w:val="24"/>
        </w:rPr>
        <w:t>个采暖期、供冷期；</w:t>
      </w:r>
    </w:p>
    <w:p>
      <w:pPr>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6．住宅小区内的给排水设施、道路等配套工程为</w:t>
      </w:r>
      <w:r>
        <w:rPr>
          <w:rFonts w:hint="eastAsia" w:ascii="仿宋" w:hAnsi="仿宋" w:eastAsia="仿宋" w:cs="仿宋"/>
          <w:color w:val="auto"/>
          <w:sz w:val="24"/>
          <w:u w:val="single"/>
        </w:rPr>
        <w:t>2</w:t>
      </w:r>
      <w:r>
        <w:rPr>
          <w:rFonts w:hint="eastAsia" w:ascii="仿宋" w:hAnsi="仿宋" w:eastAsia="仿宋" w:cs="仿宋"/>
          <w:color w:val="auto"/>
          <w:sz w:val="24"/>
        </w:rPr>
        <w:t>年；</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7．其他项目保修期限约定如下：</w:t>
      </w:r>
      <w:r>
        <w:rPr>
          <w:rFonts w:hint="eastAsia" w:ascii="仿宋" w:hAnsi="仿宋" w:eastAsia="仿宋" w:cs="仿宋"/>
          <w:color w:val="auto"/>
          <w:sz w:val="24"/>
          <w:u w:val="single"/>
        </w:rPr>
        <w:t>本项目保修期为24个月</w:t>
      </w:r>
      <w:r>
        <w:rPr>
          <w:rFonts w:hint="eastAsia" w:ascii="仿宋" w:hAnsi="仿宋" w:eastAsia="仿宋" w:cs="仿宋"/>
          <w:color w:val="auto"/>
          <w:sz w:val="24"/>
        </w:rPr>
        <w:t>。</w:t>
      </w:r>
    </w:p>
    <w:p>
      <w:pPr>
        <w:spacing w:line="360" w:lineRule="auto"/>
        <w:ind w:firstLine="482" w:firstLineChars="200"/>
        <w:rPr>
          <w:rFonts w:ascii="仿宋" w:hAnsi="仿宋" w:eastAsia="仿宋" w:cs="仿宋"/>
          <w:color w:val="auto"/>
          <w:sz w:val="24"/>
        </w:rPr>
      </w:pPr>
      <w:r>
        <w:rPr>
          <w:rFonts w:hint="eastAsia" w:ascii="仿宋" w:hAnsi="仿宋" w:eastAsia="仿宋" w:cs="仿宋"/>
          <w:b/>
          <w:color w:val="auto"/>
          <w:sz w:val="24"/>
        </w:rPr>
        <w:t>质量保修期自工程竣工验收合格之日起计算。</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三、缺陷责任期</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工程缺陷责任期为</w:t>
      </w:r>
      <w:r>
        <w:rPr>
          <w:rFonts w:hint="eastAsia" w:ascii="仿宋" w:hAnsi="仿宋" w:eastAsia="仿宋" w:cs="仿宋"/>
          <w:b/>
          <w:color w:val="auto"/>
          <w:sz w:val="24"/>
          <w:u w:val="single"/>
        </w:rPr>
        <w:t>24</w:t>
      </w:r>
      <w:r>
        <w:rPr>
          <w:rFonts w:hint="eastAsia" w:ascii="仿宋" w:hAnsi="仿宋" w:eastAsia="仿宋" w:cs="仿宋"/>
          <w:color w:val="auto"/>
          <w:sz w:val="24"/>
        </w:rPr>
        <w:t>个月，缺陷责任期自工程竣工验收合格之日起计算。单位工程先于全部工程进行验收，单位工程缺陷责任期自单位工程验收合格之日起算。</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缺陷责任期终止后，发包人应退还剩余的质量保证金。</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四、质量保修责任</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1．属于保修范围、内容的项目，承包人应当在接到保修通知之日起7天内派人保修。承包人不在约定期限内派人保修的，发包人可以委托他人修理。</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2．发生紧急事故需抢修的，承包人在接到事故通知后，应当立即到达事故现场抢修。</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4．在工程设计使用期内，承包人确保地基基础工程和主体结构的质量。因承包人原因致使工程在设计使用期内造成人身和财产损害的，承包人应承担损害赔偿责任。</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5.质量保修完成后，由发包人组织验收。</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　五、保修费用</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保修费用由造成质量缺陷的责任方承担，工程质量保修金为发包人指定的审计部门确认最终审计结算价的5%。</w:t>
      </w:r>
    </w:p>
    <w:p>
      <w:pPr>
        <w:spacing w:line="360" w:lineRule="auto"/>
        <w:ind w:firstLine="482" w:firstLineChars="200"/>
        <w:rPr>
          <w:rFonts w:ascii="仿宋" w:hAnsi="仿宋" w:eastAsia="仿宋" w:cs="仿宋"/>
          <w:color w:val="auto"/>
          <w:sz w:val="24"/>
        </w:rPr>
      </w:pPr>
      <w:r>
        <w:rPr>
          <w:rFonts w:hint="eastAsia" w:ascii="仿宋" w:hAnsi="仿宋" w:eastAsia="仿宋" w:cs="仿宋"/>
          <w:b/>
          <w:color w:val="auto"/>
          <w:sz w:val="24"/>
        </w:rPr>
        <w:t>六</w:t>
      </w:r>
      <w:r>
        <w:rPr>
          <w:rFonts w:hint="eastAsia" w:ascii="仿宋" w:hAnsi="仿宋" w:eastAsia="仿宋" w:cs="仿宋"/>
          <w:color w:val="auto"/>
          <w:sz w:val="24"/>
        </w:rPr>
        <w:t>、双方约定的其他工程质量保修事项：</w:t>
      </w:r>
    </w:p>
    <w:p>
      <w:pPr>
        <w:spacing w:line="360" w:lineRule="auto"/>
        <w:ind w:firstLine="480" w:firstLineChars="200"/>
        <w:rPr>
          <w:rFonts w:ascii="仿宋" w:hAnsi="仿宋" w:eastAsia="仿宋" w:cs="仿宋"/>
          <w:color w:val="auto"/>
          <w:sz w:val="24"/>
          <w:u w:val="single"/>
        </w:rPr>
      </w:pPr>
      <w:r>
        <w:rPr>
          <w:rFonts w:hint="eastAsia" w:ascii="仿宋" w:hAnsi="仿宋" w:eastAsia="仿宋" w:cs="仿宋"/>
          <w:color w:val="auto"/>
          <w:sz w:val="24"/>
          <w:u w:val="single"/>
        </w:rPr>
        <w:t>（1）工程保修期内，承包人委托一名代表专职处理本工程的维修工作。</w:t>
      </w:r>
    </w:p>
    <w:p>
      <w:pPr>
        <w:spacing w:line="360" w:lineRule="auto"/>
        <w:ind w:firstLine="480" w:firstLineChars="200"/>
        <w:rPr>
          <w:rFonts w:ascii="仿宋" w:hAnsi="仿宋" w:eastAsia="仿宋" w:cs="仿宋"/>
          <w:color w:val="auto"/>
          <w:sz w:val="24"/>
          <w:u w:val="single"/>
        </w:rPr>
      </w:pPr>
      <w:r>
        <w:rPr>
          <w:rFonts w:hint="eastAsia" w:ascii="仿宋" w:hAnsi="仿宋" w:eastAsia="仿宋" w:cs="仿宋"/>
          <w:color w:val="auto"/>
          <w:sz w:val="24"/>
          <w:u w:val="single"/>
        </w:rPr>
        <w:t>（2）本合同约定的质量保修金银行利率为0。</w:t>
      </w:r>
    </w:p>
    <w:p>
      <w:pPr>
        <w:spacing w:line="360" w:lineRule="auto"/>
        <w:ind w:firstLine="480" w:firstLineChars="200"/>
        <w:rPr>
          <w:rFonts w:ascii="仿宋" w:hAnsi="仿宋" w:eastAsia="仿宋" w:cs="仿宋"/>
          <w:color w:val="auto"/>
          <w:sz w:val="24"/>
          <w:u w:val="single"/>
        </w:rPr>
      </w:pPr>
      <w:r>
        <w:rPr>
          <w:rFonts w:hint="eastAsia" w:ascii="仿宋" w:hAnsi="仿宋" w:eastAsia="仿宋" w:cs="仿宋"/>
          <w:color w:val="auto"/>
          <w:sz w:val="24"/>
          <w:u w:val="single"/>
        </w:rPr>
        <w:t>（3）承包人实施工程质量保修须遵守有关规定。</w:t>
      </w:r>
    </w:p>
    <w:p>
      <w:pPr>
        <w:spacing w:line="360" w:lineRule="auto"/>
        <w:ind w:firstLine="480" w:firstLineChars="200"/>
        <w:rPr>
          <w:rFonts w:ascii="仿宋" w:hAnsi="仿宋" w:eastAsia="仿宋" w:cs="仿宋"/>
          <w:color w:val="auto"/>
          <w:sz w:val="24"/>
          <w:u w:val="single"/>
        </w:rPr>
      </w:pPr>
      <w:r>
        <w:rPr>
          <w:rFonts w:hint="eastAsia" w:ascii="仿宋" w:hAnsi="仿宋" w:eastAsia="仿宋" w:cs="仿宋"/>
          <w:color w:val="auto"/>
          <w:sz w:val="24"/>
          <w:u w:val="single"/>
        </w:rPr>
        <w:t>（4）因承包人未能及时履行保修责任引起发包人的一切损失，均由承包人承担，发生的保修费用由发包人从保修金中抵扣。不足部分，由承包人承担。</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 xml:space="preserve"> 本工程质量保修书，由施工合同发包人、承包人三方在竣工验收前共同签署，作为施工合同附件，其有效期限至保修期满。</w:t>
      </w:r>
    </w:p>
    <w:p>
      <w:pPr>
        <w:autoSpaceDE w:val="0"/>
        <w:autoSpaceDN w:val="0"/>
        <w:adjustRightInd w:val="0"/>
        <w:spacing w:line="420" w:lineRule="exact"/>
        <w:jc w:val="left"/>
        <w:rPr>
          <w:rFonts w:ascii="仿宋" w:hAnsi="仿宋" w:eastAsia="仿宋" w:cs="仿宋"/>
          <w:color w:val="auto"/>
          <w:sz w:val="24"/>
        </w:rPr>
      </w:pP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 xml:space="preserve">发包人（公章）：                   承包人（公章）：            </w:t>
      </w:r>
    </w:p>
    <w:p>
      <w:pPr>
        <w:spacing w:line="360" w:lineRule="auto"/>
        <w:ind w:firstLine="480" w:firstLineChars="200"/>
        <w:rPr>
          <w:rFonts w:ascii="仿宋" w:hAnsi="仿宋" w:eastAsia="仿宋" w:cs="仿宋"/>
          <w:color w:val="auto"/>
          <w:sz w:val="24"/>
        </w:rPr>
      </w:pP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 xml:space="preserve">法定代表人（签字或盖章）：         法定代表人（签字或盖章）： </w:t>
      </w:r>
    </w:p>
    <w:p>
      <w:pPr>
        <w:spacing w:line="360" w:lineRule="auto"/>
        <w:ind w:firstLine="480" w:firstLineChars="200"/>
        <w:rPr>
          <w:rFonts w:ascii="仿宋" w:hAnsi="仿宋" w:eastAsia="仿宋" w:cs="仿宋"/>
          <w:color w:val="auto"/>
          <w:sz w:val="24"/>
        </w:rPr>
      </w:pPr>
    </w:p>
    <w:p>
      <w:pPr>
        <w:spacing w:line="360" w:lineRule="auto"/>
        <w:ind w:firstLine="2400" w:firstLineChars="1000"/>
        <w:rPr>
          <w:rFonts w:ascii="仿宋" w:hAnsi="仿宋" w:eastAsia="仿宋" w:cs="仿宋"/>
          <w:color w:val="auto"/>
          <w:sz w:val="24"/>
        </w:rPr>
      </w:pPr>
      <w:r>
        <w:rPr>
          <w:rFonts w:hint="eastAsia" w:ascii="仿宋" w:hAnsi="仿宋" w:eastAsia="仿宋" w:cs="仿宋"/>
          <w:color w:val="auto"/>
          <w:sz w:val="24"/>
        </w:rPr>
        <w:t xml:space="preserve">                       年   月  日   </w:t>
      </w:r>
    </w:p>
    <w:p>
      <w:pPr>
        <w:spacing w:line="460" w:lineRule="exact"/>
        <w:rPr>
          <w:rFonts w:ascii="仿宋" w:hAnsi="仿宋" w:eastAsia="仿宋" w:cs="仿宋"/>
          <w:color w:val="auto"/>
          <w:sz w:val="24"/>
        </w:rPr>
      </w:pPr>
      <w:r>
        <w:rPr>
          <w:rFonts w:hint="eastAsia" w:ascii="仿宋" w:hAnsi="仿宋" w:eastAsia="仿宋" w:cs="仿宋"/>
          <w:b/>
          <w:color w:val="auto"/>
          <w:sz w:val="24"/>
        </w:rPr>
        <w:br w:type="page"/>
      </w:r>
      <w:r>
        <w:rPr>
          <w:rFonts w:hint="eastAsia" w:ascii="仿宋" w:hAnsi="仿宋" w:eastAsia="仿宋" w:cs="仿宋"/>
          <w:color w:val="auto"/>
          <w:sz w:val="24"/>
        </w:rPr>
        <w:t>附件5：</w:t>
      </w:r>
    </w:p>
    <w:p>
      <w:pPr>
        <w:spacing w:before="120" w:beforeLines="50" w:after="120" w:afterLines="50" w:line="460" w:lineRule="exact"/>
        <w:jc w:val="center"/>
        <w:rPr>
          <w:rFonts w:ascii="仿宋" w:hAnsi="仿宋" w:eastAsia="仿宋" w:cs="仿宋"/>
          <w:b/>
          <w:color w:val="auto"/>
          <w:sz w:val="32"/>
          <w:szCs w:val="32"/>
        </w:rPr>
      </w:pPr>
      <w:r>
        <w:rPr>
          <w:rFonts w:hint="eastAsia" w:ascii="仿宋" w:hAnsi="仿宋" w:eastAsia="仿宋" w:cs="仿宋"/>
          <w:b/>
          <w:color w:val="auto"/>
          <w:sz w:val="32"/>
          <w:szCs w:val="32"/>
        </w:rPr>
        <w:t>承包人用于本工程施工的机械设备表</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keepNext/>
              <w:spacing w:line="460" w:lineRule="exact"/>
              <w:ind w:right="63"/>
              <w:jc w:val="center"/>
              <w:rPr>
                <w:rFonts w:ascii="仿宋" w:hAnsi="仿宋" w:eastAsia="仿宋" w:cs="仿宋"/>
                <w:color w:val="auto"/>
                <w:sz w:val="24"/>
              </w:rPr>
            </w:pPr>
            <w:r>
              <w:rPr>
                <w:rFonts w:hint="eastAsia" w:ascii="仿宋" w:hAnsi="仿宋" w:eastAsia="仿宋" w:cs="仿宋"/>
                <w:color w:val="auto"/>
                <w:sz w:val="24"/>
              </w:rPr>
              <w:t>序号</w:t>
            </w:r>
          </w:p>
        </w:tc>
        <w:tc>
          <w:tcPr>
            <w:tcW w:w="1418" w:type="dxa"/>
            <w:tcBorders>
              <w:top w:val="single" w:color="auto" w:sz="12" w:space="0"/>
              <w:bottom w:val="double" w:color="auto" w:sz="6" w:space="0"/>
            </w:tcBorders>
            <w:vAlign w:val="center"/>
          </w:tcPr>
          <w:p>
            <w:pPr>
              <w:keepNext/>
              <w:spacing w:line="460" w:lineRule="exact"/>
              <w:ind w:right="63"/>
              <w:jc w:val="center"/>
              <w:rPr>
                <w:rFonts w:ascii="仿宋" w:hAnsi="仿宋" w:eastAsia="仿宋" w:cs="仿宋"/>
                <w:color w:val="auto"/>
                <w:sz w:val="24"/>
              </w:rPr>
            </w:pPr>
            <w:r>
              <w:rPr>
                <w:rFonts w:hint="eastAsia" w:ascii="仿宋" w:hAnsi="仿宋" w:eastAsia="仿宋" w:cs="仿宋"/>
                <w:color w:val="auto"/>
                <w:sz w:val="24"/>
              </w:rPr>
              <w:t>机械或设备名称</w:t>
            </w:r>
          </w:p>
        </w:tc>
        <w:tc>
          <w:tcPr>
            <w:tcW w:w="850" w:type="dxa"/>
            <w:tcBorders>
              <w:top w:val="single" w:color="auto" w:sz="12" w:space="0"/>
              <w:bottom w:val="double" w:color="auto" w:sz="6" w:space="0"/>
            </w:tcBorders>
            <w:vAlign w:val="center"/>
          </w:tcPr>
          <w:p>
            <w:pPr>
              <w:keepNext/>
              <w:spacing w:line="460" w:lineRule="exact"/>
              <w:ind w:right="63"/>
              <w:jc w:val="center"/>
              <w:rPr>
                <w:rFonts w:ascii="仿宋" w:hAnsi="仿宋" w:eastAsia="仿宋" w:cs="仿宋"/>
                <w:color w:val="auto"/>
                <w:sz w:val="24"/>
              </w:rPr>
            </w:pPr>
            <w:r>
              <w:rPr>
                <w:rFonts w:hint="eastAsia" w:ascii="仿宋" w:hAnsi="仿宋" w:eastAsia="仿宋" w:cs="仿宋"/>
                <w:color w:val="auto"/>
                <w:sz w:val="24"/>
              </w:rPr>
              <w:t>规格</w:t>
            </w:r>
          </w:p>
          <w:p>
            <w:pPr>
              <w:keepNext/>
              <w:spacing w:line="460" w:lineRule="exact"/>
              <w:ind w:right="63"/>
              <w:jc w:val="center"/>
              <w:rPr>
                <w:rFonts w:ascii="仿宋" w:hAnsi="仿宋" w:eastAsia="仿宋" w:cs="仿宋"/>
                <w:color w:val="auto"/>
                <w:sz w:val="24"/>
              </w:rPr>
            </w:pPr>
            <w:r>
              <w:rPr>
                <w:rFonts w:hint="eastAsia" w:ascii="仿宋" w:hAnsi="仿宋" w:eastAsia="仿宋" w:cs="仿宋"/>
                <w:color w:val="auto"/>
                <w:sz w:val="24"/>
              </w:rPr>
              <w:t>型号</w:t>
            </w:r>
          </w:p>
        </w:tc>
        <w:tc>
          <w:tcPr>
            <w:tcW w:w="1058" w:type="dxa"/>
            <w:tcBorders>
              <w:top w:val="single" w:color="auto" w:sz="12" w:space="0"/>
              <w:bottom w:val="double" w:color="auto" w:sz="6" w:space="0"/>
            </w:tcBorders>
            <w:vAlign w:val="center"/>
          </w:tcPr>
          <w:p>
            <w:pPr>
              <w:keepNext/>
              <w:spacing w:line="460" w:lineRule="exact"/>
              <w:ind w:right="63"/>
              <w:jc w:val="center"/>
              <w:rPr>
                <w:rFonts w:ascii="仿宋" w:hAnsi="仿宋" w:eastAsia="仿宋" w:cs="仿宋"/>
                <w:color w:val="auto"/>
                <w:sz w:val="24"/>
              </w:rPr>
            </w:pPr>
            <w:r>
              <w:rPr>
                <w:rFonts w:hint="eastAsia" w:ascii="仿宋" w:hAnsi="仿宋" w:eastAsia="仿宋" w:cs="仿宋"/>
                <w:color w:val="auto"/>
                <w:sz w:val="24"/>
              </w:rPr>
              <w:t>数量</w:t>
            </w:r>
          </w:p>
        </w:tc>
        <w:tc>
          <w:tcPr>
            <w:tcW w:w="880" w:type="dxa"/>
            <w:tcBorders>
              <w:top w:val="single" w:color="auto" w:sz="12" w:space="0"/>
              <w:bottom w:val="double" w:color="auto" w:sz="6" w:space="0"/>
            </w:tcBorders>
            <w:vAlign w:val="center"/>
          </w:tcPr>
          <w:p>
            <w:pPr>
              <w:keepNext/>
              <w:spacing w:line="460" w:lineRule="exact"/>
              <w:ind w:right="63"/>
              <w:jc w:val="center"/>
              <w:rPr>
                <w:rFonts w:ascii="仿宋" w:hAnsi="仿宋" w:eastAsia="仿宋" w:cs="仿宋"/>
                <w:color w:val="auto"/>
                <w:sz w:val="24"/>
              </w:rPr>
            </w:pPr>
            <w:r>
              <w:rPr>
                <w:rFonts w:hint="eastAsia" w:ascii="仿宋" w:hAnsi="仿宋" w:eastAsia="仿宋" w:cs="仿宋"/>
                <w:color w:val="auto"/>
                <w:sz w:val="24"/>
              </w:rPr>
              <w:t>产地</w:t>
            </w:r>
          </w:p>
        </w:tc>
        <w:tc>
          <w:tcPr>
            <w:tcW w:w="1020" w:type="dxa"/>
            <w:tcBorders>
              <w:top w:val="single" w:color="auto" w:sz="12" w:space="0"/>
              <w:bottom w:val="double" w:color="auto" w:sz="6" w:space="0"/>
            </w:tcBorders>
            <w:vAlign w:val="center"/>
          </w:tcPr>
          <w:p>
            <w:pPr>
              <w:keepNext/>
              <w:spacing w:line="460" w:lineRule="exact"/>
              <w:ind w:right="63"/>
              <w:jc w:val="center"/>
              <w:rPr>
                <w:rFonts w:ascii="仿宋" w:hAnsi="仿宋" w:eastAsia="仿宋" w:cs="仿宋"/>
                <w:color w:val="auto"/>
                <w:sz w:val="24"/>
              </w:rPr>
            </w:pPr>
            <w:r>
              <w:rPr>
                <w:rFonts w:hint="eastAsia" w:ascii="仿宋" w:hAnsi="仿宋" w:eastAsia="仿宋" w:cs="仿宋"/>
                <w:color w:val="auto"/>
                <w:sz w:val="24"/>
              </w:rPr>
              <w:t>制造</w:t>
            </w:r>
          </w:p>
          <w:p>
            <w:pPr>
              <w:keepNext/>
              <w:spacing w:line="460" w:lineRule="exact"/>
              <w:ind w:right="63"/>
              <w:jc w:val="center"/>
              <w:rPr>
                <w:rFonts w:ascii="仿宋" w:hAnsi="仿宋" w:eastAsia="仿宋" w:cs="仿宋"/>
                <w:color w:val="auto"/>
                <w:sz w:val="24"/>
              </w:rPr>
            </w:pPr>
            <w:r>
              <w:rPr>
                <w:rFonts w:hint="eastAsia" w:ascii="仿宋" w:hAnsi="仿宋" w:eastAsia="仿宋" w:cs="仿宋"/>
                <w:color w:val="auto"/>
                <w:sz w:val="24"/>
              </w:rPr>
              <w:t>年份</w:t>
            </w:r>
          </w:p>
        </w:tc>
        <w:tc>
          <w:tcPr>
            <w:tcW w:w="1480" w:type="dxa"/>
            <w:tcBorders>
              <w:top w:val="single" w:color="auto" w:sz="12" w:space="0"/>
              <w:bottom w:val="double" w:color="auto" w:sz="6" w:space="0"/>
            </w:tcBorders>
            <w:vAlign w:val="center"/>
          </w:tcPr>
          <w:p>
            <w:pPr>
              <w:keepNext/>
              <w:spacing w:line="460" w:lineRule="exact"/>
              <w:ind w:right="63"/>
              <w:jc w:val="center"/>
              <w:rPr>
                <w:rFonts w:ascii="仿宋" w:hAnsi="仿宋" w:eastAsia="仿宋" w:cs="仿宋"/>
                <w:color w:val="auto"/>
                <w:sz w:val="24"/>
              </w:rPr>
            </w:pPr>
            <w:r>
              <w:rPr>
                <w:rFonts w:hint="eastAsia" w:ascii="仿宋" w:hAnsi="仿宋" w:eastAsia="仿宋" w:cs="仿宋"/>
                <w:color w:val="auto"/>
                <w:sz w:val="24"/>
              </w:rPr>
              <w:t>额定功率(kW)</w:t>
            </w:r>
          </w:p>
        </w:tc>
        <w:tc>
          <w:tcPr>
            <w:tcW w:w="1020" w:type="dxa"/>
            <w:tcBorders>
              <w:top w:val="single" w:color="auto" w:sz="12" w:space="0"/>
              <w:bottom w:val="double" w:color="auto" w:sz="6" w:space="0"/>
            </w:tcBorders>
            <w:vAlign w:val="center"/>
          </w:tcPr>
          <w:p>
            <w:pPr>
              <w:keepNext/>
              <w:spacing w:line="460" w:lineRule="exact"/>
              <w:ind w:right="63"/>
              <w:jc w:val="center"/>
              <w:rPr>
                <w:rFonts w:ascii="仿宋" w:hAnsi="仿宋" w:eastAsia="仿宋" w:cs="仿宋"/>
                <w:color w:val="auto"/>
                <w:sz w:val="24"/>
              </w:rPr>
            </w:pPr>
            <w:r>
              <w:rPr>
                <w:rFonts w:hint="eastAsia" w:ascii="仿宋" w:hAnsi="仿宋" w:eastAsia="仿宋" w:cs="仿宋"/>
                <w:color w:val="auto"/>
                <w:sz w:val="24"/>
              </w:rPr>
              <w:t>生产</w:t>
            </w:r>
          </w:p>
          <w:p>
            <w:pPr>
              <w:keepNext/>
              <w:spacing w:line="460" w:lineRule="exact"/>
              <w:ind w:right="63"/>
              <w:jc w:val="center"/>
              <w:rPr>
                <w:rFonts w:ascii="仿宋" w:hAnsi="仿宋" w:eastAsia="仿宋" w:cs="仿宋"/>
                <w:color w:val="auto"/>
                <w:sz w:val="24"/>
              </w:rPr>
            </w:pPr>
            <w:r>
              <w:rPr>
                <w:rFonts w:hint="eastAsia" w:ascii="仿宋" w:hAnsi="仿宋" w:eastAsia="仿宋" w:cs="仿宋"/>
                <w:color w:val="auto"/>
                <w:sz w:val="24"/>
              </w:rPr>
              <w:t>能力</w:t>
            </w:r>
          </w:p>
        </w:tc>
        <w:tc>
          <w:tcPr>
            <w:tcW w:w="921" w:type="dxa"/>
            <w:tcBorders>
              <w:top w:val="single" w:color="auto" w:sz="12" w:space="0"/>
              <w:bottom w:val="double" w:color="auto" w:sz="6" w:space="0"/>
            </w:tcBorders>
            <w:vAlign w:val="center"/>
          </w:tcPr>
          <w:p>
            <w:pPr>
              <w:keepNext/>
              <w:spacing w:line="460" w:lineRule="exact"/>
              <w:ind w:right="63"/>
              <w:jc w:val="center"/>
              <w:rPr>
                <w:rFonts w:ascii="仿宋" w:hAnsi="仿宋" w:eastAsia="仿宋" w:cs="仿宋"/>
                <w:color w:val="auto"/>
                <w:sz w:val="24"/>
              </w:rPr>
            </w:pPr>
            <w:r>
              <w:rPr>
                <w:rFonts w:hint="eastAsia" w:ascii="仿宋" w:hAnsi="仿宋" w:eastAsia="仿宋" w:cs="仿宋"/>
                <w:color w:val="auto"/>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tcBorders>
            <w:vAlign w:val="center"/>
          </w:tcPr>
          <w:p>
            <w:pPr>
              <w:keepNext/>
              <w:spacing w:line="460" w:lineRule="exact"/>
              <w:ind w:right="63"/>
              <w:rPr>
                <w:rFonts w:ascii="仿宋" w:hAnsi="仿宋" w:eastAsia="仿宋" w:cs="仿宋"/>
                <w:color w:val="auto"/>
                <w:sz w:val="24"/>
              </w:rPr>
            </w:pPr>
          </w:p>
        </w:tc>
        <w:tc>
          <w:tcPr>
            <w:tcW w:w="1418" w:type="dxa"/>
            <w:tcBorders>
              <w:top w:val="double" w:color="auto" w:sz="6" w:space="0"/>
            </w:tcBorders>
            <w:vAlign w:val="center"/>
          </w:tcPr>
          <w:p>
            <w:pPr>
              <w:keepNext/>
              <w:spacing w:line="460" w:lineRule="exact"/>
              <w:ind w:right="63"/>
              <w:rPr>
                <w:rFonts w:ascii="仿宋" w:hAnsi="仿宋" w:eastAsia="仿宋" w:cs="仿宋"/>
                <w:color w:val="auto"/>
                <w:sz w:val="24"/>
              </w:rPr>
            </w:pPr>
          </w:p>
        </w:tc>
        <w:tc>
          <w:tcPr>
            <w:tcW w:w="850" w:type="dxa"/>
            <w:tcBorders>
              <w:top w:val="double" w:color="auto" w:sz="6" w:space="0"/>
            </w:tcBorders>
            <w:vAlign w:val="center"/>
          </w:tcPr>
          <w:p>
            <w:pPr>
              <w:keepNext/>
              <w:spacing w:line="460" w:lineRule="exact"/>
              <w:ind w:right="63"/>
              <w:rPr>
                <w:rFonts w:ascii="仿宋" w:hAnsi="仿宋" w:eastAsia="仿宋" w:cs="仿宋"/>
                <w:color w:val="auto"/>
                <w:sz w:val="24"/>
              </w:rPr>
            </w:pPr>
          </w:p>
        </w:tc>
        <w:tc>
          <w:tcPr>
            <w:tcW w:w="1058" w:type="dxa"/>
            <w:tcBorders>
              <w:top w:val="double" w:color="auto" w:sz="6" w:space="0"/>
            </w:tcBorders>
            <w:vAlign w:val="center"/>
          </w:tcPr>
          <w:p>
            <w:pPr>
              <w:keepNext/>
              <w:spacing w:line="460" w:lineRule="exact"/>
              <w:ind w:right="63"/>
              <w:rPr>
                <w:rFonts w:ascii="仿宋" w:hAnsi="仿宋" w:eastAsia="仿宋" w:cs="仿宋"/>
                <w:color w:val="auto"/>
                <w:sz w:val="24"/>
              </w:rPr>
            </w:pPr>
          </w:p>
        </w:tc>
        <w:tc>
          <w:tcPr>
            <w:tcW w:w="880" w:type="dxa"/>
            <w:tcBorders>
              <w:top w:val="double" w:color="auto" w:sz="6" w:space="0"/>
            </w:tcBorders>
            <w:vAlign w:val="center"/>
          </w:tcPr>
          <w:p>
            <w:pPr>
              <w:keepNext/>
              <w:spacing w:line="460" w:lineRule="exact"/>
              <w:ind w:right="63"/>
              <w:rPr>
                <w:rFonts w:ascii="仿宋" w:hAnsi="仿宋" w:eastAsia="仿宋" w:cs="仿宋"/>
                <w:color w:val="auto"/>
                <w:sz w:val="24"/>
              </w:rPr>
            </w:pPr>
          </w:p>
        </w:tc>
        <w:tc>
          <w:tcPr>
            <w:tcW w:w="1020" w:type="dxa"/>
            <w:tcBorders>
              <w:top w:val="double" w:color="auto" w:sz="6" w:space="0"/>
            </w:tcBorders>
            <w:vAlign w:val="center"/>
          </w:tcPr>
          <w:p>
            <w:pPr>
              <w:keepNext/>
              <w:spacing w:line="460" w:lineRule="exact"/>
              <w:ind w:right="63"/>
              <w:rPr>
                <w:rFonts w:ascii="仿宋" w:hAnsi="仿宋" w:eastAsia="仿宋" w:cs="仿宋"/>
                <w:color w:val="auto"/>
                <w:sz w:val="24"/>
              </w:rPr>
            </w:pPr>
          </w:p>
        </w:tc>
        <w:tc>
          <w:tcPr>
            <w:tcW w:w="1480" w:type="dxa"/>
            <w:tcBorders>
              <w:top w:val="double" w:color="auto" w:sz="6" w:space="0"/>
            </w:tcBorders>
            <w:vAlign w:val="center"/>
          </w:tcPr>
          <w:p>
            <w:pPr>
              <w:keepNext/>
              <w:spacing w:line="460" w:lineRule="exact"/>
              <w:ind w:right="63"/>
              <w:rPr>
                <w:rFonts w:ascii="仿宋" w:hAnsi="仿宋" w:eastAsia="仿宋" w:cs="仿宋"/>
                <w:color w:val="auto"/>
                <w:sz w:val="24"/>
              </w:rPr>
            </w:pPr>
          </w:p>
        </w:tc>
        <w:tc>
          <w:tcPr>
            <w:tcW w:w="1020" w:type="dxa"/>
            <w:tcBorders>
              <w:top w:val="double" w:color="auto" w:sz="6" w:space="0"/>
            </w:tcBorders>
            <w:vAlign w:val="center"/>
          </w:tcPr>
          <w:p>
            <w:pPr>
              <w:keepNext/>
              <w:spacing w:line="460" w:lineRule="exact"/>
              <w:ind w:right="63"/>
              <w:rPr>
                <w:rFonts w:ascii="仿宋" w:hAnsi="仿宋" w:eastAsia="仿宋" w:cs="仿宋"/>
                <w:color w:val="auto"/>
                <w:sz w:val="24"/>
              </w:rPr>
            </w:pPr>
          </w:p>
        </w:tc>
        <w:tc>
          <w:tcPr>
            <w:tcW w:w="921" w:type="dxa"/>
            <w:tcBorders>
              <w:top w:val="double" w:color="auto" w:sz="6" w:space="0"/>
            </w:tcBorders>
            <w:vAlign w:val="center"/>
          </w:tcPr>
          <w:p>
            <w:pPr>
              <w:keepNext/>
              <w:spacing w:line="460" w:lineRule="exact"/>
              <w:ind w:right="63"/>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vAlign w:val="center"/>
          </w:tcPr>
          <w:p>
            <w:pPr>
              <w:keepNext/>
              <w:spacing w:line="460" w:lineRule="exact"/>
              <w:ind w:right="63"/>
              <w:rPr>
                <w:rFonts w:ascii="仿宋" w:hAnsi="仿宋" w:eastAsia="仿宋" w:cs="仿宋"/>
                <w:color w:val="auto"/>
                <w:sz w:val="24"/>
              </w:rPr>
            </w:pPr>
          </w:p>
        </w:tc>
        <w:tc>
          <w:tcPr>
            <w:tcW w:w="1418" w:type="dxa"/>
            <w:tcBorders>
              <w:top w:val="nil"/>
            </w:tcBorders>
            <w:vAlign w:val="center"/>
          </w:tcPr>
          <w:p>
            <w:pPr>
              <w:keepNext/>
              <w:spacing w:line="460" w:lineRule="exact"/>
              <w:ind w:right="63"/>
              <w:rPr>
                <w:rFonts w:ascii="仿宋" w:hAnsi="仿宋" w:eastAsia="仿宋" w:cs="仿宋"/>
                <w:color w:val="auto"/>
                <w:sz w:val="24"/>
              </w:rPr>
            </w:pPr>
          </w:p>
        </w:tc>
        <w:tc>
          <w:tcPr>
            <w:tcW w:w="850" w:type="dxa"/>
            <w:tcBorders>
              <w:top w:val="nil"/>
            </w:tcBorders>
            <w:vAlign w:val="center"/>
          </w:tcPr>
          <w:p>
            <w:pPr>
              <w:keepNext/>
              <w:spacing w:line="460" w:lineRule="exact"/>
              <w:ind w:right="63"/>
              <w:rPr>
                <w:rFonts w:ascii="仿宋" w:hAnsi="仿宋" w:eastAsia="仿宋" w:cs="仿宋"/>
                <w:color w:val="auto"/>
                <w:sz w:val="24"/>
              </w:rPr>
            </w:pPr>
          </w:p>
        </w:tc>
        <w:tc>
          <w:tcPr>
            <w:tcW w:w="1058" w:type="dxa"/>
            <w:tcBorders>
              <w:top w:val="nil"/>
            </w:tcBorders>
            <w:vAlign w:val="center"/>
          </w:tcPr>
          <w:p>
            <w:pPr>
              <w:keepNext/>
              <w:spacing w:line="460" w:lineRule="exact"/>
              <w:ind w:right="63"/>
              <w:rPr>
                <w:rFonts w:ascii="仿宋" w:hAnsi="仿宋" w:eastAsia="仿宋" w:cs="仿宋"/>
                <w:color w:val="auto"/>
                <w:sz w:val="24"/>
              </w:rPr>
            </w:pPr>
          </w:p>
        </w:tc>
        <w:tc>
          <w:tcPr>
            <w:tcW w:w="880" w:type="dxa"/>
            <w:tcBorders>
              <w:top w:val="nil"/>
            </w:tcBorders>
            <w:vAlign w:val="center"/>
          </w:tcPr>
          <w:p>
            <w:pPr>
              <w:keepNext/>
              <w:spacing w:line="460" w:lineRule="exact"/>
              <w:ind w:right="63"/>
              <w:rPr>
                <w:rFonts w:ascii="仿宋" w:hAnsi="仿宋" w:eastAsia="仿宋" w:cs="仿宋"/>
                <w:color w:val="auto"/>
                <w:sz w:val="24"/>
              </w:rPr>
            </w:pPr>
          </w:p>
        </w:tc>
        <w:tc>
          <w:tcPr>
            <w:tcW w:w="1020" w:type="dxa"/>
            <w:tcBorders>
              <w:top w:val="nil"/>
            </w:tcBorders>
            <w:vAlign w:val="center"/>
          </w:tcPr>
          <w:p>
            <w:pPr>
              <w:keepNext/>
              <w:spacing w:line="460" w:lineRule="exact"/>
              <w:ind w:right="63"/>
              <w:rPr>
                <w:rFonts w:ascii="仿宋" w:hAnsi="仿宋" w:eastAsia="仿宋" w:cs="仿宋"/>
                <w:color w:val="auto"/>
                <w:sz w:val="24"/>
              </w:rPr>
            </w:pPr>
          </w:p>
        </w:tc>
        <w:tc>
          <w:tcPr>
            <w:tcW w:w="1480" w:type="dxa"/>
            <w:tcBorders>
              <w:top w:val="nil"/>
            </w:tcBorders>
            <w:vAlign w:val="center"/>
          </w:tcPr>
          <w:p>
            <w:pPr>
              <w:keepNext/>
              <w:spacing w:line="460" w:lineRule="exact"/>
              <w:ind w:right="63"/>
              <w:rPr>
                <w:rFonts w:ascii="仿宋" w:hAnsi="仿宋" w:eastAsia="仿宋" w:cs="仿宋"/>
                <w:color w:val="auto"/>
                <w:sz w:val="24"/>
              </w:rPr>
            </w:pPr>
          </w:p>
        </w:tc>
        <w:tc>
          <w:tcPr>
            <w:tcW w:w="1020" w:type="dxa"/>
            <w:tcBorders>
              <w:top w:val="nil"/>
            </w:tcBorders>
            <w:vAlign w:val="center"/>
          </w:tcPr>
          <w:p>
            <w:pPr>
              <w:keepNext/>
              <w:spacing w:line="460" w:lineRule="exact"/>
              <w:ind w:right="63"/>
              <w:rPr>
                <w:rFonts w:ascii="仿宋" w:hAnsi="仿宋" w:eastAsia="仿宋" w:cs="仿宋"/>
                <w:color w:val="auto"/>
                <w:sz w:val="24"/>
              </w:rPr>
            </w:pPr>
          </w:p>
        </w:tc>
        <w:tc>
          <w:tcPr>
            <w:tcW w:w="921" w:type="dxa"/>
            <w:tcBorders>
              <w:top w:val="nil"/>
            </w:tcBorders>
            <w:vAlign w:val="center"/>
          </w:tcPr>
          <w:p>
            <w:pPr>
              <w:keepNext/>
              <w:spacing w:line="460" w:lineRule="exact"/>
              <w:ind w:right="63"/>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仿宋" w:hAnsi="仿宋" w:eastAsia="仿宋" w:cs="仿宋"/>
                <w:color w:val="auto"/>
                <w:sz w:val="24"/>
              </w:rPr>
            </w:pPr>
          </w:p>
        </w:tc>
        <w:tc>
          <w:tcPr>
            <w:tcW w:w="1418" w:type="dxa"/>
            <w:vAlign w:val="center"/>
          </w:tcPr>
          <w:p>
            <w:pPr>
              <w:keepNext/>
              <w:spacing w:line="460" w:lineRule="exact"/>
              <w:ind w:right="63"/>
              <w:rPr>
                <w:rFonts w:ascii="仿宋" w:hAnsi="仿宋" w:eastAsia="仿宋" w:cs="仿宋"/>
                <w:color w:val="auto"/>
                <w:sz w:val="24"/>
              </w:rPr>
            </w:pPr>
          </w:p>
        </w:tc>
        <w:tc>
          <w:tcPr>
            <w:tcW w:w="850" w:type="dxa"/>
            <w:vAlign w:val="center"/>
          </w:tcPr>
          <w:p>
            <w:pPr>
              <w:keepNext/>
              <w:spacing w:line="460" w:lineRule="exact"/>
              <w:ind w:right="63"/>
              <w:rPr>
                <w:rFonts w:ascii="仿宋" w:hAnsi="仿宋" w:eastAsia="仿宋" w:cs="仿宋"/>
                <w:color w:val="auto"/>
                <w:sz w:val="24"/>
              </w:rPr>
            </w:pPr>
          </w:p>
        </w:tc>
        <w:tc>
          <w:tcPr>
            <w:tcW w:w="1058" w:type="dxa"/>
            <w:vAlign w:val="center"/>
          </w:tcPr>
          <w:p>
            <w:pPr>
              <w:keepNext/>
              <w:spacing w:line="460" w:lineRule="exact"/>
              <w:ind w:right="63"/>
              <w:rPr>
                <w:rFonts w:ascii="仿宋" w:hAnsi="仿宋" w:eastAsia="仿宋" w:cs="仿宋"/>
                <w:color w:val="auto"/>
                <w:sz w:val="24"/>
              </w:rPr>
            </w:pPr>
          </w:p>
        </w:tc>
        <w:tc>
          <w:tcPr>
            <w:tcW w:w="880" w:type="dxa"/>
            <w:vAlign w:val="center"/>
          </w:tcPr>
          <w:p>
            <w:pPr>
              <w:keepNext/>
              <w:spacing w:line="460" w:lineRule="exact"/>
              <w:ind w:right="63"/>
              <w:rPr>
                <w:rFonts w:ascii="仿宋" w:hAnsi="仿宋" w:eastAsia="仿宋" w:cs="仿宋"/>
                <w:color w:val="auto"/>
                <w:sz w:val="24"/>
              </w:rPr>
            </w:pPr>
          </w:p>
        </w:tc>
        <w:tc>
          <w:tcPr>
            <w:tcW w:w="1020" w:type="dxa"/>
            <w:vAlign w:val="center"/>
          </w:tcPr>
          <w:p>
            <w:pPr>
              <w:keepNext/>
              <w:spacing w:line="460" w:lineRule="exact"/>
              <w:ind w:right="63"/>
              <w:rPr>
                <w:rFonts w:ascii="仿宋" w:hAnsi="仿宋" w:eastAsia="仿宋" w:cs="仿宋"/>
                <w:color w:val="auto"/>
                <w:sz w:val="24"/>
              </w:rPr>
            </w:pPr>
          </w:p>
        </w:tc>
        <w:tc>
          <w:tcPr>
            <w:tcW w:w="1480" w:type="dxa"/>
            <w:vAlign w:val="center"/>
          </w:tcPr>
          <w:p>
            <w:pPr>
              <w:keepNext/>
              <w:spacing w:line="460" w:lineRule="exact"/>
              <w:ind w:right="63"/>
              <w:rPr>
                <w:rFonts w:ascii="仿宋" w:hAnsi="仿宋" w:eastAsia="仿宋" w:cs="仿宋"/>
                <w:color w:val="auto"/>
                <w:sz w:val="24"/>
              </w:rPr>
            </w:pPr>
          </w:p>
        </w:tc>
        <w:tc>
          <w:tcPr>
            <w:tcW w:w="1020" w:type="dxa"/>
            <w:vAlign w:val="center"/>
          </w:tcPr>
          <w:p>
            <w:pPr>
              <w:keepNext/>
              <w:spacing w:line="460" w:lineRule="exact"/>
              <w:ind w:right="63"/>
              <w:rPr>
                <w:rFonts w:ascii="仿宋" w:hAnsi="仿宋" w:eastAsia="仿宋" w:cs="仿宋"/>
                <w:color w:val="auto"/>
                <w:sz w:val="24"/>
              </w:rPr>
            </w:pPr>
          </w:p>
        </w:tc>
        <w:tc>
          <w:tcPr>
            <w:tcW w:w="921" w:type="dxa"/>
            <w:vAlign w:val="center"/>
          </w:tcPr>
          <w:p>
            <w:pPr>
              <w:keepNext/>
              <w:spacing w:line="460" w:lineRule="exact"/>
              <w:ind w:right="63"/>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仿宋" w:hAnsi="仿宋" w:eastAsia="仿宋" w:cs="仿宋"/>
                <w:color w:val="auto"/>
                <w:sz w:val="24"/>
              </w:rPr>
            </w:pPr>
          </w:p>
        </w:tc>
        <w:tc>
          <w:tcPr>
            <w:tcW w:w="1418" w:type="dxa"/>
            <w:vAlign w:val="center"/>
          </w:tcPr>
          <w:p>
            <w:pPr>
              <w:keepNext/>
              <w:spacing w:line="460" w:lineRule="exact"/>
              <w:ind w:right="63"/>
              <w:rPr>
                <w:rFonts w:ascii="仿宋" w:hAnsi="仿宋" w:eastAsia="仿宋" w:cs="仿宋"/>
                <w:color w:val="auto"/>
                <w:sz w:val="24"/>
              </w:rPr>
            </w:pPr>
          </w:p>
        </w:tc>
        <w:tc>
          <w:tcPr>
            <w:tcW w:w="850" w:type="dxa"/>
            <w:vAlign w:val="center"/>
          </w:tcPr>
          <w:p>
            <w:pPr>
              <w:keepNext/>
              <w:spacing w:line="460" w:lineRule="exact"/>
              <w:ind w:right="63"/>
              <w:rPr>
                <w:rFonts w:ascii="仿宋" w:hAnsi="仿宋" w:eastAsia="仿宋" w:cs="仿宋"/>
                <w:color w:val="auto"/>
                <w:sz w:val="24"/>
              </w:rPr>
            </w:pPr>
          </w:p>
        </w:tc>
        <w:tc>
          <w:tcPr>
            <w:tcW w:w="1058" w:type="dxa"/>
            <w:vAlign w:val="center"/>
          </w:tcPr>
          <w:p>
            <w:pPr>
              <w:keepNext/>
              <w:spacing w:line="460" w:lineRule="exact"/>
              <w:ind w:right="63"/>
              <w:rPr>
                <w:rFonts w:ascii="仿宋" w:hAnsi="仿宋" w:eastAsia="仿宋" w:cs="仿宋"/>
                <w:color w:val="auto"/>
                <w:sz w:val="24"/>
              </w:rPr>
            </w:pPr>
          </w:p>
        </w:tc>
        <w:tc>
          <w:tcPr>
            <w:tcW w:w="880" w:type="dxa"/>
            <w:vAlign w:val="center"/>
          </w:tcPr>
          <w:p>
            <w:pPr>
              <w:keepNext/>
              <w:spacing w:line="460" w:lineRule="exact"/>
              <w:ind w:right="63"/>
              <w:rPr>
                <w:rFonts w:ascii="仿宋" w:hAnsi="仿宋" w:eastAsia="仿宋" w:cs="仿宋"/>
                <w:color w:val="auto"/>
                <w:sz w:val="24"/>
              </w:rPr>
            </w:pPr>
          </w:p>
        </w:tc>
        <w:tc>
          <w:tcPr>
            <w:tcW w:w="1020" w:type="dxa"/>
            <w:vAlign w:val="center"/>
          </w:tcPr>
          <w:p>
            <w:pPr>
              <w:keepNext/>
              <w:spacing w:line="460" w:lineRule="exact"/>
              <w:ind w:right="63"/>
              <w:rPr>
                <w:rFonts w:ascii="仿宋" w:hAnsi="仿宋" w:eastAsia="仿宋" w:cs="仿宋"/>
                <w:color w:val="auto"/>
                <w:sz w:val="24"/>
              </w:rPr>
            </w:pPr>
          </w:p>
        </w:tc>
        <w:tc>
          <w:tcPr>
            <w:tcW w:w="1480" w:type="dxa"/>
            <w:vAlign w:val="center"/>
          </w:tcPr>
          <w:p>
            <w:pPr>
              <w:keepNext/>
              <w:spacing w:line="460" w:lineRule="exact"/>
              <w:ind w:right="63"/>
              <w:rPr>
                <w:rFonts w:ascii="仿宋" w:hAnsi="仿宋" w:eastAsia="仿宋" w:cs="仿宋"/>
                <w:color w:val="auto"/>
                <w:sz w:val="24"/>
              </w:rPr>
            </w:pPr>
          </w:p>
        </w:tc>
        <w:tc>
          <w:tcPr>
            <w:tcW w:w="1020" w:type="dxa"/>
            <w:vAlign w:val="center"/>
          </w:tcPr>
          <w:p>
            <w:pPr>
              <w:keepNext/>
              <w:spacing w:line="460" w:lineRule="exact"/>
              <w:ind w:right="63"/>
              <w:rPr>
                <w:rFonts w:ascii="仿宋" w:hAnsi="仿宋" w:eastAsia="仿宋" w:cs="仿宋"/>
                <w:color w:val="auto"/>
                <w:sz w:val="24"/>
              </w:rPr>
            </w:pPr>
          </w:p>
        </w:tc>
        <w:tc>
          <w:tcPr>
            <w:tcW w:w="921" w:type="dxa"/>
            <w:vAlign w:val="center"/>
          </w:tcPr>
          <w:p>
            <w:pPr>
              <w:keepNext/>
              <w:spacing w:line="460" w:lineRule="exact"/>
              <w:ind w:right="63"/>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仿宋" w:hAnsi="仿宋" w:eastAsia="仿宋" w:cs="仿宋"/>
                <w:color w:val="auto"/>
                <w:sz w:val="24"/>
              </w:rPr>
            </w:pPr>
          </w:p>
        </w:tc>
        <w:tc>
          <w:tcPr>
            <w:tcW w:w="1418" w:type="dxa"/>
            <w:vAlign w:val="center"/>
          </w:tcPr>
          <w:p>
            <w:pPr>
              <w:keepNext/>
              <w:spacing w:line="460" w:lineRule="exact"/>
              <w:ind w:right="63"/>
              <w:rPr>
                <w:rFonts w:ascii="仿宋" w:hAnsi="仿宋" w:eastAsia="仿宋" w:cs="仿宋"/>
                <w:color w:val="auto"/>
                <w:sz w:val="24"/>
              </w:rPr>
            </w:pPr>
          </w:p>
        </w:tc>
        <w:tc>
          <w:tcPr>
            <w:tcW w:w="850" w:type="dxa"/>
            <w:vAlign w:val="center"/>
          </w:tcPr>
          <w:p>
            <w:pPr>
              <w:keepNext/>
              <w:spacing w:line="460" w:lineRule="exact"/>
              <w:ind w:right="63"/>
              <w:rPr>
                <w:rFonts w:ascii="仿宋" w:hAnsi="仿宋" w:eastAsia="仿宋" w:cs="仿宋"/>
                <w:color w:val="auto"/>
                <w:sz w:val="24"/>
              </w:rPr>
            </w:pPr>
          </w:p>
        </w:tc>
        <w:tc>
          <w:tcPr>
            <w:tcW w:w="1058" w:type="dxa"/>
            <w:vAlign w:val="center"/>
          </w:tcPr>
          <w:p>
            <w:pPr>
              <w:keepNext/>
              <w:spacing w:line="460" w:lineRule="exact"/>
              <w:ind w:right="63"/>
              <w:rPr>
                <w:rFonts w:ascii="仿宋" w:hAnsi="仿宋" w:eastAsia="仿宋" w:cs="仿宋"/>
                <w:color w:val="auto"/>
                <w:sz w:val="24"/>
              </w:rPr>
            </w:pPr>
          </w:p>
        </w:tc>
        <w:tc>
          <w:tcPr>
            <w:tcW w:w="880" w:type="dxa"/>
            <w:vAlign w:val="center"/>
          </w:tcPr>
          <w:p>
            <w:pPr>
              <w:keepNext/>
              <w:spacing w:line="460" w:lineRule="exact"/>
              <w:ind w:right="63"/>
              <w:rPr>
                <w:rFonts w:ascii="仿宋" w:hAnsi="仿宋" w:eastAsia="仿宋" w:cs="仿宋"/>
                <w:color w:val="auto"/>
                <w:sz w:val="24"/>
              </w:rPr>
            </w:pPr>
          </w:p>
        </w:tc>
        <w:tc>
          <w:tcPr>
            <w:tcW w:w="1020" w:type="dxa"/>
            <w:vAlign w:val="center"/>
          </w:tcPr>
          <w:p>
            <w:pPr>
              <w:keepNext/>
              <w:spacing w:line="460" w:lineRule="exact"/>
              <w:ind w:right="63"/>
              <w:rPr>
                <w:rFonts w:ascii="仿宋" w:hAnsi="仿宋" w:eastAsia="仿宋" w:cs="仿宋"/>
                <w:color w:val="auto"/>
                <w:sz w:val="24"/>
              </w:rPr>
            </w:pPr>
          </w:p>
        </w:tc>
        <w:tc>
          <w:tcPr>
            <w:tcW w:w="1480" w:type="dxa"/>
            <w:vAlign w:val="center"/>
          </w:tcPr>
          <w:p>
            <w:pPr>
              <w:keepNext/>
              <w:spacing w:line="460" w:lineRule="exact"/>
              <w:ind w:right="63"/>
              <w:rPr>
                <w:rFonts w:ascii="仿宋" w:hAnsi="仿宋" w:eastAsia="仿宋" w:cs="仿宋"/>
                <w:color w:val="auto"/>
                <w:sz w:val="24"/>
              </w:rPr>
            </w:pPr>
          </w:p>
        </w:tc>
        <w:tc>
          <w:tcPr>
            <w:tcW w:w="1020" w:type="dxa"/>
            <w:vAlign w:val="center"/>
          </w:tcPr>
          <w:p>
            <w:pPr>
              <w:keepNext/>
              <w:spacing w:line="460" w:lineRule="exact"/>
              <w:ind w:right="63"/>
              <w:rPr>
                <w:rFonts w:ascii="仿宋" w:hAnsi="仿宋" w:eastAsia="仿宋" w:cs="仿宋"/>
                <w:color w:val="auto"/>
                <w:sz w:val="24"/>
              </w:rPr>
            </w:pPr>
          </w:p>
        </w:tc>
        <w:tc>
          <w:tcPr>
            <w:tcW w:w="921" w:type="dxa"/>
            <w:vAlign w:val="center"/>
          </w:tcPr>
          <w:p>
            <w:pPr>
              <w:keepNext/>
              <w:spacing w:line="460" w:lineRule="exact"/>
              <w:ind w:right="63"/>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仿宋" w:hAnsi="仿宋" w:eastAsia="仿宋" w:cs="仿宋"/>
                <w:color w:val="auto"/>
                <w:sz w:val="24"/>
              </w:rPr>
            </w:pPr>
          </w:p>
        </w:tc>
        <w:tc>
          <w:tcPr>
            <w:tcW w:w="1418" w:type="dxa"/>
            <w:vAlign w:val="center"/>
          </w:tcPr>
          <w:p>
            <w:pPr>
              <w:keepNext/>
              <w:spacing w:line="460" w:lineRule="exact"/>
              <w:ind w:right="63"/>
              <w:rPr>
                <w:rFonts w:ascii="仿宋" w:hAnsi="仿宋" w:eastAsia="仿宋" w:cs="仿宋"/>
                <w:color w:val="auto"/>
                <w:sz w:val="24"/>
              </w:rPr>
            </w:pPr>
          </w:p>
        </w:tc>
        <w:tc>
          <w:tcPr>
            <w:tcW w:w="850" w:type="dxa"/>
            <w:vAlign w:val="center"/>
          </w:tcPr>
          <w:p>
            <w:pPr>
              <w:keepNext/>
              <w:spacing w:line="460" w:lineRule="exact"/>
              <w:ind w:right="63"/>
              <w:rPr>
                <w:rFonts w:ascii="仿宋" w:hAnsi="仿宋" w:eastAsia="仿宋" w:cs="仿宋"/>
                <w:color w:val="auto"/>
                <w:sz w:val="24"/>
              </w:rPr>
            </w:pPr>
          </w:p>
        </w:tc>
        <w:tc>
          <w:tcPr>
            <w:tcW w:w="1058" w:type="dxa"/>
            <w:vAlign w:val="center"/>
          </w:tcPr>
          <w:p>
            <w:pPr>
              <w:keepNext/>
              <w:spacing w:line="460" w:lineRule="exact"/>
              <w:ind w:right="63"/>
              <w:rPr>
                <w:rFonts w:ascii="仿宋" w:hAnsi="仿宋" w:eastAsia="仿宋" w:cs="仿宋"/>
                <w:color w:val="auto"/>
                <w:sz w:val="24"/>
              </w:rPr>
            </w:pPr>
          </w:p>
        </w:tc>
        <w:tc>
          <w:tcPr>
            <w:tcW w:w="880" w:type="dxa"/>
            <w:vAlign w:val="center"/>
          </w:tcPr>
          <w:p>
            <w:pPr>
              <w:keepNext/>
              <w:spacing w:line="460" w:lineRule="exact"/>
              <w:ind w:right="63"/>
              <w:rPr>
                <w:rFonts w:ascii="仿宋" w:hAnsi="仿宋" w:eastAsia="仿宋" w:cs="仿宋"/>
                <w:color w:val="auto"/>
                <w:sz w:val="24"/>
              </w:rPr>
            </w:pPr>
          </w:p>
        </w:tc>
        <w:tc>
          <w:tcPr>
            <w:tcW w:w="1020" w:type="dxa"/>
            <w:vAlign w:val="center"/>
          </w:tcPr>
          <w:p>
            <w:pPr>
              <w:keepNext/>
              <w:spacing w:line="460" w:lineRule="exact"/>
              <w:ind w:right="63"/>
              <w:rPr>
                <w:rFonts w:ascii="仿宋" w:hAnsi="仿宋" w:eastAsia="仿宋" w:cs="仿宋"/>
                <w:color w:val="auto"/>
                <w:sz w:val="24"/>
              </w:rPr>
            </w:pPr>
          </w:p>
        </w:tc>
        <w:tc>
          <w:tcPr>
            <w:tcW w:w="1480" w:type="dxa"/>
            <w:vAlign w:val="center"/>
          </w:tcPr>
          <w:p>
            <w:pPr>
              <w:keepNext/>
              <w:spacing w:line="460" w:lineRule="exact"/>
              <w:ind w:right="63"/>
              <w:rPr>
                <w:rFonts w:ascii="仿宋" w:hAnsi="仿宋" w:eastAsia="仿宋" w:cs="仿宋"/>
                <w:color w:val="auto"/>
                <w:sz w:val="24"/>
              </w:rPr>
            </w:pPr>
          </w:p>
        </w:tc>
        <w:tc>
          <w:tcPr>
            <w:tcW w:w="1020" w:type="dxa"/>
            <w:vAlign w:val="center"/>
          </w:tcPr>
          <w:p>
            <w:pPr>
              <w:keepNext/>
              <w:spacing w:line="460" w:lineRule="exact"/>
              <w:ind w:right="63"/>
              <w:rPr>
                <w:rFonts w:ascii="仿宋" w:hAnsi="仿宋" w:eastAsia="仿宋" w:cs="仿宋"/>
                <w:color w:val="auto"/>
                <w:sz w:val="24"/>
              </w:rPr>
            </w:pPr>
          </w:p>
        </w:tc>
        <w:tc>
          <w:tcPr>
            <w:tcW w:w="921" w:type="dxa"/>
            <w:vAlign w:val="center"/>
          </w:tcPr>
          <w:p>
            <w:pPr>
              <w:keepNext/>
              <w:spacing w:line="460" w:lineRule="exact"/>
              <w:ind w:right="63"/>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仿宋" w:hAnsi="仿宋" w:eastAsia="仿宋" w:cs="仿宋"/>
                <w:color w:val="auto"/>
                <w:sz w:val="24"/>
              </w:rPr>
            </w:pPr>
          </w:p>
        </w:tc>
        <w:tc>
          <w:tcPr>
            <w:tcW w:w="1418" w:type="dxa"/>
            <w:vAlign w:val="center"/>
          </w:tcPr>
          <w:p>
            <w:pPr>
              <w:keepNext/>
              <w:spacing w:line="460" w:lineRule="exact"/>
              <w:ind w:right="63"/>
              <w:rPr>
                <w:rFonts w:ascii="仿宋" w:hAnsi="仿宋" w:eastAsia="仿宋" w:cs="仿宋"/>
                <w:color w:val="auto"/>
                <w:sz w:val="24"/>
              </w:rPr>
            </w:pPr>
          </w:p>
        </w:tc>
        <w:tc>
          <w:tcPr>
            <w:tcW w:w="850" w:type="dxa"/>
            <w:vAlign w:val="center"/>
          </w:tcPr>
          <w:p>
            <w:pPr>
              <w:keepNext/>
              <w:spacing w:line="460" w:lineRule="exact"/>
              <w:ind w:right="63"/>
              <w:rPr>
                <w:rFonts w:ascii="仿宋" w:hAnsi="仿宋" w:eastAsia="仿宋" w:cs="仿宋"/>
                <w:color w:val="auto"/>
                <w:sz w:val="24"/>
              </w:rPr>
            </w:pPr>
          </w:p>
        </w:tc>
        <w:tc>
          <w:tcPr>
            <w:tcW w:w="1058" w:type="dxa"/>
            <w:vAlign w:val="center"/>
          </w:tcPr>
          <w:p>
            <w:pPr>
              <w:keepNext/>
              <w:spacing w:line="460" w:lineRule="exact"/>
              <w:ind w:right="63"/>
              <w:rPr>
                <w:rFonts w:ascii="仿宋" w:hAnsi="仿宋" w:eastAsia="仿宋" w:cs="仿宋"/>
                <w:color w:val="auto"/>
                <w:sz w:val="24"/>
              </w:rPr>
            </w:pPr>
          </w:p>
        </w:tc>
        <w:tc>
          <w:tcPr>
            <w:tcW w:w="880" w:type="dxa"/>
            <w:vAlign w:val="center"/>
          </w:tcPr>
          <w:p>
            <w:pPr>
              <w:keepNext/>
              <w:spacing w:line="460" w:lineRule="exact"/>
              <w:ind w:right="63"/>
              <w:rPr>
                <w:rFonts w:ascii="仿宋" w:hAnsi="仿宋" w:eastAsia="仿宋" w:cs="仿宋"/>
                <w:color w:val="auto"/>
                <w:sz w:val="24"/>
              </w:rPr>
            </w:pPr>
          </w:p>
        </w:tc>
        <w:tc>
          <w:tcPr>
            <w:tcW w:w="1020" w:type="dxa"/>
            <w:vAlign w:val="center"/>
          </w:tcPr>
          <w:p>
            <w:pPr>
              <w:keepNext/>
              <w:spacing w:line="460" w:lineRule="exact"/>
              <w:ind w:right="63"/>
              <w:rPr>
                <w:rFonts w:ascii="仿宋" w:hAnsi="仿宋" w:eastAsia="仿宋" w:cs="仿宋"/>
                <w:color w:val="auto"/>
                <w:sz w:val="24"/>
              </w:rPr>
            </w:pPr>
          </w:p>
        </w:tc>
        <w:tc>
          <w:tcPr>
            <w:tcW w:w="1480" w:type="dxa"/>
            <w:vAlign w:val="center"/>
          </w:tcPr>
          <w:p>
            <w:pPr>
              <w:keepNext/>
              <w:spacing w:line="460" w:lineRule="exact"/>
              <w:ind w:right="63"/>
              <w:rPr>
                <w:rFonts w:ascii="仿宋" w:hAnsi="仿宋" w:eastAsia="仿宋" w:cs="仿宋"/>
                <w:color w:val="auto"/>
                <w:sz w:val="24"/>
              </w:rPr>
            </w:pPr>
          </w:p>
        </w:tc>
        <w:tc>
          <w:tcPr>
            <w:tcW w:w="1020" w:type="dxa"/>
            <w:vAlign w:val="center"/>
          </w:tcPr>
          <w:p>
            <w:pPr>
              <w:keepNext/>
              <w:spacing w:line="460" w:lineRule="exact"/>
              <w:ind w:right="63"/>
              <w:rPr>
                <w:rFonts w:ascii="仿宋" w:hAnsi="仿宋" w:eastAsia="仿宋" w:cs="仿宋"/>
                <w:color w:val="auto"/>
                <w:sz w:val="24"/>
              </w:rPr>
            </w:pPr>
          </w:p>
        </w:tc>
        <w:tc>
          <w:tcPr>
            <w:tcW w:w="921" w:type="dxa"/>
            <w:vAlign w:val="center"/>
          </w:tcPr>
          <w:p>
            <w:pPr>
              <w:keepNext/>
              <w:spacing w:line="460" w:lineRule="exact"/>
              <w:ind w:right="63"/>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仿宋" w:hAnsi="仿宋" w:eastAsia="仿宋" w:cs="仿宋"/>
                <w:color w:val="auto"/>
                <w:sz w:val="24"/>
              </w:rPr>
            </w:pPr>
          </w:p>
        </w:tc>
        <w:tc>
          <w:tcPr>
            <w:tcW w:w="1418" w:type="dxa"/>
            <w:vAlign w:val="center"/>
          </w:tcPr>
          <w:p>
            <w:pPr>
              <w:keepNext/>
              <w:spacing w:line="460" w:lineRule="exact"/>
              <w:ind w:right="63"/>
              <w:rPr>
                <w:rFonts w:ascii="仿宋" w:hAnsi="仿宋" w:eastAsia="仿宋" w:cs="仿宋"/>
                <w:color w:val="auto"/>
                <w:sz w:val="24"/>
              </w:rPr>
            </w:pPr>
          </w:p>
        </w:tc>
        <w:tc>
          <w:tcPr>
            <w:tcW w:w="850" w:type="dxa"/>
            <w:vAlign w:val="center"/>
          </w:tcPr>
          <w:p>
            <w:pPr>
              <w:keepNext/>
              <w:spacing w:line="460" w:lineRule="exact"/>
              <w:ind w:right="63"/>
              <w:rPr>
                <w:rFonts w:ascii="仿宋" w:hAnsi="仿宋" w:eastAsia="仿宋" w:cs="仿宋"/>
                <w:color w:val="auto"/>
                <w:sz w:val="24"/>
              </w:rPr>
            </w:pPr>
          </w:p>
        </w:tc>
        <w:tc>
          <w:tcPr>
            <w:tcW w:w="1058" w:type="dxa"/>
            <w:vAlign w:val="center"/>
          </w:tcPr>
          <w:p>
            <w:pPr>
              <w:keepNext/>
              <w:spacing w:line="460" w:lineRule="exact"/>
              <w:ind w:right="63"/>
              <w:rPr>
                <w:rFonts w:ascii="仿宋" w:hAnsi="仿宋" w:eastAsia="仿宋" w:cs="仿宋"/>
                <w:color w:val="auto"/>
                <w:sz w:val="24"/>
              </w:rPr>
            </w:pPr>
          </w:p>
        </w:tc>
        <w:tc>
          <w:tcPr>
            <w:tcW w:w="880" w:type="dxa"/>
            <w:vAlign w:val="center"/>
          </w:tcPr>
          <w:p>
            <w:pPr>
              <w:keepNext/>
              <w:spacing w:line="460" w:lineRule="exact"/>
              <w:ind w:right="63"/>
              <w:rPr>
                <w:rFonts w:ascii="仿宋" w:hAnsi="仿宋" w:eastAsia="仿宋" w:cs="仿宋"/>
                <w:color w:val="auto"/>
                <w:sz w:val="24"/>
              </w:rPr>
            </w:pPr>
          </w:p>
        </w:tc>
        <w:tc>
          <w:tcPr>
            <w:tcW w:w="1020" w:type="dxa"/>
            <w:vAlign w:val="center"/>
          </w:tcPr>
          <w:p>
            <w:pPr>
              <w:keepNext/>
              <w:spacing w:line="460" w:lineRule="exact"/>
              <w:ind w:right="63"/>
              <w:rPr>
                <w:rFonts w:ascii="仿宋" w:hAnsi="仿宋" w:eastAsia="仿宋" w:cs="仿宋"/>
                <w:color w:val="auto"/>
                <w:sz w:val="24"/>
              </w:rPr>
            </w:pPr>
          </w:p>
        </w:tc>
        <w:tc>
          <w:tcPr>
            <w:tcW w:w="1480" w:type="dxa"/>
            <w:vAlign w:val="center"/>
          </w:tcPr>
          <w:p>
            <w:pPr>
              <w:keepNext/>
              <w:spacing w:line="460" w:lineRule="exact"/>
              <w:ind w:right="63"/>
              <w:rPr>
                <w:rFonts w:ascii="仿宋" w:hAnsi="仿宋" w:eastAsia="仿宋" w:cs="仿宋"/>
                <w:color w:val="auto"/>
                <w:sz w:val="24"/>
              </w:rPr>
            </w:pPr>
          </w:p>
        </w:tc>
        <w:tc>
          <w:tcPr>
            <w:tcW w:w="1020" w:type="dxa"/>
            <w:vAlign w:val="center"/>
          </w:tcPr>
          <w:p>
            <w:pPr>
              <w:keepNext/>
              <w:spacing w:line="460" w:lineRule="exact"/>
              <w:ind w:right="63"/>
              <w:rPr>
                <w:rFonts w:ascii="仿宋" w:hAnsi="仿宋" w:eastAsia="仿宋" w:cs="仿宋"/>
                <w:color w:val="auto"/>
                <w:sz w:val="24"/>
              </w:rPr>
            </w:pPr>
          </w:p>
        </w:tc>
        <w:tc>
          <w:tcPr>
            <w:tcW w:w="921" w:type="dxa"/>
            <w:vAlign w:val="center"/>
          </w:tcPr>
          <w:p>
            <w:pPr>
              <w:keepNext/>
              <w:spacing w:line="460" w:lineRule="exact"/>
              <w:ind w:right="63"/>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仿宋" w:hAnsi="仿宋" w:eastAsia="仿宋" w:cs="仿宋"/>
                <w:color w:val="auto"/>
                <w:sz w:val="24"/>
              </w:rPr>
            </w:pPr>
          </w:p>
        </w:tc>
        <w:tc>
          <w:tcPr>
            <w:tcW w:w="1418" w:type="dxa"/>
          </w:tcPr>
          <w:p>
            <w:pPr>
              <w:spacing w:line="460" w:lineRule="exact"/>
              <w:rPr>
                <w:rFonts w:ascii="仿宋" w:hAnsi="仿宋" w:eastAsia="仿宋" w:cs="仿宋"/>
                <w:color w:val="auto"/>
                <w:sz w:val="24"/>
              </w:rPr>
            </w:pPr>
          </w:p>
        </w:tc>
        <w:tc>
          <w:tcPr>
            <w:tcW w:w="850" w:type="dxa"/>
          </w:tcPr>
          <w:p>
            <w:pPr>
              <w:spacing w:line="460" w:lineRule="exact"/>
              <w:rPr>
                <w:rFonts w:ascii="仿宋" w:hAnsi="仿宋" w:eastAsia="仿宋" w:cs="仿宋"/>
                <w:color w:val="auto"/>
                <w:sz w:val="24"/>
              </w:rPr>
            </w:pPr>
          </w:p>
        </w:tc>
        <w:tc>
          <w:tcPr>
            <w:tcW w:w="1058" w:type="dxa"/>
          </w:tcPr>
          <w:p>
            <w:pPr>
              <w:spacing w:line="460" w:lineRule="exact"/>
              <w:rPr>
                <w:rFonts w:ascii="仿宋" w:hAnsi="仿宋" w:eastAsia="仿宋" w:cs="仿宋"/>
                <w:color w:val="auto"/>
                <w:sz w:val="24"/>
              </w:rPr>
            </w:pPr>
          </w:p>
        </w:tc>
        <w:tc>
          <w:tcPr>
            <w:tcW w:w="880" w:type="dxa"/>
          </w:tcPr>
          <w:p>
            <w:pPr>
              <w:spacing w:line="460" w:lineRule="exact"/>
              <w:rPr>
                <w:rFonts w:ascii="仿宋" w:hAnsi="仿宋" w:eastAsia="仿宋" w:cs="仿宋"/>
                <w:color w:val="auto"/>
                <w:sz w:val="24"/>
              </w:rPr>
            </w:pPr>
          </w:p>
        </w:tc>
        <w:tc>
          <w:tcPr>
            <w:tcW w:w="1020" w:type="dxa"/>
          </w:tcPr>
          <w:p>
            <w:pPr>
              <w:spacing w:line="460" w:lineRule="exact"/>
              <w:rPr>
                <w:rFonts w:ascii="仿宋" w:hAnsi="仿宋" w:eastAsia="仿宋" w:cs="仿宋"/>
                <w:color w:val="auto"/>
                <w:sz w:val="24"/>
              </w:rPr>
            </w:pPr>
          </w:p>
        </w:tc>
        <w:tc>
          <w:tcPr>
            <w:tcW w:w="1480" w:type="dxa"/>
          </w:tcPr>
          <w:p>
            <w:pPr>
              <w:spacing w:line="460" w:lineRule="exact"/>
              <w:rPr>
                <w:rFonts w:ascii="仿宋" w:hAnsi="仿宋" w:eastAsia="仿宋" w:cs="仿宋"/>
                <w:color w:val="auto"/>
                <w:sz w:val="24"/>
              </w:rPr>
            </w:pPr>
          </w:p>
        </w:tc>
        <w:tc>
          <w:tcPr>
            <w:tcW w:w="1020" w:type="dxa"/>
          </w:tcPr>
          <w:p>
            <w:pPr>
              <w:spacing w:line="460" w:lineRule="exact"/>
              <w:rPr>
                <w:rFonts w:ascii="仿宋" w:hAnsi="仿宋" w:eastAsia="仿宋" w:cs="仿宋"/>
                <w:color w:val="auto"/>
                <w:sz w:val="24"/>
              </w:rPr>
            </w:pPr>
          </w:p>
        </w:tc>
        <w:tc>
          <w:tcPr>
            <w:tcW w:w="921" w:type="dxa"/>
          </w:tcPr>
          <w:p>
            <w:pPr>
              <w:spacing w:line="460" w:lineRule="exact"/>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仿宋" w:hAnsi="仿宋" w:eastAsia="仿宋" w:cs="仿宋"/>
                <w:color w:val="auto"/>
                <w:sz w:val="24"/>
              </w:rPr>
            </w:pPr>
          </w:p>
        </w:tc>
        <w:tc>
          <w:tcPr>
            <w:tcW w:w="1418" w:type="dxa"/>
            <w:vAlign w:val="center"/>
          </w:tcPr>
          <w:p>
            <w:pPr>
              <w:keepNext/>
              <w:spacing w:line="460" w:lineRule="exact"/>
              <w:ind w:right="63"/>
              <w:rPr>
                <w:rFonts w:ascii="仿宋" w:hAnsi="仿宋" w:eastAsia="仿宋" w:cs="仿宋"/>
                <w:color w:val="auto"/>
                <w:sz w:val="24"/>
              </w:rPr>
            </w:pPr>
          </w:p>
        </w:tc>
        <w:tc>
          <w:tcPr>
            <w:tcW w:w="850" w:type="dxa"/>
            <w:vAlign w:val="center"/>
          </w:tcPr>
          <w:p>
            <w:pPr>
              <w:keepNext/>
              <w:spacing w:line="460" w:lineRule="exact"/>
              <w:ind w:right="63"/>
              <w:rPr>
                <w:rFonts w:ascii="仿宋" w:hAnsi="仿宋" w:eastAsia="仿宋" w:cs="仿宋"/>
                <w:color w:val="auto"/>
                <w:sz w:val="24"/>
              </w:rPr>
            </w:pPr>
          </w:p>
        </w:tc>
        <w:tc>
          <w:tcPr>
            <w:tcW w:w="1058" w:type="dxa"/>
            <w:vAlign w:val="center"/>
          </w:tcPr>
          <w:p>
            <w:pPr>
              <w:keepNext/>
              <w:spacing w:line="460" w:lineRule="exact"/>
              <w:ind w:right="63"/>
              <w:rPr>
                <w:rFonts w:ascii="仿宋" w:hAnsi="仿宋" w:eastAsia="仿宋" w:cs="仿宋"/>
                <w:color w:val="auto"/>
                <w:sz w:val="24"/>
              </w:rPr>
            </w:pPr>
          </w:p>
        </w:tc>
        <w:tc>
          <w:tcPr>
            <w:tcW w:w="880" w:type="dxa"/>
            <w:vAlign w:val="center"/>
          </w:tcPr>
          <w:p>
            <w:pPr>
              <w:keepNext/>
              <w:spacing w:line="460" w:lineRule="exact"/>
              <w:ind w:right="63"/>
              <w:rPr>
                <w:rFonts w:ascii="仿宋" w:hAnsi="仿宋" w:eastAsia="仿宋" w:cs="仿宋"/>
                <w:color w:val="auto"/>
                <w:sz w:val="24"/>
              </w:rPr>
            </w:pPr>
          </w:p>
        </w:tc>
        <w:tc>
          <w:tcPr>
            <w:tcW w:w="1020" w:type="dxa"/>
            <w:vAlign w:val="center"/>
          </w:tcPr>
          <w:p>
            <w:pPr>
              <w:keepNext/>
              <w:spacing w:line="460" w:lineRule="exact"/>
              <w:ind w:right="63"/>
              <w:rPr>
                <w:rFonts w:ascii="仿宋" w:hAnsi="仿宋" w:eastAsia="仿宋" w:cs="仿宋"/>
                <w:color w:val="auto"/>
                <w:sz w:val="24"/>
              </w:rPr>
            </w:pPr>
          </w:p>
        </w:tc>
        <w:tc>
          <w:tcPr>
            <w:tcW w:w="1480" w:type="dxa"/>
            <w:vAlign w:val="center"/>
          </w:tcPr>
          <w:p>
            <w:pPr>
              <w:keepNext/>
              <w:spacing w:line="460" w:lineRule="exact"/>
              <w:ind w:right="63"/>
              <w:rPr>
                <w:rFonts w:ascii="仿宋" w:hAnsi="仿宋" w:eastAsia="仿宋" w:cs="仿宋"/>
                <w:color w:val="auto"/>
                <w:sz w:val="24"/>
              </w:rPr>
            </w:pPr>
          </w:p>
        </w:tc>
        <w:tc>
          <w:tcPr>
            <w:tcW w:w="1020" w:type="dxa"/>
            <w:vAlign w:val="center"/>
          </w:tcPr>
          <w:p>
            <w:pPr>
              <w:keepNext/>
              <w:spacing w:line="460" w:lineRule="exact"/>
              <w:ind w:right="63"/>
              <w:rPr>
                <w:rFonts w:ascii="仿宋" w:hAnsi="仿宋" w:eastAsia="仿宋" w:cs="仿宋"/>
                <w:color w:val="auto"/>
                <w:sz w:val="24"/>
              </w:rPr>
            </w:pPr>
          </w:p>
        </w:tc>
        <w:tc>
          <w:tcPr>
            <w:tcW w:w="921" w:type="dxa"/>
            <w:vAlign w:val="center"/>
          </w:tcPr>
          <w:p>
            <w:pPr>
              <w:keepNext/>
              <w:spacing w:line="460" w:lineRule="exact"/>
              <w:ind w:right="63"/>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仿宋" w:hAnsi="仿宋" w:eastAsia="仿宋" w:cs="仿宋"/>
                <w:color w:val="auto"/>
                <w:sz w:val="24"/>
              </w:rPr>
            </w:pPr>
          </w:p>
        </w:tc>
        <w:tc>
          <w:tcPr>
            <w:tcW w:w="1418" w:type="dxa"/>
          </w:tcPr>
          <w:p>
            <w:pPr>
              <w:spacing w:line="460" w:lineRule="exact"/>
              <w:rPr>
                <w:rFonts w:ascii="仿宋" w:hAnsi="仿宋" w:eastAsia="仿宋" w:cs="仿宋"/>
                <w:color w:val="auto"/>
                <w:sz w:val="24"/>
              </w:rPr>
            </w:pPr>
          </w:p>
        </w:tc>
        <w:tc>
          <w:tcPr>
            <w:tcW w:w="850" w:type="dxa"/>
          </w:tcPr>
          <w:p>
            <w:pPr>
              <w:spacing w:line="460" w:lineRule="exact"/>
              <w:rPr>
                <w:rFonts w:ascii="仿宋" w:hAnsi="仿宋" w:eastAsia="仿宋" w:cs="仿宋"/>
                <w:color w:val="auto"/>
                <w:sz w:val="24"/>
              </w:rPr>
            </w:pPr>
          </w:p>
        </w:tc>
        <w:tc>
          <w:tcPr>
            <w:tcW w:w="1058" w:type="dxa"/>
          </w:tcPr>
          <w:p>
            <w:pPr>
              <w:spacing w:line="460" w:lineRule="exact"/>
              <w:rPr>
                <w:rFonts w:ascii="仿宋" w:hAnsi="仿宋" w:eastAsia="仿宋" w:cs="仿宋"/>
                <w:color w:val="auto"/>
                <w:sz w:val="24"/>
              </w:rPr>
            </w:pPr>
          </w:p>
        </w:tc>
        <w:tc>
          <w:tcPr>
            <w:tcW w:w="880" w:type="dxa"/>
          </w:tcPr>
          <w:p>
            <w:pPr>
              <w:spacing w:line="460" w:lineRule="exact"/>
              <w:rPr>
                <w:rFonts w:ascii="仿宋" w:hAnsi="仿宋" w:eastAsia="仿宋" w:cs="仿宋"/>
                <w:color w:val="auto"/>
                <w:sz w:val="24"/>
              </w:rPr>
            </w:pPr>
          </w:p>
        </w:tc>
        <w:tc>
          <w:tcPr>
            <w:tcW w:w="1020" w:type="dxa"/>
          </w:tcPr>
          <w:p>
            <w:pPr>
              <w:spacing w:line="460" w:lineRule="exact"/>
              <w:rPr>
                <w:rFonts w:ascii="仿宋" w:hAnsi="仿宋" w:eastAsia="仿宋" w:cs="仿宋"/>
                <w:color w:val="auto"/>
                <w:sz w:val="24"/>
              </w:rPr>
            </w:pPr>
          </w:p>
        </w:tc>
        <w:tc>
          <w:tcPr>
            <w:tcW w:w="1480" w:type="dxa"/>
          </w:tcPr>
          <w:p>
            <w:pPr>
              <w:spacing w:line="460" w:lineRule="exact"/>
              <w:rPr>
                <w:rFonts w:ascii="仿宋" w:hAnsi="仿宋" w:eastAsia="仿宋" w:cs="仿宋"/>
                <w:color w:val="auto"/>
                <w:sz w:val="24"/>
              </w:rPr>
            </w:pPr>
          </w:p>
        </w:tc>
        <w:tc>
          <w:tcPr>
            <w:tcW w:w="1020" w:type="dxa"/>
          </w:tcPr>
          <w:p>
            <w:pPr>
              <w:spacing w:line="460" w:lineRule="exact"/>
              <w:rPr>
                <w:rFonts w:ascii="仿宋" w:hAnsi="仿宋" w:eastAsia="仿宋" w:cs="仿宋"/>
                <w:color w:val="auto"/>
                <w:sz w:val="24"/>
              </w:rPr>
            </w:pPr>
          </w:p>
        </w:tc>
        <w:tc>
          <w:tcPr>
            <w:tcW w:w="921" w:type="dxa"/>
          </w:tcPr>
          <w:p>
            <w:pPr>
              <w:spacing w:line="460" w:lineRule="exact"/>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仿宋" w:hAnsi="仿宋" w:eastAsia="仿宋" w:cs="仿宋"/>
                <w:color w:val="auto"/>
                <w:sz w:val="24"/>
              </w:rPr>
            </w:pPr>
          </w:p>
        </w:tc>
        <w:tc>
          <w:tcPr>
            <w:tcW w:w="1418" w:type="dxa"/>
          </w:tcPr>
          <w:p>
            <w:pPr>
              <w:spacing w:line="460" w:lineRule="exact"/>
              <w:rPr>
                <w:rFonts w:ascii="仿宋" w:hAnsi="仿宋" w:eastAsia="仿宋" w:cs="仿宋"/>
                <w:color w:val="auto"/>
                <w:sz w:val="24"/>
              </w:rPr>
            </w:pPr>
          </w:p>
        </w:tc>
        <w:tc>
          <w:tcPr>
            <w:tcW w:w="850" w:type="dxa"/>
          </w:tcPr>
          <w:p>
            <w:pPr>
              <w:spacing w:line="460" w:lineRule="exact"/>
              <w:rPr>
                <w:rFonts w:ascii="仿宋" w:hAnsi="仿宋" w:eastAsia="仿宋" w:cs="仿宋"/>
                <w:color w:val="auto"/>
                <w:sz w:val="24"/>
              </w:rPr>
            </w:pPr>
          </w:p>
        </w:tc>
        <w:tc>
          <w:tcPr>
            <w:tcW w:w="1058" w:type="dxa"/>
          </w:tcPr>
          <w:p>
            <w:pPr>
              <w:spacing w:line="460" w:lineRule="exact"/>
              <w:rPr>
                <w:rFonts w:ascii="仿宋" w:hAnsi="仿宋" w:eastAsia="仿宋" w:cs="仿宋"/>
                <w:color w:val="auto"/>
                <w:sz w:val="24"/>
              </w:rPr>
            </w:pPr>
          </w:p>
        </w:tc>
        <w:tc>
          <w:tcPr>
            <w:tcW w:w="880" w:type="dxa"/>
          </w:tcPr>
          <w:p>
            <w:pPr>
              <w:spacing w:line="460" w:lineRule="exact"/>
              <w:rPr>
                <w:rFonts w:ascii="仿宋" w:hAnsi="仿宋" w:eastAsia="仿宋" w:cs="仿宋"/>
                <w:color w:val="auto"/>
                <w:sz w:val="24"/>
              </w:rPr>
            </w:pPr>
          </w:p>
        </w:tc>
        <w:tc>
          <w:tcPr>
            <w:tcW w:w="1020" w:type="dxa"/>
          </w:tcPr>
          <w:p>
            <w:pPr>
              <w:spacing w:line="460" w:lineRule="exact"/>
              <w:rPr>
                <w:rFonts w:ascii="仿宋" w:hAnsi="仿宋" w:eastAsia="仿宋" w:cs="仿宋"/>
                <w:color w:val="auto"/>
                <w:sz w:val="24"/>
              </w:rPr>
            </w:pPr>
          </w:p>
        </w:tc>
        <w:tc>
          <w:tcPr>
            <w:tcW w:w="1480" w:type="dxa"/>
          </w:tcPr>
          <w:p>
            <w:pPr>
              <w:spacing w:line="460" w:lineRule="exact"/>
              <w:rPr>
                <w:rFonts w:ascii="仿宋" w:hAnsi="仿宋" w:eastAsia="仿宋" w:cs="仿宋"/>
                <w:color w:val="auto"/>
                <w:sz w:val="24"/>
              </w:rPr>
            </w:pPr>
          </w:p>
        </w:tc>
        <w:tc>
          <w:tcPr>
            <w:tcW w:w="1020" w:type="dxa"/>
          </w:tcPr>
          <w:p>
            <w:pPr>
              <w:spacing w:line="460" w:lineRule="exact"/>
              <w:rPr>
                <w:rFonts w:ascii="仿宋" w:hAnsi="仿宋" w:eastAsia="仿宋" w:cs="仿宋"/>
                <w:color w:val="auto"/>
                <w:sz w:val="24"/>
              </w:rPr>
            </w:pPr>
          </w:p>
        </w:tc>
        <w:tc>
          <w:tcPr>
            <w:tcW w:w="921" w:type="dxa"/>
          </w:tcPr>
          <w:p>
            <w:pPr>
              <w:spacing w:line="460" w:lineRule="exact"/>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仿宋" w:hAnsi="仿宋" w:eastAsia="仿宋" w:cs="仿宋"/>
                <w:color w:val="auto"/>
                <w:sz w:val="24"/>
              </w:rPr>
            </w:pPr>
          </w:p>
        </w:tc>
        <w:tc>
          <w:tcPr>
            <w:tcW w:w="1418" w:type="dxa"/>
          </w:tcPr>
          <w:p>
            <w:pPr>
              <w:spacing w:line="460" w:lineRule="exact"/>
              <w:rPr>
                <w:rFonts w:ascii="仿宋" w:hAnsi="仿宋" w:eastAsia="仿宋" w:cs="仿宋"/>
                <w:color w:val="auto"/>
                <w:sz w:val="24"/>
              </w:rPr>
            </w:pPr>
          </w:p>
        </w:tc>
        <w:tc>
          <w:tcPr>
            <w:tcW w:w="850" w:type="dxa"/>
          </w:tcPr>
          <w:p>
            <w:pPr>
              <w:spacing w:line="460" w:lineRule="exact"/>
              <w:rPr>
                <w:rFonts w:ascii="仿宋" w:hAnsi="仿宋" w:eastAsia="仿宋" w:cs="仿宋"/>
                <w:color w:val="auto"/>
                <w:sz w:val="24"/>
              </w:rPr>
            </w:pPr>
          </w:p>
        </w:tc>
        <w:tc>
          <w:tcPr>
            <w:tcW w:w="1058" w:type="dxa"/>
          </w:tcPr>
          <w:p>
            <w:pPr>
              <w:spacing w:line="460" w:lineRule="exact"/>
              <w:rPr>
                <w:rFonts w:ascii="仿宋" w:hAnsi="仿宋" w:eastAsia="仿宋" w:cs="仿宋"/>
                <w:color w:val="auto"/>
                <w:sz w:val="24"/>
              </w:rPr>
            </w:pPr>
          </w:p>
        </w:tc>
        <w:tc>
          <w:tcPr>
            <w:tcW w:w="880" w:type="dxa"/>
          </w:tcPr>
          <w:p>
            <w:pPr>
              <w:spacing w:line="460" w:lineRule="exact"/>
              <w:rPr>
                <w:rFonts w:ascii="仿宋" w:hAnsi="仿宋" w:eastAsia="仿宋" w:cs="仿宋"/>
                <w:color w:val="auto"/>
                <w:sz w:val="24"/>
              </w:rPr>
            </w:pPr>
          </w:p>
        </w:tc>
        <w:tc>
          <w:tcPr>
            <w:tcW w:w="1020" w:type="dxa"/>
          </w:tcPr>
          <w:p>
            <w:pPr>
              <w:spacing w:line="460" w:lineRule="exact"/>
              <w:rPr>
                <w:rFonts w:ascii="仿宋" w:hAnsi="仿宋" w:eastAsia="仿宋" w:cs="仿宋"/>
                <w:color w:val="auto"/>
                <w:sz w:val="24"/>
              </w:rPr>
            </w:pPr>
          </w:p>
        </w:tc>
        <w:tc>
          <w:tcPr>
            <w:tcW w:w="1480" w:type="dxa"/>
          </w:tcPr>
          <w:p>
            <w:pPr>
              <w:spacing w:line="460" w:lineRule="exact"/>
              <w:rPr>
                <w:rFonts w:ascii="仿宋" w:hAnsi="仿宋" w:eastAsia="仿宋" w:cs="仿宋"/>
                <w:color w:val="auto"/>
                <w:sz w:val="24"/>
              </w:rPr>
            </w:pPr>
          </w:p>
        </w:tc>
        <w:tc>
          <w:tcPr>
            <w:tcW w:w="1020" w:type="dxa"/>
          </w:tcPr>
          <w:p>
            <w:pPr>
              <w:spacing w:line="460" w:lineRule="exact"/>
              <w:rPr>
                <w:rFonts w:ascii="仿宋" w:hAnsi="仿宋" w:eastAsia="仿宋" w:cs="仿宋"/>
                <w:color w:val="auto"/>
                <w:sz w:val="24"/>
              </w:rPr>
            </w:pPr>
          </w:p>
        </w:tc>
        <w:tc>
          <w:tcPr>
            <w:tcW w:w="921" w:type="dxa"/>
          </w:tcPr>
          <w:p>
            <w:pPr>
              <w:spacing w:line="460" w:lineRule="exact"/>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仿宋" w:hAnsi="仿宋" w:eastAsia="仿宋" w:cs="仿宋"/>
                <w:color w:val="auto"/>
                <w:sz w:val="24"/>
              </w:rPr>
            </w:pPr>
          </w:p>
        </w:tc>
        <w:tc>
          <w:tcPr>
            <w:tcW w:w="1418" w:type="dxa"/>
          </w:tcPr>
          <w:p>
            <w:pPr>
              <w:spacing w:line="460" w:lineRule="exact"/>
              <w:rPr>
                <w:rFonts w:ascii="仿宋" w:hAnsi="仿宋" w:eastAsia="仿宋" w:cs="仿宋"/>
                <w:color w:val="auto"/>
                <w:sz w:val="24"/>
              </w:rPr>
            </w:pPr>
          </w:p>
        </w:tc>
        <w:tc>
          <w:tcPr>
            <w:tcW w:w="850" w:type="dxa"/>
          </w:tcPr>
          <w:p>
            <w:pPr>
              <w:spacing w:line="460" w:lineRule="exact"/>
              <w:rPr>
                <w:rFonts w:ascii="仿宋" w:hAnsi="仿宋" w:eastAsia="仿宋" w:cs="仿宋"/>
                <w:color w:val="auto"/>
                <w:sz w:val="24"/>
              </w:rPr>
            </w:pPr>
          </w:p>
        </w:tc>
        <w:tc>
          <w:tcPr>
            <w:tcW w:w="1058" w:type="dxa"/>
          </w:tcPr>
          <w:p>
            <w:pPr>
              <w:spacing w:line="460" w:lineRule="exact"/>
              <w:rPr>
                <w:rFonts w:ascii="仿宋" w:hAnsi="仿宋" w:eastAsia="仿宋" w:cs="仿宋"/>
                <w:color w:val="auto"/>
                <w:sz w:val="24"/>
              </w:rPr>
            </w:pPr>
          </w:p>
        </w:tc>
        <w:tc>
          <w:tcPr>
            <w:tcW w:w="880" w:type="dxa"/>
          </w:tcPr>
          <w:p>
            <w:pPr>
              <w:spacing w:line="460" w:lineRule="exact"/>
              <w:rPr>
                <w:rFonts w:ascii="仿宋" w:hAnsi="仿宋" w:eastAsia="仿宋" w:cs="仿宋"/>
                <w:color w:val="auto"/>
                <w:sz w:val="24"/>
              </w:rPr>
            </w:pPr>
          </w:p>
        </w:tc>
        <w:tc>
          <w:tcPr>
            <w:tcW w:w="1020" w:type="dxa"/>
          </w:tcPr>
          <w:p>
            <w:pPr>
              <w:spacing w:line="460" w:lineRule="exact"/>
              <w:rPr>
                <w:rFonts w:ascii="仿宋" w:hAnsi="仿宋" w:eastAsia="仿宋" w:cs="仿宋"/>
                <w:color w:val="auto"/>
                <w:sz w:val="24"/>
              </w:rPr>
            </w:pPr>
          </w:p>
        </w:tc>
        <w:tc>
          <w:tcPr>
            <w:tcW w:w="1480" w:type="dxa"/>
          </w:tcPr>
          <w:p>
            <w:pPr>
              <w:spacing w:line="460" w:lineRule="exact"/>
              <w:rPr>
                <w:rFonts w:ascii="仿宋" w:hAnsi="仿宋" w:eastAsia="仿宋" w:cs="仿宋"/>
                <w:color w:val="auto"/>
                <w:sz w:val="24"/>
              </w:rPr>
            </w:pPr>
          </w:p>
        </w:tc>
        <w:tc>
          <w:tcPr>
            <w:tcW w:w="1020" w:type="dxa"/>
          </w:tcPr>
          <w:p>
            <w:pPr>
              <w:spacing w:line="460" w:lineRule="exact"/>
              <w:rPr>
                <w:rFonts w:ascii="仿宋" w:hAnsi="仿宋" w:eastAsia="仿宋" w:cs="仿宋"/>
                <w:color w:val="auto"/>
                <w:sz w:val="24"/>
              </w:rPr>
            </w:pPr>
          </w:p>
        </w:tc>
        <w:tc>
          <w:tcPr>
            <w:tcW w:w="921" w:type="dxa"/>
          </w:tcPr>
          <w:p>
            <w:pPr>
              <w:spacing w:line="460" w:lineRule="exact"/>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仿宋" w:hAnsi="仿宋" w:eastAsia="仿宋" w:cs="仿宋"/>
                <w:color w:val="auto"/>
                <w:sz w:val="24"/>
              </w:rPr>
            </w:pPr>
          </w:p>
        </w:tc>
        <w:tc>
          <w:tcPr>
            <w:tcW w:w="1418" w:type="dxa"/>
          </w:tcPr>
          <w:p>
            <w:pPr>
              <w:spacing w:line="460" w:lineRule="exact"/>
              <w:rPr>
                <w:rFonts w:ascii="仿宋" w:hAnsi="仿宋" w:eastAsia="仿宋" w:cs="仿宋"/>
                <w:color w:val="auto"/>
                <w:sz w:val="24"/>
              </w:rPr>
            </w:pPr>
          </w:p>
        </w:tc>
        <w:tc>
          <w:tcPr>
            <w:tcW w:w="850" w:type="dxa"/>
          </w:tcPr>
          <w:p>
            <w:pPr>
              <w:spacing w:line="460" w:lineRule="exact"/>
              <w:rPr>
                <w:rFonts w:ascii="仿宋" w:hAnsi="仿宋" w:eastAsia="仿宋" w:cs="仿宋"/>
                <w:color w:val="auto"/>
                <w:sz w:val="24"/>
              </w:rPr>
            </w:pPr>
          </w:p>
        </w:tc>
        <w:tc>
          <w:tcPr>
            <w:tcW w:w="1058" w:type="dxa"/>
          </w:tcPr>
          <w:p>
            <w:pPr>
              <w:spacing w:line="460" w:lineRule="exact"/>
              <w:rPr>
                <w:rFonts w:ascii="仿宋" w:hAnsi="仿宋" w:eastAsia="仿宋" w:cs="仿宋"/>
                <w:color w:val="auto"/>
                <w:sz w:val="24"/>
              </w:rPr>
            </w:pPr>
          </w:p>
        </w:tc>
        <w:tc>
          <w:tcPr>
            <w:tcW w:w="880" w:type="dxa"/>
          </w:tcPr>
          <w:p>
            <w:pPr>
              <w:spacing w:line="460" w:lineRule="exact"/>
              <w:rPr>
                <w:rFonts w:ascii="仿宋" w:hAnsi="仿宋" w:eastAsia="仿宋" w:cs="仿宋"/>
                <w:color w:val="auto"/>
                <w:sz w:val="24"/>
              </w:rPr>
            </w:pPr>
          </w:p>
        </w:tc>
        <w:tc>
          <w:tcPr>
            <w:tcW w:w="1020" w:type="dxa"/>
          </w:tcPr>
          <w:p>
            <w:pPr>
              <w:spacing w:line="460" w:lineRule="exact"/>
              <w:rPr>
                <w:rFonts w:ascii="仿宋" w:hAnsi="仿宋" w:eastAsia="仿宋" w:cs="仿宋"/>
                <w:color w:val="auto"/>
                <w:sz w:val="24"/>
              </w:rPr>
            </w:pPr>
          </w:p>
        </w:tc>
        <w:tc>
          <w:tcPr>
            <w:tcW w:w="1480" w:type="dxa"/>
          </w:tcPr>
          <w:p>
            <w:pPr>
              <w:spacing w:line="460" w:lineRule="exact"/>
              <w:rPr>
                <w:rFonts w:ascii="仿宋" w:hAnsi="仿宋" w:eastAsia="仿宋" w:cs="仿宋"/>
                <w:color w:val="auto"/>
                <w:sz w:val="24"/>
              </w:rPr>
            </w:pPr>
          </w:p>
        </w:tc>
        <w:tc>
          <w:tcPr>
            <w:tcW w:w="1020" w:type="dxa"/>
          </w:tcPr>
          <w:p>
            <w:pPr>
              <w:spacing w:line="460" w:lineRule="exact"/>
              <w:rPr>
                <w:rFonts w:ascii="仿宋" w:hAnsi="仿宋" w:eastAsia="仿宋" w:cs="仿宋"/>
                <w:color w:val="auto"/>
                <w:sz w:val="24"/>
              </w:rPr>
            </w:pPr>
          </w:p>
        </w:tc>
        <w:tc>
          <w:tcPr>
            <w:tcW w:w="921" w:type="dxa"/>
          </w:tcPr>
          <w:p>
            <w:pPr>
              <w:spacing w:line="460" w:lineRule="exact"/>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仿宋" w:hAnsi="仿宋" w:eastAsia="仿宋" w:cs="仿宋"/>
                <w:color w:val="auto"/>
                <w:sz w:val="24"/>
              </w:rPr>
            </w:pPr>
          </w:p>
        </w:tc>
        <w:tc>
          <w:tcPr>
            <w:tcW w:w="1418" w:type="dxa"/>
          </w:tcPr>
          <w:p>
            <w:pPr>
              <w:spacing w:line="460" w:lineRule="exact"/>
              <w:rPr>
                <w:rFonts w:ascii="仿宋" w:hAnsi="仿宋" w:eastAsia="仿宋" w:cs="仿宋"/>
                <w:color w:val="auto"/>
                <w:sz w:val="24"/>
              </w:rPr>
            </w:pPr>
          </w:p>
        </w:tc>
        <w:tc>
          <w:tcPr>
            <w:tcW w:w="850" w:type="dxa"/>
          </w:tcPr>
          <w:p>
            <w:pPr>
              <w:spacing w:line="460" w:lineRule="exact"/>
              <w:rPr>
                <w:rFonts w:ascii="仿宋" w:hAnsi="仿宋" w:eastAsia="仿宋" w:cs="仿宋"/>
                <w:color w:val="auto"/>
                <w:sz w:val="24"/>
              </w:rPr>
            </w:pPr>
          </w:p>
        </w:tc>
        <w:tc>
          <w:tcPr>
            <w:tcW w:w="1058" w:type="dxa"/>
          </w:tcPr>
          <w:p>
            <w:pPr>
              <w:spacing w:line="460" w:lineRule="exact"/>
              <w:rPr>
                <w:rFonts w:ascii="仿宋" w:hAnsi="仿宋" w:eastAsia="仿宋" w:cs="仿宋"/>
                <w:color w:val="auto"/>
                <w:sz w:val="24"/>
              </w:rPr>
            </w:pPr>
          </w:p>
        </w:tc>
        <w:tc>
          <w:tcPr>
            <w:tcW w:w="880" w:type="dxa"/>
          </w:tcPr>
          <w:p>
            <w:pPr>
              <w:spacing w:line="460" w:lineRule="exact"/>
              <w:rPr>
                <w:rFonts w:ascii="仿宋" w:hAnsi="仿宋" w:eastAsia="仿宋" w:cs="仿宋"/>
                <w:color w:val="auto"/>
                <w:sz w:val="24"/>
              </w:rPr>
            </w:pPr>
          </w:p>
        </w:tc>
        <w:tc>
          <w:tcPr>
            <w:tcW w:w="1020" w:type="dxa"/>
          </w:tcPr>
          <w:p>
            <w:pPr>
              <w:spacing w:line="460" w:lineRule="exact"/>
              <w:rPr>
                <w:rFonts w:ascii="仿宋" w:hAnsi="仿宋" w:eastAsia="仿宋" w:cs="仿宋"/>
                <w:color w:val="auto"/>
                <w:sz w:val="24"/>
              </w:rPr>
            </w:pPr>
          </w:p>
        </w:tc>
        <w:tc>
          <w:tcPr>
            <w:tcW w:w="1480" w:type="dxa"/>
          </w:tcPr>
          <w:p>
            <w:pPr>
              <w:spacing w:line="460" w:lineRule="exact"/>
              <w:rPr>
                <w:rFonts w:ascii="仿宋" w:hAnsi="仿宋" w:eastAsia="仿宋" w:cs="仿宋"/>
                <w:color w:val="auto"/>
                <w:sz w:val="24"/>
              </w:rPr>
            </w:pPr>
          </w:p>
        </w:tc>
        <w:tc>
          <w:tcPr>
            <w:tcW w:w="1020" w:type="dxa"/>
          </w:tcPr>
          <w:p>
            <w:pPr>
              <w:spacing w:line="460" w:lineRule="exact"/>
              <w:rPr>
                <w:rFonts w:ascii="仿宋" w:hAnsi="仿宋" w:eastAsia="仿宋" w:cs="仿宋"/>
                <w:color w:val="auto"/>
                <w:sz w:val="24"/>
              </w:rPr>
            </w:pPr>
          </w:p>
        </w:tc>
        <w:tc>
          <w:tcPr>
            <w:tcW w:w="921" w:type="dxa"/>
          </w:tcPr>
          <w:p>
            <w:pPr>
              <w:spacing w:line="460" w:lineRule="exact"/>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仿宋" w:hAnsi="仿宋" w:eastAsia="仿宋" w:cs="仿宋"/>
                <w:color w:val="auto"/>
                <w:sz w:val="24"/>
              </w:rPr>
            </w:pPr>
          </w:p>
        </w:tc>
        <w:tc>
          <w:tcPr>
            <w:tcW w:w="1418" w:type="dxa"/>
          </w:tcPr>
          <w:p>
            <w:pPr>
              <w:spacing w:line="460" w:lineRule="exact"/>
              <w:rPr>
                <w:rFonts w:ascii="仿宋" w:hAnsi="仿宋" w:eastAsia="仿宋" w:cs="仿宋"/>
                <w:color w:val="auto"/>
                <w:sz w:val="24"/>
              </w:rPr>
            </w:pPr>
          </w:p>
        </w:tc>
        <w:tc>
          <w:tcPr>
            <w:tcW w:w="850" w:type="dxa"/>
          </w:tcPr>
          <w:p>
            <w:pPr>
              <w:spacing w:line="460" w:lineRule="exact"/>
              <w:rPr>
                <w:rFonts w:ascii="仿宋" w:hAnsi="仿宋" w:eastAsia="仿宋" w:cs="仿宋"/>
                <w:color w:val="auto"/>
                <w:sz w:val="24"/>
              </w:rPr>
            </w:pPr>
          </w:p>
        </w:tc>
        <w:tc>
          <w:tcPr>
            <w:tcW w:w="1058" w:type="dxa"/>
          </w:tcPr>
          <w:p>
            <w:pPr>
              <w:spacing w:line="460" w:lineRule="exact"/>
              <w:rPr>
                <w:rFonts w:ascii="仿宋" w:hAnsi="仿宋" w:eastAsia="仿宋" w:cs="仿宋"/>
                <w:color w:val="auto"/>
                <w:sz w:val="24"/>
              </w:rPr>
            </w:pPr>
          </w:p>
        </w:tc>
        <w:tc>
          <w:tcPr>
            <w:tcW w:w="880" w:type="dxa"/>
          </w:tcPr>
          <w:p>
            <w:pPr>
              <w:spacing w:line="460" w:lineRule="exact"/>
              <w:rPr>
                <w:rFonts w:ascii="仿宋" w:hAnsi="仿宋" w:eastAsia="仿宋" w:cs="仿宋"/>
                <w:color w:val="auto"/>
                <w:sz w:val="24"/>
              </w:rPr>
            </w:pPr>
          </w:p>
        </w:tc>
        <w:tc>
          <w:tcPr>
            <w:tcW w:w="1020" w:type="dxa"/>
          </w:tcPr>
          <w:p>
            <w:pPr>
              <w:spacing w:line="460" w:lineRule="exact"/>
              <w:rPr>
                <w:rFonts w:ascii="仿宋" w:hAnsi="仿宋" w:eastAsia="仿宋" w:cs="仿宋"/>
                <w:color w:val="auto"/>
                <w:sz w:val="24"/>
              </w:rPr>
            </w:pPr>
          </w:p>
        </w:tc>
        <w:tc>
          <w:tcPr>
            <w:tcW w:w="1480" w:type="dxa"/>
          </w:tcPr>
          <w:p>
            <w:pPr>
              <w:spacing w:line="460" w:lineRule="exact"/>
              <w:rPr>
                <w:rFonts w:ascii="仿宋" w:hAnsi="仿宋" w:eastAsia="仿宋" w:cs="仿宋"/>
                <w:color w:val="auto"/>
                <w:sz w:val="24"/>
              </w:rPr>
            </w:pPr>
          </w:p>
        </w:tc>
        <w:tc>
          <w:tcPr>
            <w:tcW w:w="1020" w:type="dxa"/>
          </w:tcPr>
          <w:p>
            <w:pPr>
              <w:spacing w:line="460" w:lineRule="exact"/>
              <w:rPr>
                <w:rFonts w:ascii="仿宋" w:hAnsi="仿宋" w:eastAsia="仿宋" w:cs="仿宋"/>
                <w:color w:val="auto"/>
                <w:sz w:val="24"/>
              </w:rPr>
            </w:pPr>
          </w:p>
        </w:tc>
        <w:tc>
          <w:tcPr>
            <w:tcW w:w="921" w:type="dxa"/>
          </w:tcPr>
          <w:p>
            <w:pPr>
              <w:spacing w:line="460" w:lineRule="exact"/>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仿宋" w:hAnsi="仿宋" w:eastAsia="仿宋" w:cs="仿宋"/>
                <w:color w:val="auto"/>
                <w:sz w:val="24"/>
              </w:rPr>
            </w:pPr>
          </w:p>
        </w:tc>
        <w:tc>
          <w:tcPr>
            <w:tcW w:w="1418" w:type="dxa"/>
          </w:tcPr>
          <w:p>
            <w:pPr>
              <w:spacing w:line="460" w:lineRule="exact"/>
              <w:rPr>
                <w:rFonts w:ascii="仿宋" w:hAnsi="仿宋" w:eastAsia="仿宋" w:cs="仿宋"/>
                <w:color w:val="auto"/>
                <w:sz w:val="24"/>
              </w:rPr>
            </w:pPr>
          </w:p>
        </w:tc>
        <w:tc>
          <w:tcPr>
            <w:tcW w:w="850" w:type="dxa"/>
          </w:tcPr>
          <w:p>
            <w:pPr>
              <w:spacing w:line="460" w:lineRule="exact"/>
              <w:rPr>
                <w:rFonts w:ascii="仿宋" w:hAnsi="仿宋" w:eastAsia="仿宋" w:cs="仿宋"/>
                <w:color w:val="auto"/>
                <w:sz w:val="24"/>
              </w:rPr>
            </w:pPr>
          </w:p>
        </w:tc>
        <w:tc>
          <w:tcPr>
            <w:tcW w:w="1058" w:type="dxa"/>
          </w:tcPr>
          <w:p>
            <w:pPr>
              <w:spacing w:line="460" w:lineRule="exact"/>
              <w:rPr>
                <w:rFonts w:ascii="仿宋" w:hAnsi="仿宋" w:eastAsia="仿宋" w:cs="仿宋"/>
                <w:color w:val="auto"/>
                <w:sz w:val="24"/>
              </w:rPr>
            </w:pPr>
          </w:p>
        </w:tc>
        <w:tc>
          <w:tcPr>
            <w:tcW w:w="880" w:type="dxa"/>
          </w:tcPr>
          <w:p>
            <w:pPr>
              <w:spacing w:line="460" w:lineRule="exact"/>
              <w:rPr>
                <w:rFonts w:ascii="仿宋" w:hAnsi="仿宋" w:eastAsia="仿宋" w:cs="仿宋"/>
                <w:color w:val="auto"/>
                <w:sz w:val="24"/>
              </w:rPr>
            </w:pPr>
          </w:p>
        </w:tc>
        <w:tc>
          <w:tcPr>
            <w:tcW w:w="1020" w:type="dxa"/>
          </w:tcPr>
          <w:p>
            <w:pPr>
              <w:spacing w:line="460" w:lineRule="exact"/>
              <w:rPr>
                <w:rFonts w:ascii="仿宋" w:hAnsi="仿宋" w:eastAsia="仿宋" w:cs="仿宋"/>
                <w:color w:val="auto"/>
                <w:sz w:val="24"/>
              </w:rPr>
            </w:pPr>
          </w:p>
        </w:tc>
        <w:tc>
          <w:tcPr>
            <w:tcW w:w="1480" w:type="dxa"/>
          </w:tcPr>
          <w:p>
            <w:pPr>
              <w:spacing w:line="460" w:lineRule="exact"/>
              <w:rPr>
                <w:rFonts w:ascii="仿宋" w:hAnsi="仿宋" w:eastAsia="仿宋" w:cs="仿宋"/>
                <w:color w:val="auto"/>
                <w:sz w:val="24"/>
              </w:rPr>
            </w:pPr>
          </w:p>
        </w:tc>
        <w:tc>
          <w:tcPr>
            <w:tcW w:w="1020" w:type="dxa"/>
          </w:tcPr>
          <w:p>
            <w:pPr>
              <w:spacing w:line="460" w:lineRule="exact"/>
              <w:rPr>
                <w:rFonts w:ascii="仿宋" w:hAnsi="仿宋" w:eastAsia="仿宋" w:cs="仿宋"/>
                <w:color w:val="auto"/>
                <w:sz w:val="24"/>
              </w:rPr>
            </w:pPr>
          </w:p>
        </w:tc>
        <w:tc>
          <w:tcPr>
            <w:tcW w:w="921" w:type="dxa"/>
          </w:tcPr>
          <w:p>
            <w:pPr>
              <w:spacing w:line="460" w:lineRule="exact"/>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bottom w:val="single" w:color="auto" w:sz="12" w:space="0"/>
            </w:tcBorders>
          </w:tcPr>
          <w:p>
            <w:pPr>
              <w:spacing w:line="460" w:lineRule="exact"/>
              <w:rPr>
                <w:rFonts w:ascii="仿宋" w:hAnsi="仿宋" w:eastAsia="仿宋" w:cs="仿宋"/>
                <w:color w:val="auto"/>
                <w:sz w:val="24"/>
              </w:rPr>
            </w:pPr>
          </w:p>
        </w:tc>
        <w:tc>
          <w:tcPr>
            <w:tcW w:w="1418" w:type="dxa"/>
            <w:tcBorders>
              <w:bottom w:val="single" w:color="auto" w:sz="12" w:space="0"/>
            </w:tcBorders>
          </w:tcPr>
          <w:p>
            <w:pPr>
              <w:spacing w:line="460" w:lineRule="exact"/>
              <w:rPr>
                <w:rFonts w:ascii="仿宋" w:hAnsi="仿宋" w:eastAsia="仿宋" w:cs="仿宋"/>
                <w:color w:val="auto"/>
                <w:sz w:val="24"/>
              </w:rPr>
            </w:pPr>
          </w:p>
        </w:tc>
        <w:tc>
          <w:tcPr>
            <w:tcW w:w="850" w:type="dxa"/>
            <w:tcBorders>
              <w:bottom w:val="single" w:color="auto" w:sz="12" w:space="0"/>
            </w:tcBorders>
          </w:tcPr>
          <w:p>
            <w:pPr>
              <w:spacing w:line="460" w:lineRule="exact"/>
              <w:rPr>
                <w:rFonts w:ascii="仿宋" w:hAnsi="仿宋" w:eastAsia="仿宋" w:cs="仿宋"/>
                <w:color w:val="auto"/>
                <w:sz w:val="24"/>
              </w:rPr>
            </w:pPr>
          </w:p>
        </w:tc>
        <w:tc>
          <w:tcPr>
            <w:tcW w:w="1058" w:type="dxa"/>
            <w:tcBorders>
              <w:bottom w:val="single" w:color="auto" w:sz="12" w:space="0"/>
            </w:tcBorders>
          </w:tcPr>
          <w:p>
            <w:pPr>
              <w:spacing w:line="460" w:lineRule="exact"/>
              <w:rPr>
                <w:rFonts w:ascii="仿宋" w:hAnsi="仿宋" w:eastAsia="仿宋" w:cs="仿宋"/>
                <w:color w:val="auto"/>
                <w:sz w:val="24"/>
              </w:rPr>
            </w:pPr>
          </w:p>
        </w:tc>
        <w:tc>
          <w:tcPr>
            <w:tcW w:w="880" w:type="dxa"/>
            <w:tcBorders>
              <w:bottom w:val="single" w:color="auto" w:sz="12" w:space="0"/>
            </w:tcBorders>
          </w:tcPr>
          <w:p>
            <w:pPr>
              <w:spacing w:line="460" w:lineRule="exact"/>
              <w:rPr>
                <w:rFonts w:ascii="仿宋" w:hAnsi="仿宋" w:eastAsia="仿宋" w:cs="仿宋"/>
                <w:color w:val="auto"/>
                <w:sz w:val="24"/>
              </w:rPr>
            </w:pPr>
          </w:p>
        </w:tc>
        <w:tc>
          <w:tcPr>
            <w:tcW w:w="1020" w:type="dxa"/>
            <w:tcBorders>
              <w:bottom w:val="single" w:color="auto" w:sz="12" w:space="0"/>
            </w:tcBorders>
          </w:tcPr>
          <w:p>
            <w:pPr>
              <w:spacing w:line="460" w:lineRule="exact"/>
              <w:rPr>
                <w:rFonts w:ascii="仿宋" w:hAnsi="仿宋" w:eastAsia="仿宋" w:cs="仿宋"/>
                <w:color w:val="auto"/>
                <w:sz w:val="24"/>
              </w:rPr>
            </w:pPr>
          </w:p>
        </w:tc>
        <w:tc>
          <w:tcPr>
            <w:tcW w:w="1480" w:type="dxa"/>
            <w:tcBorders>
              <w:bottom w:val="single" w:color="auto" w:sz="12" w:space="0"/>
            </w:tcBorders>
          </w:tcPr>
          <w:p>
            <w:pPr>
              <w:spacing w:line="460" w:lineRule="exact"/>
              <w:rPr>
                <w:rFonts w:ascii="仿宋" w:hAnsi="仿宋" w:eastAsia="仿宋" w:cs="仿宋"/>
                <w:color w:val="auto"/>
                <w:sz w:val="24"/>
              </w:rPr>
            </w:pPr>
          </w:p>
        </w:tc>
        <w:tc>
          <w:tcPr>
            <w:tcW w:w="1020" w:type="dxa"/>
            <w:tcBorders>
              <w:bottom w:val="single" w:color="auto" w:sz="12" w:space="0"/>
            </w:tcBorders>
          </w:tcPr>
          <w:p>
            <w:pPr>
              <w:spacing w:line="460" w:lineRule="exact"/>
              <w:rPr>
                <w:rFonts w:ascii="仿宋" w:hAnsi="仿宋" w:eastAsia="仿宋" w:cs="仿宋"/>
                <w:color w:val="auto"/>
                <w:sz w:val="24"/>
              </w:rPr>
            </w:pPr>
          </w:p>
        </w:tc>
        <w:tc>
          <w:tcPr>
            <w:tcW w:w="921" w:type="dxa"/>
            <w:tcBorders>
              <w:bottom w:val="single" w:color="auto" w:sz="12" w:space="0"/>
            </w:tcBorders>
          </w:tcPr>
          <w:p>
            <w:pPr>
              <w:spacing w:line="460" w:lineRule="exact"/>
              <w:rPr>
                <w:rFonts w:ascii="仿宋" w:hAnsi="仿宋" w:eastAsia="仿宋" w:cs="仿宋"/>
                <w:color w:val="auto"/>
                <w:sz w:val="24"/>
              </w:rPr>
            </w:pPr>
          </w:p>
        </w:tc>
      </w:tr>
    </w:tbl>
    <w:p>
      <w:pPr>
        <w:spacing w:line="460" w:lineRule="exact"/>
        <w:rPr>
          <w:rFonts w:ascii="仿宋" w:hAnsi="仿宋" w:eastAsia="仿宋" w:cs="仿宋"/>
          <w:color w:val="auto"/>
          <w:sz w:val="24"/>
        </w:rPr>
      </w:pPr>
    </w:p>
    <w:p>
      <w:pPr>
        <w:spacing w:line="360" w:lineRule="auto"/>
        <w:rPr>
          <w:rFonts w:ascii="仿宋" w:hAnsi="仿宋" w:eastAsia="仿宋" w:cs="仿宋"/>
          <w:color w:val="auto"/>
          <w:sz w:val="24"/>
        </w:rPr>
      </w:pPr>
      <w:r>
        <w:rPr>
          <w:rFonts w:hint="eastAsia" w:ascii="仿宋" w:hAnsi="仿宋" w:eastAsia="仿宋" w:cs="仿宋"/>
          <w:color w:val="auto"/>
          <w:sz w:val="24"/>
        </w:rPr>
        <w:br w:type="page"/>
      </w:r>
      <w:r>
        <w:rPr>
          <w:rFonts w:hint="eastAsia" w:ascii="仿宋" w:hAnsi="仿宋" w:eastAsia="仿宋" w:cs="仿宋"/>
          <w:color w:val="auto"/>
          <w:sz w:val="24"/>
        </w:rPr>
        <w:t>附件6：</w:t>
      </w:r>
    </w:p>
    <w:p>
      <w:pPr>
        <w:spacing w:before="120" w:beforeLines="50" w:after="120" w:afterLines="50" w:line="360" w:lineRule="auto"/>
        <w:jc w:val="center"/>
        <w:rPr>
          <w:rFonts w:ascii="仿宋" w:hAnsi="仿宋" w:eastAsia="仿宋" w:cs="仿宋"/>
          <w:b/>
          <w:color w:val="auto"/>
          <w:sz w:val="32"/>
          <w:szCs w:val="32"/>
        </w:rPr>
      </w:pPr>
      <w:r>
        <w:rPr>
          <w:rFonts w:hint="eastAsia" w:ascii="仿宋" w:hAnsi="仿宋" w:eastAsia="仿宋" w:cs="仿宋"/>
          <w:b/>
          <w:color w:val="auto"/>
          <w:sz w:val="32"/>
          <w:szCs w:val="32"/>
        </w:rPr>
        <w:t>承包人主要施工管理人员表</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43"/>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43" w:type="dxa"/>
            <w:tcBorders>
              <w:top w:val="single" w:color="auto" w:sz="12" w:space="0"/>
              <w:left w:val="single" w:color="auto" w:sz="12" w:space="0"/>
              <w:bottom w:val="double" w:color="auto" w:sz="6" w:space="0"/>
              <w:right w:val="single" w:color="auto" w:sz="6" w:space="0"/>
            </w:tcBorders>
            <w:vAlign w:val="center"/>
          </w:tcPr>
          <w:p>
            <w:pPr>
              <w:keepNext/>
              <w:spacing w:line="360" w:lineRule="auto"/>
              <w:ind w:right="63"/>
              <w:jc w:val="center"/>
              <w:rPr>
                <w:rFonts w:ascii="仿宋" w:hAnsi="仿宋" w:eastAsia="仿宋" w:cs="仿宋"/>
                <w:color w:val="auto"/>
                <w:sz w:val="24"/>
              </w:rPr>
            </w:pPr>
            <w:r>
              <w:rPr>
                <w:rFonts w:hint="eastAsia" w:ascii="仿宋" w:hAnsi="仿宋" w:eastAsia="仿宋" w:cs="仿宋"/>
                <w:color w:val="auto"/>
                <w:sz w:val="24"/>
              </w:rPr>
              <w:t>名    称</w:t>
            </w:r>
          </w:p>
        </w:tc>
        <w:tc>
          <w:tcPr>
            <w:tcW w:w="1418" w:type="dxa"/>
            <w:tcBorders>
              <w:top w:val="single" w:color="auto" w:sz="12" w:space="0"/>
              <w:left w:val="single" w:color="auto" w:sz="6" w:space="0"/>
              <w:bottom w:val="double" w:color="auto" w:sz="6" w:space="0"/>
              <w:right w:val="single" w:color="auto" w:sz="6" w:space="0"/>
            </w:tcBorders>
            <w:vAlign w:val="center"/>
          </w:tcPr>
          <w:p>
            <w:pPr>
              <w:keepNext/>
              <w:spacing w:line="360" w:lineRule="auto"/>
              <w:ind w:right="63"/>
              <w:jc w:val="center"/>
              <w:rPr>
                <w:rFonts w:ascii="仿宋" w:hAnsi="仿宋" w:eastAsia="仿宋" w:cs="仿宋"/>
                <w:color w:val="auto"/>
                <w:sz w:val="24"/>
              </w:rPr>
            </w:pPr>
            <w:r>
              <w:rPr>
                <w:rFonts w:hint="eastAsia" w:ascii="仿宋" w:hAnsi="仿宋" w:eastAsia="仿宋" w:cs="仿宋"/>
                <w:color w:val="auto"/>
                <w:sz w:val="24"/>
              </w:rPr>
              <w:t>姓名</w:t>
            </w:r>
          </w:p>
        </w:tc>
        <w:tc>
          <w:tcPr>
            <w:tcW w:w="1134" w:type="dxa"/>
            <w:tcBorders>
              <w:top w:val="single" w:color="auto" w:sz="12" w:space="0"/>
              <w:left w:val="single" w:color="auto" w:sz="6" w:space="0"/>
              <w:bottom w:val="double" w:color="auto" w:sz="6" w:space="0"/>
              <w:right w:val="single" w:color="auto" w:sz="6" w:space="0"/>
            </w:tcBorders>
            <w:vAlign w:val="center"/>
          </w:tcPr>
          <w:p>
            <w:pPr>
              <w:keepNext/>
              <w:spacing w:line="360" w:lineRule="auto"/>
              <w:ind w:right="63"/>
              <w:jc w:val="center"/>
              <w:rPr>
                <w:rFonts w:ascii="仿宋" w:hAnsi="仿宋" w:eastAsia="仿宋" w:cs="仿宋"/>
                <w:color w:val="auto"/>
                <w:sz w:val="24"/>
              </w:rPr>
            </w:pPr>
            <w:r>
              <w:rPr>
                <w:rFonts w:hint="eastAsia" w:ascii="仿宋" w:hAnsi="仿宋" w:eastAsia="仿宋" w:cs="仿宋"/>
                <w:color w:val="auto"/>
                <w:sz w:val="24"/>
              </w:rPr>
              <w:t>职务</w:t>
            </w:r>
          </w:p>
        </w:tc>
        <w:tc>
          <w:tcPr>
            <w:tcW w:w="1134" w:type="dxa"/>
            <w:tcBorders>
              <w:top w:val="single" w:color="auto" w:sz="12" w:space="0"/>
              <w:left w:val="single" w:color="auto" w:sz="6" w:space="0"/>
              <w:bottom w:val="double" w:color="auto" w:sz="6" w:space="0"/>
              <w:right w:val="single" w:color="auto" w:sz="6" w:space="0"/>
            </w:tcBorders>
            <w:vAlign w:val="center"/>
          </w:tcPr>
          <w:p>
            <w:pPr>
              <w:keepNext/>
              <w:spacing w:line="360" w:lineRule="auto"/>
              <w:ind w:right="63"/>
              <w:jc w:val="center"/>
              <w:rPr>
                <w:rFonts w:ascii="仿宋" w:hAnsi="仿宋" w:eastAsia="仿宋" w:cs="仿宋"/>
                <w:color w:val="auto"/>
                <w:sz w:val="24"/>
              </w:rPr>
            </w:pPr>
            <w:r>
              <w:rPr>
                <w:rFonts w:hint="eastAsia" w:ascii="仿宋" w:hAnsi="仿宋" w:eastAsia="仿宋" w:cs="仿宋"/>
                <w:color w:val="auto"/>
                <w:sz w:val="24"/>
              </w:rPr>
              <w:t>职称</w:t>
            </w:r>
          </w:p>
        </w:tc>
        <w:tc>
          <w:tcPr>
            <w:tcW w:w="4252" w:type="dxa"/>
            <w:tcBorders>
              <w:top w:val="single" w:color="auto" w:sz="12" w:space="0"/>
              <w:left w:val="single" w:color="auto" w:sz="6" w:space="0"/>
              <w:bottom w:val="double" w:color="auto" w:sz="6" w:space="0"/>
              <w:right w:val="single" w:color="auto" w:sz="12" w:space="0"/>
            </w:tcBorders>
            <w:vAlign w:val="center"/>
          </w:tcPr>
          <w:p>
            <w:pPr>
              <w:keepNext/>
              <w:spacing w:line="360" w:lineRule="auto"/>
              <w:ind w:right="63"/>
              <w:jc w:val="center"/>
              <w:rPr>
                <w:rFonts w:ascii="仿宋" w:hAnsi="仿宋" w:eastAsia="仿宋" w:cs="仿宋"/>
                <w:color w:val="auto"/>
                <w:sz w:val="24"/>
              </w:rPr>
            </w:pPr>
            <w:r>
              <w:rPr>
                <w:rFonts w:hint="eastAsia" w:ascii="仿宋" w:hAnsi="仿宋" w:eastAsia="仿宋" w:cs="仿宋"/>
                <w:color w:val="auto"/>
                <w:sz w:val="24"/>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9781" w:type="dxa"/>
            <w:gridSpan w:val="5"/>
            <w:tcBorders>
              <w:top w:val="double" w:color="auto" w:sz="6" w:space="0"/>
              <w:left w:val="single" w:color="auto" w:sz="12" w:space="0"/>
              <w:bottom w:val="single" w:color="auto" w:sz="6" w:space="0"/>
              <w:right w:val="single" w:color="auto" w:sz="12" w:space="0"/>
            </w:tcBorders>
            <w:vAlign w:val="center"/>
          </w:tcPr>
          <w:p>
            <w:pPr>
              <w:keepNext/>
              <w:spacing w:line="360" w:lineRule="auto"/>
              <w:ind w:right="63"/>
              <w:rPr>
                <w:rFonts w:ascii="仿宋" w:hAnsi="仿宋" w:eastAsia="仿宋" w:cs="仿宋"/>
                <w:color w:val="auto"/>
                <w:sz w:val="24"/>
              </w:rPr>
            </w:pPr>
            <w:r>
              <w:rPr>
                <w:rFonts w:hint="eastAsia" w:ascii="仿宋" w:hAnsi="仿宋" w:eastAsia="仿宋" w:cs="仿宋"/>
                <w:color w:val="auto"/>
                <w:sz w:val="24"/>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nil"/>
              <w:left w:val="single" w:color="auto" w:sz="12" w:space="0"/>
              <w:bottom w:val="nil"/>
              <w:right w:val="single" w:color="auto" w:sz="6" w:space="0"/>
            </w:tcBorders>
            <w:vAlign w:val="center"/>
          </w:tcPr>
          <w:p>
            <w:pPr>
              <w:keepNext/>
              <w:spacing w:line="360" w:lineRule="auto"/>
              <w:ind w:right="63"/>
              <w:jc w:val="center"/>
              <w:rPr>
                <w:rFonts w:ascii="仿宋" w:hAnsi="仿宋" w:eastAsia="仿宋" w:cs="仿宋"/>
                <w:color w:val="auto"/>
                <w:sz w:val="24"/>
              </w:rPr>
            </w:pPr>
            <w:r>
              <w:rPr>
                <w:rFonts w:hint="eastAsia" w:ascii="仿宋" w:hAnsi="仿宋" w:eastAsia="仿宋" w:cs="仿宋"/>
                <w:color w:val="auto"/>
                <w:sz w:val="24"/>
              </w:rPr>
              <w:t>项目主管</w:t>
            </w:r>
          </w:p>
        </w:tc>
        <w:tc>
          <w:tcPr>
            <w:tcW w:w="1418" w:type="dxa"/>
            <w:tcBorders>
              <w:top w:val="nil"/>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1134" w:type="dxa"/>
            <w:tcBorders>
              <w:top w:val="nil"/>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1134" w:type="dxa"/>
            <w:tcBorders>
              <w:top w:val="nil"/>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4252" w:type="dxa"/>
            <w:tcBorders>
              <w:top w:val="nil"/>
              <w:left w:val="single" w:color="auto" w:sz="6" w:space="0"/>
              <w:bottom w:val="single" w:color="auto" w:sz="6" w:space="0"/>
              <w:right w:val="single" w:color="auto" w:sz="12" w:space="0"/>
            </w:tcBorders>
            <w:vAlign w:val="center"/>
          </w:tcPr>
          <w:p>
            <w:pPr>
              <w:keepNext/>
              <w:spacing w:line="360" w:lineRule="auto"/>
              <w:ind w:right="63"/>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restart"/>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仿宋" w:hAnsi="仿宋" w:eastAsia="仿宋" w:cs="仿宋"/>
                <w:color w:val="auto"/>
                <w:sz w:val="24"/>
              </w:rPr>
            </w:pPr>
            <w:r>
              <w:rPr>
                <w:rFonts w:hint="eastAsia" w:ascii="仿宋" w:hAnsi="仿宋" w:eastAsia="仿宋" w:cs="仿宋"/>
                <w:color w:val="auto"/>
                <w:sz w:val="24"/>
              </w:rPr>
              <w:t>其他人员</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nil"/>
              <w:right w:val="single" w:color="auto" w:sz="6" w:space="0"/>
            </w:tcBorders>
            <w:vAlign w:val="center"/>
          </w:tcPr>
          <w:p>
            <w:pPr>
              <w:keepNext/>
              <w:spacing w:line="360" w:lineRule="auto"/>
              <w:ind w:right="63"/>
              <w:rPr>
                <w:rFonts w:ascii="仿宋" w:hAnsi="仿宋" w:eastAsia="仿宋" w:cs="仿宋"/>
                <w:color w:val="auto"/>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9781" w:type="dxa"/>
            <w:gridSpan w:val="5"/>
            <w:tcBorders>
              <w:top w:val="single" w:color="auto" w:sz="6" w:space="0"/>
              <w:left w:val="single" w:color="auto" w:sz="12" w:space="0"/>
              <w:bottom w:val="single" w:color="auto" w:sz="6" w:space="0"/>
              <w:right w:val="single" w:color="auto" w:sz="12" w:space="0"/>
            </w:tcBorders>
            <w:vAlign w:val="center"/>
          </w:tcPr>
          <w:p>
            <w:pPr>
              <w:keepNext/>
              <w:spacing w:line="360" w:lineRule="auto"/>
              <w:ind w:right="63"/>
              <w:rPr>
                <w:rFonts w:ascii="仿宋" w:hAnsi="仿宋" w:eastAsia="仿宋" w:cs="仿宋"/>
                <w:color w:val="auto"/>
                <w:sz w:val="24"/>
              </w:rPr>
            </w:pPr>
            <w:r>
              <w:rPr>
                <w:rFonts w:hint="eastAsia" w:ascii="仿宋" w:hAnsi="仿宋" w:eastAsia="仿宋" w:cs="仿宋"/>
                <w:color w:val="auto"/>
                <w:sz w:val="24"/>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仿宋" w:hAnsi="仿宋" w:eastAsia="仿宋" w:cs="仿宋"/>
                <w:color w:val="auto"/>
                <w:sz w:val="24"/>
              </w:rPr>
            </w:pPr>
            <w:r>
              <w:rPr>
                <w:rFonts w:hint="eastAsia" w:ascii="仿宋" w:hAnsi="仿宋" w:eastAsia="仿宋" w:cs="仿宋"/>
                <w:color w:val="auto"/>
                <w:sz w:val="24"/>
              </w:rPr>
              <w:t>项目经理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仿宋" w:hAnsi="仿宋" w:eastAsia="仿宋" w:cs="仿宋"/>
                <w:color w:val="auto"/>
                <w:sz w:val="24"/>
              </w:rPr>
            </w:pPr>
            <w:r>
              <w:rPr>
                <w:rFonts w:hint="eastAsia" w:ascii="仿宋" w:hAnsi="仿宋" w:eastAsia="仿宋" w:cs="仿宋"/>
                <w:color w:val="auto"/>
                <w:sz w:val="24"/>
              </w:rPr>
              <w:t>项目副经理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仿宋" w:hAnsi="仿宋" w:eastAsia="仿宋" w:cs="仿宋"/>
                <w:color w:val="auto"/>
                <w:sz w:val="24"/>
              </w:rPr>
            </w:pPr>
            <w:r>
              <w:rPr>
                <w:rFonts w:hint="eastAsia" w:ascii="仿宋" w:hAnsi="仿宋" w:eastAsia="仿宋" w:cs="仿宋"/>
                <w:color w:val="auto"/>
                <w:sz w:val="24"/>
              </w:rPr>
              <w:t>技术负责人</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仿宋" w:hAnsi="仿宋" w:eastAsia="仿宋" w:cs="仿宋"/>
                <w:color w:val="auto"/>
                <w:sz w:val="24"/>
              </w:rPr>
            </w:pPr>
            <w:r>
              <w:rPr>
                <w:rFonts w:hint="eastAsia" w:ascii="仿宋" w:hAnsi="仿宋" w:eastAsia="仿宋" w:cs="仿宋"/>
                <w:color w:val="auto"/>
                <w:sz w:val="24"/>
              </w:rPr>
              <w:t>造价管理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仿宋" w:hAnsi="仿宋" w:eastAsia="仿宋" w:cs="仿宋"/>
                <w:color w:val="auto"/>
                <w:sz w:val="24"/>
              </w:rPr>
            </w:pPr>
            <w:r>
              <w:rPr>
                <w:rFonts w:hint="eastAsia" w:ascii="仿宋" w:hAnsi="仿宋" w:eastAsia="仿宋" w:cs="仿宋"/>
                <w:color w:val="auto"/>
                <w:sz w:val="24"/>
              </w:rPr>
              <w:t>质量管理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仿宋" w:hAnsi="仿宋" w:eastAsia="仿宋" w:cs="仿宋"/>
                <w:color w:val="auto"/>
                <w:sz w:val="24"/>
              </w:rPr>
            </w:pPr>
            <w:r>
              <w:rPr>
                <w:rFonts w:hint="eastAsia" w:ascii="仿宋" w:hAnsi="仿宋" w:eastAsia="仿宋" w:cs="仿宋"/>
                <w:color w:val="auto"/>
                <w:sz w:val="24"/>
              </w:rPr>
              <w:t>材料管理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仿宋" w:hAnsi="仿宋" w:eastAsia="仿宋" w:cs="仿宋"/>
                <w:color w:val="auto"/>
                <w:sz w:val="24"/>
              </w:rPr>
            </w:pPr>
            <w:r>
              <w:rPr>
                <w:rFonts w:hint="eastAsia" w:ascii="仿宋" w:hAnsi="仿宋" w:eastAsia="仿宋" w:cs="仿宋"/>
                <w:color w:val="auto"/>
                <w:sz w:val="24"/>
              </w:rPr>
              <w:t>计划管理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仿宋" w:hAnsi="仿宋" w:eastAsia="仿宋" w:cs="仿宋"/>
                <w:color w:val="auto"/>
                <w:sz w:val="24"/>
              </w:rPr>
            </w:pPr>
            <w:r>
              <w:rPr>
                <w:rFonts w:hint="eastAsia" w:ascii="仿宋" w:hAnsi="仿宋" w:eastAsia="仿宋" w:cs="仿宋"/>
                <w:color w:val="auto"/>
                <w:sz w:val="24"/>
              </w:rPr>
              <w:t>安全管理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restart"/>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仿宋" w:hAnsi="仿宋" w:eastAsia="仿宋" w:cs="仿宋"/>
                <w:color w:val="auto"/>
                <w:sz w:val="24"/>
              </w:rPr>
            </w:pPr>
            <w:r>
              <w:rPr>
                <w:rFonts w:hint="eastAsia" w:ascii="仿宋" w:hAnsi="仿宋" w:eastAsia="仿宋" w:cs="仿宋"/>
                <w:color w:val="auto"/>
                <w:sz w:val="24"/>
              </w:rPr>
              <w:t>其他人员</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1418" w:type="dxa"/>
            <w:tcBorders>
              <w:top w:val="single" w:color="auto" w:sz="6" w:space="0"/>
              <w:left w:val="single" w:color="auto" w:sz="6" w:space="0"/>
              <w:bottom w:val="nil"/>
              <w:right w:val="single" w:color="auto" w:sz="6" w:space="0"/>
            </w:tcBorders>
            <w:vAlign w:val="center"/>
          </w:tcPr>
          <w:p>
            <w:pPr>
              <w:keepNext/>
              <w:spacing w:line="360" w:lineRule="auto"/>
              <w:ind w:right="63"/>
              <w:rPr>
                <w:rFonts w:ascii="仿宋" w:hAnsi="仿宋" w:eastAsia="仿宋" w:cs="仿宋"/>
                <w:color w:val="auto"/>
                <w:sz w:val="24"/>
              </w:rPr>
            </w:pPr>
          </w:p>
        </w:tc>
        <w:tc>
          <w:tcPr>
            <w:tcW w:w="1134" w:type="dxa"/>
            <w:tcBorders>
              <w:top w:val="single" w:color="auto" w:sz="6" w:space="0"/>
              <w:left w:val="single" w:color="auto" w:sz="6" w:space="0"/>
              <w:bottom w:val="nil"/>
              <w:right w:val="single" w:color="auto" w:sz="6" w:space="0"/>
            </w:tcBorders>
            <w:vAlign w:val="center"/>
          </w:tcPr>
          <w:p>
            <w:pPr>
              <w:keepNext/>
              <w:spacing w:line="360" w:lineRule="auto"/>
              <w:ind w:right="63"/>
              <w:rPr>
                <w:rFonts w:ascii="仿宋" w:hAnsi="仿宋" w:eastAsia="仿宋" w:cs="仿宋"/>
                <w:color w:val="auto"/>
                <w:sz w:val="24"/>
              </w:rPr>
            </w:pPr>
          </w:p>
        </w:tc>
        <w:tc>
          <w:tcPr>
            <w:tcW w:w="1134" w:type="dxa"/>
            <w:tcBorders>
              <w:top w:val="single" w:color="auto" w:sz="6" w:space="0"/>
              <w:left w:val="single" w:color="auto" w:sz="6" w:space="0"/>
              <w:bottom w:val="nil"/>
              <w:right w:val="single" w:color="auto" w:sz="6" w:space="0"/>
            </w:tcBorders>
            <w:vAlign w:val="center"/>
          </w:tcPr>
          <w:p>
            <w:pPr>
              <w:keepNext/>
              <w:spacing w:line="360" w:lineRule="auto"/>
              <w:ind w:right="63"/>
              <w:rPr>
                <w:rFonts w:ascii="仿宋" w:hAnsi="仿宋" w:eastAsia="仿宋" w:cs="仿宋"/>
                <w:color w:val="auto"/>
                <w:sz w:val="24"/>
              </w:rPr>
            </w:pPr>
          </w:p>
        </w:tc>
        <w:tc>
          <w:tcPr>
            <w:tcW w:w="4252" w:type="dxa"/>
            <w:tcBorders>
              <w:top w:val="single" w:color="auto" w:sz="6" w:space="0"/>
              <w:left w:val="single" w:color="auto" w:sz="6" w:space="0"/>
              <w:bottom w:val="nil"/>
              <w:right w:val="single" w:color="auto" w:sz="12" w:space="0"/>
            </w:tcBorders>
            <w:vAlign w:val="center"/>
          </w:tcPr>
          <w:p>
            <w:pPr>
              <w:keepNext/>
              <w:spacing w:line="360" w:lineRule="auto"/>
              <w:ind w:right="63"/>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auto"/>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12" w:space="0"/>
              <w:right w:val="single" w:color="auto" w:sz="6" w:space="0"/>
            </w:tcBorders>
            <w:vAlign w:val="center"/>
          </w:tcPr>
          <w:p>
            <w:pPr>
              <w:keepNext/>
              <w:spacing w:line="360" w:lineRule="auto"/>
              <w:ind w:right="63"/>
              <w:rPr>
                <w:rFonts w:ascii="仿宋" w:hAnsi="仿宋" w:eastAsia="仿宋" w:cs="仿宋"/>
                <w:color w:val="auto"/>
                <w:sz w:val="24"/>
              </w:rPr>
            </w:pPr>
          </w:p>
        </w:tc>
        <w:tc>
          <w:tcPr>
            <w:tcW w:w="1418" w:type="dxa"/>
            <w:tcBorders>
              <w:top w:val="single" w:color="auto" w:sz="6" w:space="0"/>
              <w:left w:val="single" w:color="auto" w:sz="6" w:space="0"/>
              <w:bottom w:val="single" w:color="auto" w:sz="12" w:space="0"/>
              <w:right w:val="single" w:color="auto" w:sz="6" w:space="0"/>
            </w:tcBorders>
            <w:vAlign w:val="center"/>
          </w:tcPr>
          <w:p>
            <w:pPr>
              <w:keepNext/>
              <w:spacing w:line="360" w:lineRule="auto"/>
              <w:ind w:right="63"/>
              <w:rPr>
                <w:rFonts w:ascii="仿宋" w:hAnsi="仿宋" w:eastAsia="仿宋" w:cs="仿宋"/>
                <w:color w:val="auto"/>
                <w:sz w:val="24"/>
              </w:rPr>
            </w:pPr>
          </w:p>
        </w:tc>
        <w:tc>
          <w:tcPr>
            <w:tcW w:w="1134" w:type="dxa"/>
            <w:tcBorders>
              <w:top w:val="single" w:color="auto" w:sz="6" w:space="0"/>
              <w:left w:val="single" w:color="auto" w:sz="6" w:space="0"/>
              <w:bottom w:val="single" w:color="auto" w:sz="12" w:space="0"/>
              <w:right w:val="single" w:color="auto" w:sz="6" w:space="0"/>
            </w:tcBorders>
            <w:vAlign w:val="center"/>
          </w:tcPr>
          <w:p>
            <w:pPr>
              <w:keepNext/>
              <w:spacing w:line="360" w:lineRule="auto"/>
              <w:ind w:right="63"/>
              <w:rPr>
                <w:rFonts w:ascii="仿宋" w:hAnsi="仿宋" w:eastAsia="仿宋" w:cs="仿宋"/>
                <w:color w:val="auto"/>
                <w:sz w:val="24"/>
              </w:rPr>
            </w:pPr>
          </w:p>
        </w:tc>
        <w:tc>
          <w:tcPr>
            <w:tcW w:w="1134" w:type="dxa"/>
            <w:tcBorders>
              <w:top w:val="single" w:color="auto" w:sz="6" w:space="0"/>
              <w:left w:val="single" w:color="auto" w:sz="6" w:space="0"/>
              <w:bottom w:val="single" w:color="auto" w:sz="12" w:space="0"/>
              <w:right w:val="single" w:color="auto" w:sz="6" w:space="0"/>
            </w:tcBorders>
            <w:vAlign w:val="center"/>
          </w:tcPr>
          <w:p>
            <w:pPr>
              <w:keepNext/>
              <w:spacing w:line="360" w:lineRule="auto"/>
              <w:ind w:right="63"/>
              <w:rPr>
                <w:rFonts w:ascii="仿宋" w:hAnsi="仿宋" w:eastAsia="仿宋" w:cs="仿宋"/>
                <w:color w:val="auto"/>
                <w:sz w:val="24"/>
              </w:rPr>
            </w:pPr>
          </w:p>
        </w:tc>
        <w:tc>
          <w:tcPr>
            <w:tcW w:w="4252" w:type="dxa"/>
            <w:tcBorders>
              <w:top w:val="single" w:color="auto" w:sz="6" w:space="0"/>
              <w:left w:val="single" w:color="auto" w:sz="6" w:space="0"/>
              <w:bottom w:val="single" w:color="auto" w:sz="12" w:space="0"/>
              <w:right w:val="single" w:color="auto" w:sz="12" w:space="0"/>
            </w:tcBorders>
            <w:vAlign w:val="center"/>
          </w:tcPr>
          <w:p>
            <w:pPr>
              <w:keepNext/>
              <w:spacing w:line="360" w:lineRule="auto"/>
              <w:ind w:right="63"/>
              <w:rPr>
                <w:rFonts w:ascii="仿宋" w:hAnsi="仿宋" w:eastAsia="仿宋" w:cs="仿宋"/>
                <w:color w:val="auto"/>
                <w:sz w:val="24"/>
              </w:rPr>
            </w:pPr>
          </w:p>
        </w:tc>
      </w:tr>
    </w:tbl>
    <w:p>
      <w:pPr>
        <w:spacing w:line="360" w:lineRule="auto"/>
        <w:rPr>
          <w:rFonts w:ascii="仿宋" w:hAnsi="仿宋" w:eastAsia="仿宋" w:cs="仿宋"/>
          <w:color w:val="auto"/>
          <w:sz w:val="24"/>
        </w:rPr>
      </w:pPr>
    </w:p>
    <w:p>
      <w:pPr>
        <w:spacing w:line="360" w:lineRule="auto"/>
        <w:rPr>
          <w:rFonts w:ascii="仿宋" w:hAnsi="仿宋" w:eastAsia="仿宋" w:cs="仿宋"/>
          <w:color w:val="auto"/>
          <w:sz w:val="24"/>
        </w:rPr>
      </w:pPr>
    </w:p>
    <w:p>
      <w:pPr>
        <w:spacing w:line="360" w:lineRule="auto"/>
        <w:rPr>
          <w:rFonts w:ascii="仿宋" w:hAnsi="仿宋" w:eastAsia="仿宋" w:cs="仿宋"/>
          <w:color w:val="auto"/>
          <w:sz w:val="24"/>
        </w:rPr>
      </w:pPr>
    </w:p>
    <w:p>
      <w:pPr>
        <w:spacing w:line="360" w:lineRule="auto"/>
        <w:rPr>
          <w:rFonts w:ascii="仿宋" w:hAnsi="仿宋" w:eastAsia="仿宋" w:cs="仿宋"/>
          <w:color w:val="auto"/>
          <w:sz w:val="24"/>
        </w:rPr>
      </w:pPr>
    </w:p>
    <w:p>
      <w:pPr>
        <w:spacing w:line="360" w:lineRule="auto"/>
        <w:ind w:right="-233" w:rightChars="-111"/>
        <w:jc w:val="left"/>
        <w:rPr>
          <w:rFonts w:ascii="仿宋" w:hAnsi="仿宋" w:eastAsia="仿宋" w:cs="仿宋"/>
          <w:b/>
          <w:color w:val="auto"/>
          <w:sz w:val="32"/>
          <w:szCs w:val="32"/>
        </w:rPr>
      </w:pPr>
      <w:r>
        <w:rPr>
          <w:rFonts w:hint="eastAsia" w:ascii="仿宋" w:hAnsi="仿宋" w:eastAsia="仿宋" w:cs="仿宋"/>
          <w:color w:val="auto"/>
          <w:sz w:val="24"/>
        </w:rPr>
        <w:t xml:space="preserve">附件7：                 </w:t>
      </w:r>
      <w:r>
        <w:rPr>
          <w:rFonts w:hint="eastAsia" w:ascii="仿宋" w:hAnsi="仿宋" w:eastAsia="仿宋" w:cs="仿宋"/>
          <w:b/>
          <w:color w:val="auto"/>
          <w:sz w:val="32"/>
          <w:szCs w:val="32"/>
        </w:rPr>
        <w:t>11-1：材料暂估价表</w:t>
      </w:r>
    </w:p>
    <w:tbl>
      <w:tblPr>
        <w:tblStyle w:val="18"/>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3"/>
              <w:keepNext/>
              <w:spacing w:line="440" w:lineRule="exact"/>
              <w:ind w:left="63" w:right="63"/>
              <w:rPr>
                <w:rFonts w:ascii="仿宋" w:hAnsi="仿宋" w:eastAsia="仿宋" w:cs="仿宋"/>
                <w:color w:val="auto"/>
                <w:sz w:val="28"/>
                <w:szCs w:val="30"/>
              </w:rPr>
            </w:pPr>
            <w:r>
              <w:rPr>
                <w:rFonts w:hint="eastAsia" w:ascii="仿宋" w:hAnsi="仿宋" w:eastAsia="仿宋" w:cs="仿宋"/>
                <w:color w:val="auto"/>
                <w:sz w:val="28"/>
                <w:szCs w:val="30"/>
              </w:rPr>
              <w:t>序号</w:t>
            </w:r>
          </w:p>
        </w:tc>
        <w:tc>
          <w:tcPr>
            <w:tcW w:w="1984" w:type="dxa"/>
            <w:tcBorders>
              <w:top w:val="single" w:color="auto" w:sz="12" w:space="0"/>
              <w:bottom w:val="double" w:color="auto" w:sz="6" w:space="0"/>
            </w:tcBorders>
          </w:tcPr>
          <w:p>
            <w:pPr>
              <w:pStyle w:val="3"/>
              <w:keepNext/>
              <w:spacing w:line="440" w:lineRule="exact"/>
              <w:ind w:left="63" w:right="63"/>
              <w:rPr>
                <w:rFonts w:ascii="仿宋" w:hAnsi="仿宋" w:eastAsia="仿宋" w:cs="仿宋"/>
                <w:color w:val="auto"/>
                <w:sz w:val="28"/>
                <w:szCs w:val="30"/>
              </w:rPr>
            </w:pPr>
            <w:r>
              <w:rPr>
                <w:rFonts w:hint="eastAsia" w:ascii="仿宋" w:hAnsi="仿宋" w:eastAsia="仿宋" w:cs="仿宋"/>
                <w:color w:val="auto"/>
                <w:sz w:val="28"/>
                <w:szCs w:val="30"/>
              </w:rPr>
              <w:t>名称</w:t>
            </w:r>
          </w:p>
        </w:tc>
        <w:tc>
          <w:tcPr>
            <w:tcW w:w="851" w:type="dxa"/>
            <w:tcBorders>
              <w:top w:val="single" w:color="auto" w:sz="12" w:space="0"/>
              <w:bottom w:val="double" w:color="auto" w:sz="6" w:space="0"/>
            </w:tcBorders>
          </w:tcPr>
          <w:p>
            <w:pPr>
              <w:pStyle w:val="3"/>
              <w:keepNext/>
              <w:spacing w:line="440" w:lineRule="exact"/>
              <w:ind w:left="63" w:right="63"/>
              <w:rPr>
                <w:rFonts w:ascii="仿宋" w:hAnsi="仿宋" w:eastAsia="仿宋" w:cs="仿宋"/>
                <w:color w:val="auto"/>
                <w:sz w:val="28"/>
                <w:szCs w:val="30"/>
              </w:rPr>
            </w:pPr>
            <w:r>
              <w:rPr>
                <w:rFonts w:hint="eastAsia" w:ascii="仿宋" w:hAnsi="仿宋" w:eastAsia="仿宋" w:cs="仿宋"/>
                <w:color w:val="auto"/>
                <w:sz w:val="28"/>
                <w:szCs w:val="30"/>
              </w:rPr>
              <w:t>单位</w:t>
            </w:r>
          </w:p>
        </w:tc>
        <w:tc>
          <w:tcPr>
            <w:tcW w:w="774" w:type="dxa"/>
            <w:tcBorders>
              <w:top w:val="single" w:color="auto" w:sz="12" w:space="0"/>
              <w:bottom w:val="double" w:color="auto" w:sz="6" w:space="0"/>
            </w:tcBorders>
          </w:tcPr>
          <w:p>
            <w:pPr>
              <w:pStyle w:val="3"/>
              <w:keepNext/>
              <w:spacing w:line="440" w:lineRule="exact"/>
              <w:ind w:left="63" w:right="63"/>
              <w:rPr>
                <w:rFonts w:ascii="仿宋" w:hAnsi="仿宋" w:eastAsia="仿宋" w:cs="仿宋"/>
                <w:color w:val="auto"/>
                <w:sz w:val="28"/>
                <w:szCs w:val="30"/>
              </w:rPr>
            </w:pPr>
            <w:r>
              <w:rPr>
                <w:rFonts w:hint="eastAsia" w:ascii="仿宋" w:hAnsi="仿宋" w:eastAsia="仿宋" w:cs="仿宋"/>
                <w:color w:val="auto"/>
                <w:sz w:val="28"/>
                <w:szCs w:val="30"/>
              </w:rPr>
              <w:t>数量</w:t>
            </w:r>
          </w:p>
        </w:tc>
        <w:tc>
          <w:tcPr>
            <w:tcW w:w="1352" w:type="dxa"/>
            <w:tcBorders>
              <w:top w:val="single" w:color="auto" w:sz="12" w:space="0"/>
              <w:bottom w:val="double" w:color="auto" w:sz="6" w:space="0"/>
            </w:tcBorders>
          </w:tcPr>
          <w:p>
            <w:pPr>
              <w:pStyle w:val="3"/>
              <w:keepNext/>
              <w:spacing w:line="440" w:lineRule="exact"/>
              <w:ind w:left="63" w:right="63"/>
              <w:rPr>
                <w:rFonts w:ascii="仿宋" w:hAnsi="仿宋" w:eastAsia="仿宋" w:cs="仿宋"/>
                <w:color w:val="auto"/>
                <w:sz w:val="28"/>
                <w:szCs w:val="30"/>
              </w:rPr>
            </w:pPr>
            <w:r>
              <w:rPr>
                <w:rFonts w:hint="eastAsia" w:ascii="仿宋" w:hAnsi="仿宋" w:eastAsia="仿宋" w:cs="仿宋"/>
                <w:color w:val="auto"/>
                <w:sz w:val="28"/>
                <w:szCs w:val="30"/>
              </w:rPr>
              <w:t>单价（元）</w:t>
            </w:r>
          </w:p>
        </w:tc>
        <w:tc>
          <w:tcPr>
            <w:tcW w:w="1418" w:type="dxa"/>
            <w:tcBorders>
              <w:top w:val="single" w:color="auto" w:sz="12" w:space="0"/>
              <w:bottom w:val="double" w:color="auto" w:sz="6" w:space="0"/>
            </w:tcBorders>
          </w:tcPr>
          <w:p>
            <w:pPr>
              <w:pStyle w:val="3"/>
              <w:keepNext/>
              <w:spacing w:line="440" w:lineRule="exact"/>
              <w:ind w:left="63" w:right="63"/>
              <w:rPr>
                <w:rFonts w:ascii="仿宋" w:hAnsi="仿宋" w:eastAsia="仿宋" w:cs="仿宋"/>
                <w:color w:val="auto"/>
                <w:sz w:val="28"/>
                <w:szCs w:val="30"/>
              </w:rPr>
            </w:pPr>
            <w:r>
              <w:rPr>
                <w:rFonts w:hint="eastAsia" w:ascii="仿宋" w:hAnsi="仿宋" w:eastAsia="仿宋" w:cs="仿宋"/>
                <w:color w:val="auto"/>
                <w:sz w:val="28"/>
                <w:szCs w:val="30"/>
              </w:rPr>
              <w:t>合价（元）</w:t>
            </w:r>
          </w:p>
        </w:tc>
        <w:tc>
          <w:tcPr>
            <w:tcW w:w="1701" w:type="dxa"/>
            <w:tcBorders>
              <w:top w:val="single" w:color="auto" w:sz="12" w:space="0"/>
              <w:bottom w:val="double" w:color="auto" w:sz="6" w:space="0"/>
            </w:tcBorders>
          </w:tcPr>
          <w:p>
            <w:pPr>
              <w:pStyle w:val="3"/>
              <w:keepNext/>
              <w:spacing w:line="440" w:lineRule="exact"/>
              <w:ind w:left="63" w:right="63"/>
              <w:rPr>
                <w:rFonts w:ascii="仿宋" w:hAnsi="仿宋" w:eastAsia="仿宋" w:cs="仿宋"/>
                <w:color w:val="auto"/>
                <w:sz w:val="28"/>
                <w:szCs w:val="30"/>
              </w:rPr>
            </w:pPr>
            <w:r>
              <w:rPr>
                <w:rFonts w:hint="eastAsia" w:ascii="仿宋" w:hAnsi="仿宋" w:eastAsia="仿宋" w:cs="仿宋"/>
                <w:color w:val="auto"/>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3"/>
              <w:keepNext/>
              <w:spacing w:line="440" w:lineRule="exact"/>
              <w:ind w:left="63" w:right="63"/>
              <w:rPr>
                <w:rFonts w:ascii="仿宋" w:hAnsi="仿宋" w:eastAsia="仿宋" w:cs="仿宋"/>
                <w:color w:val="auto"/>
                <w:sz w:val="28"/>
                <w:szCs w:val="30"/>
              </w:rPr>
            </w:pPr>
          </w:p>
        </w:tc>
        <w:tc>
          <w:tcPr>
            <w:tcW w:w="1984" w:type="dxa"/>
            <w:tcBorders>
              <w:top w:val="double" w:color="auto" w:sz="6" w:space="0"/>
              <w:bottom w:val="single" w:color="auto" w:sz="6" w:space="0"/>
            </w:tcBorders>
          </w:tcPr>
          <w:p>
            <w:pPr>
              <w:pStyle w:val="3"/>
              <w:keepNext/>
              <w:spacing w:line="440" w:lineRule="exact"/>
              <w:ind w:left="63" w:right="63"/>
              <w:rPr>
                <w:rFonts w:ascii="仿宋" w:hAnsi="仿宋" w:eastAsia="仿宋" w:cs="仿宋"/>
                <w:color w:val="auto"/>
                <w:sz w:val="28"/>
                <w:szCs w:val="30"/>
              </w:rPr>
            </w:pPr>
          </w:p>
        </w:tc>
        <w:tc>
          <w:tcPr>
            <w:tcW w:w="851" w:type="dxa"/>
            <w:tcBorders>
              <w:top w:val="double" w:color="auto" w:sz="6" w:space="0"/>
              <w:bottom w:val="single" w:color="auto" w:sz="6" w:space="0"/>
            </w:tcBorders>
          </w:tcPr>
          <w:p>
            <w:pPr>
              <w:pStyle w:val="3"/>
              <w:keepNext/>
              <w:spacing w:line="440" w:lineRule="exact"/>
              <w:ind w:left="63" w:right="63"/>
              <w:rPr>
                <w:rFonts w:ascii="仿宋" w:hAnsi="仿宋" w:eastAsia="仿宋" w:cs="仿宋"/>
                <w:color w:val="auto"/>
                <w:sz w:val="28"/>
                <w:szCs w:val="30"/>
              </w:rPr>
            </w:pPr>
          </w:p>
        </w:tc>
        <w:tc>
          <w:tcPr>
            <w:tcW w:w="774" w:type="dxa"/>
            <w:tcBorders>
              <w:top w:val="double" w:color="auto" w:sz="6" w:space="0"/>
              <w:bottom w:val="single" w:color="auto" w:sz="6" w:space="0"/>
            </w:tcBorders>
          </w:tcPr>
          <w:p>
            <w:pPr>
              <w:pStyle w:val="3"/>
              <w:keepNext/>
              <w:spacing w:line="440" w:lineRule="exact"/>
              <w:ind w:left="63" w:right="63"/>
              <w:rPr>
                <w:rFonts w:ascii="仿宋" w:hAnsi="仿宋" w:eastAsia="仿宋" w:cs="仿宋"/>
                <w:color w:val="auto"/>
                <w:sz w:val="28"/>
                <w:szCs w:val="30"/>
              </w:rPr>
            </w:pPr>
          </w:p>
        </w:tc>
        <w:tc>
          <w:tcPr>
            <w:tcW w:w="1352" w:type="dxa"/>
            <w:tcBorders>
              <w:top w:val="double" w:color="auto" w:sz="6" w:space="0"/>
              <w:bottom w:val="single" w:color="auto" w:sz="6" w:space="0"/>
            </w:tcBorders>
          </w:tcPr>
          <w:p>
            <w:pPr>
              <w:pStyle w:val="3"/>
              <w:keepNext/>
              <w:spacing w:line="440" w:lineRule="exact"/>
              <w:ind w:left="63" w:right="63"/>
              <w:rPr>
                <w:rFonts w:ascii="仿宋" w:hAnsi="仿宋" w:eastAsia="仿宋" w:cs="仿宋"/>
                <w:color w:val="auto"/>
                <w:sz w:val="28"/>
                <w:szCs w:val="30"/>
              </w:rPr>
            </w:pPr>
          </w:p>
        </w:tc>
        <w:tc>
          <w:tcPr>
            <w:tcW w:w="1418" w:type="dxa"/>
            <w:tcBorders>
              <w:top w:val="double" w:color="auto" w:sz="6" w:space="0"/>
              <w:bottom w:val="single" w:color="auto" w:sz="6" w:space="0"/>
            </w:tcBorders>
          </w:tcPr>
          <w:p>
            <w:pPr>
              <w:pStyle w:val="3"/>
              <w:keepNext/>
              <w:spacing w:line="440" w:lineRule="exact"/>
              <w:ind w:left="63" w:right="63"/>
              <w:rPr>
                <w:rFonts w:ascii="仿宋" w:hAnsi="仿宋" w:eastAsia="仿宋" w:cs="仿宋"/>
                <w:color w:val="auto"/>
                <w:sz w:val="28"/>
                <w:szCs w:val="30"/>
              </w:rPr>
            </w:pPr>
          </w:p>
        </w:tc>
        <w:tc>
          <w:tcPr>
            <w:tcW w:w="1701" w:type="dxa"/>
            <w:tcBorders>
              <w:top w:val="double" w:color="auto" w:sz="6" w:space="0"/>
              <w:bottom w:val="single" w:color="auto" w:sz="6" w:space="0"/>
            </w:tcBorders>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3"/>
              <w:keepNext/>
              <w:spacing w:line="440" w:lineRule="exact"/>
              <w:ind w:left="63" w:right="63"/>
              <w:rPr>
                <w:rFonts w:ascii="仿宋" w:hAnsi="仿宋" w:eastAsia="仿宋" w:cs="仿宋"/>
                <w:color w:val="auto"/>
                <w:sz w:val="28"/>
                <w:szCs w:val="30"/>
              </w:rPr>
            </w:pPr>
          </w:p>
        </w:tc>
        <w:tc>
          <w:tcPr>
            <w:tcW w:w="1984" w:type="dxa"/>
            <w:tcBorders>
              <w:top w:val="nil"/>
            </w:tcBorders>
          </w:tcPr>
          <w:p>
            <w:pPr>
              <w:pStyle w:val="3"/>
              <w:keepNext/>
              <w:spacing w:line="440" w:lineRule="exact"/>
              <w:ind w:left="63" w:right="63"/>
              <w:rPr>
                <w:rFonts w:ascii="仿宋" w:hAnsi="仿宋" w:eastAsia="仿宋" w:cs="仿宋"/>
                <w:color w:val="auto"/>
                <w:sz w:val="28"/>
                <w:szCs w:val="30"/>
              </w:rPr>
            </w:pPr>
          </w:p>
        </w:tc>
        <w:tc>
          <w:tcPr>
            <w:tcW w:w="851" w:type="dxa"/>
            <w:tcBorders>
              <w:top w:val="nil"/>
            </w:tcBorders>
          </w:tcPr>
          <w:p>
            <w:pPr>
              <w:pStyle w:val="3"/>
              <w:keepNext/>
              <w:spacing w:line="440" w:lineRule="exact"/>
              <w:ind w:left="63" w:right="63"/>
              <w:rPr>
                <w:rFonts w:ascii="仿宋" w:hAnsi="仿宋" w:eastAsia="仿宋" w:cs="仿宋"/>
                <w:color w:val="auto"/>
                <w:sz w:val="28"/>
                <w:szCs w:val="30"/>
              </w:rPr>
            </w:pPr>
          </w:p>
        </w:tc>
        <w:tc>
          <w:tcPr>
            <w:tcW w:w="774" w:type="dxa"/>
            <w:tcBorders>
              <w:top w:val="nil"/>
            </w:tcBorders>
          </w:tcPr>
          <w:p>
            <w:pPr>
              <w:pStyle w:val="3"/>
              <w:keepNext/>
              <w:spacing w:line="440" w:lineRule="exact"/>
              <w:ind w:left="63" w:right="63"/>
              <w:rPr>
                <w:rFonts w:ascii="仿宋" w:hAnsi="仿宋" w:eastAsia="仿宋" w:cs="仿宋"/>
                <w:color w:val="auto"/>
                <w:sz w:val="28"/>
                <w:szCs w:val="30"/>
              </w:rPr>
            </w:pPr>
          </w:p>
        </w:tc>
        <w:tc>
          <w:tcPr>
            <w:tcW w:w="1352" w:type="dxa"/>
            <w:tcBorders>
              <w:top w:val="nil"/>
            </w:tcBorders>
          </w:tcPr>
          <w:p>
            <w:pPr>
              <w:pStyle w:val="3"/>
              <w:keepNext/>
              <w:spacing w:line="440" w:lineRule="exact"/>
              <w:ind w:left="63" w:right="63"/>
              <w:rPr>
                <w:rFonts w:ascii="仿宋" w:hAnsi="仿宋" w:eastAsia="仿宋" w:cs="仿宋"/>
                <w:color w:val="auto"/>
                <w:sz w:val="28"/>
                <w:szCs w:val="30"/>
              </w:rPr>
            </w:pPr>
          </w:p>
        </w:tc>
        <w:tc>
          <w:tcPr>
            <w:tcW w:w="1418" w:type="dxa"/>
            <w:tcBorders>
              <w:top w:val="nil"/>
            </w:tcBorders>
          </w:tcPr>
          <w:p>
            <w:pPr>
              <w:pStyle w:val="3"/>
              <w:keepNext/>
              <w:spacing w:line="440" w:lineRule="exact"/>
              <w:ind w:left="63" w:right="63"/>
              <w:rPr>
                <w:rFonts w:ascii="仿宋" w:hAnsi="仿宋" w:eastAsia="仿宋" w:cs="仿宋"/>
                <w:color w:val="auto"/>
                <w:sz w:val="28"/>
                <w:szCs w:val="30"/>
              </w:rPr>
            </w:pPr>
          </w:p>
        </w:tc>
        <w:tc>
          <w:tcPr>
            <w:tcW w:w="1701" w:type="dxa"/>
            <w:tcBorders>
              <w:top w:val="nil"/>
            </w:tcBorders>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bl>
    <w:p>
      <w:pPr>
        <w:spacing w:before="120" w:beforeLines="50" w:after="120" w:afterLines="50" w:line="440" w:lineRule="exact"/>
        <w:rPr>
          <w:rFonts w:ascii="仿宋" w:hAnsi="仿宋" w:eastAsia="仿宋" w:cs="仿宋"/>
          <w:color w:val="auto"/>
          <w:sz w:val="30"/>
          <w:szCs w:val="30"/>
        </w:rPr>
      </w:pPr>
    </w:p>
    <w:p>
      <w:pPr>
        <w:spacing w:before="120" w:beforeLines="50" w:after="120" w:afterLines="50" w:line="360" w:lineRule="auto"/>
        <w:jc w:val="center"/>
        <w:rPr>
          <w:rFonts w:ascii="仿宋" w:hAnsi="仿宋" w:eastAsia="仿宋" w:cs="仿宋"/>
          <w:b/>
          <w:color w:val="auto"/>
          <w:sz w:val="32"/>
          <w:szCs w:val="32"/>
        </w:rPr>
      </w:pPr>
    </w:p>
    <w:p>
      <w:pPr>
        <w:spacing w:before="120" w:beforeLines="50" w:after="120" w:afterLines="50" w:line="360" w:lineRule="auto"/>
        <w:jc w:val="center"/>
        <w:rPr>
          <w:rFonts w:ascii="仿宋" w:hAnsi="仿宋" w:eastAsia="仿宋" w:cs="仿宋"/>
          <w:b/>
          <w:color w:val="auto"/>
          <w:sz w:val="32"/>
          <w:szCs w:val="32"/>
        </w:rPr>
      </w:pPr>
      <w:r>
        <w:rPr>
          <w:rFonts w:hint="eastAsia" w:ascii="仿宋" w:hAnsi="仿宋" w:eastAsia="仿宋" w:cs="仿宋"/>
          <w:b/>
          <w:color w:val="auto"/>
          <w:sz w:val="32"/>
          <w:szCs w:val="32"/>
        </w:rPr>
        <w:t>11-2：工程设备暂估价表</w:t>
      </w:r>
    </w:p>
    <w:tbl>
      <w:tblPr>
        <w:tblStyle w:val="18"/>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3"/>
              <w:keepNext/>
              <w:spacing w:line="440" w:lineRule="exact"/>
              <w:ind w:left="63" w:right="63"/>
              <w:rPr>
                <w:rFonts w:ascii="仿宋" w:hAnsi="仿宋" w:eastAsia="仿宋" w:cs="仿宋"/>
                <w:color w:val="auto"/>
                <w:sz w:val="28"/>
                <w:szCs w:val="30"/>
              </w:rPr>
            </w:pPr>
            <w:r>
              <w:rPr>
                <w:rFonts w:hint="eastAsia" w:ascii="仿宋" w:hAnsi="仿宋" w:eastAsia="仿宋" w:cs="仿宋"/>
                <w:color w:val="auto"/>
                <w:sz w:val="28"/>
                <w:szCs w:val="30"/>
              </w:rPr>
              <w:t>序号</w:t>
            </w:r>
          </w:p>
        </w:tc>
        <w:tc>
          <w:tcPr>
            <w:tcW w:w="1984" w:type="dxa"/>
            <w:tcBorders>
              <w:top w:val="single" w:color="auto" w:sz="12" w:space="0"/>
              <w:bottom w:val="double" w:color="auto" w:sz="6" w:space="0"/>
            </w:tcBorders>
          </w:tcPr>
          <w:p>
            <w:pPr>
              <w:pStyle w:val="3"/>
              <w:keepNext/>
              <w:spacing w:line="440" w:lineRule="exact"/>
              <w:ind w:left="63" w:right="63"/>
              <w:rPr>
                <w:rFonts w:ascii="仿宋" w:hAnsi="仿宋" w:eastAsia="仿宋" w:cs="仿宋"/>
                <w:color w:val="auto"/>
                <w:sz w:val="28"/>
                <w:szCs w:val="30"/>
              </w:rPr>
            </w:pPr>
            <w:r>
              <w:rPr>
                <w:rFonts w:hint="eastAsia" w:ascii="仿宋" w:hAnsi="仿宋" w:eastAsia="仿宋" w:cs="仿宋"/>
                <w:color w:val="auto"/>
                <w:sz w:val="28"/>
                <w:szCs w:val="30"/>
              </w:rPr>
              <w:t>名称</w:t>
            </w:r>
          </w:p>
        </w:tc>
        <w:tc>
          <w:tcPr>
            <w:tcW w:w="851" w:type="dxa"/>
            <w:tcBorders>
              <w:top w:val="single" w:color="auto" w:sz="12" w:space="0"/>
              <w:bottom w:val="double" w:color="auto" w:sz="6" w:space="0"/>
            </w:tcBorders>
          </w:tcPr>
          <w:p>
            <w:pPr>
              <w:pStyle w:val="3"/>
              <w:keepNext/>
              <w:spacing w:line="440" w:lineRule="exact"/>
              <w:ind w:left="63" w:right="63"/>
              <w:rPr>
                <w:rFonts w:ascii="仿宋" w:hAnsi="仿宋" w:eastAsia="仿宋" w:cs="仿宋"/>
                <w:color w:val="auto"/>
                <w:sz w:val="28"/>
                <w:szCs w:val="30"/>
              </w:rPr>
            </w:pPr>
            <w:r>
              <w:rPr>
                <w:rFonts w:hint="eastAsia" w:ascii="仿宋" w:hAnsi="仿宋" w:eastAsia="仿宋" w:cs="仿宋"/>
                <w:color w:val="auto"/>
                <w:sz w:val="28"/>
                <w:szCs w:val="30"/>
              </w:rPr>
              <w:t>单位</w:t>
            </w:r>
          </w:p>
        </w:tc>
        <w:tc>
          <w:tcPr>
            <w:tcW w:w="774" w:type="dxa"/>
            <w:tcBorders>
              <w:top w:val="single" w:color="auto" w:sz="12" w:space="0"/>
              <w:bottom w:val="double" w:color="auto" w:sz="6" w:space="0"/>
            </w:tcBorders>
          </w:tcPr>
          <w:p>
            <w:pPr>
              <w:pStyle w:val="3"/>
              <w:keepNext/>
              <w:spacing w:line="440" w:lineRule="exact"/>
              <w:ind w:left="63" w:right="63"/>
              <w:rPr>
                <w:rFonts w:ascii="仿宋" w:hAnsi="仿宋" w:eastAsia="仿宋" w:cs="仿宋"/>
                <w:color w:val="auto"/>
                <w:sz w:val="28"/>
                <w:szCs w:val="30"/>
              </w:rPr>
            </w:pPr>
            <w:r>
              <w:rPr>
                <w:rFonts w:hint="eastAsia" w:ascii="仿宋" w:hAnsi="仿宋" w:eastAsia="仿宋" w:cs="仿宋"/>
                <w:color w:val="auto"/>
                <w:sz w:val="28"/>
                <w:szCs w:val="30"/>
              </w:rPr>
              <w:t>数量</w:t>
            </w:r>
          </w:p>
        </w:tc>
        <w:tc>
          <w:tcPr>
            <w:tcW w:w="1352" w:type="dxa"/>
            <w:tcBorders>
              <w:top w:val="single" w:color="auto" w:sz="12" w:space="0"/>
              <w:bottom w:val="double" w:color="auto" w:sz="6" w:space="0"/>
            </w:tcBorders>
          </w:tcPr>
          <w:p>
            <w:pPr>
              <w:pStyle w:val="3"/>
              <w:keepNext/>
              <w:spacing w:line="440" w:lineRule="exact"/>
              <w:ind w:left="63" w:right="63"/>
              <w:rPr>
                <w:rFonts w:ascii="仿宋" w:hAnsi="仿宋" w:eastAsia="仿宋" w:cs="仿宋"/>
                <w:color w:val="auto"/>
                <w:sz w:val="28"/>
                <w:szCs w:val="30"/>
              </w:rPr>
            </w:pPr>
            <w:r>
              <w:rPr>
                <w:rFonts w:hint="eastAsia" w:ascii="仿宋" w:hAnsi="仿宋" w:eastAsia="仿宋" w:cs="仿宋"/>
                <w:color w:val="auto"/>
                <w:sz w:val="28"/>
                <w:szCs w:val="30"/>
              </w:rPr>
              <w:t>单价（元）</w:t>
            </w:r>
          </w:p>
        </w:tc>
        <w:tc>
          <w:tcPr>
            <w:tcW w:w="1418" w:type="dxa"/>
            <w:tcBorders>
              <w:top w:val="single" w:color="auto" w:sz="12" w:space="0"/>
              <w:bottom w:val="double" w:color="auto" w:sz="6" w:space="0"/>
            </w:tcBorders>
          </w:tcPr>
          <w:p>
            <w:pPr>
              <w:pStyle w:val="3"/>
              <w:keepNext/>
              <w:spacing w:line="440" w:lineRule="exact"/>
              <w:ind w:left="63" w:right="63"/>
              <w:rPr>
                <w:rFonts w:ascii="仿宋" w:hAnsi="仿宋" w:eastAsia="仿宋" w:cs="仿宋"/>
                <w:color w:val="auto"/>
                <w:sz w:val="28"/>
                <w:szCs w:val="30"/>
              </w:rPr>
            </w:pPr>
            <w:r>
              <w:rPr>
                <w:rFonts w:hint="eastAsia" w:ascii="仿宋" w:hAnsi="仿宋" w:eastAsia="仿宋" w:cs="仿宋"/>
                <w:color w:val="auto"/>
                <w:sz w:val="28"/>
                <w:szCs w:val="30"/>
              </w:rPr>
              <w:t>合价（元）</w:t>
            </w:r>
          </w:p>
        </w:tc>
        <w:tc>
          <w:tcPr>
            <w:tcW w:w="1701" w:type="dxa"/>
            <w:tcBorders>
              <w:top w:val="single" w:color="auto" w:sz="12" w:space="0"/>
              <w:bottom w:val="double" w:color="auto" w:sz="6" w:space="0"/>
            </w:tcBorders>
          </w:tcPr>
          <w:p>
            <w:pPr>
              <w:pStyle w:val="3"/>
              <w:keepNext/>
              <w:spacing w:line="440" w:lineRule="exact"/>
              <w:ind w:left="63" w:right="63"/>
              <w:rPr>
                <w:rFonts w:ascii="仿宋" w:hAnsi="仿宋" w:eastAsia="仿宋" w:cs="仿宋"/>
                <w:color w:val="auto"/>
                <w:sz w:val="28"/>
                <w:szCs w:val="30"/>
              </w:rPr>
            </w:pPr>
            <w:r>
              <w:rPr>
                <w:rFonts w:hint="eastAsia" w:ascii="仿宋" w:hAnsi="仿宋" w:eastAsia="仿宋" w:cs="仿宋"/>
                <w:color w:val="auto"/>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3"/>
              <w:keepNext/>
              <w:spacing w:line="440" w:lineRule="exact"/>
              <w:ind w:left="63" w:right="63"/>
              <w:rPr>
                <w:rFonts w:ascii="仿宋" w:hAnsi="仿宋" w:eastAsia="仿宋" w:cs="仿宋"/>
                <w:color w:val="auto"/>
                <w:sz w:val="28"/>
                <w:szCs w:val="30"/>
              </w:rPr>
            </w:pPr>
          </w:p>
        </w:tc>
        <w:tc>
          <w:tcPr>
            <w:tcW w:w="1984" w:type="dxa"/>
            <w:tcBorders>
              <w:top w:val="double" w:color="auto" w:sz="6" w:space="0"/>
              <w:bottom w:val="single" w:color="auto" w:sz="6" w:space="0"/>
            </w:tcBorders>
          </w:tcPr>
          <w:p>
            <w:pPr>
              <w:pStyle w:val="3"/>
              <w:keepNext/>
              <w:spacing w:line="440" w:lineRule="exact"/>
              <w:ind w:left="63" w:right="63"/>
              <w:rPr>
                <w:rFonts w:ascii="仿宋" w:hAnsi="仿宋" w:eastAsia="仿宋" w:cs="仿宋"/>
                <w:color w:val="auto"/>
                <w:sz w:val="28"/>
                <w:szCs w:val="30"/>
              </w:rPr>
            </w:pPr>
          </w:p>
        </w:tc>
        <w:tc>
          <w:tcPr>
            <w:tcW w:w="851" w:type="dxa"/>
            <w:tcBorders>
              <w:top w:val="double" w:color="auto" w:sz="6" w:space="0"/>
              <w:bottom w:val="single" w:color="auto" w:sz="6" w:space="0"/>
            </w:tcBorders>
          </w:tcPr>
          <w:p>
            <w:pPr>
              <w:pStyle w:val="3"/>
              <w:keepNext/>
              <w:spacing w:line="440" w:lineRule="exact"/>
              <w:ind w:left="63" w:right="63"/>
              <w:rPr>
                <w:rFonts w:ascii="仿宋" w:hAnsi="仿宋" w:eastAsia="仿宋" w:cs="仿宋"/>
                <w:color w:val="auto"/>
                <w:sz w:val="28"/>
                <w:szCs w:val="30"/>
              </w:rPr>
            </w:pPr>
          </w:p>
        </w:tc>
        <w:tc>
          <w:tcPr>
            <w:tcW w:w="774" w:type="dxa"/>
            <w:tcBorders>
              <w:top w:val="double" w:color="auto" w:sz="6" w:space="0"/>
              <w:bottom w:val="single" w:color="auto" w:sz="6" w:space="0"/>
            </w:tcBorders>
          </w:tcPr>
          <w:p>
            <w:pPr>
              <w:pStyle w:val="3"/>
              <w:keepNext/>
              <w:spacing w:line="440" w:lineRule="exact"/>
              <w:ind w:left="63" w:right="63"/>
              <w:rPr>
                <w:rFonts w:ascii="仿宋" w:hAnsi="仿宋" w:eastAsia="仿宋" w:cs="仿宋"/>
                <w:color w:val="auto"/>
                <w:sz w:val="28"/>
                <w:szCs w:val="30"/>
              </w:rPr>
            </w:pPr>
          </w:p>
        </w:tc>
        <w:tc>
          <w:tcPr>
            <w:tcW w:w="1352" w:type="dxa"/>
            <w:tcBorders>
              <w:top w:val="double" w:color="auto" w:sz="6" w:space="0"/>
              <w:bottom w:val="single" w:color="auto" w:sz="6" w:space="0"/>
            </w:tcBorders>
          </w:tcPr>
          <w:p>
            <w:pPr>
              <w:pStyle w:val="3"/>
              <w:keepNext/>
              <w:spacing w:line="440" w:lineRule="exact"/>
              <w:ind w:left="63" w:right="63"/>
              <w:rPr>
                <w:rFonts w:ascii="仿宋" w:hAnsi="仿宋" w:eastAsia="仿宋" w:cs="仿宋"/>
                <w:color w:val="auto"/>
                <w:sz w:val="28"/>
                <w:szCs w:val="30"/>
              </w:rPr>
            </w:pPr>
          </w:p>
        </w:tc>
        <w:tc>
          <w:tcPr>
            <w:tcW w:w="1418" w:type="dxa"/>
            <w:tcBorders>
              <w:top w:val="double" w:color="auto" w:sz="6" w:space="0"/>
              <w:bottom w:val="single" w:color="auto" w:sz="6" w:space="0"/>
            </w:tcBorders>
          </w:tcPr>
          <w:p>
            <w:pPr>
              <w:pStyle w:val="3"/>
              <w:keepNext/>
              <w:spacing w:line="440" w:lineRule="exact"/>
              <w:ind w:left="63" w:right="63"/>
              <w:rPr>
                <w:rFonts w:ascii="仿宋" w:hAnsi="仿宋" w:eastAsia="仿宋" w:cs="仿宋"/>
                <w:color w:val="auto"/>
                <w:sz w:val="28"/>
                <w:szCs w:val="30"/>
              </w:rPr>
            </w:pPr>
          </w:p>
        </w:tc>
        <w:tc>
          <w:tcPr>
            <w:tcW w:w="1701" w:type="dxa"/>
            <w:tcBorders>
              <w:top w:val="double" w:color="auto" w:sz="6" w:space="0"/>
              <w:bottom w:val="single" w:color="auto" w:sz="6" w:space="0"/>
            </w:tcBorders>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3"/>
              <w:keepNext/>
              <w:spacing w:line="440" w:lineRule="exact"/>
              <w:ind w:left="63" w:right="63"/>
              <w:rPr>
                <w:rFonts w:ascii="仿宋" w:hAnsi="仿宋" w:eastAsia="仿宋" w:cs="仿宋"/>
                <w:color w:val="auto"/>
                <w:sz w:val="28"/>
                <w:szCs w:val="30"/>
              </w:rPr>
            </w:pPr>
          </w:p>
        </w:tc>
        <w:tc>
          <w:tcPr>
            <w:tcW w:w="1984" w:type="dxa"/>
            <w:tcBorders>
              <w:top w:val="nil"/>
            </w:tcBorders>
          </w:tcPr>
          <w:p>
            <w:pPr>
              <w:pStyle w:val="3"/>
              <w:keepNext/>
              <w:spacing w:line="440" w:lineRule="exact"/>
              <w:ind w:left="63" w:right="63"/>
              <w:rPr>
                <w:rFonts w:ascii="仿宋" w:hAnsi="仿宋" w:eastAsia="仿宋" w:cs="仿宋"/>
                <w:color w:val="auto"/>
                <w:sz w:val="28"/>
                <w:szCs w:val="30"/>
              </w:rPr>
            </w:pPr>
          </w:p>
        </w:tc>
        <w:tc>
          <w:tcPr>
            <w:tcW w:w="851" w:type="dxa"/>
            <w:tcBorders>
              <w:top w:val="nil"/>
            </w:tcBorders>
          </w:tcPr>
          <w:p>
            <w:pPr>
              <w:pStyle w:val="3"/>
              <w:keepNext/>
              <w:spacing w:line="440" w:lineRule="exact"/>
              <w:ind w:left="63" w:right="63"/>
              <w:rPr>
                <w:rFonts w:ascii="仿宋" w:hAnsi="仿宋" w:eastAsia="仿宋" w:cs="仿宋"/>
                <w:color w:val="auto"/>
                <w:sz w:val="28"/>
                <w:szCs w:val="30"/>
              </w:rPr>
            </w:pPr>
          </w:p>
        </w:tc>
        <w:tc>
          <w:tcPr>
            <w:tcW w:w="774" w:type="dxa"/>
            <w:tcBorders>
              <w:top w:val="nil"/>
            </w:tcBorders>
          </w:tcPr>
          <w:p>
            <w:pPr>
              <w:pStyle w:val="3"/>
              <w:keepNext/>
              <w:spacing w:line="440" w:lineRule="exact"/>
              <w:ind w:left="63" w:right="63"/>
              <w:rPr>
                <w:rFonts w:ascii="仿宋" w:hAnsi="仿宋" w:eastAsia="仿宋" w:cs="仿宋"/>
                <w:color w:val="auto"/>
                <w:sz w:val="28"/>
                <w:szCs w:val="30"/>
              </w:rPr>
            </w:pPr>
          </w:p>
        </w:tc>
        <w:tc>
          <w:tcPr>
            <w:tcW w:w="1352" w:type="dxa"/>
            <w:tcBorders>
              <w:top w:val="nil"/>
            </w:tcBorders>
          </w:tcPr>
          <w:p>
            <w:pPr>
              <w:pStyle w:val="3"/>
              <w:keepNext/>
              <w:spacing w:line="440" w:lineRule="exact"/>
              <w:ind w:left="63" w:right="63"/>
              <w:rPr>
                <w:rFonts w:ascii="仿宋" w:hAnsi="仿宋" w:eastAsia="仿宋" w:cs="仿宋"/>
                <w:color w:val="auto"/>
                <w:sz w:val="28"/>
                <w:szCs w:val="30"/>
              </w:rPr>
            </w:pPr>
          </w:p>
        </w:tc>
        <w:tc>
          <w:tcPr>
            <w:tcW w:w="1418" w:type="dxa"/>
            <w:tcBorders>
              <w:top w:val="nil"/>
            </w:tcBorders>
          </w:tcPr>
          <w:p>
            <w:pPr>
              <w:pStyle w:val="3"/>
              <w:keepNext/>
              <w:spacing w:line="440" w:lineRule="exact"/>
              <w:ind w:left="63" w:right="63"/>
              <w:rPr>
                <w:rFonts w:ascii="仿宋" w:hAnsi="仿宋" w:eastAsia="仿宋" w:cs="仿宋"/>
                <w:color w:val="auto"/>
                <w:sz w:val="28"/>
                <w:szCs w:val="30"/>
              </w:rPr>
            </w:pPr>
          </w:p>
        </w:tc>
        <w:tc>
          <w:tcPr>
            <w:tcW w:w="1701" w:type="dxa"/>
            <w:tcBorders>
              <w:top w:val="nil"/>
            </w:tcBorders>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bl>
    <w:p>
      <w:pPr>
        <w:spacing w:line="440" w:lineRule="exact"/>
        <w:rPr>
          <w:rFonts w:ascii="仿宋" w:hAnsi="仿宋" w:eastAsia="仿宋" w:cs="仿宋"/>
          <w:color w:val="auto"/>
          <w:sz w:val="30"/>
          <w:szCs w:val="30"/>
        </w:rPr>
      </w:pPr>
    </w:p>
    <w:p>
      <w:pPr>
        <w:spacing w:before="120" w:beforeLines="50" w:after="120" w:afterLines="50" w:line="440" w:lineRule="exact"/>
        <w:jc w:val="center"/>
        <w:rPr>
          <w:rFonts w:ascii="仿宋" w:hAnsi="仿宋" w:eastAsia="仿宋" w:cs="仿宋"/>
          <w:b/>
          <w:color w:val="auto"/>
          <w:sz w:val="32"/>
          <w:szCs w:val="32"/>
        </w:rPr>
      </w:pPr>
      <w:r>
        <w:rPr>
          <w:rFonts w:hint="eastAsia" w:ascii="仿宋" w:hAnsi="仿宋" w:eastAsia="仿宋" w:cs="仿宋"/>
          <w:color w:val="auto"/>
          <w:sz w:val="30"/>
          <w:szCs w:val="30"/>
        </w:rPr>
        <w:br w:type="page"/>
      </w:r>
      <w:r>
        <w:rPr>
          <w:rFonts w:hint="eastAsia" w:ascii="仿宋" w:hAnsi="仿宋" w:eastAsia="仿宋" w:cs="仿宋"/>
          <w:b/>
          <w:color w:val="auto"/>
          <w:sz w:val="32"/>
          <w:szCs w:val="32"/>
        </w:rPr>
        <w:t>11-3：专业工程暂估价表</w:t>
      </w:r>
    </w:p>
    <w:tbl>
      <w:tblPr>
        <w:tblStyle w:val="18"/>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3"/>
              <w:keepNext/>
              <w:spacing w:line="440" w:lineRule="exact"/>
              <w:ind w:left="63" w:right="63"/>
              <w:rPr>
                <w:rFonts w:ascii="仿宋" w:hAnsi="仿宋" w:eastAsia="仿宋" w:cs="仿宋"/>
                <w:color w:val="auto"/>
                <w:sz w:val="28"/>
                <w:szCs w:val="30"/>
              </w:rPr>
            </w:pPr>
            <w:r>
              <w:rPr>
                <w:rFonts w:hint="eastAsia" w:ascii="仿宋" w:hAnsi="仿宋" w:eastAsia="仿宋" w:cs="仿宋"/>
                <w:color w:val="auto"/>
                <w:sz w:val="28"/>
                <w:szCs w:val="30"/>
              </w:rPr>
              <w:t>序号</w:t>
            </w:r>
          </w:p>
        </w:tc>
        <w:tc>
          <w:tcPr>
            <w:tcW w:w="1984" w:type="dxa"/>
            <w:tcBorders>
              <w:top w:val="single" w:color="auto" w:sz="12" w:space="0"/>
              <w:bottom w:val="double" w:color="auto" w:sz="6" w:space="0"/>
            </w:tcBorders>
          </w:tcPr>
          <w:p>
            <w:pPr>
              <w:pStyle w:val="3"/>
              <w:keepNext/>
              <w:spacing w:line="440" w:lineRule="exact"/>
              <w:ind w:left="63" w:right="63"/>
              <w:rPr>
                <w:rFonts w:ascii="仿宋" w:hAnsi="仿宋" w:eastAsia="仿宋" w:cs="仿宋"/>
                <w:color w:val="auto"/>
                <w:sz w:val="28"/>
                <w:szCs w:val="30"/>
              </w:rPr>
            </w:pPr>
            <w:r>
              <w:rPr>
                <w:rFonts w:hint="eastAsia" w:ascii="仿宋" w:hAnsi="仿宋" w:eastAsia="仿宋" w:cs="仿宋"/>
                <w:color w:val="auto"/>
                <w:sz w:val="28"/>
                <w:szCs w:val="30"/>
              </w:rPr>
              <w:t>名称</w:t>
            </w:r>
          </w:p>
        </w:tc>
        <w:tc>
          <w:tcPr>
            <w:tcW w:w="851" w:type="dxa"/>
            <w:tcBorders>
              <w:top w:val="single" w:color="auto" w:sz="12" w:space="0"/>
              <w:bottom w:val="double" w:color="auto" w:sz="6" w:space="0"/>
            </w:tcBorders>
          </w:tcPr>
          <w:p>
            <w:pPr>
              <w:pStyle w:val="3"/>
              <w:keepNext/>
              <w:spacing w:line="440" w:lineRule="exact"/>
              <w:ind w:left="63" w:right="63"/>
              <w:rPr>
                <w:rFonts w:ascii="仿宋" w:hAnsi="仿宋" w:eastAsia="仿宋" w:cs="仿宋"/>
                <w:color w:val="auto"/>
                <w:sz w:val="28"/>
                <w:szCs w:val="30"/>
              </w:rPr>
            </w:pPr>
            <w:r>
              <w:rPr>
                <w:rFonts w:hint="eastAsia" w:ascii="仿宋" w:hAnsi="仿宋" w:eastAsia="仿宋" w:cs="仿宋"/>
                <w:color w:val="auto"/>
                <w:sz w:val="28"/>
                <w:szCs w:val="30"/>
              </w:rPr>
              <w:t>单位</w:t>
            </w:r>
          </w:p>
        </w:tc>
        <w:tc>
          <w:tcPr>
            <w:tcW w:w="774" w:type="dxa"/>
            <w:tcBorders>
              <w:top w:val="single" w:color="auto" w:sz="12" w:space="0"/>
              <w:bottom w:val="double" w:color="auto" w:sz="6" w:space="0"/>
            </w:tcBorders>
          </w:tcPr>
          <w:p>
            <w:pPr>
              <w:pStyle w:val="3"/>
              <w:keepNext/>
              <w:spacing w:line="440" w:lineRule="exact"/>
              <w:ind w:left="63" w:right="63"/>
              <w:rPr>
                <w:rFonts w:ascii="仿宋" w:hAnsi="仿宋" w:eastAsia="仿宋" w:cs="仿宋"/>
                <w:color w:val="auto"/>
                <w:sz w:val="28"/>
                <w:szCs w:val="30"/>
              </w:rPr>
            </w:pPr>
            <w:r>
              <w:rPr>
                <w:rFonts w:hint="eastAsia" w:ascii="仿宋" w:hAnsi="仿宋" w:eastAsia="仿宋" w:cs="仿宋"/>
                <w:color w:val="auto"/>
                <w:sz w:val="28"/>
                <w:szCs w:val="30"/>
              </w:rPr>
              <w:t>数量</w:t>
            </w:r>
          </w:p>
        </w:tc>
        <w:tc>
          <w:tcPr>
            <w:tcW w:w="1352" w:type="dxa"/>
            <w:tcBorders>
              <w:top w:val="single" w:color="auto" w:sz="12" w:space="0"/>
              <w:bottom w:val="double" w:color="auto" w:sz="6" w:space="0"/>
            </w:tcBorders>
          </w:tcPr>
          <w:p>
            <w:pPr>
              <w:pStyle w:val="3"/>
              <w:keepNext/>
              <w:spacing w:line="440" w:lineRule="exact"/>
              <w:ind w:left="63" w:right="63"/>
              <w:rPr>
                <w:rFonts w:ascii="仿宋" w:hAnsi="仿宋" w:eastAsia="仿宋" w:cs="仿宋"/>
                <w:color w:val="auto"/>
                <w:sz w:val="28"/>
                <w:szCs w:val="30"/>
              </w:rPr>
            </w:pPr>
            <w:r>
              <w:rPr>
                <w:rFonts w:hint="eastAsia" w:ascii="仿宋" w:hAnsi="仿宋" w:eastAsia="仿宋" w:cs="仿宋"/>
                <w:color w:val="auto"/>
                <w:sz w:val="28"/>
                <w:szCs w:val="30"/>
              </w:rPr>
              <w:t>单价（元）</w:t>
            </w:r>
          </w:p>
        </w:tc>
        <w:tc>
          <w:tcPr>
            <w:tcW w:w="1418" w:type="dxa"/>
            <w:tcBorders>
              <w:top w:val="single" w:color="auto" w:sz="12" w:space="0"/>
              <w:bottom w:val="double" w:color="auto" w:sz="6" w:space="0"/>
            </w:tcBorders>
          </w:tcPr>
          <w:p>
            <w:pPr>
              <w:pStyle w:val="3"/>
              <w:keepNext/>
              <w:spacing w:line="440" w:lineRule="exact"/>
              <w:ind w:left="63" w:right="63"/>
              <w:rPr>
                <w:rFonts w:ascii="仿宋" w:hAnsi="仿宋" w:eastAsia="仿宋" w:cs="仿宋"/>
                <w:color w:val="auto"/>
                <w:sz w:val="28"/>
                <w:szCs w:val="30"/>
              </w:rPr>
            </w:pPr>
            <w:r>
              <w:rPr>
                <w:rFonts w:hint="eastAsia" w:ascii="仿宋" w:hAnsi="仿宋" w:eastAsia="仿宋" w:cs="仿宋"/>
                <w:color w:val="auto"/>
                <w:sz w:val="28"/>
                <w:szCs w:val="30"/>
              </w:rPr>
              <w:t>合价（元）</w:t>
            </w:r>
          </w:p>
        </w:tc>
        <w:tc>
          <w:tcPr>
            <w:tcW w:w="1701" w:type="dxa"/>
            <w:tcBorders>
              <w:top w:val="single" w:color="auto" w:sz="12" w:space="0"/>
              <w:bottom w:val="double" w:color="auto" w:sz="6" w:space="0"/>
            </w:tcBorders>
          </w:tcPr>
          <w:p>
            <w:pPr>
              <w:pStyle w:val="3"/>
              <w:keepNext/>
              <w:spacing w:line="440" w:lineRule="exact"/>
              <w:ind w:left="63" w:right="63"/>
              <w:rPr>
                <w:rFonts w:ascii="仿宋" w:hAnsi="仿宋" w:eastAsia="仿宋" w:cs="仿宋"/>
                <w:color w:val="auto"/>
                <w:sz w:val="28"/>
                <w:szCs w:val="30"/>
              </w:rPr>
            </w:pPr>
            <w:r>
              <w:rPr>
                <w:rFonts w:hint="eastAsia" w:ascii="仿宋" w:hAnsi="仿宋" w:eastAsia="仿宋" w:cs="仿宋"/>
                <w:color w:val="auto"/>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3"/>
              <w:keepNext/>
              <w:spacing w:line="440" w:lineRule="exact"/>
              <w:ind w:left="63" w:right="63"/>
              <w:rPr>
                <w:rFonts w:ascii="仿宋" w:hAnsi="仿宋" w:eastAsia="仿宋" w:cs="仿宋"/>
                <w:color w:val="auto"/>
                <w:sz w:val="28"/>
                <w:szCs w:val="30"/>
              </w:rPr>
            </w:pPr>
          </w:p>
        </w:tc>
        <w:tc>
          <w:tcPr>
            <w:tcW w:w="1984" w:type="dxa"/>
            <w:tcBorders>
              <w:top w:val="double" w:color="auto" w:sz="6" w:space="0"/>
              <w:bottom w:val="single" w:color="auto" w:sz="6" w:space="0"/>
            </w:tcBorders>
          </w:tcPr>
          <w:p>
            <w:pPr>
              <w:pStyle w:val="3"/>
              <w:keepNext/>
              <w:spacing w:line="440" w:lineRule="exact"/>
              <w:ind w:left="63" w:right="63"/>
              <w:rPr>
                <w:rFonts w:ascii="仿宋" w:hAnsi="仿宋" w:eastAsia="仿宋" w:cs="仿宋"/>
                <w:color w:val="auto"/>
                <w:sz w:val="28"/>
                <w:szCs w:val="30"/>
              </w:rPr>
            </w:pPr>
          </w:p>
        </w:tc>
        <w:tc>
          <w:tcPr>
            <w:tcW w:w="851" w:type="dxa"/>
            <w:tcBorders>
              <w:top w:val="double" w:color="auto" w:sz="6" w:space="0"/>
              <w:bottom w:val="single" w:color="auto" w:sz="6" w:space="0"/>
            </w:tcBorders>
          </w:tcPr>
          <w:p>
            <w:pPr>
              <w:pStyle w:val="3"/>
              <w:keepNext/>
              <w:spacing w:line="440" w:lineRule="exact"/>
              <w:ind w:left="63" w:right="63"/>
              <w:rPr>
                <w:rFonts w:ascii="仿宋" w:hAnsi="仿宋" w:eastAsia="仿宋" w:cs="仿宋"/>
                <w:color w:val="auto"/>
                <w:sz w:val="28"/>
                <w:szCs w:val="30"/>
              </w:rPr>
            </w:pPr>
          </w:p>
        </w:tc>
        <w:tc>
          <w:tcPr>
            <w:tcW w:w="774" w:type="dxa"/>
            <w:tcBorders>
              <w:top w:val="double" w:color="auto" w:sz="6" w:space="0"/>
              <w:bottom w:val="single" w:color="auto" w:sz="6" w:space="0"/>
            </w:tcBorders>
          </w:tcPr>
          <w:p>
            <w:pPr>
              <w:pStyle w:val="3"/>
              <w:keepNext/>
              <w:spacing w:line="440" w:lineRule="exact"/>
              <w:ind w:left="63" w:right="63"/>
              <w:rPr>
                <w:rFonts w:ascii="仿宋" w:hAnsi="仿宋" w:eastAsia="仿宋" w:cs="仿宋"/>
                <w:color w:val="auto"/>
                <w:sz w:val="28"/>
                <w:szCs w:val="30"/>
              </w:rPr>
            </w:pPr>
          </w:p>
        </w:tc>
        <w:tc>
          <w:tcPr>
            <w:tcW w:w="1352" w:type="dxa"/>
            <w:tcBorders>
              <w:top w:val="double" w:color="auto" w:sz="6" w:space="0"/>
              <w:bottom w:val="single" w:color="auto" w:sz="6" w:space="0"/>
            </w:tcBorders>
          </w:tcPr>
          <w:p>
            <w:pPr>
              <w:pStyle w:val="3"/>
              <w:keepNext/>
              <w:spacing w:line="440" w:lineRule="exact"/>
              <w:ind w:left="63" w:right="63"/>
              <w:rPr>
                <w:rFonts w:ascii="仿宋" w:hAnsi="仿宋" w:eastAsia="仿宋" w:cs="仿宋"/>
                <w:color w:val="auto"/>
                <w:sz w:val="28"/>
                <w:szCs w:val="30"/>
              </w:rPr>
            </w:pPr>
          </w:p>
        </w:tc>
        <w:tc>
          <w:tcPr>
            <w:tcW w:w="1418" w:type="dxa"/>
            <w:tcBorders>
              <w:top w:val="double" w:color="auto" w:sz="6" w:space="0"/>
              <w:bottom w:val="single" w:color="auto" w:sz="6" w:space="0"/>
            </w:tcBorders>
          </w:tcPr>
          <w:p>
            <w:pPr>
              <w:pStyle w:val="3"/>
              <w:keepNext/>
              <w:spacing w:line="440" w:lineRule="exact"/>
              <w:ind w:left="63" w:right="63"/>
              <w:rPr>
                <w:rFonts w:ascii="仿宋" w:hAnsi="仿宋" w:eastAsia="仿宋" w:cs="仿宋"/>
                <w:color w:val="auto"/>
                <w:sz w:val="28"/>
                <w:szCs w:val="30"/>
              </w:rPr>
            </w:pPr>
          </w:p>
        </w:tc>
        <w:tc>
          <w:tcPr>
            <w:tcW w:w="1701" w:type="dxa"/>
            <w:tcBorders>
              <w:top w:val="double" w:color="auto" w:sz="6" w:space="0"/>
              <w:bottom w:val="single" w:color="auto" w:sz="6" w:space="0"/>
            </w:tcBorders>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3"/>
              <w:keepNext/>
              <w:spacing w:line="440" w:lineRule="exact"/>
              <w:ind w:left="63" w:right="63"/>
              <w:rPr>
                <w:rFonts w:ascii="仿宋" w:hAnsi="仿宋" w:eastAsia="仿宋" w:cs="仿宋"/>
                <w:color w:val="auto"/>
                <w:sz w:val="28"/>
                <w:szCs w:val="30"/>
              </w:rPr>
            </w:pPr>
          </w:p>
        </w:tc>
        <w:tc>
          <w:tcPr>
            <w:tcW w:w="1984" w:type="dxa"/>
            <w:tcBorders>
              <w:top w:val="nil"/>
            </w:tcBorders>
          </w:tcPr>
          <w:p>
            <w:pPr>
              <w:pStyle w:val="3"/>
              <w:keepNext/>
              <w:spacing w:line="440" w:lineRule="exact"/>
              <w:ind w:left="63" w:right="63"/>
              <w:rPr>
                <w:rFonts w:ascii="仿宋" w:hAnsi="仿宋" w:eastAsia="仿宋" w:cs="仿宋"/>
                <w:color w:val="auto"/>
                <w:sz w:val="28"/>
                <w:szCs w:val="30"/>
              </w:rPr>
            </w:pPr>
          </w:p>
        </w:tc>
        <w:tc>
          <w:tcPr>
            <w:tcW w:w="851" w:type="dxa"/>
            <w:tcBorders>
              <w:top w:val="nil"/>
            </w:tcBorders>
          </w:tcPr>
          <w:p>
            <w:pPr>
              <w:pStyle w:val="3"/>
              <w:keepNext/>
              <w:spacing w:line="440" w:lineRule="exact"/>
              <w:ind w:left="63" w:right="63"/>
              <w:rPr>
                <w:rFonts w:ascii="仿宋" w:hAnsi="仿宋" w:eastAsia="仿宋" w:cs="仿宋"/>
                <w:color w:val="auto"/>
                <w:sz w:val="28"/>
                <w:szCs w:val="30"/>
              </w:rPr>
            </w:pPr>
          </w:p>
        </w:tc>
        <w:tc>
          <w:tcPr>
            <w:tcW w:w="774" w:type="dxa"/>
            <w:tcBorders>
              <w:top w:val="nil"/>
            </w:tcBorders>
          </w:tcPr>
          <w:p>
            <w:pPr>
              <w:pStyle w:val="3"/>
              <w:keepNext/>
              <w:spacing w:line="440" w:lineRule="exact"/>
              <w:ind w:left="63" w:right="63"/>
              <w:rPr>
                <w:rFonts w:ascii="仿宋" w:hAnsi="仿宋" w:eastAsia="仿宋" w:cs="仿宋"/>
                <w:color w:val="auto"/>
                <w:sz w:val="28"/>
                <w:szCs w:val="30"/>
              </w:rPr>
            </w:pPr>
          </w:p>
        </w:tc>
        <w:tc>
          <w:tcPr>
            <w:tcW w:w="1352" w:type="dxa"/>
            <w:tcBorders>
              <w:top w:val="nil"/>
            </w:tcBorders>
          </w:tcPr>
          <w:p>
            <w:pPr>
              <w:pStyle w:val="3"/>
              <w:keepNext/>
              <w:spacing w:line="440" w:lineRule="exact"/>
              <w:ind w:left="63" w:right="63"/>
              <w:rPr>
                <w:rFonts w:ascii="仿宋" w:hAnsi="仿宋" w:eastAsia="仿宋" w:cs="仿宋"/>
                <w:color w:val="auto"/>
                <w:sz w:val="28"/>
                <w:szCs w:val="30"/>
              </w:rPr>
            </w:pPr>
          </w:p>
        </w:tc>
        <w:tc>
          <w:tcPr>
            <w:tcW w:w="1418" w:type="dxa"/>
            <w:tcBorders>
              <w:top w:val="nil"/>
            </w:tcBorders>
          </w:tcPr>
          <w:p>
            <w:pPr>
              <w:pStyle w:val="3"/>
              <w:keepNext/>
              <w:spacing w:line="440" w:lineRule="exact"/>
              <w:ind w:left="63" w:right="63"/>
              <w:rPr>
                <w:rFonts w:ascii="仿宋" w:hAnsi="仿宋" w:eastAsia="仿宋" w:cs="仿宋"/>
                <w:color w:val="auto"/>
                <w:sz w:val="28"/>
                <w:szCs w:val="30"/>
              </w:rPr>
            </w:pPr>
          </w:p>
        </w:tc>
        <w:tc>
          <w:tcPr>
            <w:tcW w:w="1701" w:type="dxa"/>
            <w:tcBorders>
              <w:top w:val="nil"/>
            </w:tcBorders>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仿宋" w:hAnsi="仿宋" w:eastAsia="仿宋" w:cs="仿宋"/>
                <w:color w:val="auto"/>
                <w:sz w:val="28"/>
                <w:szCs w:val="30"/>
              </w:rPr>
            </w:pPr>
          </w:p>
        </w:tc>
        <w:tc>
          <w:tcPr>
            <w:tcW w:w="1984" w:type="dxa"/>
          </w:tcPr>
          <w:p>
            <w:pPr>
              <w:pStyle w:val="3"/>
              <w:keepNext/>
              <w:spacing w:line="440" w:lineRule="exact"/>
              <w:ind w:left="63" w:right="63"/>
              <w:rPr>
                <w:rFonts w:ascii="仿宋" w:hAnsi="仿宋" w:eastAsia="仿宋" w:cs="仿宋"/>
                <w:color w:val="auto"/>
                <w:sz w:val="28"/>
                <w:szCs w:val="30"/>
              </w:rPr>
            </w:pPr>
          </w:p>
        </w:tc>
        <w:tc>
          <w:tcPr>
            <w:tcW w:w="851" w:type="dxa"/>
          </w:tcPr>
          <w:p>
            <w:pPr>
              <w:pStyle w:val="3"/>
              <w:keepNext/>
              <w:spacing w:line="440" w:lineRule="exact"/>
              <w:ind w:left="63" w:right="63"/>
              <w:rPr>
                <w:rFonts w:ascii="仿宋" w:hAnsi="仿宋" w:eastAsia="仿宋" w:cs="仿宋"/>
                <w:color w:val="auto"/>
                <w:sz w:val="28"/>
                <w:szCs w:val="30"/>
              </w:rPr>
            </w:pPr>
          </w:p>
        </w:tc>
        <w:tc>
          <w:tcPr>
            <w:tcW w:w="774" w:type="dxa"/>
          </w:tcPr>
          <w:p>
            <w:pPr>
              <w:pStyle w:val="3"/>
              <w:keepNext/>
              <w:spacing w:line="440" w:lineRule="exact"/>
              <w:ind w:left="63" w:right="63"/>
              <w:rPr>
                <w:rFonts w:ascii="仿宋" w:hAnsi="仿宋" w:eastAsia="仿宋" w:cs="仿宋"/>
                <w:color w:val="auto"/>
                <w:sz w:val="28"/>
                <w:szCs w:val="30"/>
              </w:rPr>
            </w:pPr>
          </w:p>
        </w:tc>
        <w:tc>
          <w:tcPr>
            <w:tcW w:w="1352" w:type="dxa"/>
          </w:tcPr>
          <w:p>
            <w:pPr>
              <w:pStyle w:val="3"/>
              <w:keepNext/>
              <w:spacing w:line="440" w:lineRule="exact"/>
              <w:ind w:left="63" w:right="63"/>
              <w:rPr>
                <w:rFonts w:ascii="仿宋" w:hAnsi="仿宋" w:eastAsia="仿宋" w:cs="仿宋"/>
                <w:color w:val="auto"/>
                <w:sz w:val="28"/>
                <w:szCs w:val="30"/>
              </w:rPr>
            </w:pPr>
          </w:p>
        </w:tc>
        <w:tc>
          <w:tcPr>
            <w:tcW w:w="1418" w:type="dxa"/>
          </w:tcPr>
          <w:p>
            <w:pPr>
              <w:pStyle w:val="3"/>
              <w:keepNext/>
              <w:spacing w:line="440" w:lineRule="exact"/>
              <w:ind w:left="63" w:right="63"/>
              <w:rPr>
                <w:rFonts w:ascii="仿宋" w:hAnsi="仿宋" w:eastAsia="仿宋" w:cs="仿宋"/>
                <w:color w:val="auto"/>
                <w:sz w:val="28"/>
                <w:szCs w:val="30"/>
              </w:rPr>
            </w:pPr>
          </w:p>
        </w:tc>
        <w:tc>
          <w:tcPr>
            <w:tcW w:w="1701" w:type="dxa"/>
          </w:tcPr>
          <w:p>
            <w:pPr>
              <w:pStyle w:val="3"/>
              <w:keepNext/>
              <w:spacing w:line="440" w:lineRule="exact"/>
              <w:ind w:left="63" w:right="63"/>
              <w:rPr>
                <w:rFonts w:ascii="仿宋" w:hAnsi="仿宋" w:eastAsia="仿宋" w:cs="仿宋"/>
                <w:color w:val="auto"/>
                <w:sz w:val="28"/>
                <w:szCs w:val="30"/>
              </w:rPr>
            </w:pPr>
          </w:p>
        </w:tc>
      </w:tr>
    </w:tbl>
    <w:p>
      <w:pPr>
        <w:spacing w:line="360" w:lineRule="auto"/>
        <w:rPr>
          <w:rFonts w:ascii="仿宋" w:hAnsi="仿宋" w:eastAsia="仿宋" w:cs="仿宋"/>
          <w:b/>
          <w:bCs/>
          <w:color w:val="auto"/>
          <w:sz w:val="36"/>
        </w:rPr>
      </w:pPr>
      <w:r>
        <w:rPr>
          <w:rFonts w:hint="eastAsia" w:ascii="仿宋" w:hAnsi="仿宋" w:eastAsia="仿宋" w:cs="仿宋"/>
          <w:color w:val="auto"/>
          <w:sz w:val="24"/>
        </w:rPr>
        <w:br w:type="page"/>
      </w:r>
      <w:r>
        <w:rPr>
          <w:rFonts w:hint="eastAsia" w:ascii="仿宋" w:hAnsi="仿宋" w:eastAsia="仿宋" w:cs="仿宋"/>
          <w:color w:val="auto"/>
          <w:sz w:val="24"/>
        </w:rPr>
        <w:t>附件8：</w:t>
      </w:r>
    </w:p>
    <w:p>
      <w:pPr>
        <w:spacing w:line="360" w:lineRule="auto"/>
        <w:jc w:val="center"/>
        <w:rPr>
          <w:rFonts w:ascii="仿宋" w:hAnsi="仿宋" w:eastAsia="仿宋" w:cs="仿宋"/>
          <w:b/>
          <w:color w:val="auto"/>
          <w:sz w:val="36"/>
          <w:szCs w:val="36"/>
        </w:rPr>
      </w:pPr>
      <w:r>
        <w:rPr>
          <w:rFonts w:hint="eastAsia" w:ascii="仿宋" w:hAnsi="仿宋" w:eastAsia="仿宋" w:cs="仿宋"/>
          <w:b/>
          <w:color w:val="auto"/>
          <w:sz w:val="36"/>
          <w:szCs w:val="36"/>
        </w:rPr>
        <w:t>工程建设廉政承诺书</w:t>
      </w:r>
    </w:p>
    <w:p>
      <w:pPr>
        <w:spacing w:line="560" w:lineRule="exact"/>
        <w:ind w:left="1800" w:hanging="1800" w:hangingChars="750"/>
        <w:rPr>
          <w:rFonts w:hint="eastAsia" w:ascii="仿宋" w:hAnsi="仿宋" w:eastAsia="仿宋" w:cs="仿宋"/>
          <w:color w:val="auto"/>
          <w:sz w:val="24"/>
          <w:u w:val="single"/>
          <w:lang w:eastAsia="zh-CN"/>
        </w:rPr>
      </w:pPr>
      <w:r>
        <w:rPr>
          <w:rFonts w:hint="eastAsia" w:ascii="仿宋" w:hAnsi="仿宋" w:eastAsia="仿宋" w:cs="仿宋"/>
          <w:color w:val="auto"/>
          <w:sz w:val="24"/>
        </w:rPr>
        <w:t>甲方（甲方）：</w:t>
      </w:r>
      <w:r>
        <w:rPr>
          <w:rFonts w:hint="eastAsia" w:ascii="仿宋" w:hAnsi="仿宋" w:eastAsia="仿宋" w:cs="仿宋"/>
          <w:color w:val="auto"/>
          <w:sz w:val="24"/>
          <w:u w:val="single"/>
          <w:lang w:eastAsia="zh-CN"/>
        </w:rPr>
        <w:t>南通市公墓管理所</w:t>
      </w:r>
    </w:p>
    <w:p>
      <w:pPr>
        <w:spacing w:line="560" w:lineRule="exact"/>
        <w:rPr>
          <w:rFonts w:ascii="仿宋" w:hAnsi="仿宋" w:eastAsia="仿宋" w:cs="仿宋"/>
          <w:color w:val="auto"/>
          <w:sz w:val="24"/>
          <w:u w:val="single"/>
        </w:rPr>
      </w:pPr>
      <w:r>
        <w:rPr>
          <w:rFonts w:hint="eastAsia" w:ascii="仿宋" w:hAnsi="仿宋" w:eastAsia="仿宋" w:cs="仿宋"/>
          <w:color w:val="auto"/>
          <w:sz w:val="24"/>
        </w:rPr>
        <w:t>承包方（乙方）：</w:t>
      </w:r>
    </w:p>
    <w:p>
      <w:pPr>
        <w:spacing w:line="360" w:lineRule="auto"/>
        <w:ind w:right="-233" w:rightChars="-111"/>
        <w:jc w:val="left"/>
        <w:rPr>
          <w:rFonts w:ascii="仿宋" w:hAnsi="仿宋" w:eastAsia="仿宋" w:cs="仿宋"/>
          <w:color w:val="auto"/>
          <w:sz w:val="24"/>
        </w:rPr>
      </w:pPr>
      <w:r>
        <w:rPr>
          <w:rFonts w:hint="eastAsia" w:ascii="仿宋" w:hAnsi="仿宋" w:eastAsia="仿宋" w:cs="仿宋"/>
          <w:color w:val="auto"/>
          <w:sz w:val="24"/>
        </w:rPr>
        <w:t xml:space="preserve">    为加强建设工程廉政建设，规范建设工程各项活动中甲方乙方双方的行为，防止谋取不正当利益的违法违纪现象的发生，保护国家、集体和当事人的合法权益，根据国家有关工程建设的法律法规和廉政建设的有关规定，订立本廉政责任书。</w:t>
      </w:r>
    </w:p>
    <w:p>
      <w:pPr>
        <w:spacing w:line="360" w:lineRule="auto"/>
        <w:ind w:right="-233" w:rightChars="-111"/>
        <w:jc w:val="left"/>
        <w:rPr>
          <w:rFonts w:ascii="仿宋" w:hAnsi="仿宋" w:eastAsia="仿宋" w:cs="仿宋"/>
          <w:color w:val="auto"/>
          <w:sz w:val="24"/>
        </w:rPr>
      </w:pPr>
      <w:r>
        <w:rPr>
          <w:rFonts w:hint="eastAsia" w:ascii="仿宋" w:hAnsi="仿宋" w:eastAsia="仿宋" w:cs="仿宋"/>
          <w:color w:val="auto"/>
          <w:sz w:val="24"/>
        </w:rPr>
        <w:t>一、双方的责任</w:t>
      </w:r>
    </w:p>
    <w:p>
      <w:pPr>
        <w:spacing w:line="360" w:lineRule="auto"/>
        <w:ind w:right="-233" w:rightChars="-111"/>
        <w:jc w:val="left"/>
        <w:rPr>
          <w:rFonts w:ascii="仿宋" w:hAnsi="仿宋" w:eastAsia="仿宋" w:cs="仿宋"/>
          <w:color w:val="auto"/>
          <w:sz w:val="24"/>
        </w:rPr>
      </w:pPr>
      <w:r>
        <w:rPr>
          <w:rFonts w:hint="eastAsia" w:ascii="仿宋" w:hAnsi="仿宋" w:eastAsia="仿宋" w:cs="仿宋"/>
          <w:color w:val="auto"/>
          <w:sz w:val="24"/>
        </w:rPr>
        <w:t>1.1应严格遵守国家关于建设工程的有关法律、法规，相关政策，以及廉政建设的各项规定。</w:t>
      </w:r>
    </w:p>
    <w:p>
      <w:pPr>
        <w:spacing w:line="360" w:lineRule="auto"/>
        <w:ind w:right="-233" w:rightChars="-111"/>
        <w:jc w:val="left"/>
        <w:rPr>
          <w:rFonts w:ascii="仿宋" w:hAnsi="仿宋" w:eastAsia="仿宋" w:cs="仿宋"/>
          <w:color w:val="auto"/>
          <w:sz w:val="24"/>
        </w:rPr>
      </w:pPr>
      <w:r>
        <w:rPr>
          <w:rFonts w:hint="eastAsia" w:ascii="仿宋" w:hAnsi="仿宋" w:eastAsia="仿宋" w:cs="仿宋"/>
          <w:color w:val="auto"/>
          <w:sz w:val="24"/>
        </w:rPr>
        <w:t>1.2严格执行建设工程合同文件，自觉按合同办事。</w:t>
      </w:r>
    </w:p>
    <w:p>
      <w:pPr>
        <w:spacing w:line="360" w:lineRule="auto"/>
        <w:ind w:right="-233" w:rightChars="-111"/>
        <w:jc w:val="left"/>
        <w:rPr>
          <w:rFonts w:ascii="仿宋" w:hAnsi="仿宋" w:eastAsia="仿宋" w:cs="仿宋"/>
          <w:color w:val="auto"/>
          <w:sz w:val="24"/>
        </w:rPr>
      </w:pPr>
      <w:r>
        <w:rPr>
          <w:rFonts w:hint="eastAsia" w:ascii="仿宋" w:hAnsi="仿宋" w:eastAsia="仿宋" w:cs="仿宋"/>
          <w:color w:val="auto"/>
          <w:sz w:val="24"/>
        </w:rPr>
        <w:t>1.3各项活动必须坚持公开、公平、公正、诚信、透明的原则（除法律法规另有规定者外），不得为获取不正当的利益，损害国家、集体和对方利益，不得违反建设工程管理的规章制度。</w:t>
      </w:r>
    </w:p>
    <w:p>
      <w:pPr>
        <w:spacing w:line="360" w:lineRule="auto"/>
        <w:ind w:right="-233" w:rightChars="-111"/>
        <w:jc w:val="left"/>
        <w:rPr>
          <w:rFonts w:ascii="仿宋" w:hAnsi="仿宋" w:eastAsia="仿宋" w:cs="仿宋"/>
          <w:color w:val="auto"/>
          <w:sz w:val="24"/>
        </w:rPr>
      </w:pPr>
      <w:r>
        <w:rPr>
          <w:rFonts w:hint="eastAsia" w:ascii="仿宋" w:hAnsi="仿宋" w:eastAsia="仿宋" w:cs="仿宋"/>
          <w:color w:val="auto"/>
          <w:sz w:val="24"/>
        </w:rPr>
        <w:t>1.4发现对方在业务活动中有违规、违纪、违法行为的，应及时提醒对方，情节严重的，应向其上级主管部门或纪检监察、司法等有关机关举报。</w:t>
      </w:r>
    </w:p>
    <w:p>
      <w:pPr>
        <w:spacing w:line="360" w:lineRule="auto"/>
        <w:ind w:right="-233" w:rightChars="-111"/>
        <w:jc w:val="left"/>
        <w:rPr>
          <w:rFonts w:ascii="仿宋" w:hAnsi="仿宋" w:eastAsia="仿宋" w:cs="仿宋"/>
          <w:color w:val="auto"/>
          <w:sz w:val="24"/>
        </w:rPr>
      </w:pPr>
      <w:r>
        <w:rPr>
          <w:rFonts w:hint="eastAsia" w:ascii="仿宋" w:hAnsi="仿宋" w:eastAsia="仿宋" w:cs="仿宋"/>
          <w:color w:val="auto"/>
          <w:sz w:val="24"/>
        </w:rPr>
        <w:t>二、甲方责任</w:t>
      </w:r>
    </w:p>
    <w:p>
      <w:pPr>
        <w:spacing w:line="360" w:lineRule="auto"/>
        <w:ind w:right="-233" w:rightChars="-111"/>
        <w:jc w:val="left"/>
        <w:rPr>
          <w:rFonts w:ascii="仿宋" w:hAnsi="仿宋" w:eastAsia="仿宋" w:cs="仿宋"/>
          <w:color w:val="auto"/>
          <w:sz w:val="24"/>
        </w:rPr>
      </w:pPr>
      <w:r>
        <w:rPr>
          <w:rFonts w:hint="eastAsia" w:ascii="仿宋" w:hAnsi="仿宋" w:eastAsia="仿宋" w:cs="仿宋"/>
          <w:color w:val="auto"/>
          <w:sz w:val="24"/>
        </w:rPr>
        <w:t>甲方的领导和从事该建设工程项目的工作人员，在工程建设的事前、事中、事后应遵守以下规定：</w:t>
      </w:r>
    </w:p>
    <w:p>
      <w:pPr>
        <w:spacing w:line="360" w:lineRule="auto"/>
        <w:ind w:right="-233" w:rightChars="-111"/>
        <w:jc w:val="left"/>
        <w:rPr>
          <w:rFonts w:ascii="仿宋" w:hAnsi="仿宋" w:eastAsia="仿宋" w:cs="仿宋"/>
          <w:color w:val="auto"/>
          <w:sz w:val="24"/>
        </w:rPr>
      </w:pPr>
      <w:r>
        <w:rPr>
          <w:rFonts w:hint="eastAsia" w:ascii="仿宋" w:hAnsi="仿宋" w:eastAsia="仿宋" w:cs="仿宋"/>
          <w:color w:val="auto"/>
          <w:sz w:val="24"/>
        </w:rPr>
        <w:t>2.1不得向乙方和相关单位索要或接受回扣、礼金、有价证券、贵重物品和好处费、感谢费等。</w:t>
      </w:r>
    </w:p>
    <w:p>
      <w:pPr>
        <w:spacing w:line="360" w:lineRule="auto"/>
        <w:ind w:right="-233" w:rightChars="-111"/>
        <w:jc w:val="left"/>
        <w:rPr>
          <w:rFonts w:ascii="仿宋" w:hAnsi="仿宋" w:eastAsia="仿宋" w:cs="仿宋"/>
          <w:color w:val="auto"/>
          <w:sz w:val="24"/>
        </w:rPr>
      </w:pPr>
      <w:r>
        <w:rPr>
          <w:rFonts w:hint="eastAsia" w:ascii="仿宋" w:hAnsi="仿宋" w:eastAsia="仿宋" w:cs="仿宋"/>
          <w:color w:val="auto"/>
          <w:sz w:val="24"/>
        </w:rPr>
        <w:t>2.2不得在乙方和相关单位报销任何应由甲方或个人支付的费用。</w:t>
      </w:r>
    </w:p>
    <w:p>
      <w:pPr>
        <w:spacing w:line="360" w:lineRule="auto"/>
        <w:ind w:right="-233" w:rightChars="-111"/>
        <w:jc w:val="left"/>
        <w:rPr>
          <w:rFonts w:ascii="仿宋" w:hAnsi="仿宋" w:eastAsia="仿宋" w:cs="仿宋"/>
          <w:color w:val="auto"/>
          <w:sz w:val="24"/>
        </w:rPr>
      </w:pPr>
      <w:r>
        <w:rPr>
          <w:rFonts w:hint="eastAsia" w:ascii="仿宋" w:hAnsi="仿宋" w:eastAsia="仿宋" w:cs="仿宋"/>
          <w:color w:val="auto"/>
          <w:sz w:val="24"/>
        </w:rPr>
        <w:t>2.3不得要求、暗示或接受乙方和相关单位为个人装修住房、婚丧嫁娶、配偶子女的工作安排以及出国（境）、旅游等提供方便。</w:t>
      </w:r>
    </w:p>
    <w:p>
      <w:pPr>
        <w:spacing w:line="360" w:lineRule="auto"/>
        <w:ind w:right="-233" w:rightChars="-111"/>
        <w:jc w:val="left"/>
        <w:rPr>
          <w:rFonts w:ascii="仿宋" w:hAnsi="仿宋" w:eastAsia="仿宋" w:cs="仿宋"/>
          <w:color w:val="auto"/>
          <w:sz w:val="24"/>
        </w:rPr>
      </w:pPr>
      <w:r>
        <w:rPr>
          <w:rFonts w:hint="eastAsia" w:ascii="仿宋" w:hAnsi="仿宋" w:eastAsia="仿宋" w:cs="仿宋"/>
          <w:color w:val="auto"/>
          <w:sz w:val="24"/>
        </w:rPr>
        <w:t>2.4不得参加有可能影响公正执行公务的乙方和相关单位的宴请、健身、娱乐等活动。</w:t>
      </w:r>
    </w:p>
    <w:p>
      <w:pPr>
        <w:spacing w:line="360" w:lineRule="auto"/>
        <w:ind w:right="-233" w:rightChars="-111"/>
        <w:jc w:val="left"/>
        <w:rPr>
          <w:rFonts w:ascii="仿宋" w:hAnsi="仿宋" w:eastAsia="仿宋" w:cs="仿宋"/>
          <w:color w:val="auto"/>
          <w:sz w:val="24"/>
        </w:rPr>
      </w:pPr>
      <w:r>
        <w:rPr>
          <w:rFonts w:hint="eastAsia" w:ascii="仿宋" w:hAnsi="仿宋" w:eastAsia="仿宋" w:cs="仿宋"/>
          <w:color w:val="auto"/>
          <w:sz w:val="24"/>
        </w:rPr>
        <w:t>2.5不得向乙方和相关单位介绍或为配偶、子女、亲属参与同甲方工程建设管理合同有关的业务活动；不得以任何理由要求乙方和相关单位使用某种产品、材料和设备。</w:t>
      </w:r>
    </w:p>
    <w:p>
      <w:pPr>
        <w:spacing w:line="360" w:lineRule="auto"/>
        <w:ind w:right="-233" w:rightChars="-111"/>
        <w:jc w:val="left"/>
        <w:rPr>
          <w:rFonts w:ascii="仿宋" w:hAnsi="仿宋" w:eastAsia="仿宋" w:cs="仿宋"/>
          <w:color w:val="auto"/>
          <w:sz w:val="24"/>
        </w:rPr>
      </w:pPr>
      <w:r>
        <w:rPr>
          <w:rFonts w:hint="eastAsia" w:ascii="仿宋" w:hAnsi="仿宋" w:eastAsia="仿宋" w:cs="仿宋"/>
          <w:color w:val="auto"/>
          <w:sz w:val="24"/>
        </w:rPr>
        <w:t>三、乙方责任</w:t>
      </w:r>
    </w:p>
    <w:p>
      <w:pPr>
        <w:spacing w:line="360" w:lineRule="auto"/>
        <w:ind w:right="-233" w:rightChars="-111"/>
        <w:jc w:val="left"/>
        <w:rPr>
          <w:rFonts w:ascii="仿宋" w:hAnsi="仿宋" w:eastAsia="仿宋" w:cs="仿宋"/>
          <w:color w:val="auto"/>
          <w:sz w:val="24"/>
        </w:rPr>
      </w:pPr>
      <w:r>
        <w:rPr>
          <w:rFonts w:hint="eastAsia" w:ascii="仿宋" w:hAnsi="仿宋" w:eastAsia="仿宋" w:cs="仿宋"/>
          <w:color w:val="auto"/>
          <w:sz w:val="24"/>
        </w:rPr>
        <w:t>应与甲方保持正常的业务交往，按照有关法律法规和程序开展业务工作，严格执行工程建设的有关方针、政策，执行工程建设强制性标准，并遵守以下规定：</w:t>
      </w:r>
    </w:p>
    <w:p>
      <w:pPr>
        <w:spacing w:line="360" w:lineRule="auto"/>
        <w:ind w:right="-233" w:rightChars="-111"/>
        <w:jc w:val="left"/>
        <w:rPr>
          <w:rFonts w:ascii="仿宋" w:hAnsi="仿宋" w:eastAsia="仿宋" w:cs="仿宋"/>
          <w:color w:val="auto"/>
          <w:sz w:val="24"/>
        </w:rPr>
      </w:pPr>
      <w:r>
        <w:rPr>
          <w:rFonts w:hint="eastAsia" w:ascii="仿宋" w:hAnsi="仿宋" w:eastAsia="仿宋" w:cs="仿宋"/>
          <w:color w:val="auto"/>
          <w:sz w:val="24"/>
        </w:rPr>
        <w:t>3.1不得以任何理由向甲方及其工作人员索要、接受或赠送礼金、有价证券、贵重物品及回扣、好处费、感谢费等。</w:t>
      </w:r>
    </w:p>
    <w:p>
      <w:pPr>
        <w:spacing w:line="360" w:lineRule="auto"/>
        <w:ind w:right="-233" w:rightChars="-111"/>
        <w:jc w:val="left"/>
        <w:rPr>
          <w:rFonts w:ascii="仿宋" w:hAnsi="仿宋" w:eastAsia="仿宋" w:cs="仿宋"/>
          <w:color w:val="auto"/>
          <w:sz w:val="24"/>
        </w:rPr>
      </w:pPr>
      <w:r>
        <w:rPr>
          <w:rFonts w:hint="eastAsia" w:ascii="仿宋" w:hAnsi="仿宋" w:eastAsia="仿宋" w:cs="仿宋"/>
          <w:color w:val="auto"/>
          <w:sz w:val="24"/>
        </w:rPr>
        <w:t>3.2不得以任何理由为甲方和相关单位报销应由对方或个人支付的费用。</w:t>
      </w:r>
    </w:p>
    <w:p>
      <w:pPr>
        <w:spacing w:line="360" w:lineRule="auto"/>
        <w:ind w:right="-233" w:rightChars="-111"/>
        <w:jc w:val="left"/>
        <w:rPr>
          <w:rFonts w:ascii="仿宋" w:hAnsi="仿宋" w:eastAsia="仿宋" w:cs="仿宋"/>
          <w:color w:val="auto"/>
          <w:sz w:val="24"/>
        </w:rPr>
      </w:pPr>
      <w:r>
        <w:rPr>
          <w:rFonts w:hint="eastAsia" w:ascii="仿宋" w:hAnsi="仿宋" w:eastAsia="仿宋" w:cs="仿宋"/>
          <w:color w:val="auto"/>
          <w:sz w:val="24"/>
        </w:rPr>
        <w:t>3.3不得接受或暗示为甲方、相关单位或个人装修住房、婚丧嫁娶、配偶子女的工作安排以及出国（境）、旅游等提供方便。</w:t>
      </w:r>
    </w:p>
    <w:p>
      <w:pPr>
        <w:spacing w:line="360" w:lineRule="auto"/>
        <w:ind w:right="-233" w:rightChars="-111"/>
        <w:jc w:val="left"/>
        <w:rPr>
          <w:rFonts w:ascii="仿宋" w:hAnsi="仿宋" w:eastAsia="仿宋" w:cs="仿宋"/>
          <w:color w:val="auto"/>
          <w:sz w:val="24"/>
        </w:rPr>
      </w:pPr>
      <w:r>
        <w:rPr>
          <w:rFonts w:hint="eastAsia" w:ascii="仿宋" w:hAnsi="仿宋" w:eastAsia="仿宋" w:cs="仿宋"/>
          <w:color w:val="auto"/>
          <w:sz w:val="24"/>
        </w:rPr>
        <w:t>3.4不得以任何理由为甲方、相关单位或个人组织有可能影响公正执行公务的宴请、健身、娱乐等活动。</w:t>
      </w:r>
    </w:p>
    <w:p>
      <w:pPr>
        <w:spacing w:line="360" w:lineRule="auto"/>
        <w:ind w:right="-233" w:rightChars="-111"/>
        <w:jc w:val="left"/>
        <w:rPr>
          <w:rFonts w:ascii="仿宋" w:hAnsi="仿宋" w:eastAsia="仿宋" w:cs="仿宋"/>
          <w:color w:val="auto"/>
          <w:sz w:val="24"/>
        </w:rPr>
      </w:pPr>
      <w:r>
        <w:rPr>
          <w:rFonts w:hint="eastAsia" w:ascii="仿宋" w:hAnsi="仿宋" w:eastAsia="仿宋" w:cs="仿宋"/>
          <w:color w:val="auto"/>
          <w:sz w:val="24"/>
        </w:rPr>
        <w:t>四、违约责任</w:t>
      </w:r>
    </w:p>
    <w:p>
      <w:pPr>
        <w:spacing w:line="360" w:lineRule="auto"/>
        <w:ind w:right="-233" w:rightChars="-111"/>
        <w:jc w:val="left"/>
        <w:rPr>
          <w:rFonts w:ascii="仿宋" w:hAnsi="仿宋" w:eastAsia="仿宋" w:cs="仿宋"/>
          <w:color w:val="auto"/>
          <w:sz w:val="24"/>
        </w:rPr>
      </w:pPr>
      <w:r>
        <w:rPr>
          <w:rFonts w:hint="eastAsia" w:ascii="仿宋" w:hAnsi="仿宋" w:eastAsia="仿宋" w:cs="仿宋"/>
          <w:color w:val="auto"/>
          <w:sz w:val="24"/>
        </w:rPr>
        <w:t>4.1甲方工作人员有违反本责任书第一、二条责任行为的，依据有关法律、法规给予处理；涉嫌犯罪的，移交司法机关追究刑事责任；给乙方单位造成经济损失的，应予以赔偿。</w:t>
      </w:r>
    </w:p>
    <w:p>
      <w:pPr>
        <w:spacing w:line="360" w:lineRule="auto"/>
        <w:ind w:right="-233" w:rightChars="-111"/>
        <w:jc w:val="left"/>
        <w:rPr>
          <w:rFonts w:ascii="仿宋" w:hAnsi="仿宋" w:eastAsia="仿宋" w:cs="仿宋"/>
          <w:color w:val="auto"/>
          <w:sz w:val="24"/>
        </w:rPr>
      </w:pPr>
      <w:r>
        <w:rPr>
          <w:rFonts w:hint="eastAsia" w:ascii="仿宋" w:hAnsi="仿宋" w:eastAsia="仿宋" w:cs="仿宋"/>
          <w:color w:val="auto"/>
          <w:sz w:val="24"/>
        </w:rPr>
        <w:t>4.2乙方工作人员有违反本责任书第一、三条责任行为的，依据有关法律法规处理；涉嫌犯罪的，移交司法机关追究刑事责任；给甲方单位造成经济损失的，应予以赔偿。</w:t>
      </w:r>
    </w:p>
    <w:p>
      <w:pPr>
        <w:spacing w:line="360" w:lineRule="auto"/>
        <w:ind w:right="-233" w:rightChars="-111"/>
        <w:jc w:val="left"/>
        <w:rPr>
          <w:rFonts w:ascii="仿宋" w:hAnsi="仿宋" w:eastAsia="仿宋" w:cs="仿宋"/>
          <w:color w:val="auto"/>
          <w:sz w:val="24"/>
        </w:rPr>
      </w:pPr>
      <w:r>
        <w:rPr>
          <w:rFonts w:hint="eastAsia" w:ascii="仿宋" w:hAnsi="仿宋" w:eastAsia="仿宋" w:cs="仿宋"/>
          <w:color w:val="auto"/>
          <w:sz w:val="24"/>
        </w:rPr>
        <w:t>4.3本责任书作为建设工程合同的组成部分，与建设工程合同具有同等法律效力。经双方签署后立即生效。</w:t>
      </w:r>
    </w:p>
    <w:p>
      <w:pPr>
        <w:spacing w:line="360" w:lineRule="auto"/>
        <w:ind w:right="-233" w:rightChars="-111"/>
        <w:jc w:val="left"/>
        <w:rPr>
          <w:rFonts w:ascii="仿宋" w:hAnsi="仿宋" w:eastAsia="仿宋" w:cs="仿宋"/>
          <w:color w:val="auto"/>
          <w:sz w:val="24"/>
        </w:rPr>
      </w:pPr>
      <w:r>
        <w:rPr>
          <w:rFonts w:hint="eastAsia" w:ascii="仿宋" w:hAnsi="仿宋" w:eastAsia="仿宋" w:cs="仿宋"/>
          <w:color w:val="auto"/>
          <w:sz w:val="24"/>
        </w:rPr>
        <w:t>五、责任书有效期</w:t>
      </w:r>
    </w:p>
    <w:p>
      <w:pPr>
        <w:spacing w:line="360" w:lineRule="auto"/>
        <w:ind w:right="-233" w:rightChars="-111"/>
        <w:jc w:val="left"/>
        <w:rPr>
          <w:rFonts w:ascii="仿宋" w:hAnsi="仿宋" w:eastAsia="仿宋" w:cs="仿宋"/>
          <w:color w:val="auto"/>
          <w:sz w:val="24"/>
        </w:rPr>
      </w:pPr>
      <w:r>
        <w:rPr>
          <w:rFonts w:hint="eastAsia" w:ascii="仿宋" w:hAnsi="仿宋" w:eastAsia="仿宋" w:cs="仿宋"/>
          <w:color w:val="auto"/>
          <w:sz w:val="24"/>
        </w:rPr>
        <w:t>本责任书的有效期为双方签署之日起至该工程项目竣工验收合格时止。</w:t>
      </w:r>
    </w:p>
    <w:p>
      <w:pPr>
        <w:spacing w:line="360" w:lineRule="auto"/>
        <w:ind w:right="-233" w:rightChars="-111"/>
        <w:jc w:val="left"/>
        <w:rPr>
          <w:rFonts w:ascii="仿宋" w:hAnsi="仿宋" w:eastAsia="仿宋" w:cs="仿宋"/>
          <w:color w:val="auto"/>
          <w:sz w:val="24"/>
        </w:rPr>
      </w:pPr>
      <w:r>
        <w:rPr>
          <w:rFonts w:hint="eastAsia" w:ascii="仿宋" w:hAnsi="仿宋" w:eastAsia="仿宋" w:cs="仿宋"/>
          <w:color w:val="auto"/>
          <w:sz w:val="24"/>
        </w:rPr>
        <w:t>六、责任书份数</w:t>
      </w:r>
    </w:p>
    <w:p>
      <w:pPr>
        <w:spacing w:line="360" w:lineRule="auto"/>
        <w:ind w:right="-233" w:rightChars="-111"/>
        <w:jc w:val="left"/>
        <w:rPr>
          <w:rFonts w:ascii="仿宋" w:hAnsi="仿宋" w:eastAsia="仿宋" w:cs="仿宋"/>
          <w:color w:val="auto"/>
          <w:sz w:val="24"/>
        </w:rPr>
      </w:pPr>
      <w:r>
        <w:rPr>
          <w:rFonts w:hint="eastAsia" w:ascii="仿宋" w:hAnsi="仿宋" w:eastAsia="仿宋" w:cs="仿宋"/>
          <w:color w:val="auto"/>
          <w:sz w:val="24"/>
        </w:rPr>
        <w:t>本责任书一式二份，甲方乙方各执一份，具有同等效力。</w:t>
      </w:r>
    </w:p>
    <w:p>
      <w:pPr>
        <w:spacing w:line="360" w:lineRule="auto"/>
        <w:ind w:right="-233" w:rightChars="-111"/>
        <w:jc w:val="left"/>
        <w:rPr>
          <w:rFonts w:ascii="仿宋" w:hAnsi="仿宋" w:eastAsia="仿宋" w:cs="仿宋"/>
          <w:color w:val="auto"/>
          <w:sz w:val="24"/>
        </w:rPr>
      </w:pPr>
    </w:p>
    <w:p>
      <w:pPr>
        <w:spacing w:line="360" w:lineRule="auto"/>
        <w:ind w:right="-233" w:rightChars="-111"/>
        <w:jc w:val="left"/>
        <w:rPr>
          <w:rFonts w:ascii="仿宋" w:hAnsi="仿宋" w:eastAsia="仿宋" w:cs="仿宋"/>
          <w:color w:val="auto"/>
          <w:sz w:val="24"/>
        </w:rPr>
      </w:pPr>
      <w:r>
        <w:rPr>
          <w:rFonts w:hint="eastAsia" w:ascii="仿宋" w:hAnsi="仿宋" w:eastAsia="仿宋" w:cs="仿宋"/>
          <w:color w:val="auto"/>
          <w:sz w:val="24"/>
        </w:rPr>
        <w:t>甲方：（公章）                                 乙方： （公章）</w:t>
      </w:r>
    </w:p>
    <w:p>
      <w:pPr>
        <w:spacing w:line="360" w:lineRule="auto"/>
        <w:ind w:right="-233" w:rightChars="-111"/>
        <w:jc w:val="left"/>
        <w:rPr>
          <w:rFonts w:ascii="仿宋" w:hAnsi="仿宋" w:eastAsia="仿宋" w:cs="仿宋"/>
          <w:color w:val="auto"/>
          <w:sz w:val="24"/>
        </w:rPr>
      </w:pPr>
      <w:r>
        <w:rPr>
          <w:rFonts w:hint="eastAsia" w:ascii="仿宋" w:hAnsi="仿宋" w:eastAsia="仿宋" w:cs="仿宋"/>
          <w:color w:val="auto"/>
          <w:sz w:val="24"/>
        </w:rPr>
        <w:t>法定地址：                                    法定地址：</w:t>
      </w:r>
    </w:p>
    <w:p>
      <w:pPr>
        <w:spacing w:line="360" w:lineRule="auto"/>
        <w:ind w:right="-233" w:rightChars="-111"/>
        <w:jc w:val="left"/>
        <w:rPr>
          <w:rFonts w:ascii="仿宋" w:hAnsi="仿宋" w:eastAsia="仿宋" w:cs="仿宋"/>
          <w:color w:val="auto"/>
          <w:sz w:val="24"/>
        </w:rPr>
      </w:pPr>
      <w:r>
        <w:rPr>
          <w:rFonts w:hint="eastAsia" w:ascii="仿宋" w:hAnsi="仿宋" w:eastAsia="仿宋" w:cs="仿宋"/>
          <w:color w:val="auto"/>
          <w:sz w:val="24"/>
        </w:rPr>
        <w:t>法定代表人或其                               法定代表人或其</w:t>
      </w:r>
    </w:p>
    <w:p>
      <w:pPr>
        <w:spacing w:line="360" w:lineRule="auto"/>
        <w:ind w:right="-233" w:rightChars="-111"/>
        <w:jc w:val="left"/>
        <w:rPr>
          <w:rFonts w:ascii="仿宋" w:hAnsi="仿宋" w:eastAsia="仿宋" w:cs="仿宋"/>
          <w:color w:val="auto"/>
          <w:sz w:val="24"/>
        </w:rPr>
      </w:pPr>
      <w:r>
        <w:rPr>
          <w:rFonts w:hint="eastAsia" w:ascii="仿宋" w:hAnsi="仿宋" w:eastAsia="仿宋" w:cs="仿宋"/>
          <w:color w:val="auto"/>
          <w:sz w:val="24"/>
        </w:rPr>
        <w:t>委托代理人：（签字）                          委托代理人： （签字）</w:t>
      </w:r>
    </w:p>
    <w:p>
      <w:pPr>
        <w:spacing w:line="360" w:lineRule="auto"/>
        <w:ind w:right="-233" w:rightChars="-111"/>
        <w:jc w:val="left"/>
        <w:rPr>
          <w:rFonts w:ascii="仿宋" w:hAnsi="仿宋" w:eastAsia="仿宋" w:cs="仿宋"/>
          <w:color w:val="auto"/>
          <w:sz w:val="24"/>
        </w:rPr>
      </w:pPr>
      <w:r>
        <w:rPr>
          <w:rFonts w:hint="eastAsia" w:ascii="仿宋" w:hAnsi="仿宋" w:eastAsia="仿宋" w:cs="仿宋"/>
          <w:color w:val="auto"/>
          <w:sz w:val="24"/>
        </w:rPr>
        <w:t>电话：                                        电话：</w:t>
      </w:r>
    </w:p>
    <w:p>
      <w:pPr>
        <w:spacing w:line="360" w:lineRule="auto"/>
        <w:ind w:right="-233" w:rightChars="-111"/>
        <w:jc w:val="left"/>
        <w:rPr>
          <w:rFonts w:ascii="仿宋" w:hAnsi="仿宋" w:eastAsia="仿宋" w:cs="仿宋"/>
          <w:color w:val="auto"/>
          <w:sz w:val="24"/>
        </w:rPr>
      </w:pPr>
      <w:r>
        <w:rPr>
          <w:rFonts w:hint="eastAsia" w:ascii="仿宋" w:hAnsi="仿宋" w:eastAsia="仿宋" w:cs="仿宋"/>
          <w:color w:val="auto"/>
          <w:sz w:val="24"/>
        </w:rPr>
        <w:t>传真：                                        传真：</w:t>
      </w:r>
    </w:p>
    <w:p>
      <w:pPr>
        <w:spacing w:line="360" w:lineRule="auto"/>
        <w:ind w:right="-233" w:rightChars="-111"/>
        <w:jc w:val="left"/>
        <w:rPr>
          <w:rFonts w:ascii="仿宋" w:hAnsi="仿宋" w:eastAsia="仿宋" w:cs="仿宋"/>
          <w:color w:val="auto"/>
          <w:sz w:val="24"/>
        </w:rPr>
      </w:pPr>
      <w:r>
        <w:rPr>
          <w:rFonts w:hint="eastAsia" w:ascii="仿宋" w:hAnsi="仿宋" w:eastAsia="仿宋" w:cs="仿宋"/>
          <w:color w:val="auto"/>
          <w:sz w:val="24"/>
        </w:rPr>
        <w:t>电子邮箱：                                    电子邮箱：</w:t>
      </w:r>
    </w:p>
    <w:p>
      <w:pPr>
        <w:spacing w:line="360" w:lineRule="auto"/>
        <w:ind w:right="-233" w:rightChars="-111"/>
        <w:jc w:val="left"/>
        <w:rPr>
          <w:rFonts w:ascii="仿宋" w:hAnsi="仿宋" w:eastAsia="仿宋" w:cs="仿宋"/>
          <w:color w:val="auto"/>
          <w:sz w:val="24"/>
        </w:rPr>
      </w:pPr>
      <w:r>
        <w:rPr>
          <w:rFonts w:hint="eastAsia" w:ascii="仿宋" w:hAnsi="仿宋" w:eastAsia="仿宋" w:cs="仿宋"/>
          <w:color w:val="auto"/>
          <w:sz w:val="24"/>
        </w:rPr>
        <w:t>开户银行：                                    开户银行：</w:t>
      </w:r>
    </w:p>
    <w:p>
      <w:pPr>
        <w:spacing w:line="360" w:lineRule="auto"/>
        <w:ind w:right="-233" w:rightChars="-111"/>
        <w:jc w:val="left"/>
        <w:rPr>
          <w:rFonts w:ascii="仿宋" w:hAnsi="仿宋" w:eastAsia="仿宋" w:cs="仿宋"/>
          <w:color w:val="auto"/>
          <w:sz w:val="24"/>
        </w:rPr>
      </w:pPr>
      <w:r>
        <w:rPr>
          <w:rFonts w:hint="eastAsia" w:ascii="仿宋" w:hAnsi="仿宋" w:eastAsia="仿宋" w:cs="仿宋"/>
          <w:color w:val="auto"/>
          <w:sz w:val="24"/>
        </w:rPr>
        <w:t>帐号：                                        帐号：</w:t>
      </w:r>
    </w:p>
    <w:p>
      <w:pPr>
        <w:spacing w:line="360" w:lineRule="auto"/>
        <w:ind w:right="-233" w:rightChars="-111"/>
        <w:jc w:val="left"/>
        <w:rPr>
          <w:color w:val="auto"/>
          <w:lang w:val="zh-CN"/>
        </w:rPr>
      </w:pPr>
      <w:r>
        <w:rPr>
          <w:rFonts w:hint="eastAsia" w:ascii="仿宋" w:hAnsi="仿宋" w:eastAsia="仿宋" w:cs="仿宋"/>
          <w:color w:val="auto"/>
          <w:sz w:val="24"/>
        </w:rPr>
        <w:t>邮政编码：                                    邮政编码：</w:t>
      </w:r>
    </w:p>
    <w:p>
      <w:pPr>
        <w:spacing w:before="120" w:beforeLines="50" w:after="120" w:afterLines="50" w:line="360" w:lineRule="auto"/>
        <w:jc w:val="center"/>
        <w:rPr>
          <w:rFonts w:ascii="宋体" w:hAnsi="宋体" w:eastAsia="宋体" w:cs="宋体"/>
          <w:b/>
          <w:bCs/>
          <w:color w:val="auto"/>
          <w:sz w:val="36"/>
          <w:szCs w:val="36"/>
          <w:lang w:val="zh-CN"/>
        </w:rPr>
      </w:pPr>
      <w:r>
        <w:rPr>
          <w:rFonts w:hint="eastAsia" w:ascii="宋体" w:hAnsi="宋体" w:eastAsia="宋体" w:cs="宋体"/>
          <w:b/>
          <w:bCs/>
          <w:color w:val="auto"/>
          <w:sz w:val="36"/>
          <w:szCs w:val="36"/>
          <w:lang w:val="zh-CN"/>
        </w:rPr>
        <w:t xml:space="preserve">第六章 </w:t>
      </w:r>
      <w:r>
        <w:rPr>
          <w:rFonts w:hint="eastAsia" w:ascii="宋体" w:hAnsi="宋体" w:eastAsia="宋体" w:cs="宋体"/>
          <w:b/>
          <w:bCs/>
          <w:color w:val="auto"/>
          <w:sz w:val="36"/>
          <w:szCs w:val="36"/>
        </w:rPr>
        <w:t xml:space="preserve">  </w:t>
      </w:r>
      <w:r>
        <w:rPr>
          <w:rFonts w:hint="eastAsia" w:ascii="宋体" w:hAnsi="宋体" w:eastAsia="宋体" w:cs="宋体"/>
          <w:b/>
          <w:bCs/>
          <w:color w:val="auto"/>
          <w:sz w:val="36"/>
          <w:szCs w:val="36"/>
          <w:lang w:val="zh-CN"/>
        </w:rPr>
        <w:t>响应文件组成及格式</w:t>
      </w:r>
    </w:p>
    <w:p>
      <w:pPr>
        <w:snapToGrid w:val="0"/>
        <w:spacing w:line="360" w:lineRule="auto"/>
        <w:ind w:firstLine="494" w:firstLineChars="206"/>
        <w:outlineLvl w:val="1"/>
        <w:rPr>
          <w:rFonts w:ascii="仿宋" w:hAnsi="仿宋" w:eastAsia="仿宋" w:cs="仿宋"/>
          <w:color w:val="auto"/>
          <w:sz w:val="24"/>
        </w:rPr>
      </w:pPr>
      <w:r>
        <w:rPr>
          <w:rFonts w:hint="eastAsia" w:ascii="仿宋" w:hAnsi="仿宋" w:eastAsia="仿宋" w:cs="仿宋"/>
          <w:color w:val="auto"/>
          <w:sz w:val="24"/>
        </w:rPr>
        <w:t>响应文件由资格审查文件、价格响应文件两部分组成。本次谈判采购文件项目响应采用资格后审方式，供应商须将资格审查文件作为响应文件组成部分，按要求装订密封后一起递交（投标时提供一套电子投标文件（含资格审查文件、价格响应文件两部分），中标后按以下要求提交）。</w:t>
      </w:r>
    </w:p>
    <w:p>
      <w:pPr>
        <w:snapToGrid w:val="0"/>
        <w:spacing w:line="360" w:lineRule="auto"/>
        <w:ind w:firstLine="496" w:firstLineChars="206"/>
        <w:outlineLvl w:val="1"/>
        <w:rPr>
          <w:rFonts w:ascii="仿宋" w:hAnsi="仿宋" w:eastAsia="仿宋" w:cs="仿宋"/>
          <w:b/>
          <w:color w:val="auto"/>
          <w:sz w:val="24"/>
        </w:rPr>
      </w:pPr>
      <w:r>
        <w:rPr>
          <w:rFonts w:hint="eastAsia" w:ascii="仿宋" w:hAnsi="仿宋" w:eastAsia="仿宋" w:cs="仿宋"/>
          <w:b/>
          <w:color w:val="auto"/>
          <w:sz w:val="24"/>
        </w:rPr>
        <w:t>（一）资格审查文件（一正二副，单独密封并牢固装订）</w:t>
      </w:r>
    </w:p>
    <w:p>
      <w:pPr>
        <w:adjustRightInd w:val="0"/>
        <w:snapToGrid w:val="0"/>
        <w:spacing w:line="460" w:lineRule="exact"/>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1关于资格的声明函（原件，格式见附件）；</w:t>
      </w:r>
    </w:p>
    <w:p>
      <w:pPr>
        <w:widowControl/>
        <w:snapToGrid w:val="0"/>
        <w:spacing w:line="460" w:lineRule="exact"/>
        <w:ind w:firstLine="470" w:firstLineChars="196"/>
        <w:jc w:val="left"/>
        <w:rPr>
          <w:rFonts w:ascii="仿宋" w:hAnsi="仿宋" w:eastAsia="仿宋" w:cs="仿宋"/>
          <w:color w:val="auto"/>
          <w:sz w:val="24"/>
          <w:lang w:val="zh-CN"/>
        </w:rPr>
      </w:pPr>
      <w:r>
        <w:rPr>
          <w:rFonts w:hint="eastAsia" w:ascii="仿宋" w:hAnsi="仿宋" w:eastAsia="仿宋" w:cs="仿宋"/>
          <w:color w:val="auto"/>
          <w:sz w:val="24"/>
        </w:rPr>
        <w:t>2.具有独立承担民事责任的能力（提供有效的营业执照副本复印件）</w:t>
      </w:r>
    </w:p>
    <w:p>
      <w:pPr>
        <w:widowControl/>
        <w:snapToGrid w:val="0"/>
        <w:spacing w:line="460" w:lineRule="exact"/>
        <w:ind w:firstLine="470" w:firstLineChars="196"/>
        <w:jc w:val="left"/>
        <w:rPr>
          <w:rFonts w:ascii="仿宋" w:hAnsi="仿宋" w:eastAsia="仿宋" w:cs="仿宋"/>
          <w:color w:val="auto"/>
          <w:sz w:val="24"/>
        </w:rPr>
      </w:pPr>
      <w:r>
        <w:rPr>
          <w:rFonts w:hint="eastAsia" w:ascii="仿宋" w:hAnsi="仿宋" w:eastAsia="仿宋" w:cs="仿宋"/>
          <w:color w:val="auto"/>
          <w:sz w:val="24"/>
          <w:lang w:val="en-US" w:eastAsia="zh-CN"/>
        </w:rPr>
        <w:t>3</w:t>
      </w:r>
      <w:r>
        <w:rPr>
          <w:rFonts w:hint="eastAsia" w:ascii="仿宋" w:hAnsi="仿宋" w:eastAsia="仿宋" w:cs="仿宋"/>
          <w:color w:val="auto"/>
          <w:sz w:val="24"/>
        </w:rPr>
        <w:t>.企业资质：市政公用工程施工总承包叁级及以上资质（须在有效期内）；</w:t>
      </w:r>
    </w:p>
    <w:p>
      <w:pPr>
        <w:widowControl/>
        <w:snapToGrid w:val="0"/>
        <w:spacing w:line="460" w:lineRule="exact"/>
        <w:ind w:firstLine="470" w:firstLineChars="196"/>
        <w:jc w:val="left"/>
        <w:rPr>
          <w:rFonts w:ascii="仿宋" w:hAnsi="仿宋" w:eastAsia="仿宋" w:cs="仿宋"/>
          <w:color w:val="auto"/>
          <w:sz w:val="24"/>
        </w:rPr>
      </w:pPr>
      <w:r>
        <w:rPr>
          <w:rFonts w:hint="eastAsia" w:ascii="仿宋" w:hAnsi="仿宋" w:eastAsia="仿宋" w:cs="仿宋"/>
          <w:color w:val="auto"/>
          <w:sz w:val="24"/>
          <w:lang w:val="en-US" w:eastAsia="zh-CN"/>
        </w:rPr>
        <w:t>4</w:t>
      </w:r>
      <w:r>
        <w:rPr>
          <w:rFonts w:hint="eastAsia" w:ascii="仿宋" w:hAnsi="仿宋" w:eastAsia="仿宋" w:cs="仿宋"/>
          <w:color w:val="auto"/>
          <w:sz w:val="24"/>
        </w:rPr>
        <w:t>.项目经理资格：市政公用工程专业贰级及以上注册建造师，并具备安全考核合格证书(B证)；且项目负责人不得为企业法定代表人或企业董事长或总经理。</w:t>
      </w:r>
    </w:p>
    <w:p>
      <w:pPr>
        <w:widowControl/>
        <w:snapToGrid w:val="0"/>
        <w:spacing w:line="460" w:lineRule="exact"/>
        <w:ind w:firstLine="470" w:firstLineChars="196"/>
        <w:jc w:val="left"/>
        <w:rPr>
          <w:rFonts w:ascii="仿宋" w:hAnsi="仿宋" w:eastAsia="仿宋" w:cs="仿宋"/>
          <w:color w:val="auto"/>
          <w:sz w:val="24"/>
        </w:rPr>
      </w:pPr>
      <w:r>
        <w:rPr>
          <w:rFonts w:hint="eastAsia" w:ascii="仿宋" w:hAnsi="仿宋" w:eastAsia="仿宋" w:cs="仿宋"/>
          <w:color w:val="auto"/>
          <w:sz w:val="24"/>
        </w:rPr>
        <w:t>5.拟派项目负责人（项目经理）为投标企业正式人员，须提供跟投标供应商签订的有效的劳动合同书；</w:t>
      </w:r>
    </w:p>
    <w:p>
      <w:pPr>
        <w:widowControl/>
        <w:snapToGrid w:val="0"/>
        <w:spacing w:line="460" w:lineRule="exact"/>
        <w:ind w:firstLine="470" w:firstLineChars="196"/>
        <w:jc w:val="left"/>
        <w:rPr>
          <w:rFonts w:ascii="仿宋" w:hAnsi="仿宋" w:eastAsia="仿宋" w:cs="仿宋"/>
          <w:color w:val="auto"/>
          <w:sz w:val="24"/>
          <w:lang w:val="zh-CN"/>
        </w:rPr>
      </w:pPr>
      <w:r>
        <w:rPr>
          <w:rFonts w:hint="eastAsia" w:ascii="仿宋" w:hAnsi="仿宋" w:eastAsia="仿宋" w:cs="仿宋"/>
          <w:color w:val="auto"/>
          <w:sz w:val="24"/>
        </w:rPr>
        <w:t>6.未被“信用中国”网站列入失信被执行人、重大税收违法案件当事人名单、采购严重失信行为记录名单，提供网站截图；</w:t>
      </w:r>
    </w:p>
    <w:p>
      <w:pPr>
        <w:widowControl/>
        <w:snapToGrid w:val="0"/>
        <w:spacing w:line="460" w:lineRule="exact"/>
        <w:ind w:firstLine="470" w:firstLineChars="196"/>
        <w:jc w:val="left"/>
        <w:rPr>
          <w:rFonts w:ascii="仿宋" w:hAnsi="仿宋" w:eastAsia="仿宋" w:cs="仿宋"/>
          <w:color w:val="auto"/>
          <w:sz w:val="24"/>
          <w:lang w:val="zh-CN"/>
        </w:rPr>
      </w:pPr>
      <w:r>
        <w:rPr>
          <w:rFonts w:hint="eastAsia" w:ascii="仿宋" w:hAnsi="仿宋" w:eastAsia="仿宋" w:cs="仿宋"/>
          <w:color w:val="auto"/>
          <w:sz w:val="24"/>
        </w:rPr>
        <w:t>7.</w:t>
      </w:r>
      <w:r>
        <w:rPr>
          <w:rFonts w:hint="eastAsia" w:ascii="仿宋" w:hAnsi="仿宋" w:eastAsia="仿宋" w:cs="仿宋"/>
          <w:color w:val="auto"/>
          <w:sz w:val="24"/>
          <w:lang w:val="zh-CN"/>
        </w:rPr>
        <w:t>法定代表人身份证明书原件，法定代表人本人身份证复印件（格式见附件）;</w:t>
      </w:r>
    </w:p>
    <w:p>
      <w:pPr>
        <w:adjustRightInd w:val="0"/>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8.</w:t>
      </w:r>
      <w:r>
        <w:rPr>
          <w:rFonts w:hint="eastAsia" w:ascii="仿宋" w:hAnsi="仿宋" w:eastAsia="仿宋" w:cs="仿宋"/>
          <w:color w:val="auto"/>
          <w:sz w:val="24"/>
          <w:lang w:val="zh-CN"/>
        </w:rPr>
        <w:t>非法定代表人参加投标的，必须提供法定代表人签名或盖章的授权委托书及被授权人的身份证复印件（</w:t>
      </w:r>
      <w:r>
        <w:rPr>
          <w:rFonts w:hint="eastAsia" w:ascii="仿宋" w:hAnsi="仿宋" w:eastAsia="仿宋" w:cs="仿宋"/>
          <w:color w:val="auto"/>
          <w:sz w:val="24"/>
        </w:rPr>
        <w:t>格</w:t>
      </w:r>
      <w:r>
        <w:rPr>
          <w:rFonts w:hint="eastAsia" w:ascii="仿宋" w:hAnsi="仿宋" w:eastAsia="仿宋" w:cs="仿宋"/>
          <w:color w:val="auto"/>
          <w:sz w:val="24"/>
          <w:lang w:val="zh-CN"/>
        </w:rPr>
        <w:t>式见附件）；</w:t>
      </w:r>
    </w:p>
    <w:p>
      <w:pPr>
        <w:widowControl/>
        <w:snapToGrid w:val="0"/>
        <w:spacing w:line="460" w:lineRule="exact"/>
        <w:ind w:firstLine="470" w:firstLineChars="196"/>
        <w:jc w:val="left"/>
        <w:rPr>
          <w:rFonts w:ascii="仿宋" w:hAnsi="仿宋" w:eastAsia="仿宋" w:cs="仿宋"/>
          <w:color w:val="auto"/>
          <w:sz w:val="24"/>
          <w:lang w:val="zh-CN"/>
        </w:rPr>
      </w:pPr>
      <w:r>
        <w:rPr>
          <w:rFonts w:hint="eastAsia" w:ascii="仿宋" w:hAnsi="仿宋" w:eastAsia="仿宋" w:cs="仿宋"/>
          <w:color w:val="auto"/>
          <w:sz w:val="24"/>
        </w:rPr>
        <w:t>9.</w:t>
      </w:r>
      <w:r>
        <w:rPr>
          <w:rFonts w:hint="eastAsia" w:ascii="仿宋" w:hAnsi="仿宋" w:eastAsia="仿宋" w:cs="仿宋"/>
          <w:color w:val="auto"/>
          <w:sz w:val="24"/>
          <w:lang w:val="zh-CN"/>
        </w:rPr>
        <w:t>法定代表人为同一个人的两个及两个以上法人，母公司、全资子公司及其控股公司，都不得在同一采购项目同时参加投标，一经发现，将视同围标处理。</w:t>
      </w:r>
    </w:p>
    <w:p>
      <w:pPr>
        <w:widowControl/>
        <w:snapToGrid w:val="0"/>
        <w:spacing w:before="72" w:beforeLines="30" w:after="48" w:afterLines="20" w:line="360" w:lineRule="auto"/>
        <w:ind w:firstLine="482" w:firstLineChars="200"/>
        <w:jc w:val="left"/>
        <w:rPr>
          <w:rFonts w:ascii="仿宋" w:hAnsi="仿宋" w:eastAsia="仿宋" w:cs="仿宋"/>
          <w:bCs/>
          <w:color w:val="auto"/>
          <w:sz w:val="24"/>
        </w:rPr>
      </w:pPr>
      <w:r>
        <w:rPr>
          <w:rFonts w:hint="eastAsia" w:ascii="仿宋" w:hAnsi="仿宋" w:eastAsia="仿宋" w:cs="仿宋"/>
          <w:b/>
          <w:color w:val="auto"/>
          <w:sz w:val="24"/>
        </w:rPr>
        <w:t>（二）价格响应文件，（一正二副，单独密封并牢固装订），不得出现在资格审查文件中：</w:t>
      </w:r>
    </w:p>
    <w:p>
      <w:pPr>
        <w:adjustRightInd w:val="0"/>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1.投标函（首轮报价，格式见附件）；</w:t>
      </w:r>
    </w:p>
    <w:p>
      <w:pPr>
        <w:adjustRightInd w:val="0"/>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lang w:val="zh-CN"/>
        </w:rPr>
        <w:t>已标价的工程量清单：投标总价、总说明、建设项目投标报价汇总表、单项工程投标报价汇总表、单位工程投标报价汇总表、分部分项工程和单价措施项目清单与计价表、综合单价分析表、总价措施项目清单与计价表、其他项目清单与计价汇总表、暂列金额明细表、材料(工程设备)暂估单价及调整表、专业工程暂估价及结算价表、计日工表、总承包服务费计价表、规费、税金项目清单与计价表等。</w:t>
      </w:r>
    </w:p>
    <w:p>
      <w:pPr>
        <w:adjustRightInd w:val="0"/>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注：现场谈判后进行报价的文件由采购单位或采购代理机构现场提供。</w:t>
      </w:r>
    </w:p>
    <w:p>
      <w:pPr>
        <w:adjustRightInd w:val="0"/>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（三）部分表格格式如下附件：</w:t>
      </w:r>
    </w:p>
    <w:p>
      <w:pPr>
        <w:widowControl/>
        <w:jc w:val="left"/>
        <w:rPr>
          <w:rFonts w:ascii="仿宋" w:hAnsi="仿宋" w:eastAsia="仿宋" w:cs="仿宋"/>
          <w:b/>
          <w:color w:val="auto"/>
          <w:sz w:val="24"/>
        </w:rPr>
      </w:pPr>
      <w:r>
        <w:rPr>
          <w:rFonts w:hint="eastAsia" w:ascii="仿宋" w:hAnsi="仿宋" w:eastAsia="仿宋" w:cs="仿宋"/>
          <w:bCs/>
          <w:color w:val="auto"/>
          <w:sz w:val="24"/>
        </w:rPr>
        <w:br w:type="page"/>
      </w:r>
      <w:r>
        <w:rPr>
          <w:rFonts w:hint="eastAsia" w:ascii="仿宋" w:hAnsi="仿宋" w:eastAsia="仿宋" w:cs="仿宋"/>
          <w:b/>
          <w:color w:val="auto"/>
          <w:sz w:val="24"/>
        </w:rPr>
        <w:t>附件1：</w:t>
      </w:r>
    </w:p>
    <w:p>
      <w:pPr>
        <w:pStyle w:val="26"/>
        <w:snapToGrid w:val="0"/>
        <w:spacing w:line="460" w:lineRule="exact"/>
        <w:ind w:firstLine="0" w:firstLineChars="0"/>
        <w:rPr>
          <w:rFonts w:ascii="仿宋" w:hAnsi="仿宋" w:eastAsia="仿宋" w:cs="仿宋"/>
          <w:color w:val="auto"/>
          <w:sz w:val="28"/>
        </w:rPr>
      </w:pPr>
    </w:p>
    <w:p>
      <w:pPr>
        <w:autoSpaceDE w:val="0"/>
        <w:autoSpaceDN w:val="0"/>
        <w:adjustRightInd w:val="0"/>
        <w:spacing w:line="460" w:lineRule="exact"/>
        <w:ind w:firstLine="602"/>
        <w:jc w:val="center"/>
        <w:rPr>
          <w:rFonts w:ascii="仿宋" w:hAnsi="仿宋" w:eastAsia="仿宋" w:cs="仿宋"/>
          <w:b/>
          <w:color w:val="auto"/>
          <w:sz w:val="30"/>
          <w:szCs w:val="30"/>
          <w:lang w:val="zh-CN"/>
        </w:rPr>
      </w:pPr>
    </w:p>
    <w:p>
      <w:pPr>
        <w:snapToGrid w:val="0"/>
        <w:spacing w:line="460" w:lineRule="exact"/>
        <w:ind w:left="420" w:firstLine="602"/>
        <w:jc w:val="center"/>
        <w:rPr>
          <w:rFonts w:ascii="仿宋" w:hAnsi="仿宋" w:eastAsia="仿宋" w:cs="仿宋"/>
          <w:b/>
          <w:bCs/>
          <w:color w:val="auto"/>
          <w:sz w:val="24"/>
          <w:szCs w:val="20"/>
        </w:rPr>
      </w:pPr>
    </w:p>
    <w:p>
      <w:pPr>
        <w:pStyle w:val="6"/>
        <w:spacing w:line="460" w:lineRule="exact"/>
        <w:ind w:firstLine="2100" w:firstLineChars="700"/>
        <w:jc w:val="left"/>
        <w:rPr>
          <w:rFonts w:ascii="仿宋" w:hAnsi="仿宋" w:eastAsia="仿宋" w:cs="仿宋"/>
          <w:color w:val="auto"/>
          <w:sz w:val="30"/>
          <w:u w:val="single"/>
        </w:rPr>
      </w:pPr>
    </w:p>
    <w:p>
      <w:pPr>
        <w:pStyle w:val="6"/>
        <w:spacing w:line="460" w:lineRule="exact"/>
        <w:ind w:firstLine="2100" w:firstLineChars="700"/>
        <w:jc w:val="left"/>
        <w:rPr>
          <w:rFonts w:ascii="仿宋" w:hAnsi="仿宋" w:eastAsia="仿宋" w:cs="仿宋"/>
          <w:color w:val="auto"/>
          <w:sz w:val="30"/>
        </w:rPr>
      </w:pPr>
      <w:r>
        <w:rPr>
          <w:rFonts w:hint="eastAsia" w:ascii="仿宋" w:hAnsi="仿宋" w:eastAsia="仿宋" w:cs="仿宋"/>
          <w:color w:val="auto"/>
          <w:sz w:val="30"/>
          <w:u w:val="single"/>
        </w:rPr>
        <w:t xml:space="preserve">           </w:t>
      </w:r>
      <w:bookmarkStart w:id="297" w:name="_Toc3811_WPSOffice_Level2"/>
      <w:bookmarkStart w:id="298" w:name="_Toc30336_WPSOffice_Level2"/>
      <w:bookmarkStart w:id="299" w:name="_Toc9235_WPSOffice_Level2"/>
      <w:bookmarkStart w:id="300" w:name="_Toc12960_WPSOffice_Level2"/>
      <w:r>
        <w:rPr>
          <w:rFonts w:hint="eastAsia" w:ascii="仿宋" w:hAnsi="仿宋" w:eastAsia="仿宋" w:cs="仿宋"/>
          <w:color w:val="auto"/>
          <w:sz w:val="30"/>
          <w:u w:val="single"/>
        </w:rPr>
        <w:t xml:space="preserve">（封面）             </w:t>
      </w:r>
      <w:bookmarkEnd w:id="297"/>
      <w:bookmarkEnd w:id="298"/>
      <w:bookmarkEnd w:id="299"/>
      <w:bookmarkEnd w:id="300"/>
      <w:r>
        <w:rPr>
          <w:rFonts w:hint="eastAsia" w:ascii="仿宋" w:hAnsi="仿宋" w:eastAsia="仿宋" w:cs="仿宋"/>
          <w:color w:val="auto"/>
          <w:sz w:val="30"/>
        </w:rPr>
        <w:t>项目</w:t>
      </w:r>
    </w:p>
    <w:p>
      <w:pPr>
        <w:pStyle w:val="6"/>
        <w:spacing w:line="460" w:lineRule="exact"/>
        <w:jc w:val="center"/>
        <w:rPr>
          <w:rFonts w:ascii="仿宋" w:hAnsi="仿宋" w:eastAsia="仿宋" w:cs="仿宋"/>
          <w:color w:val="auto"/>
          <w:sz w:val="30"/>
        </w:rPr>
      </w:pPr>
    </w:p>
    <w:p>
      <w:pPr>
        <w:pStyle w:val="6"/>
        <w:spacing w:line="460" w:lineRule="exact"/>
        <w:jc w:val="center"/>
        <w:rPr>
          <w:rFonts w:ascii="仿宋" w:hAnsi="仿宋" w:eastAsia="仿宋" w:cs="仿宋"/>
          <w:color w:val="auto"/>
          <w:sz w:val="30"/>
        </w:rPr>
      </w:pPr>
    </w:p>
    <w:p>
      <w:pPr>
        <w:pStyle w:val="6"/>
        <w:spacing w:line="460" w:lineRule="exact"/>
        <w:jc w:val="center"/>
        <w:rPr>
          <w:rFonts w:ascii="仿宋" w:hAnsi="仿宋" w:eastAsia="仿宋" w:cs="仿宋"/>
          <w:color w:val="auto"/>
          <w:sz w:val="30"/>
        </w:rPr>
      </w:pPr>
    </w:p>
    <w:p>
      <w:pPr>
        <w:pStyle w:val="6"/>
        <w:spacing w:line="460" w:lineRule="exact"/>
        <w:jc w:val="center"/>
        <w:rPr>
          <w:rFonts w:ascii="仿宋" w:hAnsi="仿宋" w:eastAsia="仿宋" w:cs="仿宋"/>
          <w:b/>
          <w:bCs/>
          <w:color w:val="auto"/>
          <w:sz w:val="36"/>
        </w:rPr>
      </w:pPr>
      <w:r>
        <w:rPr>
          <w:rFonts w:hint="eastAsia" w:ascii="仿宋" w:hAnsi="仿宋" w:eastAsia="仿宋" w:cs="仿宋"/>
          <w:b/>
          <w:bCs/>
          <w:color w:val="auto"/>
          <w:sz w:val="36"/>
        </w:rPr>
        <w:t>资格审查证明材料/价格响应文件</w:t>
      </w:r>
    </w:p>
    <w:p>
      <w:pPr>
        <w:pStyle w:val="6"/>
        <w:spacing w:line="460" w:lineRule="exact"/>
        <w:jc w:val="center"/>
        <w:rPr>
          <w:rFonts w:ascii="仿宋" w:hAnsi="仿宋" w:eastAsia="仿宋" w:cs="仿宋"/>
          <w:color w:val="auto"/>
          <w:sz w:val="30"/>
        </w:rPr>
      </w:pPr>
    </w:p>
    <w:p>
      <w:pPr>
        <w:pStyle w:val="6"/>
        <w:spacing w:line="460" w:lineRule="exact"/>
        <w:jc w:val="center"/>
        <w:rPr>
          <w:rFonts w:ascii="仿宋" w:hAnsi="仿宋" w:eastAsia="仿宋" w:cs="仿宋"/>
          <w:color w:val="auto"/>
          <w:sz w:val="30"/>
        </w:rPr>
      </w:pPr>
    </w:p>
    <w:p>
      <w:pPr>
        <w:pStyle w:val="6"/>
        <w:spacing w:line="460" w:lineRule="exact"/>
        <w:jc w:val="center"/>
        <w:rPr>
          <w:rFonts w:ascii="仿宋" w:hAnsi="仿宋" w:eastAsia="仿宋" w:cs="仿宋"/>
          <w:color w:val="auto"/>
          <w:sz w:val="30"/>
        </w:rPr>
      </w:pPr>
    </w:p>
    <w:p>
      <w:pPr>
        <w:pStyle w:val="6"/>
        <w:spacing w:line="460" w:lineRule="exact"/>
        <w:jc w:val="center"/>
        <w:rPr>
          <w:rFonts w:ascii="仿宋" w:hAnsi="仿宋" w:eastAsia="仿宋" w:cs="仿宋"/>
          <w:color w:val="auto"/>
          <w:sz w:val="30"/>
        </w:rPr>
      </w:pPr>
    </w:p>
    <w:p>
      <w:pPr>
        <w:pStyle w:val="6"/>
        <w:spacing w:line="460" w:lineRule="exact"/>
        <w:jc w:val="center"/>
        <w:rPr>
          <w:rFonts w:ascii="仿宋" w:hAnsi="仿宋" w:eastAsia="仿宋" w:cs="仿宋"/>
          <w:color w:val="auto"/>
          <w:sz w:val="30"/>
        </w:rPr>
      </w:pPr>
    </w:p>
    <w:p>
      <w:pPr>
        <w:pStyle w:val="6"/>
        <w:spacing w:line="460" w:lineRule="exact"/>
        <w:jc w:val="center"/>
        <w:rPr>
          <w:rFonts w:ascii="仿宋" w:hAnsi="仿宋" w:eastAsia="仿宋" w:cs="仿宋"/>
          <w:color w:val="auto"/>
          <w:sz w:val="30"/>
        </w:rPr>
      </w:pPr>
    </w:p>
    <w:p>
      <w:pPr>
        <w:pStyle w:val="6"/>
        <w:spacing w:line="460" w:lineRule="exact"/>
        <w:jc w:val="center"/>
        <w:rPr>
          <w:rFonts w:ascii="仿宋" w:hAnsi="仿宋" w:eastAsia="仿宋" w:cs="仿宋"/>
          <w:color w:val="auto"/>
          <w:sz w:val="30"/>
        </w:rPr>
      </w:pPr>
    </w:p>
    <w:p>
      <w:pPr>
        <w:pStyle w:val="6"/>
        <w:spacing w:line="460" w:lineRule="exact"/>
        <w:ind w:firstLine="930" w:firstLineChars="310"/>
        <w:rPr>
          <w:rFonts w:ascii="仿宋" w:hAnsi="仿宋" w:eastAsia="仿宋" w:cs="仿宋"/>
          <w:color w:val="auto"/>
          <w:sz w:val="30"/>
          <w:u w:val="single"/>
        </w:rPr>
      </w:pPr>
      <w:bookmarkStart w:id="301" w:name="_Toc32629_WPSOffice_Level2"/>
      <w:bookmarkStart w:id="302" w:name="_Toc15070_WPSOffice_Level2"/>
      <w:bookmarkStart w:id="303" w:name="_Toc15838_WPSOffice_Level2"/>
      <w:bookmarkStart w:id="304" w:name="_Toc32221_WPSOffice_Level2"/>
      <w:r>
        <w:rPr>
          <w:rFonts w:hint="eastAsia" w:ascii="仿宋" w:hAnsi="仿宋" w:eastAsia="仿宋" w:cs="仿宋"/>
          <w:color w:val="auto"/>
          <w:sz w:val="30"/>
        </w:rPr>
        <w:t>投标供应商(盖公章)：</w:t>
      </w:r>
      <w:bookmarkEnd w:id="301"/>
      <w:bookmarkEnd w:id="302"/>
      <w:bookmarkEnd w:id="303"/>
      <w:bookmarkEnd w:id="304"/>
      <w:r>
        <w:rPr>
          <w:rFonts w:hint="eastAsia" w:ascii="仿宋" w:hAnsi="仿宋" w:eastAsia="仿宋" w:cs="仿宋"/>
          <w:color w:val="auto"/>
          <w:sz w:val="30"/>
          <w:u w:val="single"/>
        </w:rPr>
        <w:t xml:space="preserve">                                </w:t>
      </w:r>
    </w:p>
    <w:p>
      <w:pPr>
        <w:pStyle w:val="6"/>
        <w:spacing w:line="460" w:lineRule="exact"/>
        <w:ind w:firstLine="480" w:firstLineChars="160"/>
        <w:rPr>
          <w:rFonts w:ascii="仿宋" w:hAnsi="仿宋" w:eastAsia="仿宋" w:cs="仿宋"/>
          <w:color w:val="auto"/>
          <w:sz w:val="30"/>
        </w:rPr>
      </w:pPr>
    </w:p>
    <w:p>
      <w:pPr>
        <w:pStyle w:val="6"/>
        <w:spacing w:line="460" w:lineRule="exact"/>
        <w:ind w:firstLine="780" w:firstLineChars="260"/>
        <w:rPr>
          <w:rFonts w:ascii="仿宋" w:hAnsi="仿宋" w:eastAsia="仿宋" w:cs="仿宋"/>
          <w:color w:val="auto"/>
          <w:sz w:val="30"/>
          <w:u w:val="single"/>
        </w:rPr>
      </w:pPr>
      <w:bookmarkStart w:id="305" w:name="_Toc10384_WPSOffice_Level2"/>
      <w:bookmarkStart w:id="306" w:name="_Toc22229_WPSOffice_Level2"/>
      <w:bookmarkStart w:id="307" w:name="_Toc20838_WPSOffice_Level2"/>
      <w:bookmarkStart w:id="308" w:name="_Toc40_WPSOffice_Level2"/>
      <w:r>
        <w:rPr>
          <w:rFonts w:hint="eastAsia" w:ascii="仿宋" w:hAnsi="仿宋" w:eastAsia="仿宋" w:cs="仿宋"/>
          <w:color w:val="auto"/>
          <w:sz w:val="30"/>
        </w:rPr>
        <w:t>法定代表人或委托代理人(签字或盖章)：</w:t>
      </w:r>
      <w:bookmarkEnd w:id="305"/>
      <w:bookmarkEnd w:id="306"/>
      <w:bookmarkEnd w:id="307"/>
      <w:bookmarkEnd w:id="308"/>
      <w:r>
        <w:rPr>
          <w:rFonts w:hint="eastAsia" w:ascii="仿宋" w:hAnsi="仿宋" w:eastAsia="仿宋" w:cs="仿宋"/>
          <w:color w:val="auto"/>
          <w:sz w:val="30"/>
          <w:u w:val="single"/>
        </w:rPr>
        <w:t xml:space="preserve">            </w:t>
      </w:r>
    </w:p>
    <w:p>
      <w:pPr>
        <w:pStyle w:val="6"/>
        <w:spacing w:line="460" w:lineRule="exact"/>
        <w:ind w:firstLine="480" w:firstLineChars="160"/>
        <w:rPr>
          <w:rFonts w:ascii="仿宋" w:hAnsi="仿宋" w:eastAsia="仿宋" w:cs="仿宋"/>
          <w:color w:val="auto"/>
          <w:sz w:val="30"/>
        </w:rPr>
      </w:pPr>
    </w:p>
    <w:p>
      <w:pPr>
        <w:pStyle w:val="6"/>
        <w:spacing w:line="460" w:lineRule="exact"/>
        <w:ind w:firstLine="750" w:firstLineChars="250"/>
        <w:rPr>
          <w:rFonts w:ascii="仿宋" w:hAnsi="仿宋" w:eastAsia="仿宋" w:cs="仿宋"/>
          <w:color w:val="auto"/>
          <w:sz w:val="30"/>
        </w:rPr>
      </w:pPr>
      <w:bookmarkStart w:id="309" w:name="_Toc24834_WPSOffice_Level2"/>
      <w:bookmarkStart w:id="310" w:name="_Toc20616_WPSOffice_Level2"/>
      <w:bookmarkStart w:id="311" w:name="_Toc5332_WPSOffice_Level2"/>
      <w:bookmarkStart w:id="312" w:name="_Toc4216_WPSOffice_Level2"/>
      <w:r>
        <w:rPr>
          <w:rFonts w:hint="eastAsia" w:ascii="仿宋" w:hAnsi="仿宋" w:eastAsia="仿宋" w:cs="仿宋"/>
          <w:color w:val="auto"/>
          <w:sz w:val="30"/>
        </w:rPr>
        <w:t>日   期：</w:t>
      </w:r>
      <w:r>
        <w:rPr>
          <w:rFonts w:hint="eastAsia" w:ascii="仿宋" w:hAnsi="仿宋" w:eastAsia="仿宋" w:cs="仿宋"/>
          <w:color w:val="auto"/>
          <w:sz w:val="30"/>
          <w:u w:val="single"/>
        </w:rPr>
        <w:t xml:space="preserve">        </w:t>
      </w:r>
      <w:r>
        <w:rPr>
          <w:rFonts w:hint="eastAsia" w:ascii="仿宋" w:hAnsi="仿宋" w:eastAsia="仿宋" w:cs="仿宋"/>
          <w:color w:val="auto"/>
          <w:sz w:val="30"/>
        </w:rPr>
        <w:t>年</w:t>
      </w:r>
      <w:r>
        <w:rPr>
          <w:rFonts w:hint="eastAsia" w:ascii="仿宋" w:hAnsi="仿宋" w:eastAsia="仿宋" w:cs="仿宋"/>
          <w:color w:val="auto"/>
          <w:sz w:val="30"/>
          <w:u w:val="single"/>
        </w:rPr>
        <w:t xml:space="preserve">     </w:t>
      </w:r>
      <w:r>
        <w:rPr>
          <w:rFonts w:hint="eastAsia" w:ascii="仿宋" w:hAnsi="仿宋" w:eastAsia="仿宋" w:cs="仿宋"/>
          <w:color w:val="auto"/>
          <w:sz w:val="30"/>
        </w:rPr>
        <w:t>月</w:t>
      </w:r>
      <w:r>
        <w:rPr>
          <w:rFonts w:hint="eastAsia" w:ascii="仿宋" w:hAnsi="仿宋" w:eastAsia="仿宋" w:cs="仿宋"/>
          <w:color w:val="auto"/>
          <w:sz w:val="30"/>
          <w:u w:val="single"/>
        </w:rPr>
        <w:t xml:space="preserve">     </w:t>
      </w:r>
      <w:r>
        <w:rPr>
          <w:rFonts w:hint="eastAsia" w:ascii="仿宋" w:hAnsi="仿宋" w:eastAsia="仿宋" w:cs="仿宋"/>
          <w:color w:val="auto"/>
          <w:sz w:val="30"/>
        </w:rPr>
        <w:t>日</w:t>
      </w:r>
      <w:bookmarkEnd w:id="309"/>
      <w:bookmarkEnd w:id="310"/>
      <w:bookmarkEnd w:id="311"/>
      <w:bookmarkEnd w:id="312"/>
    </w:p>
    <w:p>
      <w:pPr>
        <w:snapToGrid w:val="0"/>
        <w:spacing w:line="460" w:lineRule="exact"/>
        <w:ind w:left="420" w:firstLine="602"/>
        <w:jc w:val="center"/>
        <w:rPr>
          <w:rFonts w:ascii="仿宋" w:hAnsi="仿宋" w:eastAsia="仿宋" w:cs="仿宋"/>
          <w:b/>
          <w:bCs/>
          <w:color w:val="auto"/>
          <w:sz w:val="24"/>
        </w:rPr>
      </w:pPr>
      <w:r>
        <w:rPr>
          <w:rFonts w:hint="eastAsia" w:ascii="仿宋" w:hAnsi="仿宋" w:eastAsia="仿宋" w:cs="仿宋"/>
          <w:b/>
          <w:bCs/>
          <w:color w:val="auto"/>
          <w:sz w:val="24"/>
        </w:rPr>
        <w:br w:type="page"/>
      </w:r>
    </w:p>
    <w:p>
      <w:pPr>
        <w:snapToGrid w:val="0"/>
        <w:spacing w:line="460" w:lineRule="exact"/>
        <w:ind w:left="420" w:firstLine="602"/>
        <w:jc w:val="center"/>
        <w:rPr>
          <w:rFonts w:ascii="仿宋" w:hAnsi="仿宋" w:eastAsia="仿宋" w:cs="仿宋"/>
          <w:b/>
          <w:bCs/>
          <w:color w:val="auto"/>
          <w:sz w:val="24"/>
        </w:rPr>
      </w:pPr>
      <w:r>
        <w:rPr>
          <w:rFonts w:hint="eastAsia" w:ascii="仿宋" w:hAnsi="仿宋" w:eastAsia="仿宋" w:cs="仿宋"/>
          <w:b/>
          <w:bCs/>
          <w:color w:val="auto"/>
          <w:sz w:val="24"/>
        </w:rPr>
        <w:t>1、关于资格文件的声明函</w:t>
      </w:r>
    </w:p>
    <w:p>
      <w:pPr>
        <w:autoSpaceDE w:val="0"/>
        <w:autoSpaceDN w:val="0"/>
        <w:adjustRightInd w:val="0"/>
        <w:spacing w:line="460" w:lineRule="exact"/>
        <w:ind w:firstLine="482"/>
        <w:jc w:val="center"/>
        <w:rPr>
          <w:rFonts w:ascii="仿宋" w:hAnsi="仿宋" w:eastAsia="仿宋" w:cs="仿宋"/>
          <w:b/>
          <w:color w:val="auto"/>
          <w:sz w:val="24"/>
        </w:rPr>
      </w:pPr>
    </w:p>
    <w:p>
      <w:pPr>
        <w:autoSpaceDE w:val="0"/>
        <w:autoSpaceDN w:val="0"/>
        <w:adjustRightInd w:val="0"/>
        <w:spacing w:line="460" w:lineRule="exact"/>
        <w:rPr>
          <w:rFonts w:ascii="仿宋" w:hAnsi="仿宋" w:eastAsia="仿宋" w:cs="仿宋"/>
          <w:b/>
          <w:color w:val="auto"/>
          <w:sz w:val="24"/>
          <w:lang w:val="zh-CN"/>
        </w:rPr>
      </w:pPr>
      <w:r>
        <w:rPr>
          <w:rFonts w:hint="eastAsia" w:ascii="仿宋" w:hAnsi="仿宋" w:eastAsia="仿宋" w:cs="仿宋"/>
          <w:b/>
          <w:color w:val="auto"/>
          <w:sz w:val="24"/>
          <w:u w:val="single"/>
          <w:lang w:eastAsia="zh-CN"/>
        </w:rPr>
        <w:t>南通市公墓管理所</w:t>
      </w:r>
      <w:r>
        <w:rPr>
          <w:rFonts w:hint="eastAsia" w:ascii="仿宋" w:hAnsi="仿宋" w:eastAsia="仿宋" w:cs="仿宋"/>
          <w:b/>
          <w:color w:val="auto"/>
          <w:sz w:val="24"/>
          <w:lang w:val="zh-CN"/>
        </w:rPr>
        <w:t>：</w:t>
      </w:r>
    </w:p>
    <w:p>
      <w:pPr>
        <w:spacing w:line="520" w:lineRule="exact"/>
        <w:ind w:firstLine="560" w:firstLineChars="200"/>
        <w:rPr>
          <w:rFonts w:ascii="仿宋" w:hAnsi="仿宋" w:eastAsia="仿宋" w:cs="仿宋"/>
          <w:b/>
          <w:bCs/>
          <w:color w:val="auto"/>
          <w:sz w:val="28"/>
          <w:szCs w:val="28"/>
        </w:rPr>
      </w:pPr>
      <w:r>
        <w:rPr>
          <w:rFonts w:hint="eastAsia" w:ascii="仿宋" w:hAnsi="仿宋" w:eastAsia="仿宋" w:cs="仿宋"/>
          <w:bCs/>
          <w:color w:val="auto"/>
          <w:sz w:val="28"/>
          <w:szCs w:val="28"/>
        </w:rPr>
        <w:t>我单位参加</w:t>
      </w:r>
      <w:r>
        <w:rPr>
          <w:rFonts w:hint="eastAsia" w:ascii="仿宋" w:hAnsi="仿宋" w:eastAsia="仿宋" w:cs="仿宋"/>
          <w:bCs/>
          <w:color w:val="auto"/>
          <w:sz w:val="28"/>
          <w:szCs w:val="28"/>
          <w:u w:val="single"/>
        </w:rPr>
        <w:t>________________ _</w:t>
      </w:r>
      <w:r>
        <w:rPr>
          <w:rFonts w:hint="eastAsia" w:ascii="仿宋" w:hAnsi="仿宋" w:eastAsia="仿宋" w:cs="仿宋"/>
          <w:bCs/>
          <w:color w:val="auto"/>
          <w:sz w:val="28"/>
          <w:szCs w:val="28"/>
        </w:rPr>
        <w:t>（项目名称），</w:t>
      </w:r>
      <w:r>
        <w:rPr>
          <w:rFonts w:hint="eastAsia" w:ascii="仿宋" w:hAnsi="仿宋" w:eastAsia="仿宋" w:cs="仿宋"/>
          <w:bCs/>
          <w:color w:val="auto"/>
          <w:sz w:val="28"/>
          <w:szCs w:val="28"/>
          <w:u w:val="single"/>
        </w:rPr>
        <w:t>_______ __________</w:t>
      </w:r>
      <w:r>
        <w:rPr>
          <w:rFonts w:hint="eastAsia" w:ascii="仿宋" w:hAnsi="仿宋" w:eastAsia="仿宋" w:cs="仿宋"/>
          <w:bCs/>
          <w:color w:val="auto"/>
          <w:sz w:val="28"/>
          <w:szCs w:val="28"/>
        </w:rPr>
        <w:t>（项目编号）投标活动。针对以下规定做出如下声明：</w:t>
      </w:r>
    </w:p>
    <w:p>
      <w:pPr>
        <w:spacing w:line="520" w:lineRule="exact"/>
        <w:ind w:firstLine="482"/>
        <w:rPr>
          <w:rFonts w:ascii="仿宋" w:hAnsi="仿宋" w:eastAsia="仿宋" w:cs="仿宋"/>
          <w:color w:val="auto"/>
          <w:sz w:val="28"/>
          <w:szCs w:val="28"/>
        </w:rPr>
      </w:pPr>
      <w:r>
        <w:rPr>
          <w:rFonts w:hint="eastAsia" w:ascii="仿宋" w:hAnsi="仿宋" w:eastAsia="仿宋" w:cs="仿宋"/>
          <w:bCs/>
          <w:color w:val="auto"/>
          <w:sz w:val="28"/>
          <w:szCs w:val="28"/>
        </w:rPr>
        <w:t>1.我单位具有独立承担民事责任的能力；</w:t>
      </w:r>
    </w:p>
    <w:p>
      <w:pPr>
        <w:spacing w:line="520" w:lineRule="exact"/>
        <w:ind w:firstLine="482"/>
        <w:rPr>
          <w:rFonts w:ascii="仿宋" w:hAnsi="仿宋" w:eastAsia="仿宋" w:cs="仿宋"/>
          <w:color w:val="auto"/>
          <w:sz w:val="28"/>
          <w:szCs w:val="28"/>
        </w:rPr>
      </w:pPr>
      <w:r>
        <w:rPr>
          <w:rFonts w:hint="eastAsia" w:ascii="仿宋" w:hAnsi="仿宋" w:eastAsia="仿宋" w:cs="仿宋"/>
          <w:color w:val="auto"/>
          <w:sz w:val="28"/>
          <w:szCs w:val="28"/>
        </w:rPr>
        <w:t>2.我单位具有良好的商业信誉和健全的财务会计制度；</w:t>
      </w:r>
    </w:p>
    <w:p>
      <w:pPr>
        <w:spacing w:line="520" w:lineRule="exact"/>
        <w:ind w:firstLine="482"/>
        <w:rPr>
          <w:rFonts w:ascii="仿宋" w:hAnsi="仿宋" w:eastAsia="仿宋" w:cs="仿宋"/>
          <w:color w:val="auto"/>
          <w:sz w:val="28"/>
          <w:szCs w:val="28"/>
        </w:rPr>
      </w:pPr>
      <w:r>
        <w:rPr>
          <w:rFonts w:hint="eastAsia" w:ascii="仿宋" w:hAnsi="仿宋" w:eastAsia="仿宋" w:cs="仿宋"/>
          <w:color w:val="auto"/>
          <w:sz w:val="28"/>
          <w:szCs w:val="28"/>
        </w:rPr>
        <w:t>3.我单位具有履行合同所必需的设备和专业技术能力；</w:t>
      </w:r>
    </w:p>
    <w:p>
      <w:pPr>
        <w:spacing w:line="520" w:lineRule="exact"/>
        <w:ind w:firstLine="482"/>
        <w:rPr>
          <w:rFonts w:ascii="仿宋" w:hAnsi="仿宋" w:eastAsia="仿宋" w:cs="仿宋"/>
          <w:color w:val="auto"/>
          <w:sz w:val="28"/>
          <w:szCs w:val="28"/>
        </w:rPr>
      </w:pPr>
      <w:r>
        <w:rPr>
          <w:rFonts w:hint="eastAsia" w:ascii="仿宋" w:hAnsi="仿宋" w:eastAsia="仿宋" w:cs="仿宋"/>
          <w:color w:val="auto"/>
          <w:sz w:val="28"/>
          <w:szCs w:val="28"/>
        </w:rPr>
        <w:t>4.我单位有依法缴纳税收和社会保障资金的良好记录。</w:t>
      </w:r>
    </w:p>
    <w:p>
      <w:pPr>
        <w:spacing w:line="460" w:lineRule="exact"/>
        <w:ind w:firstLine="480" w:firstLineChars="200"/>
        <w:rPr>
          <w:rFonts w:ascii="仿宋" w:hAnsi="仿宋" w:eastAsia="仿宋" w:cs="仿宋"/>
          <w:color w:val="auto"/>
          <w:sz w:val="24"/>
        </w:rPr>
      </w:pPr>
    </w:p>
    <w:p>
      <w:pPr>
        <w:spacing w:line="460" w:lineRule="exact"/>
        <w:ind w:firstLine="480" w:firstLineChars="200"/>
        <w:rPr>
          <w:rFonts w:ascii="仿宋" w:hAnsi="仿宋" w:eastAsia="仿宋" w:cs="仿宋"/>
          <w:color w:val="auto"/>
          <w:sz w:val="24"/>
        </w:rPr>
      </w:pPr>
    </w:p>
    <w:p>
      <w:pPr>
        <w:autoSpaceDE w:val="0"/>
        <w:autoSpaceDN w:val="0"/>
        <w:adjustRightInd w:val="0"/>
        <w:spacing w:line="460" w:lineRule="exact"/>
        <w:ind w:firstLine="480" w:firstLineChars="200"/>
        <w:rPr>
          <w:rFonts w:ascii="仿宋" w:hAnsi="仿宋" w:eastAsia="仿宋" w:cs="仿宋"/>
          <w:color w:val="auto"/>
          <w:sz w:val="24"/>
        </w:rPr>
      </w:pPr>
    </w:p>
    <w:p>
      <w:pPr>
        <w:autoSpaceDE w:val="0"/>
        <w:autoSpaceDN w:val="0"/>
        <w:adjustRightInd w:val="0"/>
        <w:spacing w:line="460" w:lineRule="exact"/>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供应商法定代表人（签字或盖章）：</w:t>
      </w:r>
    </w:p>
    <w:p>
      <w:pPr>
        <w:autoSpaceDE w:val="0"/>
        <w:autoSpaceDN w:val="0"/>
        <w:adjustRightInd w:val="0"/>
        <w:spacing w:line="460" w:lineRule="exact"/>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供应商：（公章）</w:t>
      </w:r>
    </w:p>
    <w:p>
      <w:pPr>
        <w:autoSpaceDE w:val="0"/>
        <w:autoSpaceDN w:val="0"/>
        <w:adjustRightInd w:val="0"/>
        <w:spacing w:line="460" w:lineRule="exact"/>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 xml:space="preserve">日    期：    年 </w:t>
      </w:r>
      <w:r>
        <w:rPr>
          <w:rFonts w:hint="eastAsia" w:ascii="仿宋" w:hAnsi="仿宋" w:eastAsia="仿宋" w:cs="仿宋"/>
          <w:color w:val="auto"/>
          <w:sz w:val="24"/>
        </w:rPr>
        <w:tab/>
      </w:r>
      <w:r>
        <w:rPr>
          <w:rFonts w:hint="eastAsia" w:ascii="仿宋" w:hAnsi="仿宋" w:eastAsia="仿宋" w:cs="仿宋"/>
          <w:color w:val="auto"/>
          <w:sz w:val="24"/>
          <w:lang w:val="zh-CN"/>
        </w:rPr>
        <w:t xml:space="preserve"> 月 </w:t>
      </w:r>
      <w:r>
        <w:rPr>
          <w:rFonts w:hint="eastAsia" w:ascii="仿宋" w:hAnsi="仿宋" w:eastAsia="仿宋" w:cs="仿宋"/>
          <w:color w:val="auto"/>
          <w:sz w:val="24"/>
          <w:lang w:val="zh-CN"/>
        </w:rPr>
        <w:tab/>
      </w:r>
      <w:r>
        <w:rPr>
          <w:rFonts w:hint="eastAsia" w:ascii="仿宋" w:hAnsi="仿宋" w:eastAsia="仿宋" w:cs="仿宋"/>
          <w:color w:val="auto"/>
          <w:sz w:val="24"/>
          <w:lang w:val="zh-CN"/>
        </w:rPr>
        <w:t>日</w:t>
      </w:r>
    </w:p>
    <w:p>
      <w:pPr>
        <w:autoSpaceDE w:val="0"/>
        <w:autoSpaceDN w:val="0"/>
        <w:adjustRightInd w:val="0"/>
        <w:spacing w:line="460" w:lineRule="exact"/>
        <w:rPr>
          <w:rFonts w:ascii="仿宋" w:hAnsi="仿宋" w:eastAsia="仿宋" w:cs="仿宋"/>
          <w:b/>
          <w:color w:val="auto"/>
          <w:sz w:val="30"/>
          <w:szCs w:val="30"/>
          <w:lang w:val="zh-CN"/>
        </w:rPr>
      </w:pPr>
    </w:p>
    <w:p>
      <w:pPr>
        <w:autoSpaceDE w:val="0"/>
        <w:autoSpaceDN w:val="0"/>
        <w:adjustRightInd w:val="0"/>
        <w:spacing w:line="460" w:lineRule="exact"/>
        <w:rPr>
          <w:rFonts w:ascii="仿宋" w:hAnsi="仿宋" w:eastAsia="仿宋" w:cs="仿宋"/>
          <w:b/>
          <w:color w:val="auto"/>
          <w:sz w:val="30"/>
          <w:szCs w:val="30"/>
          <w:lang w:val="zh-CN"/>
        </w:rPr>
      </w:pPr>
    </w:p>
    <w:p>
      <w:pPr>
        <w:autoSpaceDE w:val="0"/>
        <w:autoSpaceDN w:val="0"/>
        <w:adjustRightInd w:val="0"/>
        <w:spacing w:line="460" w:lineRule="exact"/>
        <w:rPr>
          <w:rFonts w:ascii="仿宋" w:hAnsi="仿宋" w:eastAsia="仿宋" w:cs="仿宋"/>
          <w:b/>
          <w:color w:val="auto"/>
          <w:sz w:val="30"/>
          <w:szCs w:val="30"/>
          <w:lang w:val="zh-CN"/>
        </w:rPr>
      </w:pPr>
    </w:p>
    <w:p>
      <w:pPr>
        <w:snapToGrid w:val="0"/>
        <w:spacing w:line="460" w:lineRule="exact"/>
        <w:ind w:left="420" w:firstLine="602"/>
        <w:jc w:val="center"/>
        <w:rPr>
          <w:rFonts w:ascii="仿宋" w:hAnsi="仿宋" w:eastAsia="仿宋" w:cs="仿宋"/>
          <w:b/>
          <w:bCs/>
          <w:color w:val="auto"/>
          <w:sz w:val="24"/>
          <w:szCs w:val="22"/>
        </w:rPr>
      </w:pPr>
    </w:p>
    <w:p>
      <w:pPr>
        <w:snapToGrid w:val="0"/>
        <w:spacing w:line="460" w:lineRule="exact"/>
        <w:ind w:left="420" w:firstLine="602"/>
        <w:jc w:val="center"/>
        <w:rPr>
          <w:rFonts w:ascii="仿宋" w:hAnsi="仿宋" w:eastAsia="仿宋" w:cs="仿宋"/>
          <w:b/>
          <w:bCs/>
          <w:color w:val="auto"/>
          <w:sz w:val="24"/>
          <w:szCs w:val="22"/>
        </w:rPr>
      </w:pPr>
    </w:p>
    <w:p>
      <w:pPr>
        <w:snapToGrid w:val="0"/>
        <w:spacing w:line="460" w:lineRule="exact"/>
        <w:ind w:left="420" w:firstLine="602"/>
        <w:jc w:val="center"/>
        <w:rPr>
          <w:rFonts w:ascii="仿宋" w:hAnsi="仿宋" w:eastAsia="仿宋" w:cs="仿宋"/>
          <w:b/>
          <w:bCs/>
          <w:color w:val="auto"/>
          <w:sz w:val="24"/>
          <w:szCs w:val="22"/>
        </w:rPr>
      </w:pPr>
    </w:p>
    <w:p>
      <w:pPr>
        <w:snapToGrid w:val="0"/>
        <w:spacing w:line="460" w:lineRule="exact"/>
        <w:ind w:left="420" w:firstLine="602"/>
        <w:jc w:val="center"/>
        <w:rPr>
          <w:rFonts w:ascii="仿宋" w:hAnsi="仿宋" w:eastAsia="仿宋" w:cs="仿宋"/>
          <w:b/>
          <w:bCs/>
          <w:color w:val="auto"/>
          <w:sz w:val="24"/>
          <w:szCs w:val="22"/>
        </w:rPr>
      </w:pPr>
    </w:p>
    <w:p>
      <w:pPr>
        <w:snapToGrid w:val="0"/>
        <w:spacing w:line="460" w:lineRule="exact"/>
        <w:ind w:left="420" w:firstLine="602"/>
        <w:jc w:val="center"/>
        <w:rPr>
          <w:rFonts w:ascii="仿宋" w:hAnsi="仿宋" w:eastAsia="仿宋" w:cs="仿宋"/>
          <w:b/>
          <w:bCs/>
          <w:color w:val="auto"/>
          <w:sz w:val="24"/>
          <w:szCs w:val="22"/>
        </w:rPr>
      </w:pPr>
    </w:p>
    <w:p>
      <w:pPr>
        <w:snapToGrid w:val="0"/>
        <w:spacing w:line="460" w:lineRule="exact"/>
        <w:ind w:left="420" w:firstLine="602"/>
        <w:jc w:val="center"/>
        <w:rPr>
          <w:rFonts w:ascii="仿宋" w:hAnsi="仿宋" w:eastAsia="仿宋" w:cs="仿宋"/>
          <w:b/>
          <w:bCs/>
          <w:color w:val="auto"/>
          <w:sz w:val="24"/>
          <w:szCs w:val="22"/>
        </w:rPr>
      </w:pPr>
    </w:p>
    <w:p>
      <w:pPr>
        <w:snapToGrid w:val="0"/>
        <w:spacing w:line="460" w:lineRule="exact"/>
        <w:ind w:left="420" w:firstLine="602"/>
        <w:jc w:val="center"/>
        <w:rPr>
          <w:rFonts w:ascii="仿宋" w:hAnsi="仿宋" w:eastAsia="仿宋" w:cs="仿宋"/>
          <w:b/>
          <w:bCs/>
          <w:color w:val="auto"/>
          <w:sz w:val="24"/>
          <w:szCs w:val="22"/>
        </w:rPr>
      </w:pPr>
    </w:p>
    <w:p>
      <w:pPr>
        <w:snapToGrid w:val="0"/>
        <w:spacing w:line="460" w:lineRule="exact"/>
        <w:ind w:left="420" w:firstLine="602"/>
        <w:jc w:val="center"/>
        <w:rPr>
          <w:rFonts w:ascii="仿宋" w:hAnsi="仿宋" w:eastAsia="仿宋" w:cs="仿宋"/>
          <w:b/>
          <w:bCs/>
          <w:color w:val="auto"/>
          <w:sz w:val="24"/>
          <w:szCs w:val="22"/>
        </w:rPr>
      </w:pPr>
    </w:p>
    <w:p>
      <w:pPr>
        <w:snapToGrid w:val="0"/>
        <w:spacing w:line="460" w:lineRule="exact"/>
        <w:rPr>
          <w:rFonts w:ascii="仿宋" w:hAnsi="仿宋" w:eastAsia="仿宋" w:cs="仿宋"/>
          <w:b/>
          <w:bCs/>
          <w:color w:val="auto"/>
          <w:sz w:val="24"/>
          <w:szCs w:val="22"/>
        </w:rPr>
      </w:pPr>
    </w:p>
    <w:p>
      <w:pPr>
        <w:pStyle w:val="17"/>
        <w:ind w:firstLine="480"/>
        <w:rPr>
          <w:color w:val="auto"/>
        </w:rPr>
      </w:pPr>
    </w:p>
    <w:p>
      <w:pPr>
        <w:pStyle w:val="15"/>
        <w:rPr>
          <w:color w:val="auto"/>
        </w:rPr>
      </w:pPr>
    </w:p>
    <w:p>
      <w:pPr>
        <w:pStyle w:val="7"/>
        <w:rPr>
          <w:color w:val="auto"/>
        </w:rPr>
      </w:pPr>
    </w:p>
    <w:p>
      <w:pPr>
        <w:jc w:val="center"/>
        <w:rPr>
          <w:rFonts w:ascii="仿宋" w:hAnsi="仿宋" w:eastAsia="仿宋" w:cs="仿宋"/>
          <w:color w:val="auto"/>
          <w:sz w:val="24"/>
        </w:rPr>
      </w:pPr>
      <w:r>
        <w:rPr>
          <w:rFonts w:hint="eastAsia" w:ascii="仿宋" w:hAnsi="仿宋" w:eastAsia="仿宋" w:cs="仿宋"/>
          <w:b/>
          <w:bCs/>
          <w:color w:val="auto"/>
          <w:sz w:val="24"/>
        </w:rPr>
        <w:t>2.</w:t>
      </w:r>
      <w:r>
        <w:rPr>
          <w:rFonts w:hint="eastAsia" w:ascii="仿宋" w:hAnsi="仿宋" w:eastAsia="仿宋" w:cs="仿宋"/>
          <w:b/>
          <w:bCs/>
          <w:color w:val="auto"/>
          <w:sz w:val="24"/>
          <w:szCs w:val="22"/>
        </w:rPr>
        <w:t>无重大违法记录声明</w:t>
      </w:r>
    </w:p>
    <w:p>
      <w:pPr>
        <w:autoSpaceDE w:val="0"/>
        <w:autoSpaceDN w:val="0"/>
        <w:adjustRightInd w:val="0"/>
        <w:spacing w:line="460" w:lineRule="exact"/>
        <w:rPr>
          <w:rFonts w:ascii="仿宋" w:hAnsi="仿宋" w:eastAsia="仿宋" w:cs="仿宋"/>
          <w:b/>
          <w:color w:val="auto"/>
          <w:sz w:val="24"/>
          <w:lang w:val="zh-CN"/>
        </w:rPr>
      </w:pPr>
      <w:r>
        <w:rPr>
          <w:rFonts w:hint="eastAsia" w:ascii="仿宋" w:hAnsi="仿宋" w:eastAsia="仿宋" w:cs="仿宋"/>
          <w:b/>
          <w:color w:val="auto"/>
          <w:sz w:val="24"/>
          <w:u w:val="single"/>
          <w:lang w:eastAsia="zh-CN"/>
        </w:rPr>
        <w:t>南通市公墓管理所</w:t>
      </w:r>
      <w:r>
        <w:rPr>
          <w:rFonts w:hint="eastAsia" w:ascii="仿宋" w:hAnsi="仿宋" w:eastAsia="仿宋" w:cs="仿宋"/>
          <w:b/>
          <w:color w:val="auto"/>
          <w:sz w:val="24"/>
          <w:lang w:val="zh-CN"/>
        </w:rPr>
        <w:t>：</w:t>
      </w:r>
    </w:p>
    <w:p>
      <w:pPr>
        <w:snapToGrid w:val="0"/>
        <w:spacing w:line="360" w:lineRule="auto"/>
        <w:ind w:firstLine="480" w:firstLineChars="200"/>
        <w:rPr>
          <w:rFonts w:ascii="仿宋" w:hAnsi="仿宋" w:eastAsia="仿宋" w:cs="仿宋"/>
          <w:color w:val="auto"/>
          <w:sz w:val="24"/>
        </w:rPr>
      </w:pP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我公司郑重声明：参加本次采购活动前 3 年内，我公司在经营活动中</w:t>
      </w:r>
      <w:r>
        <w:rPr>
          <w:rFonts w:hint="eastAsia" w:ascii="仿宋" w:hAnsi="仿宋" w:eastAsia="仿宋" w:cs="仿宋"/>
          <w:b/>
          <w:bCs/>
          <w:color w:val="auto"/>
          <w:sz w:val="24"/>
          <w:u w:val="single"/>
        </w:rPr>
        <w:t>（有/没有）</w:t>
      </w:r>
      <w:r>
        <w:rPr>
          <w:rFonts w:hint="eastAsia" w:ascii="仿宋" w:hAnsi="仿宋" w:eastAsia="仿宋" w:cs="仿宋"/>
          <w:color w:val="auto"/>
          <w:sz w:val="24"/>
        </w:rPr>
        <w:t>因违法经营受到刑事处罚或者责令停产停业、吊销许可证或者执照、较大数额罚款等行政处罚。</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在投标截止时间节点，没有被</w:t>
      </w:r>
      <w:r>
        <w:rPr>
          <w:rFonts w:hint="eastAsia" w:ascii="仿宋_GB2312" w:hAnsi="宋体" w:eastAsia="仿宋"/>
          <w:color w:val="auto"/>
          <w:sz w:val="24"/>
          <w:szCs w:val="28"/>
        </w:rPr>
        <w:t>“信用江苏”“信用中国”</w:t>
      </w:r>
      <w:r>
        <w:rPr>
          <w:rFonts w:hint="eastAsia" w:ascii="仿宋" w:hAnsi="仿宋" w:eastAsia="仿宋" w:cs="仿宋"/>
          <w:color w:val="auto"/>
          <w:sz w:val="24"/>
        </w:rPr>
        <w:t>网站列入失信被执行人、重大税收违法案件当事人名单、采购严重违法失信行为记录名单。</w:t>
      </w:r>
    </w:p>
    <w:p>
      <w:pPr>
        <w:snapToGrid w:val="0"/>
        <w:spacing w:line="360" w:lineRule="auto"/>
        <w:ind w:firstLine="200"/>
        <w:rPr>
          <w:rFonts w:ascii="仿宋" w:hAnsi="仿宋" w:eastAsia="仿宋" w:cs="仿宋"/>
          <w:color w:val="auto"/>
          <w:sz w:val="24"/>
        </w:rPr>
      </w:pPr>
    </w:p>
    <w:p>
      <w:pPr>
        <w:pStyle w:val="23"/>
        <w:rPr>
          <w:rFonts w:ascii="仿宋" w:hAnsi="仿宋" w:eastAsia="仿宋" w:cs="仿宋"/>
          <w:color w:val="auto"/>
          <w:sz w:val="24"/>
        </w:rPr>
      </w:pPr>
    </w:p>
    <w:p>
      <w:pPr>
        <w:pStyle w:val="24"/>
        <w:rPr>
          <w:rFonts w:ascii="仿宋" w:hAnsi="仿宋" w:eastAsia="仿宋" w:cs="仿宋"/>
          <w:color w:val="auto"/>
          <w:sz w:val="24"/>
        </w:rPr>
      </w:pPr>
    </w:p>
    <w:p>
      <w:pPr>
        <w:rPr>
          <w:rFonts w:ascii="仿宋" w:hAnsi="仿宋" w:eastAsia="仿宋" w:cs="仿宋"/>
          <w:color w:val="auto"/>
          <w:sz w:val="24"/>
        </w:rPr>
      </w:pPr>
    </w:p>
    <w:p>
      <w:pPr>
        <w:pStyle w:val="3"/>
        <w:rPr>
          <w:rFonts w:ascii="仿宋" w:hAnsi="仿宋" w:eastAsia="仿宋" w:cs="仿宋"/>
          <w:color w:val="auto"/>
          <w:sz w:val="24"/>
        </w:rPr>
      </w:pPr>
    </w:p>
    <w:p>
      <w:pPr>
        <w:pStyle w:val="23"/>
        <w:rPr>
          <w:color w:val="auto"/>
        </w:rPr>
      </w:pPr>
    </w:p>
    <w:p>
      <w:pPr>
        <w:snapToGrid w:val="0"/>
        <w:spacing w:line="360" w:lineRule="auto"/>
        <w:ind w:firstLine="200"/>
        <w:jc w:val="right"/>
        <w:rPr>
          <w:rFonts w:ascii="仿宋" w:hAnsi="仿宋" w:eastAsia="仿宋" w:cs="仿宋"/>
          <w:color w:val="auto"/>
          <w:sz w:val="24"/>
        </w:rPr>
      </w:pPr>
      <w:r>
        <w:rPr>
          <w:rFonts w:hint="eastAsia" w:ascii="仿宋" w:hAnsi="仿宋" w:eastAsia="仿宋" w:cs="仿宋"/>
          <w:color w:val="auto"/>
          <w:sz w:val="24"/>
        </w:rPr>
        <w:t>投标供应商（盖章）：（单位全称）</w:t>
      </w:r>
    </w:p>
    <w:p>
      <w:pPr>
        <w:snapToGrid w:val="0"/>
        <w:spacing w:line="360" w:lineRule="auto"/>
        <w:ind w:firstLine="200"/>
        <w:jc w:val="right"/>
        <w:rPr>
          <w:rFonts w:ascii="仿宋" w:hAnsi="仿宋" w:eastAsia="仿宋" w:cs="仿宋"/>
          <w:color w:val="auto"/>
          <w:sz w:val="24"/>
        </w:rPr>
      </w:pPr>
      <w:r>
        <w:rPr>
          <w:rFonts w:hint="eastAsia" w:ascii="仿宋" w:hAnsi="仿宋" w:eastAsia="仿宋" w:cs="仿宋"/>
          <w:color w:val="auto"/>
          <w:sz w:val="24"/>
        </w:rPr>
        <w:t>法定代表人或授权委托人：（签字或盖章）</w:t>
      </w:r>
    </w:p>
    <w:p>
      <w:pPr>
        <w:spacing w:line="480" w:lineRule="auto"/>
        <w:ind w:firstLine="200"/>
        <w:rPr>
          <w:rFonts w:ascii="仿宋" w:hAnsi="仿宋" w:eastAsia="仿宋" w:cs="仿宋"/>
          <w:color w:val="auto"/>
          <w:sz w:val="24"/>
        </w:rPr>
      </w:pPr>
    </w:p>
    <w:p>
      <w:pPr>
        <w:spacing w:line="480" w:lineRule="auto"/>
        <w:ind w:firstLine="200"/>
        <w:jc w:val="right"/>
        <w:rPr>
          <w:rFonts w:ascii="仿宋" w:hAnsi="仿宋" w:eastAsia="仿宋" w:cs="仿宋"/>
          <w:color w:val="auto"/>
          <w:sz w:val="24"/>
        </w:rPr>
      </w:pPr>
      <w:r>
        <w:rPr>
          <w:rFonts w:hint="eastAsia" w:ascii="仿宋" w:hAnsi="仿宋" w:eastAsia="仿宋" w:cs="仿宋"/>
          <w:color w:val="auto"/>
          <w:sz w:val="24"/>
        </w:rPr>
        <w:t>年  月  日</w:t>
      </w:r>
    </w:p>
    <w:p>
      <w:pPr>
        <w:autoSpaceDE w:val="0"/>
        <w:autoSpaceDN w:val="0"/>
        <w:adjustRightInd w:val="0"/>
        <w:spacing w:line="460" w:lineRule="exact"/>
        <w:rPr>
          <w:rFonts w:ascii="仿宋" w:hAnsi="仿宋" w:eastAsia="仿宋" w:cs="仿宋"/>
          <w:b/>
          <w:color w:val="auto"/>
          <w:sz w:val="30"/>
          <w:szCs w:val="30"/>
          <w:lang w:val="zh-CN"/>
        </w:rPr>
      </w:pPr>
    </w:p>
    <w:p>
      <w:pPr>
        <w:autoSpaceDE w:val="0"/>
        <w:autoSpaceDN w:val="0"/>
        <w:adjustRightInd w:val="0"/>
        <w:spacing w:line="460" w:lineRule="exact"/>
        <w:rPr>
          <w:rFonts w:ascii="仿宋" w:hAnsi="仿宋" w:eastAsia="仿宋" w:cs="仿宋"/>
          <w:b/>
          <w:color w:val="auto"/>
          <w:sz w:val="30"/>
          <w:szCs w:val="30"/>
          <w:lang w:val="zh-CN"/>
        </w:rPr>
      </w:pPr>
    </w:p>
    <w:p>
      <w:pPr>
        <w:autoSpaceDE w:val="0"/>
        <w:autoSpaceDN w:val="0"/>
        <w:adjustRightInd w:val="0"/>
        <w:spacing w:line="460" w:lineRule="exact"/>
        <w:rPr>
          <w:rFonts w:ascii="仿宋" w:hAnsi="仿宋" w:eastAsia="仿宋" w:cs="仿宋"/>
          <w:b/>
          <w:color w:val="auto"/>
          <w:sz w:val="30"/>
          <w:szCs w:val="30"/>
          <w:lang w:val="zh-CN"/>
        </w:rPr>
      </w:pPr>
    </w:p>
    <w:p>
      <w:pPr>
        <w:autoSpaceDE w:val="0"/>
        <w:autoSpaceDN w:val="0"/>
        <w:adjustRightInd w:val="0"/>
        <w:spacing w:line="460" w:lineRule="exact"/>
        <w:rPr>
          <w:rFonts w:ascii="仿宋" w:hAnsi="仿宋" w:eastAsia="仿宋" w:cs="仿宋"/>
          <w:b/>
          <w:color w:val="auto"/>
          <w:sz w:val="30"/>
          <w:szCs w:val="30"/>
          <w:lang w:val="zh-CN"/>
        </w:rPr>
      </w:pPr>
    </w:p>
    <w:p>
      <w:pPr>
        <w:autoSpaceDE w:val="0"/>
        <w:autoSpaceDN w:val="0"/>
        <w:adjustRightInd w:val="0"/>
        <w:spacing w:line="460" w:lineRule="exact"/>
        <w:rPr>
          <w:rFonts w:ascii="仿宋" w:hAnsi="仿宋" w:eastAsia="仿宋" w:cs="仿宋"/>
          <w:b/>
          <w:color w:val="auto"/>
          <w:sz w:val="30"/>
          <w:szCs w:val="30"/>
          <w:lang w:val="zh-CN"/>
        </w:rPr>
      </w:pPr>
    </w:p>
    <w:p>
      <w:pPr>
        <w:autoSpaceDE w:val="0"/>
        <w:autoSpaceDN w:val="0"/>
        <w:adjustRightInd w:val="0"/>
        <w:spacing w:line="460" w:lineRule="exact"/>
        <w:rPr>
          <w:rFonts w:ascii="仿宋" w:hAnsi="仿宋" w:eastAsia="仿宋" w:cs="仿宋"/>
          <w:b/>
          <w:color w:val="auto"/>
          <w:sz w:val="30"/>
          <w:szCs w:val="30"/>
          <w:lang w:val="zh-CN"/>
        </w:rPr>
      </w:pPr>
    </w:p>
    <w:p>
      <w:pPr>
        <w:autoSpaceDE w:val="0"/>
        <w:autoSpaceDN w:val="0"/>
        <w:adjustRightInd w:val="0"/>
        <w:spacing w:line="460" w:lineRule="exact"/>
        <w:rPr>
          <w:rFonts w:ascii="仿宋" w:hAnsi="仿宋" w:eastAsia="仿宋" w:cs="仿宋"/>
          <w:b/>
          <w:color w:val="auto"/>
          <w:sz w:val="30"/>
          <w:szCs w:val="30"/>
          <w:lang w:val="zh-CN"/>
        </w:rPr>
      </w:pPr>
    </w:p>
    <w:p>
      <w:pPr>
        <w:pStyle w:val="3"/>
        <w:rPr>
          <w:color w:val="auto"/>
        </w:rPr>
      </w:pPr>
    </w:p>
    <w:p>
      <w:pPr>
        <w:snapToGrid w:val="0"/>
        <w:spacing w:line="460" w:lineRule="exact"/>
        <w:ind w:left="420" w:firstLine="602"/>
        <w:jc w:val="center"/>
        <w:rPr>
          <w:rFonts w:ascii="仿宋" w:hAnsi="仿宋" w:eastAsia="仿宋" w:cs="仿宋"/>
          <w:b/>
          <w:bCs/>
          <w:color w:val="auto"/>
          <w:sz w:val="24"/>
          <w:szCs w:val="22"/>
        </w:rPr>
      </w:pPr>
    </w:p>
    <w:p>
      <w:pPr>
        <w:snapToGrid w:val="0"/>
        <w:spacing w:line="460" w:lineRule="exact"/>
        <w:ind w:left="420" w:firstLine="602"/>
        <w:jc w:val="center"/>
        <w:rPr>
          <w:rFonts w:ascii="仿宋" w:hAnsi="仿宋" w:eastAsia="仿宋" w:cs="仿宋"/>
          <w:b/>
          <w:bCs/>
          <w:color w:val="auto"/>
          <w:sz w:val="24"/>
          <w:szCs w:val="22"/>
        </w:rPr>
      </w:pPr>
    </w:p>
    <w:p>
      <w:pPr>
        <w:snapToGrid w:val="0"/>
        <w:spacing w:line="460" w:lineRule="exact"/>
        <w:ind w:left="420" w:firstLine="602"/>
        <w:jc w:val="center"/>
        <w:rPr>
          <w:rFonts w:ascii="仿宋" w:hAnsi="仿宋" w:eastAsia="仿宋" w:cs="仿宋"/>
          <w:b/>
          <w:bCs/>
          <w:color w:val="auto"/>
          <w:sz w:val="24"/>
          <w:szCs w:val="22"/>
        </w:rPr>
      </w:pPr>
    </w:p>
    <w:p>
      <w:pPr>
        <w:snapToGrid w:val="0"/>
        <w:spacing w:line="460" w:lineRule="exact"/>
        <w:ind w:left="420" w:firstLine="602"/>
        <w:jc w:val="center"/>
        <w:rPr>
          <w:rFonts w:hint="eastAsia" w:ascii="仿宋" w:hAnsi="仿宋" w:eastAsia="仿宋" w:cs="仿宋"/>
          <w:b/>
          <w:bCs/>
          <w:color w:val="auto"/>
          <w:sz w:val="24"/>
          <w:szCs w:val="22"/>
        </w:rPr>
      </w:pPr>
    </w:p>
    <w:p>
      <w:pPr>
        <w:snapToGrid w:val="0"/>
        <w:spacing w:line="460" w:lineRule="exact"/>
        <w:ind w:left="420" w:firstLine="602"/>
        <w:jc w:val="center"/>
        <w:rPr>
          <w:rFonts w:ascii="仿宋" w:hAnsi="仿宋" w:eastAsia="仿宋" w:cs="仿宋"/>
          <w:b/>
          <w:bCs/>
          <w:color w:val="auto"/>
          <w:sz w:val="24"/>
          <w:szCs w:val="22"/>
        </w:rPr>
      </w:pPr>
      <w:r>
        <w:rPr>
          <w:rFonts w:hint="eastAsia" w:ascii="仿宋" w:hAnsi="仿宋" w:eastAsia="仿宋" w:cs="仿宋"/>
          <w:b/>
          <w:bCs/>
          <w:color w:val="auto"/>
          <w:sz w:val="24"/>
          <w:szCs w:val="22"/>
        </w:rPr>
        <w:t>3.法定代表人身份证明书</w:t>
      </w:r>
    </w:p>
    <w:p>
      <w:pPr>
        <w:widowControl/>
        <w:tabs>
          <w:tab w:val="left" w:pos="0"/>
          <w:tab w:val="left" w:pos="993"/>
          <w:tab w:val="left" w:pos="1134"/>
        </w:tabs>
        <w:adjustRightInd w:val="0"/>
        <w:snapToGrid w:val="0"/>
        <w:spacing w:line="460" w:lineRule="exact"/>
        <w:jc w:val="center"/>
        <w:rPr>
          <w:rFonts w:ascii="仿宋" w:hAnsi="仿宋" w:eastAsia="仿宋" w:cs="仿宋"/>
          <w:b/>
          <w:bCs/>
          <w:color w:val="auto"/>
          <w:sz w:val="24"/>
          <w:szCs w:val="20"/>
        </w:rPr>
      </w:pPr>
    </w:p>
    <w:p>
      <w:pPr>
        <w:spacing w:line="480" w:lineRule="exact"/>
        <w:ind w:firstLine="500" w:firstLineChars="200"/>
        <w:rPr>
          <w:rFonts w:ascii="Times New Roman" w:hAnsi="Times New Roman" w:eastAsia="仿宋_GB2312"/>
          <w:color w:val="auto"/>
          <w:sz w:val="25"/>
        </w:rPr>
      </w:pPr>
      <w:r>
        <w:rPr>
          <w:rFonts w:ascii="Times New Roman" w:hAnsi="Times New Roman" w:eastAsia="仿宋_GB2312"/>
          <w:color w:val="auto"/>
          <w:sz w:val="25"/>
        </w:rPr>
        <w:t>单位名称：</w:t>
      </w:r>
      <w:r>
        <w:rPr>
          <w:rFonts w:ascii="Times New Roman" w:hAnsi="Times New Roman" w:eastAsia="仿宋_GB2312"/>
          <w:color w:val="auto"/>
          <w:sz w:val="25"/>
          <w:u w:val="single"/>
        </w:rPr>
        <w:tab/>
      </w:r>
      <w:r>
        <w:rPr>
          <w:rFonts w:ascii="Times New Roman" w:hAnsi="Times New Roman" w:eastAsia="仿宋_GB2312"/>
          <w:color w:val="auto"/>
          <w:sz w:val="25"/>
          <w:u w:val="single"/>
        </w:rPr>
        <w:tab/>
      </w:r>
      <w:r>
        <w:rPr>
          <w:rFonts w:ascii="Times New Roman" w:hAnsi="Times New Roman" w:eastAsia="仿宋_GB2312"/>
          <w:color w:val="auto"/>
          <w:sz w:val="25"/>
          <w:u w:val="single"/>
        </w:rPr>
        <w:tab/>
      </w:r>
      <w:r>
        <w:rPr>
          <w:rFonts w:ascii="Times New Roman" w:hAnsi="Times New Roman" w:eastAsia="仿宋_GB2312"/>
          <w:color w:val="auto"/>
          <w:sz w:val="25"/>
          <w:u w:val="single"/>
        </w:rPr>
        <w:tab/>
      </w:r>
      <w:r>
        <w:rPr>
          <w:rFonts w:ascii="Times New Roman" w:hAnsi="Times New Roman" w:eastAsia="仿宋_GB2312"/>
          <w:color w:val="auto"/>
          <w:sz w:val="25"/>
          <w:u w:val="single"/>
        </w:rPr>
        <w:tab/>
      </w:r>
      <w:r>
        <w:rPr>
          <w:rFonts w:ascii="Times New Roman" w:hAnsi="Times New Roman" w:eastAsia="仿宋_GB2312"/>
          <w:color w:val="auto"/>
          <w:sz w:val="25"/>
          <w:u w:val="single"/>
        </w:rPr>
        <w:tab/>
      </w:r>
      <w:r>
        <w:rPr>
          <w:rFonts w:ascii="Times New Roman" w:hAnsi="Times New Roman" w:eastAsia="仿宋_GB2312"/>
          <w:color w:val="auto"/>
          <w:sz w:val="25"/>
          <w:u w:val="single"/>
        </w:rPr>
        <w:tab/>
      </w:r>
      <w:r>
        <w:rPr>
          <w:rFonts w:ascii="Times New Roman" w:hAnsi="Times New Roman" w:eastAsia="仿宋_GB2312"/>
          <w:color w:val="auto"/>
          <w:sz w:val="25"/>
          <w:u w:val="single"/>
        </w:rPr>
        <w:tab/>
      </w:r>
    </w:p>
    <w:p>
      <w:pPr>
        <w:spacing w:line="480" w:lineRule="exact"/>
        <w:ind w:firstLine="500" w:firstLineChars="200"/>
        <w:rPr>
          <w:rFonts w:ascii="Times New Roman" w:hAnsi="Times New Roman" w:eastAsia="仿宋_GB2312"/>
          <w:color w:val="auto"/>
          <w:sz w:val="25"/>
        </w:rPr>
      </w:pPr>
      <w:r>
        <w:rPr>
          <w:rFonts w:ascii="Times New Roman" w:hAnsi="Times New Roman" w:eastAsia="仿宋_GB2312"/>
          <w:color w:val="auto"/>
          <w:sz w:val="25"/>
        </w:rPr>
        <w:t>地    址：</w:t>
      </w:r>
      <w:r>
        <w:rPr>
          <w:rFonts w:ascii="Times New Roman" w:hAnsi="Times New Roman" w:eastAsia="仿宋_GB2312"/>
          <w:color w:val="auto"/>
          <w:sz w:val="25"/>
          <w:u w:val="single"/>
        </w:rPr>
        <w:tab/>
      </w:r>
      <w:r>
        <w:rPr>
          <w:rFonts w:ascii="Times New Roman" w:hAnsi="Times New Roman" w:eastAsia="仿宋_GB2312"/>
          <w:color w:val="auto"/>
          <w:sz w:val="25"/>
          <w:u w:val="single"/>
        </w:rPr>
        <w:tab/>
      </w:r>
      <w:r>
        <w:rPr>
          <w:rFonts w:ascii="Times New Roman" w:hAnsi="Times New Roman" w:eastAsia="仿宋_GB2312"/>
          <w:color w:val="auto"/>
          <w:sz w:val="25"/>
          <w:u w:val="single"/>
        </w:rPr>
        <w:tab/>
      </w:r>
      <w:r>
        <w:rPr>
          <w:rFonts w:ascii="Times New Roman" w:hAnsi="Times New Roman" w:eastAsia="仿宋_GB2312"/>
          <w:color w:val="auto"/>
          <w:sz w:val="25"/>
          <w:u w:val="single"/>
        </w:rPr>
        <w:tab/>
      </w:r>
      <w:r>
        <w:rPr>
          <w:rFonts w:ascii="Times New Roman" w:hAnsi="Times New Roman" w:eastAsia="仿宋_GB2312"/>
          <w:color w:val="auto"/>
          <w:sz w:val="25"/>
          <w:u w:val="single"/>
        </w:rPr>
        <w:tab/>
      </w:r>
      <w:r>
        <w:rPr>
          <w:rFonts w:ascii="Times New Roman" w:hAnsi="Times New Roman" w:eastAsia="仿宋_GB2312"/>
          <w:color w:val="auto"/>
          <w:sz w:val="25"/>
          <w:u w:val="single"/>
        </w:rPr>
        <w:tab/>
      </w:r>
      <w:r>
        <w:rPr>
          <w:rFonts w:ascii="Times New Roman" w:hAnsi="Times New Roman" w:eastAsia="仿宋_GB2312"/>
          <w:color w:val="auto"/>
          <w:sz w:val="25"/>
          <w:u w:val="single"/>
        </w:rPr>
        <w:tab/>
      </w:r>
      <w:r>
        <w:rPr>
          <w:rFonts w:ascii="Times New Roman" w:hAnsi="Times New Roman" w:eastAsia="仿宋_GB2312"/>
          <w:color w:val="auto"/>
          <w:sz w:val="25"/>
          <w:u w:val="single"/>
        </w:rPr>
        <w:t xml:space="preserve">   </w:t>
      </w:r>
    </w:p>
    <w:p>
      <w:pPr>
        <w:spacing w:line="480" w:lineRule="exact"/>
        <w:ind w:firstLine="500" w:firstLineChars="200"/>
        <w:rPr>
          <w:rFonts w:ascii="Times New Roman" w:hAnsi="Times New Roman" w:eastAsia="仿宋_GB2312"/>
          <w:color w:val="auto"/>
          <w:sz w:val="25"/>
        </w:rPr>
      </w:pPr>
      <w:r>
        <w:rPr>
          <w:rFonts w:ascii="Times New Roman" w:hAnsi="Times New Roman" w:eastAsia="仿宋_GB2312"/>
          <w:color w:val="auto"/>
          <w:sz w:val="25"/>
        </w:rPr>
        <w:t>姓    名：</w:t>
      </w:r>
      <w:r>
        <w:rPr>
          <w:rFonts w:ascii="Times New Roman" w:hAnsi="Times New Roman" w:eastAsia="仿宋_GB2312"/>
          <w:color w:val="auto"/>
          <w:sz w:val="25"/>
          <w:u w:val="single"/>
        </w:rPr>
        <w:tab/>
      </w:r>
      <w:r>
        <w:rPr>
          <w:rFonts w:ascii="Times New Roman" w:hAnsi="Times New Roman" w:eastAsia="仿宋_GB2312"/>
          <w:color w:val="auto"/>
          <w:sz w:val="25"/>
          <w:u w:val="single"/>
        </w:rPr>
        <w:tab/>
      </w:r>
      <w:r>
        <w:rPr>
          <w:rFonts w:ascii="Times New Roman" w:hAnsi="Times New Roman" w:eastAsia="仿宋_GB2312"/>
          <w:color w:val="auto"/>
          <w:sz w:val="25"/>
          <w:u w:val="single"/>
        </w:rPr>
        <w:tab/>
      </w:r>
      <w:r>
        <w:rPr>
          <w:rFonts w:ascii="Times New Roman" w:hAnsi="Times New Roman" w:eastAsia="仿宋_GB2312"/>
          <w:color w:val="auto"/>
          <w:sz w:val="25"/>
        </w:rPr>
        <w:t>性   别：</w:t>
      </w:r>
      <w:r>
        <w:rPr>
          <w:rFonts w:ascii="Times New Roman" w:hAnsi="Times New Roman" w:eastAsia="仿宋_GB2312"/>
          <w:color w:val="auto"/>
          <w:sz w:val="25"/>
          <w:u w:val="single"/>
        </w:rPr>
        <w:tab/>
      </w:r>
      <w:r>
        <w:rPr>
          <w:rFonts w:ascii="Times New Roman" w:hAnsi="Times New Roman" w:eastAsia="仿宋_GB2312"/>
          <w:color w:val="auto"/>
          <w:sz w:val="25"/>
          <w:u w:val="single"/>
        </w:rPr>
        <w:t xml:space="preserve"> </w:t>
      </w:r>
      <w:r>
        <w:rPr>
          <w:rFonts w:ascii="Times New Roman" w:hAnsi="Times New Roman" w:eastAsia="仿宋_GB2312"/>
          <w:color w:val="auto"/>
          <w:sz w:val="25"/>
          <w:u w:val="single"/>
        </w:rPr>
        <w:tab/>
      </w:r>
      <w:r>
        <w:rPr>
          <w:rFonts w:ascii="Times New Roman" w:hAnsi="Times New Roman" w:eastAsia="仿宋_GB2312"/>
          <w:color w:val="auto"/>
          <w:sz w:val="25"/>
          <w:u w:val="single"/>
        </w:rPr>
        <w:t xml:space="preserve">  </w:t>
      </w:r>
      <w:r>
        <w:rPr>
          <w:rFonts w:ascii="Times New Roman" w:hAnsi="Times New Roman" w:eastAsia="仿宋_GB2312"/>
          <w:color w:val="auto"/>
          <w:sz w:val="25"/>
        </w:rPr>
        <w:t>年  龄：</w:t>
      </w:r>
      <w:r>
        <w:rPr>
          <w:rFonts w:ascii="Times New Roman" w:hAnsi="Times New Roman" w:eastAsia="仿宋_GB2312"/>
          <w:color w:val="auto"/>
          <w:sz w:val="25"/>
          <w:u w:val="single"/>
        </w:rPr>
        <w:tab/>
      </w:r>
      <w:r>
        <w:rPr>
          <w:rFonts w:ascii="Times New Roman" w:hAnsi="Times New Roman" w:eastAsia="仿宋_GB2312"/>
          <w:color w:val="auto"/>
          <w:sz w:val="25"/>
          <w:u w:val="single"/>
        </w:rPr>
        <w:tab/>
      </w:r>
      <w:r>
        <w:rPr>
          <w:rFonts w:ascii="Times New Roman" w:hAnsi="Times New Roman" w:eastAsia="仿宋_GB2312"/>
          <w:color w:val="auto"/>
          <w:sz w:val="25"/>
          <w:u w:val="single"/>
        </w:rPr>
        <w:t xml:space="preserve">  </w:t>
      </w:r>
      <w:r>
        <w:rPr>
          <w:rFonts w:ascii="Times New Roman" w:hAnsi="Times New Roman" w:eastAsia="仿宋_GB2312"/>
          <w:color w:val="auto"/>
          <w:sz w:val="25"/>
        </w:rPr>
        <w:t>职  务：</w:t>
      </w:r>
      <w:r>
        <w:rPr>
          <w:rFonts w:ascii="Times New Roman" w:hAnsi="Times New Roman" w:eastAsia="仿宋_GB2312"/>
          <w:color w:val="auto"/>
          <w:sz w:val="25"/>
          <w:u w:val="single"/>
        </w:rPr>
        <w:tab/>
      </w:r>
      <w:r>
        <w:rPr>
          <w:rFonts w:ascii="Times New Roman" w:hAnsi="Times New Roman" w:eastAsia="仿宋_GB2312"/>
          <w:color w:val="auto"/>
          <w:sz w:val="25"/>
          <w:u w:val="single"/>
        </w:rPr>
        <w:tab/>
      </w:r>
      <w:r>
        <w:rPr>
          <w:rFonts w:ascii="Times New Roman" w:hAnsi="Times New Roman" w:eastAsia="仿宋_GB2312"/>
          <w:color w:val="auto"/>
          <w:sz w:val="25"/>
          <w:u w:val="single"/>
        </w:rPr>
        <w:t xml:space="preserve">  </w:t>
      </w:r>
      <w:r>
        <w:rPr>
          <w:rFonts w:hint="eastAsia" w:ascii="Times New Roman" w:hAnsi="Times New Roman" w:eastAsia="仿宋_GB2312"/>
          <w:color w:val="auto"/>
          <w:sz w:val="25"/>
        </w:rPr>
        <w:t>联系方式：</w:t>
      </w:r>
      <w:r>
        <w:rPr>
          <w:rFonts w:hint="eastAsia" w:ascii="Times New Roman" w:hAnsi="Times New Roman" w:eastAsia="仿宋_GB2312"/>
          <w:color w:val="auto"/>
          <w:sz w:val="25"/>
          <w:u w:val="single"/>
        </w:rPr>
        <w:t xml:space="preserve">         </w:t>
      </w:r>
    </w:p>
    <w:p>
      <w:pPr>
        <w:spacing w:line="480" w:lineRule="exact"/>
        <w:ind w:firstLine="500" w:firstLineChars="200"/>
        <w:rPr>
          <w:rFonts w:ascii="Times New Roman" w:hAnsi="Times New Roman" w:eastAsia="仿宋_GB2312"/>
          <w:color w:val="auto"/>
          <w:sz w:val="25"/>
        </w:rPr>
      </w:pPr>
      <w:r>
        <w:rPr>
          <w:rFonts w:ascii="Times New Roman" w:hAnsi="Times New Roman" w:eastAsia="仿宋_GB2312"/>
          <w:color w:val="auto"/>
          <w:sz w:val="25"/>
        </w:rPr>
        <w:t>系</w:t>
      </w:r>
      <w:r>
        <w:rPr>
          <w:rFonts w:ascii="Times New Roman" w:hAnsi="Times New Roman" w:eastAsia="仿宋_GB2312"/>
          <w:color w:val="auto"/>
          <w:sz w:val="25"/>
          <w:u w:val="single"/>
        </w:rPr>
        <w:tab/>
      </w:r>
      <w:r>
        <w:rPr>
          <w:rFonts w:ascii="Times New Roman" w:hAnsi="Times New Roman" w:eastAsia="仿宋_GB2312"/>
          <w:color w:val="auto"/>
          <w:sz w:val="25"/>
          <w:u w:val="single"/>
        </w:rPr>
        <w:tab/>
      </w:r>
      <w:r>
        <w:rPr>
          <w:rFonts w:ascii="Times New Roman" w:hAnsi="Times New Roman" w:eastAsia="仿宋_GB2312"/>
          <w:color w:val="auto"/>
          <w:sz w:val="25"/>
          <w:u w:val="single"/>
        </w:rPr>
        <w:tab/>
      </w:r>
      <w:r>
        <w:rPr>
          <w:rFonts w:ascii="Times New Roman" w:hAnsi="Times New Roman" w:eastAsia="仿宋_GB2312"/>
          <w:color w:val="auto"/>
          <w:sz w:val="25"/>
          <w:u w:val="single"/>
        </w:rPr>
        <w:tab/>
      </w:r>
      <w:r>
        <w:rPr>
          <w:rFonts w:ascii="Times New Roman" w:hAnsi="Times New Roman" w:eastAsia="仿宋_GB2312"/>
          <w:color w:val="auto"/>
          <w:sz w:val="25"/>
          <w:u w:val="single"/>
        </w:rPr>
        <w:t xml:space="preserve">   </w:t>
      </w:r>
      <w:r>
        <w:rPr>
          <w:rFonts w:ascii="Times New Roman" w:hAnsi="Times New Roman" w:eastAsia="仿宋_GB2312"/>
          <w:color w:val="auto"/>
          <w:sz w:val="25"/>
        </w:rPr>
        <w:t>的法定代表人。为</w:t>
      </w:r>
      <w:r>
        <w:rPr>
          <w:rFonts w:ascii="Times New Roman" w:hAnsi="Times New Roman" w:eastAsia="仿宋_GB2312"/>
          <w:color w:val="auto"/>
          <w:sz w:val="25"/>
          <w:u w:val="single"/>
        </w:rPr>
        <w:tab/>
      </w:r>
      <w:r>
        <w:rPr>
          <w:rFonts w:ascii="Times New Roman" w:hAnsi="Times New Roman" w:eastAsia="仿宋_GB2312"/>
          <w:color w:val="auto"/>
          <w:sz w:val="25"/>
          <w:u w:val="single"/>
        </w:rPr>
        <w:tab/>
      </w:r>
      <w:r>
        <w:rPr>
          <w:rFonts w:ascii="Times New Roman" w:hAnsi="Times New Roman" w:eastAsia="仿宋_GB2312"/>
          <w:color w:val="auto"/>
          <w:sz w:val="25"/>
          <w:u w:val="single"/>
        </w:rPr>
        <w:tab/>
      </w:r>
      <w:r>
        <w:rPr>
          <w:rFonts w:ascii="Times New Roman" w:hAnsi="Times New Roman" w:eastAsia="仿宋_GB2312"/>
          <w:color w:val="auto"/>
          <w:sz w:val="25"/>
          <w:u w:val="single"/>
        </w:rPr>
        <w:tab/>
      </w:r>
      <w:r>
        <w:rPr>
          <w:rFonts w:ascii="Times New Roman" w:hAnsi="Times New Roman" w:eastAsia="仿宋_GB2312"/>
          <w:color w:val="auto"/>
          <w:sz w:val="25"/>
          <w:u w:val="single"/>
        </w:rPr>
        <w:t xml:space="preserve">  </w:t>
      </w:r>
      <w:r>
        <w:rPr>
          <w:rFonts w:ascii="Times New Roman" w:hAnsi="Times New Roman" w:eastAsia="仿宋_GB2312"/>
          <w:color w:val="auto"/>
          <w:sz w:val="25"/>
        </w:rPr>
        <w:t>项目，签署上述</w:t>
      </w:r>
      <w:r>
        <w:rPr>
          <w:rFonts w:hint="eastAsia" w:ascii="Times New Roman" w:hAnsi="Times New Roman" w:eastAsia="仿宋_GB2312"/>
          <w:color w:val="auto"/>
          <w:sz w:val="25"/>
        </w:rPr>
        <w:t>谈判采购</w:t>
      </w:r>
      <w:r>
        <w:rPr>
          <w:rFonts w:ascii="Times New Roman" w:hAnsi="Times New Roman" w:eastAsia="仿宋_GB2312"/>
          <w:color w:val="auto"/>
          <w:sz w:val="25"/>
        </w:rPr>
        <w:t>申请文件、进行合同谈判、签署合同和处理与之有关的一切事务。</w:t>
      </w:r>
    </w:p>
    <w:p>
      <w:pPr>
        <w:spacing w:line="480" w:lineRule="exact"/>
        <w:ind w:firstLine="500" w:firstLineChars="200"/>
        <w:rPr>
          <w:rFonts w:ascii="Times New Roman" w:hAnsi="Times New Roman" w:eastAsia="仿宋_GB2312"/>
          <w:color w:val="auto"/>
          <w:sz w:val="25"/>
        </w:rPr>
      </w:pPr>
    </w:p>
    <w:p>
      <w:pPr>
        <w:spacing w:line="480" w:lineRule="exact"/>
        <w:ind w:firstLine="500" w:firstLineChars="200"/>
        <w:rPr>
          <w:rFonts w:ascii="Times New Roman" w:hAnsi="Times New Roman" w:eastAsia="仿宋_GB2312"/>
          <w:color w:val="auto"/>
          <w:sz w:val="25"/>
        </w:rPr>
      </w:pPr>
      <w:r>
        <w:rPr>
          <w:rFonts w:ascii="Times New Roman" w:hAnsi="Times New Roman" w:eastAsia="仿宋_GB2312"/>
          <w:color w:val="auto"/>
          <w:sz w:val="25"/>
        </w:rPr>
        <w:t>特此证明</w:t>
      </w:r>
    </w:p>
    <w:p>
      <w:pPr>
        <w:spacing w:line="480" w:lineRule="exact"/>
        <w:ind w:firstLine="500" w:firstLineChars="200"/>
        <w:rPr>
          <w:rFonts w:ascii="Times New Roman" w:hAnsi="Times New Roman" w:eastAsia="仿宋_GB2312"/>
          <w:color w:val="auto"/>
          <w:sz w:val="25"/>
        </w:rPr>
      </w:pPr>
    </w:p>
    <w:p>
      <w:pPr>
        <w:spacing w:line="480" w:lineRule="exact"/>
        <w:ind w:firstLine="500" w:firstLineChars="200"/>
        <w:rPr>
          <w:rFonts w:ascii="Times New Roman" w:hAnsi="Times New Roman" w:eastAsia="仿宋_GB2312"/>
          <w:color w:val="auto"/>
          <w:sz w:val="25"/>
        </w:rPr>
      </w:pPr>
    </w:p>
    <w:p>
      <w:pPr>
        <w:spacing w:line="480" w:lineRule="exact"/>
        <w:ind w:firstLine="500" w:firstLineChars="200"/>
        <w:rPr>
          <w:rFonts w:ascii="Times New Roman" w:hAnsi="Times New Roman" w:eastAsia="仿宋_GB2312"/>
          <w:color w:val="auto"/>
          <w:sz w:val="25"/>
        </w:rPr>
      </w:pPr>
    </w:p>
    <w:p>
      <w:pPr>
        <w:spacing w:line="480" w:lineRule="exact"/>
        <w:ind w:firstLine="500" w:firstLineChars="200"/>
        <w:rPr>
          <w:rFonts w:ascii="Times New Roman" w:hAnsi="Times New Roman" w:eastAsia="仿宋_GB2312"/>
          <w:color w:val="auto"/>
          <w:sz w:val="25"/>
        </w:rPr>
      </w:pPr>
      <w:r>
        <w:rPr>
          <w:rFonts w:ascii="Times New Roman" w:hAnsi="Times New Roman" w:eastAsia="仿宋_GB2312"/>
          <w:color w:val="auto"/>
          <w:sz w:val="25"/>
        </w:rPr>
        <w:t>申请人：</w:t>
      </w:r>
      <w:r>
        <w:rPr>
          <w:rFonts w:ascii="Times New Roman" w:hAnsi="Times New Roman" w:eastAsia="仿宋_GB2312"/>
          <w:color w:val="auto"/>
          <w:sz w:val="25"/>
          <w:u w:val="single"/>
        </w:rPr>
        <w:t>（盖章）</w:t>
      </w:r>
      <w:r>
        <w:rPr>
          <w:rFonts w:ascii="Times New Roman" w:hAnsi="Times New Roman" w:eastAsia="仿宋_GB2312"/>
          <w:color w:val="auto"/>
          <w:sz w:val="25"/>
          <w:u w:val="single"/>
        </w:rPr>
        <w:tab/>
      </w:r>
      <w:r>
        <w:rPr>
          <w:rFonts w:ascii="Times New Roman" w:hAnsi="Times New Roman" w:eastAsia="仿宋_GB2312"/>
          <w:color w:val="auto"/>
          <w:sz w:val="25"/>
          <w:u w:val="single"/>
        </w:rPr>
        <w:tab/>
      </w:r>
      <w:r>
        <w:rPr>
          <w:rFonts w:ascii="Times New Roman" w:hAnsi="Times New Roman" w:eastAsia="仿宋_GB2312"/>
          <w:color w:val="auto"/>
          <w:sz w:val="25"/>
          <w:u w:val="single"/>
        </w:rPr>
        <w:tab/>
      </w:r>
      <w:r>
        <w:rPr>
          <w:rFonts w:ascii="Times New Roman" w:hAnsi="Times New Roman" w:eastAsia="仿宋_GB2312"/>
          <w:color w:val="auto"/>
          <w:sz w:val="25"/>
          <w:u w:val="single"/>
        </w:rPr>
        <w:tab/>
      </w:r>
      <w:r>
        <w:rPr>
          <w:rFonts w:ascii="Times New Roman" w:hAnsi="Times New Roman" w:eastAsia="仿宋_GB2312"/>
          <w:color w:val="auto"/>
          <w:sz w:val="25"/>
          <w:u w:val="single"/>
        </w:rPr>
        <w:tab/>
      </w:r>
    </w:p>
    <w:p>
      <w:pPr>
        <w:spacing w:line="480" w:lineRule="exact"/>
        <w:ind w:firstLine="500" w:firstLineChars="200"/>
        <w:rPr>
          <w:rFonts w:ascii="Times New Roman" w:hAnsi="Times New Roman" w:eastAsia="仿宋_GB2312"/>
          <w:color w:val="auto"/>
          <w:sz w:val="25"/>
        </w:rPr>
      </w:pPr>
    </w:p>
    <w:p>
      <w:pPr>
        <w:spacing w:line="480" w:lineRule="exact"/>
        <w:ind w:firstLine="500" w:firstLineChars="200"/>
        <w:rPr>
          <w:rFonts w:ascii="Times New Roman" w:hAnsi="Times New Roman" w:eastAsia="仿宋_GB2312"/>
          <w:color w:val="auto"/>
          <w:sz w:val="25"/>
        </w:rPr>
      </w:pPr>
      <w:r>
        <w:rPr>
          <w:rFonts w:ascii="Times New Roman" w:hAnsi="Times New Roman" w:eastAsia="仿宋_GB2312"/>
          <w:color w:val="auto"/>
          <w:sz w:val="25"/>
        </w:rPr>
        <w:t>日    期：</w:t>
      </w:r>
      <w:r>
        <w:rPr>
          <w:rFonts w:ascii="Times New Roman" w:hAnsi="Times New Roman" w:eastAsia="仿宋_GB2312"/>
          <w:color w:val="auto"/>
          <w:sz w:val="25"/>
          <w:u w:val="single"/>
        </w:rPr>
        <w:tab/>
      </w:r>
      <w:r>
        <w:rPr>
          <w:rFonts w:ascii="Times New Roman" w:hAnsi="Times New Roman" w:eastAsia="仿宋_GB2312"/>
          <w:color w:val="auto"/>
          <w:sz w:val="25"/>
          <w:u w:val="single"/>
        </w:rPr>
        <w:tab/>
      </w:r>
      <w:r>
        <w:rPr>
          <w:rFonts w:ascii="Times New Roman" w:hAnsi="Times New Roman" w:eastAsia="仿宋_GB2312"/>
          <w:color w:val="auto"/>
          <w:sz w:val="25"/>
          <w:u w:val="single"/>
        </w:rPr>
        <w:t xml:space="preserve">  </w:t>
      </w:r>
      <w:r>
        <w:rPr>
          <w:rFonts w:ascii="Times New Roman" w:hAnsi="Times New Roman" w:eastAsia="仿宋_GB2312"/>
          <w:color w:val="auto"/>
          <w:sz w:val="25"/>
        </w:rPr>
        <w:t>年</w:t>
      </w:r>
      <w:r>
        <w:rPr>
          <w:rFonts w:ascii="Times New Roman" w:hAnsi="Times New Roman" w:eastAsia="仿宋_GB2312"/>
          <w:color w:val="auto"/>
          <w:sz w:val="25"/>
          <w:u w:val="single"/>
        </w:rPr>
        <w:tab/>
      </w:r>
      <w:r>
        <w:rPr>
          <w:rFonts w:ascii="Times New Roman" w:hAnsi="Times New Roman" w:eastAsia="仿宋_GB2312"/>
          <w:color w:val="auto"/>
          <w:sz w:val="25"/>
          <w:u w:val="single"/>
        </w:rPr>
        <w:tab/>
      </w:r>
      <w:r>
        <w:rPr>
          <w:rFonts w:ascii="Times New Roman" w:hAnsi="Times New Roman" w:eastAsia="仿宋_GB2312"/>
          <w:color w:val="auto"/>
          <w:sz w:val="25"/>
        </w:rPr>
        <w:t>月</w:t>
      </w:r>
      <w:r>
        <w:rPr>
          <w:rFonts w:ascii="Times New Roman" w:hAnsi="Times New Roman" w:eastAsia="仿宋_GB2312"/>
          <w:color w:val="auto"/>
          <w:sz w:val="25"/>
          <w:u w:val="single"/>
        </w:rPr>
        <w:tab/>
      </w:r>
      <w:r>
        <w:rPr>
          <w:rFonts w:ascii="Times New Roman" w:hAnsi="Times New Roman" w:eastAsia="仿宋_GB2312"/>
          <w:color w:val="auto"/>
          <w:sz w:val="25"/>
          <w:u w:val="single"/>
        </w:rPr>
        <w:tab/>
      </w:r>
      <w:r>
        <w:rPr>
          <w:rFonts w:ascii="Times New Roman" w:hAnsi="Times New Roman" w:eastAsia="仿宋_GB2312"/>
          <w:color w:val="auto"/>
          <w:sz w:val="25"/>
          <w:u w:val="single"/>
        </w:rPr>
        <w:t xml:space="preserve"> </w:t>
      </w:r>
      <w:r>
        <w:rPr>
          <w:rFonts w:ascii="Times New Roman" w:hAnsi="Times New Roman" w:eastAsia="仿宋_GB2312"/>
          <w:color w:val="auto"/>
          <w:sz w:val="25"/>
        </w:rPr>
        <w:t>日</w:t>
      </w:r>
    </w:p>
    <w:tbl>
      <w:tblPr>
        <w:tblStyle w:val="18"/>
        <w:tblpPr w:leftFromText="180" w:rightFromText="180" w:vertAnchor="text" w:horzAnchor="page" w:tblpX="2452" w:tblpY="484"/>
        <w:tblOverlap w:val="never"/>
        <w:tblW w:w="7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5" w:hRule="atLeast"/>
        </w:trPr>
        <w:tc>
          <w:tcPr>
            <w:tcW w:w="7840" w:type="dxa"/>
          </w:tcPr>
          <w:p>
            <w:pPr>
              <w:snapToGrid w:val="0"/>
              <w:spacing w:line="420" w:lineRule="exact"/>
              <w:ind w:left="193" w:firstLine="424" w:firstLineChars="202"/>
              <w:jc w:val="left"/>
              <w:rPr>
                <w:rFonts w:ascii="仿宋" w:hAnsi="仿宋" w:eastAsia="仿宋" w:cs="仿宋"/>
                <w:color w:val="auto"/>
              </w:rPr>
            </w:pPr>
          </w:p>
          <w:p>
            <w:pPr>
              <w:snapToGrid w:val="0"/>
              <w:spacing w:line="420" w:lineRule="exact"/>
              <w:jc w:val="center"/>
              <w:rPr>
                <w:rFonts w:ascii="仿宋" w:hAnsi="仿宋" w:eastAsia="仿宋" w:cs="仿宋"/>
                <w:b/>
                <w:bCs/>
                <w:color w:val="auto"/>
              </w:rPr>
            </w:pPr>
            <w:r>
              <w:rPr>
                <w:rFonts w:hint="eastAsia" w:ascii="仿宋" w:hAnsi="仿宋" w:eastAsia="仿宋" w:cs="仿宋"/>
                <w:b/>
                <w:bCs/>
                <w:color w:val="auto"/>
              </w:rPr>
              <w:t>法定代表人身份证（正、反面）复印件并加盖公章</w:t>
            </w:r>
            <w:r>
              <w:rPr>
                <w:rFonts w:hint="eastAsia" w:ascii="仿宋" w:hAnsi="仿宋" w:eastAsia="仿宋" w:cs="仿宋"/>
                <w:b/>
                <w:bCs/>
                <w:color w:val="auto"/>
                <w:u w:val="single"/>
              </w:rPr>
              <w:t>（黏贴此处）</w:t>
            </w:r>
          </w:p>
          <w:p>
            <w:pPr>
              <w:snapToGrid w:val="0"/>
              <w:spacing w:line="420" w:lineRule="exact"/>
              <w:ind w:left="193"/>
              <w:jc w:val="left"/>
              <w:rPr>
                <w:rFonts w:ascii="仿宋" w:hAnsi="仿宋" w:eastAsia="仿宋" w:cs="仿宋"/>
                <w:b/>
                <w:bCs/>
                <w:color w:val="auto"/>
              </w:rPr>
            </w:pPr>
          </w:p>
          <w:p>
            <w:pPr>
              <w:snapToGrid w:val="0"/>
              <w:spacing w:line="420" w:lineRule="exact"/>
              <w:ind w:left="193"/>
              <w:jc w:val="left"/>
              <w:rPr>
                <w:rFonts w:ascii="仿宋" w:hAnsi="仿宋" w:eastAsia="仿宋" w:cs="仿宋"/>
                <w:b/>
                <w:bCs/>
                <w:color w:val="auto"/>
              </w:rPr>
            </w:pPr>
          </w:p>
          <w:p>
            <w:pPr>
              <w:snapToGrid w:val="0"/>
              <w:spacing w:line="420" w:lineRule="exact"/>
              <w:ind w:left="193"/>
              <w:jc w:val="left"/>
              <w:rPr>
                <w:rFonts w:ascii="仿宋" w:hAnsi="仿宋" w:eastAsia="仿宋" w:cs="仿宋"/>
                <w:b/>
                <w:bCs/>
                <w:color w:val="auto"/>
              </w:rPr>
            </w:pPr>
          </w:p>
          <w:p>
            <w:pPr>
              <w:snapToGrid w:val="0"/>
              <w:spacing w:line="420" w:lineRule="exact"/>
              <w:ind w:left="193" w:firstLine="424" w:firstLineChars="202"/>
              <w:jc w:val="left"/>
              <w:rPr>
                <w:rFonts w:ascii="仿宋" w:hAnsi="仿宋" w:eastAsia="仿宋" w:cs="仿宋"/>
                <w:color w:val="auto"/>
              </w:rPr>
            </w:pPr>
          </w:p>
        </w:tc>
      </w:tr>
    </w:tbl>
    <w:p>
      <w:pPr>
        <w:autoSpaceDE w:val="0"/>
        <w:autoSpaceDN w:val="0"/>
        <w:adjustRightInd w:val="0"/>
        <w:spacing w:line="460" w:lineRule="exact"/>
        <w:ind w:firstLine="602"/>
        <w:jc w:val="center"/>
        <w:rPr>
          <w:rFonts w:ascii="仿宋" w:hAnsi="仿宋" w:eastAsia="仿宋" w:cs="仿宋"/>
          <w:b/>
          <w:color w:val="auto"/>
          <w:sz w:val="24"/>
          <w:lang w:val="zh-CN"/>
        </w:rPr>
      </w:pPr>
      <w:r>
        <w:rPr>
          <w:rFonts w:hint="eastAsia" w:ascii="仿宋" w:hAnsi="仿宋" w:eastAsia="仿宋" w:cs="仿宋"/>
          <w:b/>
          <w:color w:val="auto"/>
          <w:sz w:val="30"/>
          <w:szCs w:val="30"/>
          <w:lang w:val="zh-CN"/>
        </w:rPr>
        <w:br w:type="page"/>
      </w:r>
    </w:p>
    <w:p>
      <w:pPr>
        <w:snapToGrid w:val="0"/>
        <w:spacing w:line="460" w:lineRule="exact"/>
        <w:ind w:left="420" w:firstLine="602"/>
        <w:jc w:val="center"/>
        <w:rPr>
          <w:rFonts w:ascii="仿宋" w:hAnsi="仿宋" w:eastAsia="仿宋" w:cs="仿宋"/>
          <w:b/>
          <w:bCs/>
          <w:color w:val="auto"/>
          <w:sz w:val="24"/>
          <w:szCs w:val="22"/>
        </w:rPr>
      </w:pPr>
      <w:r>
        <w:rPr>
          <w:rFonts w:hint="eastAsia" w:ascii="仿宋" w:hAnsi="仿宋" w:eastAsia="仿宋" w:cs="仿宋"/>
          <w:b/>
          <w:bCs/>
          <w:color w:val="auto"/>
          <w:sz w:val="24"/>
          <w:szCs w:val="22"/>
        </w:rPr>
        <w:t>4.授权委托书</w:t>
      </w:r>
    </w:p>
    <w:p>
      <w:pPr>
        <w:snapToGrid w:val="0"/>
        <w:spacing w:line="460" w:lineRule="exact"/>
        <w:ind w:firstLine="480"/>
        <w:jc w:val="center"/>
        <w:rPr>
          <w:rFonts w:ascii="仿宋" w:hAnsi="仿宋" w:eastAsia="仿宋" w:cs="仿宋"/>
          <w:color w:val="auto"/>
          <w:sz w:val="24"/>
          <w:szCs w:val="20"/>
        </w:rPr>
      </w:pPr>
      <w:r>
        <w:rPr>
          <w:rFonts w:hint="eastAsia" w:ascii="仿宋" w:hAnsi="仿宋" w:eastAsia="仿宋" w:cs="仿宋"/>
          <w:color w:val="auto"/>
          <w:sz w:val="24"/>
        </w:rPr>
        <w:t>（授权委托人参加投标，须出示此证明）</w:t>
      </w:r>
    </w:p>
    <w:p>
      <w:pPr>
        <w:snapToGrid w:val="0"/>
        <w:spacing w:line="460" w:lineRule="exact"/>
        <w:ind w:firstLine="480"/>
        <w:jc w:val="center"/>
        <w:rPr>
          <w:rFonts w:ascii="仿宋" w:hAnsi="仿宋" w:eastAsia="仿宋" w:cs="仿宋"/>
          <w:color w:val="auto"/>
          <w:sz w:val="24"/>
        </w:rPr>
      </w:pPr>
    </w:p>
    <w:p>
      <w:pPr>
        <w:pStyle w:val="27"/>
        <w:spacing w:line="460" w:lineRule="exact"/>
        <w:rPr>
          <w:rFonts w:ascii="仿宋" w:hAnsi="仿宋" w:eastAsia="仿宋" w:cs="仿宋"/>
          <w:color w:val="auto"/>
          <w:sz w:val="24"/>
        </w:rPr>
      </w:pPr>
      <w:r>
        <w:rPr>
          <w:rFonts w:hint="eastAsia" w:ascii="仿宋" w:hAnsi="仿宋" w:eastAsia="仿宋" w:cs="仿宋"/>
          <w:iCs/>
          <w:color w:val="auto"/>
          <w:sz w:val="24"/>
          <w:u w:val="single"/>
        </w:rPr>
        <w:t xml:space="preserve">（采购单位）    </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560" w:lineRule="exact"/>
        <w:ind w:firstLine="500" w:firstLineChars="200"/>
        <w:rPr>
          <w:rFonts w:ascii="Times New Roman" w:hAnsi="Times New Roman" w:eastAsia="仿宋_GB2312"/>
          <w:color w:val="auto"/>
          <w:sz w:val="25"/>
        </w:rPr>
      </w:pPr>
      <w:r>
        <w:rPr>
          <w:rFonts w:ascii="Times New Roman" w:hAnsi="Times New Roman" w:eastAsia="仿宋_GB2312"/>
          <w:color w:val="auto"/>
          <w:sz w:val="25"/>
        </w:rPr>
        <w:t>本授权书宣告，在下面签字的</w:t>
      </w:r>
      <w:r>
        <w:rPr>
          <w:rFonts w:ascii="Times New Roman" w:hAnsi="Times New Roman" w:eastAsia="仿宋_GB2312"/>
          <w:color w:val="auto"/>
          <w:sz w:val="25"/>
          <w:u w:val="single"/>
        </w:rPr>
        <w:t xml:space="preserve">    </w:t>
      </w:r>
      <w:r>
        <w:rPr>
          <w:rFonts w:ascii="Times New Roman" w:hAnsi="Times New Roman" w:eastAsia="仿宋_GB2312"/>
          <w:color w:val="auto"/>
          <w:sz w:val="25"/>
          <w:u w:val="single"/>
        </w:rPr>
        <w:tab/>
      </w:r>
      <w:r>
        <w:rPr>
          <w:rFonts w:ascii="Times New Roman" w:hAnsi="Times New Roman" w:eastAsia="仿宋_GB2312"/>
          <w:color w:val="auto"/>
          <w:sz w:val="25"/>
          <w:u w:val="single"/>
        </w:rPr>
        <w:tab/>
      </w:r>
      <w:r>
        <w:rPr>
          <w:rFonts w:ascii="Times New Roman" w:hAnsi="Times New Roman" w:eastAsia="仿宋_GB2312"/>
          <w:color w:val="auto"/>
          <w:sz w:val="25"/>
        </w:rPr>
        <w:t>以法定代表人身份代表本单位授权：</w:t>
      </w:r>
      <w:r>
        <w:rPr>
          <w:rFonts w:ascii="Times New Roman" w:hAnsi="Times New Roman" w:eastAsia="仿宋_GB2312"/>
          <w:color w:val="auto"/>
          <w:sz w:val="25"/>
          <w:u w:val="single"/>
        </w:rPr>
        <w:t xml:space="preserve">    </w:t>
      </w:r>
      <w:r>
        <w:rPr>
          <w:rFonts w:ascii="Times New Roman" w:hAnsi="Times New Roman" w:eastAsia="仿宋_GB2312"/>
          <w:color w:val="auto"/>
          <w:sz w:val="25"/>
          <w:u w:val="single"/>
        </w:rPr>
        <w:tab/>
      </w:r>
      <w:r>
        <w:rPr>
          <w:rFonts w:ascii="Times New Roman" w:hAnsi="Times New Roman" w:eastAsia="仿宋_GB2312"/>
          <w:color w:val="auto"/>
          <w:sz w:val="25"/>
          <w:u w:val="single"/>
        </w:rPr>
        <w:tab/>
      </w:r>
      <w:r>
        <w:rPr>
          <w:rFonts w:ascii="Times New Roman" w:hAnsi="Times New Roman" w:eastAsia="仿宋_GB2312"/>
          <w:color w:val="auto"/>
          <w:sz w:val="25"/>
          <w:u w:val="single"/>
        </w:rPr>
        <w:tab/>
      </w:r>
      <w:r>
        <w:rPr>
          <w:rFonts w:ascii="Times New Roman" w:hAnsi="Times New Roman" w:eastAsia="仿宋_GB2312"/>
          <w:color w:val="auto"/>
          <w:sz w:val="25"/>
        </w:rPr>
        <w:t xml:space="preserve">为本单位的合法授权代表，授权其在 </w:t>
      </w:r>
      <w:r>
        <w:rPr>
          <w:rFonts w:ascii="Times New Roman" w:hAnsi="Times New Roman" w:eastAsia="仿宋_GB2312"/>
          <w:color w:val="auto"/>
          <w:sz w:val="25"/>
          <w:szCs w:val="25"/>
          <w:u w:val="single"/>
        </w:rPr>
        <w:t xml:space="preserve">    项目</w:t>
      </w:r>
      <w:r>
        <w:rPr>
          <w:rFonts w:hint="eastAsia" w:ascii="Times New Roman" w:hAnsi="Times New Roman" w:eastAsia="仿宋_GB2312"/>
          <w:color w:val="auto"/>
          <w:sz w:val="25"/>
        </w:rPr>
        <w:t>谈判采购</w:t>
      </w:r>
      <w:r>
        <w:rPr>
          <w:rFonts w:ascii="Times New Roman" w:hAnsi="Times New Roman" w:eastAsia="仿宋_GB2312"/>
          <w:color w:val="auto"/>
          <w:sz w:val="25"/>
        </w:rPr>
        <w:t>活动中，以本单位的名义，并代表本人与你们进行</w:t>
      </w:r>
      <w:r>
        <w:rPr>
          <w:rFonts w:hint="eastAsia" w:ascii="Times New Roman" w:hAnsi="Times New Roman" w:eastAsia="仿宋_GB2312"/>
          <w:color w:val="auto"/>
          <w:sz w:val="25"/>
        </w:rPr>
        <w:t>比价</w:t>
      </w:r>
      <w:r>
        <w:rPr>
          <w:rFonts w:ascii="Times New Roman" w:hAnsi="Times New Roman" w:eastAsia="仿宋_GB2312"/>
          <w:color w:val="auto"/>
          <w:sz w:val="25"/>
        </w:rPr>
        <w:t>、签署文件和处理一切与此事有关的事务。授权代表的一切行为均代表本单位，与本人的行为具有同等法律效力。本单位将承担授权代表行为的全部法律责任和后果。</w:t>
      </w:r>
    </w:p>
    <w:p>
      <w:pPr>
        <w:spacing w:line="560" w:lineRule="exact"/>
        <w:ind w:firstLine="500" w:firstLineChars="200"/>
        <w:rPr>
          <w:rFonts w:ascii="Times New Roman" w:hAnsi="Times New Roman" w:eastAsia="仿宋_GB2312"/>
          <w:color w:val="auto"/>
          <w:sz w:val="25"/>
        </w:rPr>
      </w:pPr>
      <w:r>
        <w:rPr>
          <w:rFonts w:ascii="Times New Roman" w:hAnsi="Times New Roman" w:eastAsia="仿宋_GB2312"/>
          <w:color w:val="auto"/>
          <w:sz w:val="25"/>
        </w:rPr>
        <w:t>本委托书限期自</w:t>
      </w:r>
      <w:r>
        <w:rPr>
          <w:rFonts w:ascii="Times New Roman" w:hAnsi="Times New Roman" w:eastAsia="仿宋_GB2312"/>
          <w:color w:val="auto"/>
          <w:sz w:val="25"/>
          <w:u w:val="single"/>
        </w:rPr>
        <w:t xml:space="preserve">    </w:t>
      </w:r>
      <w:r>
        <w:rPr>
          <w:rFonts w:ascii="Times New Roman" w:hAnsi="Times New Roman" w:eastAsia="仿宋_GB2312"/>
          <w:color w:val="auto"/>
          <w:sz w:val="25"/>
        </w:rPr>
        <w:t>年</w:t>
      </w:r>
      <w:r>
        <w:rPr>
          <w:rFonts w:ascii="Times New Roman" w:hAnsi="Times New Roman" w:eastAsia="仿宋_GB2312"/>
          <w:color w:val="auto"/>
          <w:sz w:val="25"/>
          <w:u w:val="single"/>
        </w:rPr>
        <w:t xml:space="preserve">    </w:t>
      </w:r>
      <w:r>
        <w:rPr>
          <w:rFonts w:ascii="Times New Roman" w:hAnsi="Times New Roman" w:eastAsia="仿宋_GB2312"/>
          <w:color w:val="auto"/>
          <w:sz w:val="25"/>
        </w:rPr>
        <w:t>月</w:t>
      </w:r>
      <w:r>
        <w:rPr>
          <w:rFonts w:ascii="Times New Roman" w:hAnsi="Times New Roman" w:eastAsia="仿宋_GB2312"/>
          <w:color w:val="auto"/>
          <w:sz w:val="25"/>
          <w:u w:val="single"/>
        </w:rPr>
        <w:t xml:space="preserve">    </w:t>
      </w:r>
      <w:r>
        <w:rPr>
          <w:rFonts w:ascii="Times New Roman" w:hAnsi="Times New Roman" w:eastAsia="仿宋_GB2312"/>
          <w:color w:val="auto"/>
          <w:sz w:val="25"/>
        </w:rPr>
        <w:t>日起至</w:t>
      </w:r>
      <w:r>
        <w:rPr>
          <w:rFonts w:ascii="Times New Roman" w:hAnsi="Times New Roman" w:eastAsia="仿宋_GB2312"/>
          <w:color w:val="auto"/>
          <w:sz w:val="25"/>
          <w:u w:val="single"/>
        </w:rPr>
        <w:t xml:space="preserve">    </w:t>
      </w:r>
      <w:r>
        <w:rPr>
          <w:rFonts w:ascii="Times New Roman" w:hAnsi="Times New Roman" w:eastAsia="仿宋_GB2312"/>
          <w:color w:val="auto"/>
          <w:sz w:val="25"/>
        </w:rPr>
        <w:t>年</w:t>
      </w:r>
      <w:r>
        <w:rPr>
          <w:rFonts w:ascii="Times New Roman" w:hAnsi="Times New Roman" w:eastAsia="仿宋_GB2312"/>
          <w:color w:val="auto"/>
          <w:sz w:val="25"/>
          <w:u w:val="single"/>
        </w:rPr>
        <w:t xml:space="preserve">    </w:t>
      </w:r>
      <w:r>
        <w:rPr>
          <w:rFonts w:ascii="Times New Roman" w:hAnsi="Times New Roman" w:eastAsia="仿宋_GB2312"/>
          <w:color w:val="auto"/>
          <w:sz w:val="25"/>
        </w:rPr>
        <w:t>月</w:t>
      </w:r>
      <w:r>
        <w:rPr>
          <w:rFonts w:ascii="Times New Roman" w:hAnsi="Times New Roman" w:eastAsia="仿宋_GB2312"/>
          <w:color w:val="auto"/>
          <w:sz w:val="25"/>
          <w:u w:val="single"/>
        </w:rPr>
        <w:t xml:space="preserve">    </w:t>
      </w:r>
      <w:r>
        <w:rPr>
          <w:rFonts w:ascii="Times New Roman" w:hAnsi="Times New Roman" w:eastAsia="仿宋_GB2312"/>
          <w:color w:val="auto"/>
          <w:sz w:val="25"/>
        </w:rPr>
        <w:t>日止。</w:t>
      </w:r>
    </w:p>
    <w:p>
      <w:pPr>
        <w:spacing w:line="560" w:lineRule="exact"/>
        <w:ind w:firstLine="500" w:firstLineChars="200"/>
        <w:rPr>
          <w:rFonts w:ascii="Times New Roman" w:hAnsi="Times New Roman" w:eastAsia="仿宋_GB2312"/>
          <w:color w:val="auto"/>
          <w:sz w:val="25"/>
        </w:rPr>
      </w:pPr>
      <w:r>
        <w:rPr>
          <w:rFonts w:ascii="Times New Roman" w:hAnsi="Times New Roman" w:eastAsia="仿宋_GB2312"/>
          <w:color w:val="auto"/>
          <w:sz w:val="25"/>
        </w:rPr>
        <w:t>授权代表无权转让委托权，特此委托。</w:t>
      </w:r>
    </w:p>
    <w:p>
      <w:pPr>
        <w:spacing w:line="560" w:lineRule="exact"/>
        <w:ind w:firstLine="500" w:firstLineChars="200"/>
        <w:rPr>
          <w:rFonts w:ascii="Times New Roman" w:hAnsi="Times New Roman" w:eastAsia="仿宋_GB2312"/>
          <w:color w:val="auto"/>
          <w:sz w:val="25"/>
        </w:rPr>
      </w:pPr>
      <w:r>
        <w:rPr>
          <w:rFonts w:ascii="Times New Roman" w:hAnsi="Times New Roman" w:eastAsia="仿宋_GB2312"/>
          <w:color w:val="auto"/>
          <w:sz w:val="25"/>
        </w:rPr>
        <w:t>投标人：</w:t>
      </w:r>
      <w:r>
        <w:rPr>
          <w:rFonts w:ascii="Times New Roman" w:hAnsi="Times New Roman" w:eastAsia="仿宋_GB2312"/>
          <w:color w:val="auto"/>
          <w:sz w:val="25"/>
          <w:u w:val="single"/>
        </w:rPr>
        <w:t xml:space="preserve">                       </w:t>
      </w:r>
      <w:r>
        <w:rPr>
          <w:rFonts w:ascii="Times New Roman" w:hAnsi="Times New Roman" w:eastAsia="仿宋_GB2312"/>
          <w:color w:val="auto"/>
          <w:sz w:val="25"/>
        </w:rPr>
        <w:t>(全称、盖章)</w:t>
      </w:r>
    </w:p>
    <w:p>
      <w:pPr>
        <w:spacing w:line="560" w:lineRule="exact"/>
        <w:ind w:firstLine="500" w:firstLineChars="200"/>
        <w:rPr>
          <w:rFonts w:ascii="Times New Roman" w:hAnsi="Times New Roman" w:eastAsia="仿宋_GB2312"/>
          <w:color w:val="auto"/>
          <w:sz w:val="25"/>
          <w:u w:val="single"/>
        </w:rPr>
      </w:pPr>
      <w:r>
        <w:rPr>
          <w:rFonts w:ascii="Times New Roman" w:hAnsi="Times New Roman" w:eastAsia="仿宋_GB2312"/>
          <w:color w:val="auto"/>
          <w:sz w:val="25"/>
        </w:rPr>
        <w:t>法定代表人姓名：</w:t>
      </w:r>
      <w:r>
        <w:rPr>
          <w:rFonts w:ascii="Times New Roman" w:hAnsi="Times New Roman" w:eastAsia="仿宋_GB2312"/>
          <w:color w:val="auto"/>
          <w:sz w:val="25"/>
          <w:u w:val="single"/>
        </w:rPr>
        <w:t xml:space="preserve">               </w:t>
      </w:r>
    </w:p>
    <w:p>
      <w:pPr>
        <w:spacing w:line="560" w:lineRule="exact"/>
        <w:ind w:firstLine="500" w:firstLineChars="200"/>
        <w:rPr>
          <w:rFonts w:ascii="Times New Roman" w:hAnsi="Times New Roman" w:eastAsia="仿宋_GB2312"/>
          <w:color w:val="auto"/>
          <w:sz w:val="25"/>
          <w:u w:val="single"/>
        </w:rPr>
      </w:pPr>
      <w:r>
        <w:rPr>
          <w:rFonts w:ascii="Times New Roman" w:hAnsi="Times New Roman" w:eastAsia="仿宋_GB2312"/>
          <w:color w:val="auto"/>
          <w:sz w:val="25"/>
        </w:rPr>
        <w:t>授权委托人：</w:t>
      </w:r>
      <w:r>
        <w:rPr>
          <w:rFonts w:ascii="Times New Roman" w:hAnsi="Times New Roman" w:eastAsia="仿宋_GB2312"/>
          <w:color w:val="auto"/>
          <w:sz w:val="25"/>
          <w:u w:val="single"/>
        </w:rPr>
        <w:t xml:space="preserve">                   </w:t>
      </w:r>
    </w:p>
    <w:p>
      <w:pPr>
        <w:spacing w:line="560" w:lineRule="exact"/>
        <w:ind w:firstLine="500" w:firstLineChars="200"/>
        <w:rPr>
          <w:rFonts w:ascii="Times New Roman" w:hAnsi="Times New Roman" w:eastAsia="仿宋_GB2312"/>
          <w:color w:val="auto"/>
          <w:sz w:val="25"/>
          <w:u w:val="single"/>
        </w:rPr>
      </w:pPr>
      <w:r>
        <w:rPr>
          <w:rFonts w:hint="eastAsia" w:ascii="Times New Roman" w:hAnsi="Times New Roman" w:eastAsia="仿宋_GB2312"/>
          <w:color w:val="auto"/>
          <w:sz w:val="25"/>
        </w:rPr>
        <w:t>联系方式：</w:t>
      </w:r>
      <w:r>
        <w:rPr>
          <w:rFonts w:hint="eastAsia" w:ascii="Times New Roman" w:hAnsi="Times New Roman" w:eastAsia="仿宋_GB2312"/>
          <w:color w:val="auto"/>
          <w:sz w:val="25"/>
          <w:u w:val="single"/>
        </w:rPr>
        <w:t xml:space="preserve">                     </w:t>
      </w:r>
    </w:p>
    <w:p>
      <w:pPr>
        <w:spacing w:line="560" w:lineRule="exact"/>
        <w:ind w:firstLine="500" w:firstLineChars="200"/>
        <w:rPr>
          <w:rFonts w:ascii="Times New Roman" w:hAnsi="Times New Roman" w:eastAsia="仿宋_GB2312"/>
          <w:color w:val="auto"/>
          <w:sz w:val="25"/>
          <w:u w:val="single"/>
        </w:rPr>
      </w:pPr>
      <w:r>
        <w:rPr>
          <w:rFonts w:ascii="Times New Roman" w:hAnsi="Times New Roman" w:eastAsia="仿宋_GB2312"/>
          <w:color w:val="auto"/>
          <w:sz w:val="25"/>
        </w:rPr>
        <w:t>日    期：</w:t>
      </w:r>
      <w:r>
        <w:rPr>
          <w:rFonts w:ascii="Times New Roman" w:hAnsi="Times New Roman" w:eastAsia="仿宋_GB2312"/>
          <w:color w:val="auto"/>
          <w:sz w:val="25"/>
          <w:u w:val="single"/>
        </w:rPr>
        <w:t xml:space="preserve">               </w:t>
      </w:r>
      <w:r>
        <w:rPr>
          <w:rFonts w:hint="eastAsia" w:ascii="Times New Roman" w:hAnsi="Times New Roman" w:eastAsia="仿宋_GB2312"/>
          <w:color w:val="auto"/>
          <w:sz w:val="25"/>
          <w:u w:val="single"/>
        </w:rPr>
        <w:t xml:space="preserve"> </w:t>
      </w:r>
      <w:r>
        <w:rPr>
          <w:rFonts w:ascii="Times New Roman" w:hAnsi="Times New Roman" w:eastAsia="仿宋_GB2312"/>
          <w:color w:val="auto"/>
          <w:sz w:val="25"/>
          <w:u w:val="single"/>
        </w:rPr>
        <w:t xml:space="preserve">      </w:t>
      </w:r>
    </w:p>
    <w:tbl>
      <w:tblPr>
        <w:tblStyle w:val="18"/>
        <w:tblpPr w:leftFromText="180" w:rightFromText="180" w:vertAnchor="text" w:horzAnchor="page" w:tblpX="2452" w:tblpY="4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6" w:hRule="atLeast"/>
        </w:trPr>
        <w:tc>
          <w:tcPr>
            <w:tcW w:w="7847" w:type="dxa"/>
          </w:tcPr>
          <w:p>
            <w:pPr>
              <w:snapToGrid w:val="0"/>
              <w:spacing w:line="420" w:lineRule="exact"/>
              <w:ind w:firstLine="424" w:firstLineChars="202"/>
              <w:jc w:val="left"/>
              <w:rPr>
                <w:rFonts w:ascii="仿宋" w:hAnsi="仿宋" w:eastAsia="仿宋" w:cs="仿宋"/>
                <w:color w:val="auto"/>
              </w:rPr>
            </w:pPr>
          </w:p>
          <w:p>
            <w:pPr>
              <w:snapToGrid w:val="0"/>
              <w:spacing w:line="420" w:lineRule="exact"/>
              <w:jc w:val="center"/>
              <w:rPr>
                <w:rFonts w:ascii="仿宋" w:hAnsi="仿宋" w:eastAsia="仿宋" w:cs="仿宋"/>
                <w:b/>
                <w:bCs/>
                <w:color w:val="auto"/>
              </w:rPr>
            </w:pPr>
            <w:r>
              <w:rPr>
                <w:rFonts w:hint="eastAsia" w:ascii="仿宋" w:hAnsi="仿宋" w:eastAsia="仿宋" w:cs="仿宋"/>
                <w:b/>
                <w:bCs/>
                <w:color w:val="auto"/>
              </w:rPr>
              <w:t>授权委托人身份证（正、反面）复印件并加盖公章</w:t>
            </w:r>
            <w:r>
              <w:rPr>
                <w:rFonts w:hint="eastAsia" w:ascii="仿宋" w:hAnsi="仿宋" w:eastAsia="仿宋" w:cs="仿宋"/>
                <w:b/>
                <w:bCs/>
                <w:color w:val="auto"/>
                <w:u w:val="single"/>
              </w:rPr>
              <w:t>（黏贴此处）</w:t>
            </w:r>
          </w:p>
          <w:p>
            <w:pPr>
              <w:snapToGrid w:val="0"/>
              <w:spacing w:line="420" w:lineRule="exact"/>
              <w:jc w:val="center"/>
              <w:rPr>
                <w:rFonts w:ascii="仿宋" w:hAnsi="仿宋" w:eastAsia="仿宋" w:cs="仿宋"/>
                <w:b/>
                <w:bCs/>
                <w:color w:val="auto"/>
              </w:rPr>
            </w:pPr>
          </w:p>
          <w:p>
            <w:pPr>
              <w:snapToGrid w:val="0"/>
              <w:spacing w:line="420" w:lineRule="exact"/>
              <w:jc w:val="center"/>
              <w:rPr>
                <w:rFonts w:ascii="仿宋" w:hAnsi="仿宋" w:eastAsia="仿宋" w:cs="仿宋"/>
                <w:b/>
                <w:bCs/>
                <w:color w:val="auto"/>
              </w:rPr>
            </w:pPr>
          </w:p>
          <w:p>
            <w:pPr>
              <w:snapToGrid w:val="0"/>
              <w:spacing w:line="420" w:lineRule="exact"/>
              <w:jc w:val="center"/>
              <w:rPr>
                <w:rFonts w:ascii="仿宋" w:hAnsi="仿宋" w:eastAsia="仿宋" w:cs="仿宋"/>
                <w:color w:val="auto"/>
              </w:rPr>
            </w:pPr>
          </w:p>
          <w:p>
            <w:pPr>
              <w:snapToGrid w:val="0"/>
              <w:spacing w:line="420" w:lineRule="exact"/>
              <w:jc w:val="center"/>
              <w:rPr>
                <w:rFonts w:ascii="仿宋" w:hAnsi="仿宋" w:eastAsia="仿宋" w:cs="仿宋"/>
                <w:color w:val="auto"/>
              </w:rPr>
            </w:pPr>
          </w:p>
        </w:tc>
      </w:tr>
    </w:tbl>
    <w:p>
      <w:pPr>
        <w:snapToGrid w:val="0"/>
        <w:spacing w:line="460" w:lineRule="exact"/>
        <w:ind w:firstLine="480" w:firstLineChars="200"/>
        <w:rPr>
          <w:rFonts w:ascii="仿宋" w:hAnsi="仿宋" w:eastAsia="仿宋" w:cs="仿宋"/>
          <w:color w:val="auto"/>
          <w:sz w:val="24"/>
        </w:rPr>
      </w:pPr>
    </w:p>
    <w:p>
      <w:pPr>
        <w:autoSpaceDE w:val="0"/>
        <w:autoSpaceDN w:val="0"/>
        <w:adjustRightInd w:val="0"/>
        <w:spacing w:line="460" w:lineRule="exact"/>
        <w:ind w:firstLine="602"/>
        <w:jc w:val="center"/>
        <w:rPr>
          <w:rFonts w:ascii="仿宋" w:hAnsi="仿宋" w:eastAsia="仿宋" w:cs="仿宋"/>
          <w:b/>
          <w:color w:val="auto"/>
          <w:sz w:val="24"/>
          <w:lang w:val="zh-CN"/>
        </w:rPr>
      </w:pPr>
      <w:r>
        <w:rPr>
          <w:rFonts w:hint="eastAsia" w:ascii="仿宋" w:hAnsi="仿宋" w:eastAsia="仿宋" w:cs="仿宋"/>
          <w:b/>
          <w:color w:val="auto"/>
          <w:sz w:val="30"/>
          <w:szCs w:val="30"/>
          <w:lang w:val="zh-CN"/>
        </w:rPr>
        <w:br w:type="page"/>
      </w:r>
      <w:r>
        <w:rPr>
          <w:rFonts w:hint="eastAsia" w:ascii="仿宋" w:hAnsi="仿宋" w:eastAsia="仿宋" w:cs="仿宋"/>
          <w:b/>
          <w:bCs/>
          <w:color w:val="auto"/>
          <w:sz w:val="24"/>
          <w:szCs w:val="22"/>
        </w:rPr>
        <w:t>5.</w:t>
      </w:r>
      <w:r>
        <w:rPr>
          <w:rFonts w:hint="eastAsia" w:ascii="仿宋" w:hAnsi="仿宋" w:eastAsia="仿宋" w:cs="仿宋"/>
          <w:b/>
          <w:bCs/>
          <w:color w:val="auto"/>
          <w:sz w:val="24"/>
          <w:szCs w:val="22"/>
          <w:lang w:val="zh-CN"/>
        </w:rPr>
        <w:t>投标函（首轮报价）</w:t>
      </w:r>
    </w:p>
    <w:p>
      <w:pPr>
        <w:snapToGrid w:val="0"/>
        <w:spacing w:line="460" w:lineRule="exact"/>
        <w:rPr>
          <w:rFonts w:ascii="仿宋" w:hAnsi="仿宋" w:eastAsia="仿宋" w:cs="仿宋"/>
          <w:color w:val="auto"/>
          <w:sz w:val="24"/>
        </w:rPr>
      </w:pPr>
      <w:r>
        <w:rPr>
          <w:rFonts w:hint="eastAsia" w:ascii="仿宋" w:hAnsi="仿宋" w:eastAsia="仿宋" w:cs="仿宋"/>
          <w:color w:val="auto"/>
          <w:sz w:val="24"/>
          <w:lang w:eastAsia="zh-CN"/>
        </w:rPr>
        <w:t>南通市公墓管理所</w:t>
      </w:r>
      <w:r>
        <w:rPr>
          <w:rFonts w:hint="eastAsia" w:ascii="仿宋" w:hAnsi="仿宋" w:eastAsia="仿宋" w:cs="仿宋"/>
          <w:color w:val="auto"/>
          <w:sz w:val="24"/>
        </w:rPr>
        <w:t>：</w:t>
      </w:r>
    </w:p>
    <w:p>
      <w:pPr>
        <w:pStyle w:val="6"/>
        <w:adjustRightInd/>
        <w:snapToGrid w:val="0"/>
        <w:spacing w:line="360" w:lineRule="auto"/>
        <w:ind w:firstLine="480" w:firstLineChars="200"/>
        <w:rPr>
          <w:rFonts w:ascii="仿宋" w:hAnsi="仿宋" w:eastAsia="仿宋" w:cs="仿宋"/>
          <w:color w:val="auto"/>
        </w:rPr>
      </w:pPr>
      <w:r>
        <w:rPr>
          <w:rFonts w:hint="eastAsia" w:ascii="仿宋" w:hAnsi="仿宋" w:eastAsia="仿宋" w:cs="仿宋"/>
          <w:color w:val="auto"/>
        </w:rPr>
        <w:t>(一)根据已收到的</w:t>
      </w:r>
      <w:r>
        <w:rPr>
          <w:rFonts w:hint="eastAsia" w:ascii="仿宋" w:hAnsi="仿宋" w:eastAsia="仿宋" w:cs="仿宋"/>
          <w:color w:val="auto"/>
          <w:u w:val="single"/>
        </w:rPr>
        <w:t xml:space="preserve">           </w:t>
      </w:r>
      <w:r>
        <w:rPr>
          <w:rFonts w:hint="eastAsia" w:ascii="仿宋" w:hAnsi="仿宋" w:eastAsia="仿宋" w:cs="仿宋"/>
          <w:color w:val="auto"/>
        </w:rPr>
        <w:t>工程的谈判采购文件，我单位将遵照有关规定并根据工程谈判采购文件的规定，经考察现场和研究谈判文件后，愿以人民币(大写)</w:t>
      </w:r>
      <w:r>
        <w:rPr>
          <w:rFonts w:hint="eastAsia" w:ascii="仿宋" w:hAnsi="仿宋" w:eastAsia="仿宋" w:cs="仿宋"/>
          <w:color w:val="auto"/>
          <w:u w:val="single"/>
        </w:rPr>
        <w:t xml:space="preserve">      元小写          元。</w:t>
      </w:r>
      <w:r>
        <w:rPr>
          <w:rFonts w:hint="eastAsia" w:ascii="仿宋" w:hAnsi="仿宋" w:eastAsia="仿宋" w:cs="仿宋"/>
          <w:color w:val="auto"/>
        </w:rPr>
        <w:t>的总价，按谈判文件的要求承包本次采购范围内的全部工程，项目经理为</w:t>
      </w:r>
      <w:r>
        <w:rPr>
          <w:rFonts w:hint="eastAsia" w:ascii="仿宋" w:hAnsi="仿宋" w:eastAsia="仿宋" w:cs="仿宋"/>
          <w:color w:val="auto"/>
          <w:u w:val="single"/>
        </w:rPr>
        <w:t xml:space="preserve">            </w:t>
      </w:r>
      <w:r>
        <w:rPr>
          <w:rFonts w:hint="eastAsia" w:ascii="仿宋" w:hAnsi="仿宋" w:eastAsia="仿宋" w:cs="仿宋"/>
          <w:color w:val="auto"/>
        </w:rPr>
        <w:t>。</w:t>
      </w:r>
    </w:p>
    <w:p>
      <w:pPr>
        <w:pStyle w:val="6"/>
        <w:adjustRightInd/>
        <w:snapToGrid w:val="0"/>
        <w:spacing w:line="360" w:lineRule="auto"/>
        <w:ind w:firstLine="480" w:firstLineChars="200"/>
        <w:rPr>
          <w:rFonts w:ascii="仿宋" w:hAnsi="仿宋" w:eastAsia="仿宋" w:cs="仿宋"/>
          <w:color w:val="auto"/>
        </w:rPr>
      </w:pPr>
      <w:r>
        <w:rPr>
          <w:rFonts w:hint="eastAsia" w:ascii="仿宋" w:hAnsi="仿宋" w:eastAsia="仿宋" w:cs="仿宋"/>
          <w:color w:val="auto"/>
        </w:rPr>
        <w:t>(二)我单位保证在收到贵单位发出的书面开工令后立即开工，并在</w:t>
      </w:r>
      <w:r>
        <w:rPr>
          <w:rFonts w:hint="eastAsia" w:ascii="仿宋" w:hAnsi="仿宋" w:eastAsia="仿宋" w:cs="仿宋"/>
          <w:color w:val="auto"/>
          <w:u w:val="single"/>
        </w:rPr>
        <w:t xml:space="preserve">     </w:t>
      </w:r>
      <w:r>
        <w:rPr>
          <w:rFonts w:hint="eastAsia" w:ascii="仿宋" w:hAnsi="仿宋" w:eastAsia="仿宋" w:cs="仿宋"/>
          <w:color w:val="auto"/>
        </w:rPr>
        <w:t>日历天内竣工。</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(三)我单位保证本工程质量达到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pStyle w:val="6"/>
        <w:adjustRightInd/>
        <w:snapToGrid w:val="0"/>
        <w:spacing w:line="360" w:lineRule="auto"/>
        <w:ind w:firstLine="480" w:firstLineChars="200"/>
        <w:rPr>
          <w:rFonts w:ascii="仿宋" w:hAnsi="仿宋" w:eastAsia="仿宋" w:cs="仿宋"/>
          <w:color w:val="auto"/>
        </w:rPr>
      </w:pPr>
      <w:r>
        <w:rPr>
          <w:rFonts w:hint="eastAsia" w:ascii="仿宋" w:hAnsi="仿宋" w:eastAsia="仿宋" w:cs="仿宋"/>
          <w:color w:val="auto"/>
        </w:rPr>
        <w:t>(四)我单位金额为人民币</w:t>
      </w:r>
      <w:r>
        <w:rPr>
          <w:rFonts w:hint="eastAsia" w:ascii="仿宋" w:hAnsi="仿宋" w:eastAsia="仿宋" w:cs="仿宋"/>
          <w:color w:val="auto"/>
          <w:u w:val="single"/>
        </w:rPr>
        <w:t xml:space="preserve">                      </w:t>
      </w:r>
      <w:r>
        <w:rPr>
          <w:rFonts w:hint="eastAsia" w:ascii="仿宋" w:hAnsi="仿宋" w:eastAsia="仿宋" w:cs="仿宋"/>
          <w:color w:val="auto"/>
        </w:rPr>
        <w:t>元的投标保证金已按谈判采购文件缴纳。</w:t>
      </w:r>
    </w:p>
    <w:p>
      <w:pPr>
        <w:pStyle w:val="6"/>
        <w:adjustRightInd/>
        <w:snapToGrid w:val="0"/>
        <w:spacing w:line="360" w:lineRule="auto"/>
        <w:ind w:firstLine="480" w:firstLineChars="200"/>
        <w:rPr>
          <w:rFonts w:ascii="仿宋" w:hAnsi="仿宋" w:eastAsia="仿宋" w:cs="仿宋"/>
          <w:color w:val="auto"/>
        </w:rPr>
      </w:pPr>
      <w:r>
        <w:rPr>
          <w:rFonts w:hint="eastAsia" w:ascii="仿宋" w:hAnsi="仿宋" w:eastAsia="仿宋" w:cs="仿宋"/>
          <w:color w:val="auto"/>
        </w:rPr>
        <w:t>(五)如果我方中标，我方承诺在施工过程中不转包，不分包。</w:t>
      </w:r>
    </w:p>
    <w:p>
      <w:pPr>
        <w:pStyle w:val="6"/>
        <w:adjustRightInd/>
        <w:snapToGrid w:val="0"/>
        <w:spacing w:line="360" w:lineRule="auto"/>
        <w:ind w:left="279" w:leftChars="133" w:firstLine="240" w:firstLineChars="100"/>
        <w:rPr>
          <w:rFonts w:ascii="仿宋" w:hAnsi="仿宋" w:eastAsia="仿宋" w:cs="仿宋"/>
          <w:color w:val="auto"/>
        </w:rPr>
      </w:pPr>
      <w:r>
        <w:rPr>
          <w:rFonts w:hint="eastAsia" w:ascii="仿宋" w:hAnsi="仿宋" w:eastAsia="仿宋" w:cs="仿宋"/>
          <w:color w:val="auto"/>
        </w:rPr>
        <w:t>(六)贵单位的谈判采购文件、中标通知书和本投标文件将构成约束我们双方的合同。</w:t>
      </w:r>
    </w:p>
    <w:p>
      <w:pPr>
        <w:snapToGrid w:val="0"/>
        <w:spacing w:line="360" w:lineRule="auto"/>
        <w:ind w:firstLine="480" w:firstLineChars="200"/>
        <w:rPr>
          <w:rFonts w:ascii="仿宋" w:hAnsi="仿宋" w:eastAsia="仿宋" w:cs="仿宋"/>
          <w:color w:val="auto"/>
          <w:sz w:val="24"/>
        </w:rPr>
      </w:pPr>
    </w:p>
    <w:p>
      <w:pPr>
        <w:snapToGrid w:val="0"/>
        <w:spacing w:line="480" w:lineRule="auto"/>
        <w:ind w:firstLine="4320" w:firstLineChars="1800"/>
        <w:rPr>
          <w:rFonts w:ascii="仿宋" w:hAnsi="仿宋" w:eastAsia="仿宋" w:cs="仿宋"/>
          <w:color w:val="auto"/>
          <w:sz w:val="24"/>
        </w:rPr>
      </w:pPr>
      <w:r>
        <w:rPr>
          <w:rFonts w:hint="eastAsia" w:ascii="仿宋" w:hAnsi="仿宋" w:eastAsia="仿宋" w:cs="仿宋"/>
          <w:color w:val="auto"/>
          <w:sz w:val="24"/>
        </w:rPr>
        <w:t>投标供应商（盖章）：</w:t>
      </w:r>
      <w:r>
        <w:rPr>
          <w:rFonts w:hint="eastAsia" w:ascii="仿宋" w:hAnsi="仿宋" w:eastAsia="仿宋" w:cs="仿宋"/>
          <w:color w:val="auto"/>
          <w:sz w:val="24"/>
          <w:u w:val="single"/>
        </w:rPr>
        <w:t xml:space="preserve">                  </w:t>
      </w:r>
    </w:p>
    <w:p>
      <w:pPr>
        <w:tabs>
          <w:tab w:val="left" w:pos="4320"/>
        </w:tabs>
        <w:snapToGrid w:val="0"/>
        <w:spacing w:line="480" w:lineRule="auto"/>
        <w:ind w:firstLine="4320" w:firstLineChars="1800"/>
        <w:rPr>
          <w:rFonts w:ascii="仿宋" w:hAnsi="仿宋" w:eastAsia="仿宋" w:cs="仿宋"/>
          <w:color w:val="auto"/>
          <w:sz w:val="24"/>
        </w:rPr>
      </w:pPr>
      <w:r>
        <w:rPr>
          <w:rFonts w:hint="eastAsia" w:ascii="仿宋" w:hAnsi="仿宋" w:eastAsia="仿宋" w:cs="仿宋"/>
          <w:color w:val="auto"/>
          <w:sz w:val="24"/>
        </w:rPr>
        <w:t>法定代表人（签字或盖章）：</w:t>
      </w:r>
      <w:r>
        <w:rPr>
          <w:rFonts w:hint="eastAsia" w:ascii="仿宋" w:hAnsi="仿宋" w:eastAsia="仿宋" w:cs="仿宋"/>
          <w:color w:val="auto"/>
          <w:sz w:val="24"/>
          <w:u w:val="single"/>
        </w:rPr>
        <w:t xml:space="preserve">        </w:t>
      </w:r>
    </w:p>
    <w:p>
      <w:pPr>
        <w:snapToGrid w:val="0"/>
        <w:spacing w:line="480" w:lineRule="auto"/>
        <w:ind w:firstLine="4320" w:firstLineChars="1800"/>
        <w:rPr>
          <w:rFonts w:ascii="仿宋" w:hAnsi="仿宋" w:eastAsia="仿宋" w:cs="仿宋"/>
          <w:color w:val="auto"/>
          <w:sz w:val="24"/>
        </w:rPr>
      </w:pPr>
      <w:r>
        <w:rPr>
          <w:rFonts w:hint="eastAsia" w:ascii="仿宋" w:hAnsi="仿宋" w:eastAsia="仿宋" w:cs="仿宋"/>
          <w:color w:val="auto"/>
          <w:sz w:val="24"/>
        </w:rPr>
        <w:t>日期：</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autoSpaceDE w:val="0"/>
        <w:autoSpaceDN w:val="0"/>
        <w:adjustRightInd w:val="0"/>
        <w:spacing w:line="460" w:lineRule="exact"/>
        <w:ind w:firstLine="480"/>
        <w:rPr>
          <w:rFonts w:ascii="仿宋" w:hAnsi="仿宋" w:eastAsia="仿宋" w:cs="仿宋"/>
          <w:color w:val="auto"/>
          <w:sz w:val="24"/>
          <w:lang w:val="zh-CN"/>
        </w:rPr>
      </w:pPr>
    </w:p>
    <w:p>
      <w:pPr>
        <w:autoSpaceDE w:val="0"/>
        <w:autoSpaceDN w:val="0"/>
        <w:adjustRightInd w:val="0"/>
        <w:spacing w:line="460" w:lineRule="exact"/>
        <w:ind w:firstLine="480"/>
        <w:rPr>
          <w:rFonts w:ascii="仿宋" w:hAnsi="仿宋" w:eastAsia="仿宋" w:cs="仿宋"/>
          <w:color w:val="auto"/>
          <w:sz w:val="24"/>
          <w:lang w:val="zh-CN"/>
        </w:rPr>
      </w:pPr>
    </w:p>
    <w:p>
      <w:pPr>
        <w:autoSpaceDE w:val="0"/>
        <w:autoSpaceDN w:val="0"/>
        <w:adjustRightInd w:val="0"/>
        <w:spacing w:line="460" w:lineRule="exact"/>
        <w:ind w:firstLine="480"/>
        <w:rPr>
          <w:rFonts w:ascii="仿宋" w:hAnsi="仿宋" w:eastAsia="仿宋" w:cs="仿宋"/>
          <w:color w:val="auto"/>
          <w:sz w:val="24"/>
          <w:lang w:val="zh-CN"/>
        </w:rPr>
      </w:pPr>
    </w:p>
    <w:p>
      <w:pPr>
        <w:autoSpaceDE w:val="0"/>
        <w:autoSpaceDN w:val="0"/>
        <w:adjustRightInd w:val="0"/>
        <w:spacing w:line="460" w:lineRule="exact"/>
        <w:ind w:firstLine="420"/>
        <w:rPr>
          <w:rFonts w:ascii="仿宋" w:hAnsi="仿宋" w:eastAsia="仿宋" w:cs="仿宋"/>
          <w:color w:val="auto"/>
          <w:lang w:val="zh-CN"/>
        </w:rPr>
      </w:pPr>
    </w:p>
    <w:p>
      <w:pPr>
        <w:autoSpaceDE w:val="0"/>
        <w:autoSpaceDN w:val="0"/>
        <w:adjustRightInd w:val="0"/>
        <w:spacing w:line="460" w:lineRule="exact"/>
        <w:ind w:firstLine="420"/>
        <w:rPr>
          <w:rFonts w:ascii="仿宋" w:hAnsi="仿宋" w:eastAsia="仿宋" w:cs="仿宋"/>
          <w:color w:val="auto"/>
          <w:lang w:val="zh-CN"/>
        </w:rPr>
      </w:pPr>
    </w:p>
    <w:p>
      <w:pPr>
        <w:autoSpaceDE w:val="0"/>
        <w:autoSpaceDN w:val="0"/>
        <w:adjustRightInd w:val="0"/>
        <w:spacing w:line="460" w:lineRule="exact"/>
        <w:ind w:firstLine="420"/>
        <w:rPr>
          <w:rFonts w:ascii="仿宋" w:hAnsi="仿宋" w:eastAsia="仿宋" w:cs="仿宋"/>
          <w:color w:val="auto"/>
          <w:lang w:val="zh-CN"/>
        </w:rPr>
      </w:pPr>
    </w:p>
    <w:p>
      <w:pPr>
        <w:autoSpaceDE w:val="0"/>
        <w:autoSpaceDN w:val="0"/>
        <w:adjustRightInd w:val="0"/>
        <w:spacing w:line="460" w:lineRule="exact"/>
        <w:ind w:firstLine="420"/>
        <w:rPr>
          <w:rFonts w:ascii="仿宋" w:hAnsi="仿宋" w:eastAsia="仿宋" w:cs="仿宋"/>
          <w:color w:val="auto"/>
          <w:lang w:val="zh-CN"/>
        </w:rPr>
      </w:pPr>
    </w:p>
    <w:p>
      <w:pPr>
        <w:autoSpaceDE w:val="0"/>
        <w:autoSpaceDN w:val="0"/>
        <w:adjustRightInd w:val="0"/>
        <w:spacing w:line="460" w:lineRule="exact"/>
        <w:jc w:val="center"/>
        <w:rPr>
          <w:rFonts w:ascii="仿宋" w:hAnsi="仿宋" w:eastAsia="仿宋" w:cs="仿宋"/>
          <w:b/>
          <w:color w:val="auto"/>
          <w:sz w:val="24"/>
          <w:lang w:val="zh-CN"/>
        </w:rPr>
      </w:pPr>
    </w:p>
    <w:p>
      <w:pPr>
        <w:widowControl/>
        <w:jc w:val="left"/>
        <w:rPr>
          <w:rFonts w:ascii="仿宋" w:hAnsi="仿宋" w:eastAsia="仿宋" w:cs="仿宋"/>
          <w:color w:val="auto"/>
          <w:lang w:val="zh-CN"/>
        </w:rPr>
        <w:sectPr>
          <w:footerReference r:id="rId9" w:type="default"/>
          <w:type w:val="continuous"/>
          <w:pgSz w:w="11906" w:h="16838"/>
          <w:pgMar w:top="1134" w:right="1134" w:bottom="1134" w:left="1621" w:header="851" w:footer="992" w:gutter="0"/>
          <w:pgNumType w:fmt="numberInDash"/>
          <w:cols w:space="720" w:num="1"/>
        </w:sectPr>
      </w:pPr>
    </w:p>
    <w:p>
      <w:pPr>
        <w:numPr>
          <w:ilvl w:val="0"/>
          <w:numId w:val="2"/>
        </w:numPr>
        <w:snapToGrid w:val="0"/>
        <w:spacing w:line="360" w:lineRule="auto"/>
        <w:jc w:val="center"/>
        <w:outlineLvl w:val="1"/>
        <w:rPr>
          <w:rFonts w:ascii="仿宋" w:hAnsi="仿宋" w:eastAsia="仿宋"/>
          <w:b/>
          <w:bCs/>
          <w:color w:val="auto"/>
          <w:sz w:val="24"/>
        </w:rPr>
      </w:pPr>
      <w:r>
        <w:rPr>
          <w:rFonts w:hint="eastAsia" w:ascii="仿宋" w:hAnsi="仿宋" w:eastAsia="仿宋"/>
          <w:b/>
          <w:bCs/>
          <w:color w:val="auto"/>
          <w:sz w:val="24"/>
        </w:rPr>
        <w:t>已标价的工程量清单</w:t>
      </w:r>
    </w:p>
    <w:p>
      <w:pPr>
        <w:snapToGrid w:val="0"/>
        <w:spacing w:line="360" w:lineRule="auto"/>
        <w:jc w:val="left"/>
        <w:outlineLvl w:val="1"/>
        <w:rPr>
          <w:rFonts w:ascii="仿宋" w:hAnsi="仿宋" w:eastAsia="仿宋" w:cs="仿宋"/>
          <w:color w:val="auto"/>
          <w:sz w:val="32"/>
          <w:szCs w:val="32"/>
        </w:rPr>
      </w:pPr>
      <w:r>
        <w:rPr>
          <w:rFonts w:hint="eastAsia" w:ascii="仿宋" w:hAnsi="仿宋" w:eastAsia="仿宋" w:cs="仿宋"/>
          <w:b/>
          <w:bCs/>
          <w:color w:val="auto"/>
          <w:sz w:val="24"/>
        </w:rPr>
        <w:t>投标总价、总说明、建设项目投标报价汇总表、单项工程投标报价汇总表、单位工程投标报价汇总表、分部分项工程和单价措施项目清单与计价表、综合单价分析表、总价措施项目清单与计价表、其他项目清单与计价汇总表、暂列金额明细表、材料(工程设备)暂估单价及调整表、专业工程暂估价及结算价表、计日工表、总承包服务费计价表、规费、税金项目清单与计价表等；</w:t>
      </w:r>
    </w:p>
    <w:p>
      <w:pPr>
        <w:snapToGrid w:val="0"/>
        <w:spacing w:line="460" w:lineRule="exact"/>
        <w:jc w:val="center"/>
        <w:rPr>
          <w:rFonts w:ascii="仿宋" w:hAnsi="仿宋" w:eastAsia="仿宋" w:cs="仿宋"/>
          <w:b/>
          <w:bCs/>
          <w:color w:val="auto"/>
          <w:sz w:val="24"/>
          <w:szCs w:val="22"/>
        </w:rPr>
      </w:pPr>
    </w:p>
    <w:p>
      <w:pPr>
        <w:snapToGrid w:val="0"/>
        <w:spacing w:line="460" w:lineRule="exact"/>
        <w:rPr>
          <w:rFonts w:ascii="仿宋" w:hAnsi="仿宋" w:eastAsia="仿宋" w:cs="仿宋"/>
          <w:b/>
          <w:bCs/>
          <w:color w:val="auto"/>
          <w:sz w:val="24"/>
          <w:szCs w:val="22"/>
        </w:rPr>
      </w:pPr>
    </w:p>
    <w:p>
      <w:pPr>
        <w:pStyle w:val="3"/>
        <w:rPr>
          <w:rFonts w:ascii="仿宋" w:hAnsi="仿宋" w:eastAsia="仿宋" w:cs="仿宋"/>
          <w:b/>
          <w:bCs/>
          <w:color w:val="auto"/>
          <w:sz w:val="24"/>
          <w:szCs w:val="22"/>
        </w:rPr>
      </w:pPr>
    </w:p>
    <w:p>
      <w:pPr>
        <w:pStyle w:val="23"/>
        <w:rPr>
          <w:rFonts w:ascii="仿宋" w:hAnsi="仿宋" w:eastAsia="仿宋" w:cs="仿宋"/>
          <w:b/>
          <w:bCs/>
          <w:color w:val="auto"/>
          <w:sz w:val="24"/>
          <w:szCs w:val="22"/>
        </w:rPr>
      </w:pPr>
    </w:p>
    <w:p>
      <w:pPr>
        <w:pStyle w:val="24"/>
        <w:rPr>
          <w:rFonts w:ascii="仿宋" w:hAnsi="仿宋" w:eastAsia="仿宋" w:cs="仿宋"/>
          <w:b/>
          <w:bCs/>
          <w:color w:val="auto"/>
          <w:sz w:val="24"/>
        </w:rPr>
      </w:pPr>
    </w:p>
    <w:p>
      <w:pPr>
        <w:rPr>
          <w:color w:val="auto"/>
        </w:rPr>
      </w:pPr>
    </w:p>
    <w:p>
      <w:pPr>
        <w:pStyle w:val="25"/>
        <w:rPr>
          <w:color w:val="auto"/>
        </w:rPr>
      </w:pPr>
    </w:p>
    <w:p>
      <w:pPr>
        <w:pStyle w:val="3"/>
        <w:spacing w:before="11" w:line="520" w:lineRule="exact"/>
        <w:ind w:left="860"/>
        <w:jc w:val="right"/>
        <w:rPr>
          <w:rFonts w:ascii="仿宋" w:hAnsi="仿宋" w:eastAsia="仿宋" w:cs="仿宋"/>
          <w:color w:val="auto"/>
          <w:sz w:val="24"/>
        </w:rPr>
      </w:pPr>
    </w:p>
    <w:p>
      <w:pPr>
        <w:pStyle w:val="3"/>
        <w:spacing w:before="11" w:line="520" w:lineRule="exact"/>
        <w:ind w:left="860"/>
        <w:rPr>
          <w:rFonts w:ascii="仿宋" w:hAnsi="仿宋" w:eastAsia="仿宋" w:cs="仿宋"/>
          <w:color w:val="auto"/>
          <w:sz w:val="24"/>
        </w:rPr>
      </w:pPr>
    </w:p>
    <w:p>
      <w:pPr>
        <w:pStyle w:val="24"/>
        <w:rPr>
          <w:color w:val="auto"/>
        </w:rPr>
      </w:pPr>
    </w:p>
    <w:sectPr>
      <w:footerReference r:id="rId12" w:type="first"/>
      <w:headerReference r:id="rId10" w:type="default"/>
      <w:footerReference r:id="rId11"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2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宋体" w:hAnsi="宋体"/>
      </w:rP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w:t>
    </w:r>
    <w:r>
      <w:t xml:space="preserve"> 2 -</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宋体" w:hAnsi="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rPr>
                              <w:rFonts w:eastAsia="华文楷体"/>
                            </w:rPr>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wXDx3FAQAAmwMAAA4AAAAAAAAAAQAgAAAAHgEAAGRycy9lMm9Eb2MueG1s&#10;UEsFBgAAAAAGAAYAWQEAAFUFAAAAAA==&#10;">
              <v:fill on="f" focussize="0,0"/>
              <v:stroke on="f"/>
              <v:imagedata o:title=""/>
              <o:lock v:ext="edit" aspectratio="f"/>
              <v:textbox inset="0mm,0mm,0mm,0mm" style="mso-fit-shape-to-text:t;">
                <w:txbxContent>
                  <w:p>
                    <w:pPr>
                      <w:pStyle w:val="11"/>
                      <w:rPr>
                        <w:rFonts w:eastAsia="华文楷体"/>
                      </w:rPr>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694045" cy="4108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694045" cy="410845"/>
                      </a:xfrm>
                      <a:prstGeom prst="rect">
                        <a:avLst/>
                      </a:prstGeom>
                      <a:noFill/>
                      <a:ln w="15875">
                        <a:noFill/>
                      </a:ln>
                      <a:effectLst/>
                    </wps:spPr>
                    <wps:txbx>
                      <w:txbxContent>
                        <w:p>
                          <w:pPr>
                            <w:pStyle w:val="11"/>
                            <w:jc w:val="right"/>
                          </w:pPr>
                        </w:p>
                      </w:txbxContent>
                    </wps:txbx>
                    <wps:bodyPr lIns="0" tIns="0" rIns="0" bIns="0">
                      <a:spAutoFit/>
                    </wps:bodyPr>
                  </wps:wsp>
                </a:graphicData>
              </a:graphic>
            </wp:anchor>
          </w:drawing>
        </mc:Choice>
        <mc:Fallback>
          <w:pict>
            <v:shape id="_x0000_s1026" o:spid="_x0000_s1026" o:spt="202" type="#_x0000_t202" style="position:absolute;left:0pt;margin-top:0pt;height:32.35pt;width:448.35pt;mso-position-horizontal:center;mso-position-horizontal-relative:margin;z-index:251659264;mso-width-relative:page;mso-height-relative:page;" filled="f" stroked="f" coordsize="21600,21600" o:gfxdata="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nhkETWAAAABAEAAA8AAAAAAAAAAQAgAAAAIgAAAGRy&#10;cy9kb3ducmV2LnhtbFBLAQIUABQAAAAIAIdO4kCuGn+1zgEAAJgDAAAOAAAAAAAAAAEAIAAAACUB&#10;AABkcnMvZTJvRG9jLnhtbFBLBQYAAAAABgAGAFkBAABlBQAAAAA=&#10;">
              <v:fill on="f" focussize="0,0"/>
              <v:stroke on="f" weight="1.25pt"/>
              <v:imagedata o:title=""/>
              <o:lock v:ext="edit" aspectratio="f"/>
              <v:textbox inset="0mm,0mm,0mm,0mm" style="mso-fit-shape-to-text:t;">
                <w:txbxContent>
                  <w:p>
                    <w:pPr>
                      <w:pStyle w:val="11"/>
                      <w:jc w:val="right"/>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rPr>
                              <w:rFonts w:eastAsia="华文楷体"/>
                            </w:rPr>
                          </w:pPr>
                          <w:r>
                            <w:rPr>
                              <w:rFonts w:hint="eastAsia"/>
                            </w:rPr>
                            <w:fldChar w:fldCharType="begin"/>
                          </w:r>
                          <w:r>
                            <w:rPr>
                              <w:rFonts w:hint="eastAsia"/>
                            </w:rPr>
                            <w:instrText xml:space="preserve"> PAGE  \* MERGEFORMAT </w:instrText>
                          </w:r>
                          <w:r>
                            <w:rPr>
                              <w:rFonts w:hint="eastAsia"/>
                            </w:rPr>
                            <w:fldChar w:fldCharType="separate"/>
                          </w:r>
                          <w:r>
                            <w:t>61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CUJ8kWxgEAAJsDAAAOAAAAAAAAAAEAIAAAAB4BAABkcnMvZTJvRG9jLnht&#10;bFBLBQYAAAAABgAGAFkBAABWBQAAAAA=&#10;">
              <v:fill on="f" focussize="0,0"/>
              <v:stroke on="f"/>
              <v:imagedata o:title=""/>
              <o:lock v:ext="edit" aspectratio="f"/>
              <v:textbox inset="0mm,0mm,0mm,0mm" style="mso-fit-shape-to-text:t;">
                <w:txbxContent>
                  <w:p>
                    <w:pPr>
                      <w:pStyle w:val="11"/>
                      <w:rPr>
                        <w:rFonts w:eastAsia="华文楷体"/>
                      </w:rPr>
                    </w:pPr>
                    <w:r>
                      <w:rPr>
                        <w:rFonts w:hint="eastAsia"/>
                      </w:rPr>
                      <w:fldChar w:fldCharType="begin"/>
                    </w:r>
                    <w:r>
                      <w:rPr>
                        <w:rFonts w:hint="eastAsia"/>
                      </w:rPr>
                      <w:instrText xml:space="preserve"> PAGE  \* MERGEFORMAT </w:instrText>
                    </w:r>
                    <w:r>
                      <w:rPr>
                        <w:rFonts w:hint="eastAsia"/>
                      </w:rPr>
                      <w:fldChar w:fldCharType="separate"/>
                    </w:r>
                    <w:r>
                      <w:t>61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60" w:lineRule="exact"/>
      <w:rPr>
        <w:rFonts w:ascii="宋体" w:hAnsi="宋体" w:cs="宋体"/>
        <w:sz w:val="18"/>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p>
    <w:pPr>
      <w:pStyle w:val="14"/>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360" w:lineRule="auto"/>
      <w:jc w:val="center"/>
      <w:rPr>
        <w:rFonts w:ascii="宋体" w:hAnsi="宋体" w:eastAsia="宋体"/>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7B8E86"/>
    <w:multiLevelType w:val="singleLevel"/>
    <w:tmpl w:val="A47B8E86"/>
    <w:lvl w:ilvl="0" w:tentative="0">
      <w:start w:val="8"/>
      <w:numFmt w:val="chineseCounting"/>
      <w:suff w:val="nothing"/>
      <w:lvlText w:val="%1、"/>
      <w:lvlJc w:val="left"/>
      <w:rPr>
        <w:rFonts w:hint="eastAsia"/>
      </w:rPr>
    </w:lvl>
  </w:abstractNum>
  <w:abstractNum w:abstractNumId="1">
    <w:nsid w:val="6ED8CFA4"/>
    <w:multiLevelType w:val="singleLevel"/>
    <w:tmpl w:val="6ED8CFA4"/>
    <w:lvl w:ilvl="0" w:tentative="0">
      <w:start w:val="6"/>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3N2UwNmNjMDJkYTRlMWQ4ZDQ4MDZkYWJkNDA4Y2MifQ=="/>
  </w:docVars>
  <w:rsids>
    <w:rsidRoot w:val="00FF5F23"/>
    <w:rsid w:val="00013758"/>
    <w:rsid w:val="00077F05"/>
    <w:rsid w:val="000F7F18"/>
    <w:rsid w:val="001521E0"/>
    <w:rsid w:val="00261710"/>
    <w:rsid w:val="00261EE0"/>
    <w:rsid w:val="0032024F"/>
    <w:rsid w:val="00360444"/>
    <w:rsid w:val="003E5CAF"/>
    <w:rsid w:val="004217A4"/>
    <w:rsid w:val="004B77C5"/>
    <w:rsid w:val="00587B3A"/>
    <w:rsid w:val="005A7534"/>
    <w:rsid w:val="005D137C"/>
    <w:rsid w:val="00630669"/>
    <w:rsid w:val="006522A4"/>
    <w:rsid w:val="0070405D"/>
    <w:rsid w:val="00725066"/>
    <w:rsid w:val="00743522"/>
    <w:rsid w:val="00795296"/>
    <w:rsid w:val="007D603B"/>
    <w:rsid w:val="0080357F"/>
    <w:rsid w:val="00876D81"/>
    <w:rsid w:val="0092121C"/>
    <w:rsid w:val="0095145A"/>
    <w:rsid w:val="009A5477"/>
    <w:rsid w:val="00A26014"/>
    <w:rsid w:val="00A575B6"/>
    <w:rsid w:val="00AC2C0F"/>
    <w:rsid w:val="00AC40F4"/>
    <w:rsid w:val="00B53022"/>
    <w:rsid w:val="00BF2F77"/>
    <w:rsid w:val="00CA24A6"/>
    <w:rsid w:val="00FF5F23"/>
    <w:rsid w:val="01643871"/>
    <w:rsid w:val="0180707A"/>
    <w:rsid w:val="01DC04DC"/>
    <w:rsid w:val="027A5D66"/>
    <w:rsid w:val="036D450C"/>
    <w:rsid w:val="04EC1AD2"/>
    <w:rsid w:val="07AD00F1"/>
    <w:rsid w:val="08C06B50"/>
    <w:rsid w:val="0AE4591A"/>
    <w:rsid w:val="0CE36E5C"/>
    <w:rsid w:val="0CF75AB1"/>
    <w:rsid w:val="0DA64F85"/>
    <w:rsid w:val="0DEB63F4"/>
    <w:rsid w:val="0EB739FA"/>
    <w:rsid w:val="0EC00D53"/>
    <w:rsid w:val="0F201D1C"/>
    <w:rsid w:val="12EC7E79"/>
    <w:rsid w:val="14854B12"/>
    <w:rsid w:val="14C170AD"/>
    <w:rsid w:val="156D4E90"/>
    <w:rsid w:val="183B7795"/>
    <w:rsid w:val="19960D63"/>
    <w:rsid w:val="1D572956"/>
    <w:rsid w:val="1E3B73FA"/>
    <w:rsid w:val="1F5B244D"/>
    <w:rsid w:val="203E7DEB"/>
    <w:rsid w:val="20B26FB7"/>
    <w:rsid w:val="21796D94"/>
    <w:rsid w:val="22322918"/>
    <w:rsid w:val="22953665"/>
    <w:rsid w:val="22B9510D"/>
    <w:rsid w:val="22D70155"/>
    <w:rsid w:val="240C09CF"/>
    <w:rsid w:val="242A59BC"/>
    <w:rsid w:val="25A8238C"/>
    <w:rsid w:val="25AB4F81"/>
    <w:rsid w:val="2642545F"/>
    <w:rsid w:val="26666D9B"/>
    <w:rsid w:val="26D32DAA"/>
    <w:rsid w:val="26DF0AB0"/>
    <w:rsid w:val="277326E4"/>
    <w:rsid w:val="294C48B2"/>
    <w:rsid w:val="2BB4295B"/>
    <w:rsid w:val="2C6B01DF"/>
    <w:rsid w:val="2CB73B1D"/>
    <w:rsid w:val="2CF02E0A"/>
    <w:rsid w:val="2CF72DFA"/>
    <w:rsid w:val="2E5540D6"/>
    <w:rsid w:val="2E9A24B8"/>
    <w:rsid w:val="2F002F95"/>
    <w:rsid w:val="2FD96201"/>
    <w:rsid w:val="31D0304C"/>
    <w:rsid w:val="31D17019"/>
    <w:rsid w:val="32D411B7"/>
    <w:rsid w:val="332321CE"/>
    <w:rsid w:val="354204D8"/>
    <w:rsid w:val="358160C2"/>
    <w:rsid w:val="362E3CB2"/>
    <w:rsid w:val="36301F45"/>
    <w:rsid w:val="36A676C1"/>
    <w:rsid w:val="39253674"/>
    <w:rsid w:val="39754D26"/>
    <w:rsid w:val="3A317697"/>
    <w:rsid w:val="3D487A41"/>
    <w:rsid w:val="3DF2491B"/>
    <w:rsid w:val="3F4D3937"/>
    <w:rsid w:val="3F7F6ACC"/>
    <w:rsid w:val="402212F7"/>
    <w:rsid w:val="4194391E"/>
    <w:rsid w:val="42824097"/>
    <w:rsid w:val="43656CBA"/>
    <w:rsid w:val="45FF3913"/>
    <w:rsid w:val="47384C57"/>
    <w:rsid w:val="47DA69AE"/>
    <w:rsid w:val="480E0EFC"/>
    <w:rsid w:val="493E6872"/>
    <w:rsid w:val="49A436B6"/>
    <w:rsid w:val="4A2C0F5E"/>
    <w:rsid w:val="4C50599B"/>
    <w:rsid w:val="4CD66572"/>
    <w:rsid w:val="4DF62168"/>
    <w:rsid w:val="4E22751F"/>
    <w:rsid w:val="4E6E3AB3"/>
    <w:rsid w:val="4F136B0F"/>
    <w:rsid w:val="4FE416FC"/>
    <w:rsid w:val="505A027F"/>
    <w:rsid w:val="50FC19CC"/>
    <w:rsid w:val="519257FF"/>
    <w:rsid w:val="52D022DF"/>
    <w:rsid w:val="533C4B90"/>
    <w:rsid w:val="545542A4"/>
    <w:rsid w:val="55BC1A5A"/>
    <w:rsid w:val="55C87F34"/>
    <w:rsid w:val="564156CE"/>
    <w:rsid w:val="572245F8"/>
    <w:rsid w:val="57DA64AF"/>
    <w:rsid w:val="57E50C58"/>
    <w:rsid w:val="582B09CA"/>
    <w:rsid w:val="586E0A2B"/>
    <w:rsid w:val="58966801"/>
    <w:rsid w:val="59C15F48"/>
    <w:rsid w:val="59C9185C"/>
    <w:rsid w:val="5B347482"/>
    <w:rsid w:val="5CA800DD"/>
    <w:rsid w:val="5D2418A5"/>
    <w:rsid w:val="5E450F2D"/>
    <w:rsid w:val="5EC92704"/>
    <w:rsid w:val="60786190"/>
    <w:rsid w:val="618A3989"/>
    <w:rsid w:val="61E74795"/>
    <w:rsid w:val="630E4B89"/>
    <w:rsid w:val="65263A7F"/>
    <w:rsid w:val="654F63AE"/>
    <w:rsid w:val="65C83FA6"/>
    <w:rsid w:val="670A2A27"/>
    <w:rsid w:val="67AA0B34"/>
    <w:rsid w:val="67DA1DF9"/>
    <w:rsid w:val="68425BB1"/>
    <w:rsid w:val="687B75D6"/>
    <w:rsid w:val="688B43A3"/>
    <w:rsid w:val="69D900F4"/>
    <w:rsid w:val="69F94A35"/>
    <w:rsid w:val="6AF30F00"/>
    <w:rsid w:val="6BF9393A"/>
    <w:rsid w:val="6EA92FCC"/>
    <w:rsid w:val="6F015ABA"/>
    <w:rsid w:val="6F7C2182"/>
    <w:rsid w:val="6FC551D1"/>
    <w:rsid w:val="707274CD"/>
    <w:rsid w:val="709774FD"/>
    <w:rsid w:val="70D3273F"/>
    <w:rsid w:val="717A15CF"/>
    <w:rsid w:val="747B1864"/>
    <w:rsid w:val="754410C4"/>
    <w:rsid w:val="75534535"/>
    <w:rsid w:val="76855011"/>
    <w:rsid w:val="776B54A1"/>
    <w:rsid w:val="780C199D"/>
    <w:rsid w:val="788418D3"/>
    <w:rsid w:val="7A116B78"/>
    <w:rsid w:val="7ACF39D8"/>
    <w:rsid w:val="7AE30482"/>
    <w:rsid w:val="7BC34EC5"/>
    <w:rsid w:val="7D90480D"/>
    <w:rsid w:val="7E051708"/>
    <w:rsid w:val="7EF25C91"/>
    <w:rsid w:val="7F035875"/>
    <w:rsid w:val="7FDD0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华文楷体" w:hAnsi="华文楷体" w:eastAsia="华文楷体" w:cs="Times New Roman"/>
      <w:snapToGrid w:val="0"/>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kern w:val="44"/>
      <w:sz w:val="44"/>
    </w:rPr>
  </w:style>
  <w:style w:type="paragraph" w:styleId="5">
    <w:name w:val="heading 2"/>
    <w:basedOn w:val="1"/>
    <w:next w:val="1"/>
    <w:qFormat/>
    <w:uiPriority w:val="0"/>
    <w:pPr>
      <w:keepNext/>
      <w:keepLines/>
      <w:spacing w:before="60" w:after="60" w:line="413" w:lineRule="auto"/>
      <w:outlineLvl w:val="1"/>
    </w:pPr>
    <w:rPr>
      <w:rFonts w:ascii="Arial" w:hAnsi="Arial" w:eastAsia="黑体"/>
      <w:b/>
      <w:bCs/>
      <w:kern w:val="2"/>
      <w:szCs w:val="32"/>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lock Text"/>
    <w:basedOn w:val="1"/>
    <w:next w:val="3"/>
    <w:qFormat/>
    <w:uiPriority w:val="0"/>
    <w:pPr>
      <w:spacing w:line="360" w:lineRule="auto"/>
      <w:ind w:right="210" w:rightChars="100" w:firstLine="560" w:firstLineChars="200"/>
    </w:pPr>
    <w:rPr>
      <w:rFonts w:ascii="宋体" w:hAnsi="宋体"/>
      <w:color w:val="000000"/>
      <w:spacing w:val="20"/>
      <w:kern w:val="24"/>
      <w:sz w:val="24"/>
      <w:szCs w:val="18"/>
    </w:rPr>
  </w:style>
  <w:style w:type="paragraph" w:styleId="3">
    <w:name w:val="Body Text"/>
    <w:basedOn w:val="1"/>
    <w:next w:val="1"/>
    <w:unhideWhenUsed/>
    <w:qFormat/>
    <w:uiPriority w:val="99"/>
    <w:pPr>
      <w:tabs>
        <w:tab w:val="left" w:pos="5250"/>
      </w:tabs>
    </w:pPr>
    <w:rPr>
      <w:kern w:val="2"/>
    </w:rPr>
  </w:style>
  <w:style w:type="paragraph" w:styleId="6">
    <w:name w:val="Normal Indent"/>
    <w:basedOn w:val="1"/>
    <w:qFormat/>
    <w:uiPriority w:val="0"/>
    <w:pPr>
      <w:adjustRightInd w:val="0"/>
      <w:ind w:firstLine="420"/>
    </w:pPr>
    <w:rPr>
      <w:rFonts w:eastAsia="楷体_GB2312"/>
      <w:kern w:val="2"/>
      <w:sz w:val="24"/>
    </w:rPr>
  </w:style>
  <w:style w:type="paragraph" w:styleId="7">
    <w:name w:val="toa heading"/>
    <w:basedOn w:val="1"/>
    <w:next w:val="1"/>
    <w:qFormat/>
    <w:uiPriority w:val="0"/>
    <w:pPr>
      <w:adjustRightInd w:val="0"/>
      <w:spacing w:line="360" w:lineRule="atLeast"/>
      <w:jc w:val="center"/>
      <w:textAlignment w:val="baseline"/>
    </w:pPr>
    <w:rPr>
      <w:rFonts w:ascii="Arial" w:hAnsi="Arial" w:eastAsia="黑体"/>
      <w:sz w:val="36"/>
      <w:szCs w:val="20"/>
    </w:rPr>
  </w:style>
  <w:style w:type="paragraph" w:styleId="8">
    <w:name w:val="Body Text Indent"/>
    <w:basedOn w:val="1"/>
    <w:next w:val="9"/>
    <w:qFormat/>
    <w:uiPriority w:val="0"/>
    <w:pPr>
      <w:spacing w:after="156"/>
      <w:ind w:firstLine="480"/>
    </w:pPr>
    <w:rPr>
      <w:sz w:val="24"/>
    </w:rPr>
  </w:style>
  <w:style w:type="paragraph" w:customStyle="1" w:styleId="9">
    <w:name w:val="正文文本首行缩进 2"/>
    <w:basedOn w:val="8"/>
    <w:qFormat/>
    <w:uiPriority w:val="99"/>
    <w:pPr>
      <w:spacing w:line="200" w:lineRule="atLeast"/>
      <w:ind w:firstLine="420"/>
    </w:pPr>
    <w:rPr>
      <w:rFonts w:ascii="宋体" w:hAnsi="Courier New"/>
      <w:spacing w:val="-4"/>
      <w:sz w:val="18"/>
    </w:rPr>
  </w:style>
  <w:style w:type="paragraph" w:styleId="10">
    <w:name w:val="Plain Text"/>
    <w:basedOn w:val="1"/>
    <w:unhideWhenUsed/>
    <w:qFormat/>
    <w:uiPriority w:val="0"/>
    <w:rPr>
      <w:rFonts w:hint="eastAsia" w:ascii="宋体" w:hAnsi="Courier New" w:eastAsia="楷体_GB2312"/>
      <w:sz w:val="28"/>
    </w:rPr>
  </w:style>
  <w:style w:type="paragraph" w:styleId="11">
    <w:name w:val="footer"/>
    <w:basedOn w:val="1"/>
    <w:next w:val="12"/>
    <w:qFormat/>
    <w:uiPriority w:val="99"/>
    <w:pPr>
      <w:tabs>
        <w:tab w:val="center" w:pos="4153"/>
        <w:tab w:val="right" w:pos="8306"/>
      </w:tabs>
      <w:snapToGrid w:val="0"/>
    </w:pPr>
    <w:rPr>
      <w:rFonts w:ascii="Times New Roman" w:hAnsi="Times New Roman" w:eastAsia="宋体"/>
      <w:sz w:val="18"/>
    </w:rPr>
  </w:style>
  <w:style w:type="paragraph" w:customStyle="1" w:styleId="12">
    <w:name w:val="TOC Heading1"/>
    <w:next w:val="1"/>
    <w:qFormat/>
    <w:uiPriority w:val="0"/>
    <w:pPr>
      <w:wordWrap w:val="0"/>
    </w:pPr>
    <w:rPr>
      <w:rFonts w:ascii="Calibri" w:hAnsi="Calibri" w:eastAsia="宋体" w:cs="Times New Roman"/>
      <w:sz w:val="32"/>
      <w:lang w:val="en-US" w:eastAsia="zh-CN" w:bidi="ar-SA"/>
    </w:rPr>
  </w:style>
  <w:style w:type="paragraph" w:styleId="13">
    <w:name w:val="envelope return"/>
    <w:basedOn w:val="1"/>
    <w:qFormat/>
    <w:uiPriority w:val="99"/>
    <w:pPr>
      <w:snapToGrid w:val="0"/>
    </w:pPr>
    <w:rPr>
      <w:rFonts w:ascii="Arial" w:hAnsi="Arial" w:cs="Arial"/>
    </w:rPr>
  </w:style>
  <w:style w:type="paragraph" w:styleId="14">
    <w:name w:val="header"/>
    <w:qFormat/>
    <w:uiPriority w:val="99"/>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paragraph" w:styleId="15">
    <w:name w:val="Body Text Indent 3"/>
    <w:basedOn w:val="1"/>
    <w:next w:val="7"/>
    <w:qFormat/>
    <w:uiPriority w:val="0"/>
    <w:pPr>
      <w:spacing w:line="520" w:lineRule="exact"/>
      <w:ind w:firstLine="539" w:firstLineChars="184"/>
    </w:pPr>
    <w:rPr>
      <w:rFonts w:ascii="宋体"/>
      <w:b/>
      <w:spacing w:val="6"/>
      <w:sz w:val="28"/>
    </w:rPr>
  </w:style>
  <w:style w:type="paragraph" w:styleId="16">
    <w:name w:val="Normal (Web)"/>
    <w:qFormat/>
    <w:uiPriority w:val="99"/>
    <w:pPr>
      <w:spacing w:before="100" w:beforeAutospacing="1" w:after="100" w:afterAutospacing="1"/>
    </w:pPr>
    <w:rPr>
      <w:rFonts w:ascii="宋体" w:hAnsi="宋体" w:eastAsia="宋体" w:cs="Times New Roman"/>
      <w:sz w:val="24"/>
      <w:szCs w:val="24"/>
      <w:lang w:val="en-US" w:eastAsia="zh-CN" w:bidi="ar-SA"/>
    </w:rPr>
  </w:style>
  <w:style w:type="paragraph" w:styleId="17">
    <w:name w:val="Body Text First Indent 2"/>
    <w:basedOn w:val="8"/>
    <w:next w:val="15"/>
    <w:qFormat/>
    <w:uiPriority w:val="99"/>
    <w:pPr>
      <w:ind w:firstLine="420" w:firstLineChars="200"/>
    </w:pPr>
  </w:style>
  <w:style w:type="character" w:styleId="20">
    <w:name w:val="FollowedHyperlink"/>
    <w:basedOn w:val="19"/>
    <w:qFormat/>
    <w:uiPriority w:val="0"/>
    <w:rPr>
      <w:color w:val="800080"/>
      <w:u w:val="none"/>
    </w:rPr>
  </w:style>
  <w:style w:type="character" w:styleId="21">
    <w:name w:val="HTML Typewriter"/>
    <w:qFormat/>
    <w:uiPriority w:val="0"/>
    <w:rPr>
      <w:rFonts w:ascii="黑体" w:hAnsi="Courier New" w:eastAsia="黑体" w:cs="Courier New"/>
      <w:sz w:val="14"/>
      <w:szCs w:val="14"/>
    </w:rPr>
  </w:style>
  <w:style w:type="character" w:styleId="22">
    <w:name w:val="Hyperlink"/>
    <w:basedOn w:val="19"/>
    <w:qFormat/>
    <w:uiPriority w:val="0"/>
    <w:rPr>
      <w:color w:val="0000FF"/>
      <w:u w:val="none"/>
    </w:rPr>
  </w:style>
  <w:style w:type="paragraph" w:customStyle="1" w:styleId="23">
    <w:name w:val="style4"/>
    <w:basedOn w:val="1"/>
    <w:next w:val="24"/>
    <w:qFormat/>
    <w:uiPriority w:val="0"/>
    <w:pPr>
      <w:widowControl/>
      <w:spacing w:before="280" w:after="280"/>
    </w:pPr>
    <w:rPr>
      <w:rFonts w:ascii="宋体"/>
      <w:sz w:val="18"/>
    </w:rPr>
  </w:style>
  <w:style w:type="paragraph" w:customStyle="1" w:styleId="24">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customStyle="1" w:styleId="25">
    <w:name w:val="无间隔1"/>
    <w:qFormat/>
    <w:uiPriority w:val="99"/>
    <w:pPr>
      <w:widowControl w:val="0"/>
      <w:spacing w:line="300" w:lineRule="auto"/>
    </w:pPr>
    <w:rPr>
      <w:rFonts w:ascii="Times New Roman" w:hAnsi="Times New Roman" w:eastAsia="华文仿宋" w:cs="Times New Roman"/>
      <w:kern w:val="2"/>
      <w:sz w:val="24"/>
      <w:szCs w:val="21"/>
      <w:lang w:val="en-US" w:eastAsia="zh-CN" w:bidi="ar-SA"/>
    </w:rPr>
  </w:style>
  <w:style w:type="paragraph" w:customStyle="1" w:styleId="26">
    <w:name w:val="正文缩进2格"/>
    <w:basedOn w:val="1"/>
    <w:qFormat/>
    <w:uiPriority w:val="0"/>
    <w:pPr>
      <w:spacing w:line="600" w:lineRule="exact"/>
      <w:ind w:firstLine="639" w:firstLineChars="206"/>
    </w:pPr>
    <w:rPr>
      <w:rFonts w:ascii="仿宋_GB2312" w:hAnsi="宋体" w:eastAsia="仿宋_GB2312"/>
      <w:snapToGrid/>
      <w:kern w:val="2"/>
      <w:sz w:val="31"/>
      <w:szCs w:val="28"/>
    </w:rPr>
  </w:style>
  <w:style w:type="paragraph" w:customStyle="1" w:styleId="27">
    <w:name w:val="纯文本1"/>
    <w:basedOn w:val="1"/>
    <w:qFormat/>
    <w:uiPriority w:val="0"/>
    <w:rPr>
      <w:rFonts w:ascii="宋体" w:hAnsi="Courier New" w:eastAsia="宋体"/>
      <w:snapToGrid/>
      <w:kern w:val="2"/>
      <w:sz w:val="28"/>
      <w:szCs w:val="20"/>
    </w:rPr>
  </w:style>
  <w:style w:type="paragraph" w:customStyle="1" w:styleId="28">
    <w:name w:val="普通正文"/>
    <w:basedOn w:val="1"/>
    <w:qFormat/>
    <w:uiPriority w:val="99"/>
    <w:pPr>
      <w:adjustRightInd w:val="0"/>
      <w:spacing w:before="120" w:after="120" w:line="360" w:lineRule="auto"/>
      <w:ind w:left="-2" w:right="120" w:firstLine="480"/>
      <w:jc w:val="center"/>
      <w:textAlignment w:val="baseline"/>
    </w:pPr>
    <w:rPr>
      <w:rFonts w:ascii="Arial" w:hAnsi="Arial"/>
      <w:sz w:val="24"/>
    </w:rPr>
  </w:style>
  <w:style w:type="paragraph" w:styleId="29">
    <w:name w:val="List Paragraph"/>
    <w:basedOn w:val="1"/>
    <w:qFormat/>
    <w:uiPriority w:val="34"/>
    <w:pPr>
      <w:ind w:firstLine="420" w:firstLineChars="200"/>
    </w:pPr>
    <w:rPr>
      <w:rFonts w:eastAsia="宋体"/>
    </w:rPr>
  </w:style>
  <w:style w:type="character" w:customStyle="1" w:styleId="30">
    <w:name w:val="font61"/>
    <w:qFormat/>
    <w:uiPriority w:val="0"/>
    <w:rPr>
      <w:rFonts w:hint="eastAsia" w:ascii="宋体" w:hAnsi="宋体" w:eastAsia="宋体" w:cs="宋体"/>
      <w:color w:val="000000"/>
      <w:sz w:val="21"/>
      <w:szCs w:val="21"/>
      <w:u w:val="none"/>
    </w:rPr>
  </w:style>
  <w:style w:type="character" w:customStyle="1" w:styleId="31">
    <w:name w:val="font51"/>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59</Pages>
  <Words>32407</Words>
  <Characters>33506</Characters>
  <Lines>285</Lines>
  <Paragraphs>80</Paragraphs>
  <TotalTime>1</TotalTime>
  <ScaleCrop>false</ScaleCrop>
  <LinksUpToDate>false</LinksUpToDate>
  <CharactersWithSpaces>35099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2021-03-20T13:21:00Z</dcterms:created>
  <dc:creator>江苏中润</dc:creator>
  <cp:lastModifiedBy>孙妍</cp:lastModifiedBy>
  <dcterms:modified xsi:type="dcterms:W3CDTF">2022-11-17T09:10:04Z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744382E032AB4A37A2DD6F6C3C62B1BA</vt:lpwstr>
  </property>
</Properties>
</file>