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bookmarkStart w:id="25" w:name="_GoBack"/>
      <w:bookmarkEnd w:id="25"/>
      <w:r>
        <w:rPr>
          <w:rFonts w:hint="eastAsia" w:ascii="宋体" w:hAnsi="宋体"/>
          <w:b/>
          <w:bCs/>
          <w:sz w:val="44"/>
          <w:szCs w:val="44"/>
        </w:rPr>
        <w:t>南通市社会福利院电动自行车库加装喷淋系统采购安装项目</w:t>
      </w:r>
    </w:p>
    <w:p>
      <w:pPr>
        <w:jc w:val="center"/>
        <w:rPr>
          <w:rFonts w:hint="eastAsia" w:ascii="宋体" w:hAnsi="宋体"/>
          <w:b/>
          <w:bCs/>
          <w:sz w:val="52"/>
          <w:szCs w:val="52"/>
        </w:rPr>
      </w:pPr>
      <w:r>
        <w:rPr>
          <w:rFonts w:hint="eastAsia" w:ascii="宋体" w:hAnsi="宋体"/>
          <w:b/>
          <w:bCs/>
          <w:sz w:val="52"/>
          <w:szCs w:val="52"/>
        </w:rPr>
        <w:t xml:space="preserve"> </w:t>
      </w:r>
    </w:p>
    <w:p>
      <w:pPr>
        <w:jc w:val="center"/>
        <w:rPr>
          <w:rFonts w:hint="eastAsia" w:ascii="宋体" w:hAnsi="宋体"/>
          <w:b/>
          <w:bCs/>
          <w:sz w:val="52"/>
          <w:szCs w:val="52"/>
        </w:rPr>
      </w:pPr>
      <w:r>
        <w:rPr>
          <w:rFonts w:hint="eastAsia" w:ascii="宋体" w:hAnsi="宋体"/>
          <w:b/>
          <w:bCs/>
          <w:sz w:val="52"/>
          <w:szCs w:val="52"/>
        </w:rPr>
        <w:t xml:space="preserve"> </w:t>
      </w:r>
    </w:p>
    <w:p>
      <w:pPr>
        <w:jc w:val="center"/>
        <w:rPr>
          <w:rFonts w:hint="eastAsia" w:ascii="宋体" w:hAnsi="宋体"/>
          <w:b/>
          <w:bCs/>
          <w:sz w:val="52"/>
          <w:szCs w:val="52"/>
        </w:rPr>
      </w:pPr>
      <w:r>
        <w:rPr>
          <w:rFonts w:hint="eastAsia" w:ascii="宋体" w:hAnsi="宋体"/>
          <w:b/>
          <w:bCs/>
          <w:sz w:val="52"/>
          <w:szCs w:val="52"/>
        </w:rPr>
        <w:t xml:space="preserve"> </w:t>
      </w:r>
    </w:p>
    <w:p>
      <w:pPr>
        <w:jc w:val="center"/>
        <w:rPr>
          <w:rFonts w:hint="eastAsia" w:ascii="宋体" w:hAnsi="宋体"/>
          <w:b/>
          <w:bCs/>
          <w:sz w:val="52"/>
          <w:szCs w:val="52"/>
        </w:rPr>
      </w:pPr>
      <w:r>
        <w:rPr>
          <w:rFonts w:hint="eastAsia" w:ascii="宋体" w:hAnsi="宋体"/>
          <w:b/>
          <w:bCs/>
          <w:sz w:val="52"/>
          <w:szCs w:val="52"/>
        </w:rPr>
        <w:t xml:space="preserve"> </w:t>
      </w:r>
    </w:p>
    <w:p>
      <w:pPr>
        <w:jc w:val="center"/>
        <w:rPr>
          <w:rFonts w:hint="eastAsia" w:ascii="宋体" w:hAnsi="宋体"/>
          <w:b/>
          <w:bCs/>
          <w:sz w:val="52"/>
          <w:szCs w:val="52"/>
        </w:rPr>
      </w:pPr>
      <w:r>
        <w:rPr>
          <w:rFonts w:hint="eastAsia" w:ascii="宋体" w:hAnsi="宋体"/>
          <w:b/>
          <w:bCs/>
          <w:sz w:val="52"/>
          <w:szCs w:val="52"/>
        </w:rPr>
        <w:t>比价采购文件</w:t>
      </w:r>
    </w:p>
    <w:p>
      <w:pPr>
        <w:ind w:firstLine="2249" w:firstLineChars="700"/>
        <w:rPr>
          <w:rFonts w:hint="eastAsia" w:hAnsi="宋体" w:cs="宋体"/>
          <w:b/>
          <w:bCs/>
          <w:sz w:val="32"/>
          <w:szCs w:val="32"/>
        </w:rPr>
      </w:pPr>
      <w:r>
        <w:rPr>
          <w:rFonts w:hAnsi="宋体" w:cs="宋体"/>
          <w:b/>
          <w:bCs/>
          <w:sz w:val="32"/>
          <w:szCs w:val="32"/>
        </w:rPr>
        <w:t xml:space="preserve"> </w:t>
      </w:r>
    </w:p>
    <w:p>
      <w:pPr>
        <w:pStyle w:val="15"/>
        <w:ind w:firstLine="643"/>
        <w:jc w:val="center"/>
        <w:rPr>
          <w:rFonts w:ascii="宋体" w:hAnsi="宋体"/>
          <w:b/>
          <w:bCs/>
          <w:sz w:val="32"/>
          <w:szCs w:val="32"/>
        </w:rPr>
      </w:pPr>
      <w:r>
        <w:rPr>
          <w:rFonts w:ascii="宋体" w:hAnsi="宋体" w:cs="宋体"/>
          <w:b/>
          <w:bCs/>
          <w:sz w:val="32"/>
          <w:szCs w:val="32"/>
        </w:rPr>
        <w:t>文件编号：</w:t>
      </w:r>
      <w:r>
        <w:rPr>
          <w:rFonts w:hint="eastAsia" w:hAnsi="宋体" w:cs="宋体"/>
          <w:b/>
          <w:bCs/>
          <w:sz w:val="32"/>
          <w:szCs w:val="32"/>
        </w:rPr>
        <w:t>FLY</w:t>
      </w:r>
      <w:r>
        <w:rPr>
          <w:rFonts w:hAnsi="宋体" w:cs="宋体"/>
          <w:b/>
          <w:bCs/>
          <w:sz w:val="32"/>
          <w:szCs w:val="32"/>
        </w:rPr>
        <w:t>202</w:t>
      </w:r>
      <w:r>
        <w:rPr>
          <w:rFonts w:hint="eastAsia"/>
          <w:b/>
          <w:bCs/>
          <w:sz w:val="32"/>
          <w:szCs w:val="32"/>
        </w:rPr>
        <w:t>5</w:t>
      </w:r>
      <w:r>
        <w:rPr>
          <w:rFonts w:hint="eastAsia" w:hAnsi="宋体"/>
          <w:b/>
          <w:bCs/>
          <w:sz w:val="32"/>
          <w:szCs w:val="32"/>
        </w:rPr>
        <w:t>04</w:t>
      </w:r>
    </w:p>
    <w:p>
      <w:pPr>
        <w:ind w:firstLine="1968" w:firstLineChars="700"/>
        <w:rPr>
          <w:rFonts w:ascii="宋体" w:hAnsi="宋体"/>
          <w:b/>
          <w:bCs/>
          <w:sz w:val="28"/>
          <w:szCs w:val="28"/>
        </w:rPr>
      </w:pPr>
    </w:p>
    <w:p>
      <w:pPr>
        <w:rPr>
          <w:rFonts w:hint="eastAsia" w:ascii="宋体" w:hAnsi="宋体"/>
          <w:b/>
          <w:bCs/>
          <w:sz w:val="36"/>
          <w:szCs w:val="36"/>
        </w:rPr>
      </w:pPr>
      <w:r>
        <w:rPr>
          <w:rFonts w:hint="eastAsia" w:ascii="宋体" w:hAnsi="宋体"/>
          <w:b/>
          <w:bCs/>
          <w:sz w:val="36"/>
          <w:szCs w:val="36"/>
        </w:rPr>
        <w:t xml:space="preserve"> </w:t>
      </w:r>
    </w:p>
    <w:p>
      <w:pPr>
        <w:pStyle w:val="3"/>
        <w:rPr>
          <w:rFonts w:hint="eastAsia" w:hAnsi="宋体"/>
        </w:rPr>
      </w:pPr>
      <w:r>
        <w:rPr>
          <w:rFonts w:hint="eastAsia" w:hAnsi="宋体"/>
        </w:rPr>
        <w:t xml:space="preserve"> </w:t>
      </w:r>
    </w:p>
    <w:p>
      <w:pPr>
        <w:pStyle w:val="3"/>
        <w:rPr>
          <w:rFonts w:hint="eastAsia" w:hAnsi="宋体"/>
        </w:rPr>
      </w:pPr>
      <w:r>
        <w:rPr>
          <w:rFonts w:hint="eastAsia" w:hAnsi="宋体"/>
        </w:rPr>
        <w:t xml:space="preserve"> </w:t>
      </w:r>
    </w:p>
    <w:p>
      <w:pPr>
        <w:pStyle w:val="3"/>
        <w:rPr>
          <w:rFonts w:hint="eastAsia" w:hAnsi="宋体"/>
        </w:rPr>
      </w:pPr>
      <w:r>
        <w:rPr>
          <w:rFonts w:hint="eastAsia" w:hAnsi="宋体"/>
        </w:rPr>
        <w:t xml:space="preserve"> </w:t>
      </w:r>
    </w:p>
    <w:p>
      <w:pPr>
        <w:pStyle w:val="3"/>
        <w:rPr>
          <w:rFonts w:hint="eastAsia" w:hAnsi="宋体"/>
        </w:rPr>
      </w:pPr>
      <w:r>
        <w:rPr>
          <w:rFonts w:hint="eastAsia" w:hAnsi="宋体"/>
        </w:rPr>
        <w:t xml:space="preserve"> </w:t>
      </w:r>
    </w:p>
    <w:p>
      <w:pPr>
        <w:pStyle w:val="3"/>
        <w:rPr>
          <w:rFonts w:hint="eastAsia" w:hAnsi="宋体"/>
        </w:rPr>
      </w:pPr>
      <w:r>
        <w:rPr>
          <w:rFonts w:hint="eastAsia" w:hAnsi="宋体"/>
        </w:rPr>
        <w:t xml:space="preserve"> </w:t>
      </w:r>
    </w:p>
    <w:p>
      <w:pPr>
        <w:pStyle w:val="3"/>
        <w:rPr>
          <w:rFonts w:hint="eastAsia" w:hAnsi="宋体"/>
        </w:rPr>
      </w:pPr>
      <w:r>
        <w:rPr>
          <w:rFonts w:hint="eastAsia" w:hAnsi="宋体"/>
        </w:rPr>
        <w:t xml:space="preserve"> </w:t>
      </w:r>
    </w:p>
    <w:p>
      <w:pPr>
        <w:pStyle w:val="3"/>
        <w:ind w:firstLine="0" w:firstLineChars="0"/>
        <w:jc w:val="center"/>
        <w:rPr>
          <w:rFonts w:hint="eastAsia" w:hAnsi="宋体"/>
          <w:bCs/>
          <w:sz w:val="32"/>
          <w:szCs w:val="32"/>
        </w:rPr>
      </w:pPr>
      <w:r>
        <w:rPr>
          <w:rFonts w:hint="eastAsia" w:hAnsi="宋体"/>
          <w:sz w:val="32"/>
          <w:szCs w:val="32"/>
        </w:rPr>
        <w:t>采购单位：</w:t>
      </w:r>
      <w:r>
        <w:rPr>
          <w:rFonts w:hint="eastAsia" w:hAnsi="宋体"/>
          <w:bCs/>
          <w:sz w:val="32"/>
          <w:szCs w:val="32"/>
        </w:rPr>
        <w:t>南通市社会福利院</w:t>
      </w:r>
    </w:p>
    <w:p>
      <w:pPr>
        <w:pStyle w:val="3"/>
        <w:ind w:firstLine="0" w:firstLineChars="0"/>
        <w:jc w:val="center"/>
        <w:rPr>
          <w:rFonts w:hint="eastAsia" w:hAnsi="宋体"/>
          <w:bCs/>
          <w:sz w:val="32"/>
          <w:szCs w:val="32"/>
        </w:rPr>
      </w:pPr>
      <w:r>
        <w:rPr>
          <w:rFonts w:hint="eastAsia" w:hAnsi="宋体"/>
          <w:bCs/>
          <w:sz w:val="32"/>
          <w:szCs w:val="32"/>
        </w:rPr>
        <w:t>日期：二零二五年十一月</w:t>
      </w:r>
    </w:p>
    <w:p>
      <w:pPr>
        <w:pStyle w:val="3"/>
        <w:jc w:val="center"/>
        <w:rPr>
          <w:rFonts w:hint="eastAsia" w:hAnsi="宋体"/>
        </w:rPr>
      </w:pPr>
      <w:r>
        <w:rPr>
          <w:rFonts w:hint="eastAsia" w:hAnsi="宋体"/>
        </w:rPr>
        <w:t xml:space="preserve"> </w:t>
      </w:r>
    </w:p>
    <w:p>
      <w:pPr>
        <w:pStyle w:val="3"/>
        <w:jc w:val="center"/>
        <w:rPr>
          <w:rFonts w:hint="eastAsia" w:hAnsi="宋体"/>
        </w:rPr>
      </w:pPr>
      <w:r>
        <w:rPr>
          <w:rFonts w:hint="eastAsia" w:hAnsi="宋体"/>
        </w:rPr>
        <w:t xml:space="preserve"> </w:t>
      </w:r>
    </w:p>
    <w:p>
      <w:pPr>
        <w:jc w:val="center"/>
        <w:rPr>
          <w:rFonts w:hint="eastAsia" w:ascii="宋体" w:hAnsi="宋体"/>
          <w:sz w:val="44"/>
          <w:szCs w:val="44"/>
        </w:rPr>
      </w:pPr>
      <w:r>
        <w:rPr>
          <w:rFonts w:hint="eastAsia" w:ascii="宋体" w:hAnsi="宋体"/>
          <w:sz w:val="44"/>
          <w:szCs w:val="44"/>
        </w:rPr>
        <w:t xml:space="preserve"> </w:t>
      </w:r>
    </w:p>
    <w:p>
      <w:pPr>
        <w:jc w:val="center"/>
        <w:rPr>
          <w:rFonts w:hint="eastAsia" w:ascii="宋体" w:hAnsi="宋体"/>
          <w:sz w:val="44"/>
          <w:szCs w:val="44"/>
        </w:rPr>
      </w:pPr>
      <w:r>
        <w:rPr>
          <w:rFonts w:hint="eastAsia" w:ascii="宋体" w:hAnsi="宋体"/>
          <w:sz w:val="44"/>
          <w:szCs w:val="44"/>
        </w:rPr>
        <w:t>目录</w:t>
      </w:r>
    </w:p>
    <w:p>
      <w:pPr>
        <w:pStyle w:val="12"/>
        <w:tabs>
          <w:tab w:val="right" w:leader="dot" w:pos="8312"/>
        </w:tabs>
        <w:spacing w:line="1000" w:lineRule="exact"/>
        <w:rPr>
          <w:rFonts w:hint="eastAsia" w:ascii="宋体" w:hAnsi="宋体"/>
          <w:sz w:val="32"/>
          <w:szCs w:val="32"/>
        </w:rPr>
      </w:pPr>
      <w:r>
        <w:fldChar w:fldCharType="begin"/>
      </w:r>
      <w:r>
        <w:instrText xml:space="preserve"> HYPERLINK "file:///D:\\360安全浏览器下载\\624f713d-bf46-4293-9922-ac9c85c61078.docx" \l "_Toc1938" </w:instrText>
      </w:r>
      <w:r>
        <w:fldChar w:fldCharType="separate"/>
      </w:r>
      <w:r>
        <w:rPr>
          <w:rStyle w:val="7"/>
          <w:rFonts w:hint="eastAsia" w:ascii="宋体" w:hAnsi="宋体"/>
          <w:sz w:val="32"/>
          <w:szCs w:val="32"/>
        </w:rPr>
        <w:t>第一章  比价邀请函</w:t>
      </w:r>
      <w:r>
        <w:rPr>
          <w:rStyle w:val="7"/>
          <w:rFonts w:hint="eastAsia" w:ascii="宋体" w:hAnsi="宋体"/>
          <w:sz w:val="32"/>
          <w:szCs w:val="32"/>
        </w:rPr>
        <w:tab/>
      </w:r>
      <w:r>
        <w:rPr>
          <w:rStyle w:val="7"/>
          <w:rFonts w:hint="eastAsia" w:ascii="宋体" w:hAnsi="宋体"/>
          <w:sz w:val="32"/>
          <w:szCs w:val="32"/>
        </w:rPr>
        <w:t>3</w:t>
      </w:r>
      <w:r>
        <w:rPr>
          <w:rStyle w:val="7"/>
          <w:rFonts w:hint="eastAsia" w:ascii="宋体" w:hAnsi="宋体"/>
          <w:sz w:val="32"/>
          <w:szCs w:val="32"/>
        </w:rPr>
        <w:fldChar w:fldCharType="end"/>
      </w:r>
    </w:p>
    <w:p>
      <w:pPr>
        <w:pStyle w:val="12"/>
        <w:tabs>
          <w:tab w:val="right" w:leader="dot" w:pos="8312"/>
        </w:tabs>
        <w:spacing w:line="1000" w:lineRule="exact"/>
        <w:rPr>
          <w:rFonts w:hint="eastAsia" w:ascii="宋体" w:hAnsi="宋体"/>
          <w:sz w:val="32"/>
          <w:szCs w:val="32"/>
        </w:rPr>
      </w:pPr>
      <w:r>
        <w:fldChar w:fldCharType="begin"/>
      </w:r>
      <w:r>
        <w:instrText xml:space="preserve"> HYPERLINK "file:///D:\\360安全浏览器下载\\624f713d-bf46-4293-9922-ac9c85c61078.docx" \l "_Toc18907" </w:instrText>
      </w:r>
      <w:r>
        <w:fldChar w:fldCharType="separate"/>
      </w:r>
      <w:r>
        <w:rPr>
          <w:rStyle w:val="7"/>
          <w:rFonts w:hint="eastAsia" w:ascii="宋体" w:hAnsi="宋体"/>
          <w:sz w:val="32"/>
          <w:szCs w:val="32"/>
        </w:rPr>
        <w:t>第二章  比价须知</w:t>
      </w:r>
      <w:r>
        <w:rPr>
          <w:rStyle w:val="7"/>
          <w:rFonts w:hint="eastAsia" w:ascii="宋体" w:hAnsi="宋体"/>
          <w:sz w:val="32"/>
          <w:szCs w:val="32"/>
        </w:rPr>
        <w:tab/>
      </w:r>
      <w:r>
        <w:rPr>
          <w:rStyle w:val="7"/>
          <w:rFonts w:hint="eastAsia" w:ascii="宋体" w:hAnsi="宋体"/>
          <w:sz w:val="32"/>
          <w:szCs w:val="32"/>
        </w:rPr>
        <w:t>5</w:t>
      </w:r>
      <w:r>
        <w:rPr>
          <w:rStyle w:val="7"/>
          <w:rFonts w:hint="eastAsia" w:ascii="宋体" w:hAnsi="宋体"/>
          <w:sz w:val="32"/>
          <w:szCs w:val="32"/>
        </w:rPr>
        <w:fldChar w:fldCharType="end"/>
      </w:r>
    </w:p>
    <w:p>
      <w:pPr>
        <w:pStyle w:val="12"/>
        <w:tabs>
          <w:tab w:val="right" w:leader="dot" w:pos="8312"/>
        </w:tabs>
        <w:spacing w:line="1000" w:lineRule="exact"/>
        <w:rPr>
          <w:rFonts w:hint="eastAsia" w:ascii="宋体" w:hAnsi="宋体"/>
          <w:sz w:val="32"/>
          <w:szCs w:val="32"/>
        </w:rPr>
      </w:pPr>
      <w:r>
        <w:fldChar w:fldCharType="begin"/>
      </w:r>
      <w:r>
        <w:instrText xml:space="preserve"> HYPERLINK "file:///D:\\360安全浏览器下载\\624f713d-bf46-4293-9922-ac9c85c61078.docx" \l "_Toc5043" </w:instrText>
      </w:r>
      <w:r>
        <w:fldChar w:fldCharType="separate"/>
      </w:r>
      <w:r>
        <w:rPr>
          <w:rStyle w:val="7"/>
          <w:rFonts w:hint="eastAsia" w:ascii="宋体" w:hAnsi="宋体"/>
          <w:sz w:val="32"/>
          <w:szCs w:val="32"/>
        </w:rPr>
        <w:t>第三章  项目需求</w:t>
      </w:r>
      <w:r>
        <w:rPr>
          <w:rStyle w:val="7"/>
          <w:rFonts w:hint="eastAsia" w:ascii="宋体" w:hAnsi="宋体"/>
          <w:sz w:val="32"/>
          <w:szCs w:val="32"/>
        </w:rPr>
        <w:tab/>
      </w:r>
      <w:r>
        <w:rPr>
          <w:rStyle w:val="7"/>
          <w:rFonts w:hint="eastAsia" w:ascii="宋体" w:hAnsi="宋体"/>
          <w:sz w:val="32"/>
          <w:szCs w:val="32"/>
        </w:rPr>
        <w:t>8</w:t>
      </w:r>
      <w:r>
        <w:rPr>
          <w:rStyle w:val="7"/>
          <w:rFonts w:hint="eastAsia" w:ascii="宋体" w:hAnsi="宋体"/>
          <w:sz w:val="32"/>
          <w:szCs w:val="32"/>
        </w:rPr>
        <w:fldChar w:fldCharType="end"/>
      </w:r>
    </w:p>
    <w:p>
      <w:pPr>
        <w:pStyle w:val="12"/>
        <w:tabs>
          <w:tab w:val="right" w:leader="dot" w:pos="8312"/>
        </w:tabs>
        <w:spacing w:line="1000" w:lineRule="exact"/>
        <w:rPr>
          <w:rFonts w:hint="eastAsia" w:ascii="宋体" w:hAnsi="宋体"/>
          <w:sz w:val="32"/>
          <w:szCs w:val="32"/>
        </w:rPr>
      </w:pPr>
      <w:r>
        <w:fldChar w:fldCharType="begin"/>
      </w:r>
      <w:r>
        <w:instrText xml:space="preserve"> HYPERLINK "file:///D:\\360安全浏览器下载\\624f713d-bf46-4293-9922-ac9c85c61078.docx" \l "_Toc24193" </w:instrText>
      </w:r>
      <w:r>
        <w:fldChar w:fldCharType="separate"/>
      </w:r>
      <w:r>
        <w:rPr>
          <w:rStyle w:val="7"/>
          <w:rFonts w:hint="eastAsia" w:ascii="宋体" w:hAnsi="宋体"/>
          <w:sz w:val="32"/>
          <w:szCs w:val="32"/>
        </w:rPr>
        <w:t>第四章  开启和评审</w:t>
      </w:r>
      <w:r>
        <w:rPr>
          <w:rStyle w:val="7"/>
          <w:rFonts w:hint="eastAsia" w:ascii="宋体" w:hAnsi="宋体"/>
          <w:sz w:val="32"/>
          <w:szCs w:val="32"/>
        </w:rPr>
        <w:tab/>
      </w:r>
      <w:r>
        <w:rPr>
          <w:rStyle w:val="7"/>
          <w:rFonts w:hint="eastAsia" w:ascii="宋体" w:hAnsi="宋体"/>
          <w:sz w:val="32"/>
          <w:szCs w:val="32"/>
        </w:rPr>
        <w:t>1</w:t>
      </w:r>
      <w:r>
        <w:rPr>
          <w:rStyle w:val="7"/>
          <w:rFonts w:hint="eastAsia" w:ascii="宋体" w:hAnsi="宋体"/>
          <w:sz w:val="32"/>
          <w:szCs w:val="32"/>
        </w:rPr>
        <w:fldChar w:fldCharType="end"/>
      </w:r>
      <w:r>
        <w:rPr>
          <w:rFonts w:hint="eastAsia" w:ascii="宋体" w:hAnsi="宋体"/>
          <w:sz w:val="32"/>
          <w:szCs w:val="32"/>
        </w:rPr>
        <w:t>0</w:t>
      </w:r>
    </w:p>
    <w:p>
      <w:pPr>
        <w:pStyle w:val="12"/>
        <w:tabs>
          <w:tab w:val="right" w:leader="dot" w:pos="8312"/>
        </w:tabs>
        <w:spacing w:line="1000" w:lineRule="exact"/>
        <w:rPr>
          <w:rFonts w:hint="eastAsia" w:ascii="宋体" w:hAnsi="宋体"/>
          <w:sz w:val="32"/>
          <w:szCs w:val="32"/>
        </w:rPr>
      </w:pPr>
      <w:r>
        <w:fldChar w:fldCharType="begin"/>
      </w:r>
      <w:r>
        <w:instrText xml:space="preserve"> HYPERLINK "file:///D:\\360安全浏览器下载\\624f713d-bf46-4293-9922-ac9c85c61078.docx" \l "_Toc21870" </w:instrText>
      </w:r>
      <w:r>
        <w:fldChar w:fldCharType="separate"/>
      </w:r>
      <w:r>
        <w:rPr>
          <w:rStyle w:val="7"/>
          <w:rFonts w:hint="eastAsia" w:ascii="宋体" w:hAnsi="宋体"/>
          <w:sz w:val="32"/>
          <w:szCs w:val="32"/>
        </w:rPr>
        <w:t>第五章  比价响应文件组成</w:t>
      </w:r>
      <w:r>
        <w:rPr>
          <w:rStyle w:val="7"/>
          <w:rFonts w:hint="eastAsia" w:ascii="宋体" w:hAnsi="宋体"/>
          <w:sz w:val="32"/>
          <w:szCs w:val="32"/>
        </w:rPr>
        <w:tab/>
      </w:r>
      <w:r>
        <w:rPr>
          <w:rStyle w:val="7"/>
          <w:rFonts w:hint="eastAsia" w:ascii="宋体" w:hAnsi="宋体"/>
          <w:sz w:val="32"/>
          <w:szCs w:val="32"/>
        </w:rPr>
        <w:t>1</w:t>
      </w:r>
      <w:r>
        <w:rPr>
          <w:rStyle w:val="7"/>
          <w:rFonts w:hint="eastAsia" w:ascii="宋体" w:hAnsi="宋体"/>
          <w:sz w:val="32"/>
          <w:szCs w:val="32"/>
        </w:rPr>
        <w:fldChar w:fldCharType="end"/>
      </w:r>
      <w:r>
        <w:rPr>
          <w:rFonts w:hint="eastAsia" w:ascii="宋体" w:hAnsi="宋体"/>
          <w:sz w:val="32"/>
          <w:szCs w:val="32"/>
        </w:rPr>
        <w:t>3</w:t>
      </w:r>
    </w:p>
    <w:p>
      <w:pPr>
        <w:pStyle w:val="3"/>
        <w:spacing w:line="1000" w:lineRule="exact"/>
        <w:jc w:val="center"/>
        <w:rPr>
          <w:rFonts w:hint="eastAsia" w:hAnsi="宋体"/>
        </w:rPr>
      </w:pPr>
      <w:r>
        <w:rPr>
          <w:rFonts w:hint="eastAsia" w:hAnsi="宋体"/>
        </w:rPr>
        <w:t xml:space="preserve"> </w:t>
      </w:r>
    </w:p>
    <w:p>
      <w:pPr>
        <w:pStyle w:val="3"/>
        <w:jc w:val="center"/>
        <w:rPr>
          <w:rFonts w:hint="eastAsia" w:hAnsi="宋体"/>
        </w:rPr>
      </w:pPr>
      <w:r>
        <w:rPr>
          <w:rFonts w:hint="eastAsia" w:hAnsi="宋体"/>
        </w:rPr>
        <w:t xml:space="preserve"> </w:t>
      </w:r>
    </w:p>
    <w:p>
      <w:pPr>
        <w:pStyle w:val="3"/>
        <w:jc w:val="center"/>
        <w:rPr>
          <w:rFonts w:hint="eastAsia" w:hAnsi="宋体"/>
        </w:rPr>
      </w:pPr>
      <w:r>
        <w:rPr>
          <w:rFonts w:hint="eastAsia" w:hAnsi="宋体"/>
        </w:rPr>
        <w:t xml:space="preserve"> </w:t>
      </w:r>
    </w:p>
    <w:p>
      <w:pPr>
        <w:pStyle w:val="3"/>
        <w:jc w:val="center"/>
        <w:rPr>
          <w:rFonts w:hint="eastAsia" w:hAnsi="宋体"/>
        </w:rPr>
      </w:pPr>
      <w:r>
        <w:rPr>
          <w:rFonts w:hint="eastAsia" w:hAnsi="宋体"/>
        </w:rPr>
        <w:t xml:space="preserve"> </w:t>
      </w:r>
    </w:p>
    <w:p>
      <w:pPr>
        <w:pStyle w:val="3"/>
        <w:jc w:val="center"/>
        <w:rPr>
          <w:rFonts w:hint="eastAsia" w:hAnsi="宋体"/>
        </w:rPr>
      </w:pPr>
      <w:r>
        <w:rPr>
          <w:rFonts w:hint="eastAsia" w:hAnsi="宋体"/>
        </w:rPr>
        <w:t xml:space="preserve"> </w:t>
      </w:r>
    </w:p>
    <w:p>
      <w:pPr>
        <w:pStyle w:val="3"/>
        <w:jc w:val="center"/>
        <w:rPr>
          <w:rFonts w:hint="eastAsia" w:hAnsi="宋体"/>
        </w:rPr>
      </w:pPr>
      <w:r>
        <w:rPr>
          <w:rFonts w:hint="eastAsia" w:hAnsi="宋体"/>
        </w:rPr>
        <w:t xml:space="preserve"> </w:t>
      </w:r>
    </w:p>
    <w:p>
      <w:pPr>
        <w:pStyle w:val="3"/>
        <w:jc w:val="center"/>
        <w:rPr>
          <w:rFonts w:hint="eastAsia" w:hAnsi="宋体"/>
        </w:rPr>
      </w:pPr>
      <w:r>
        <w:rPr>
          <w:rFonts w:hint="eastAsia" w:hAnsi="宋体"/>
        </w:rPr>
        <w:t xml:space="preserve"> </w:t>
      </w:r>
    </w:p>
    <w:p>
      <w:pPr>
        <w:pStyle w:val="3"/>
        <w:jc w:val="center"/>
        <w:rPr>
          <w:rFonts w:hint="eastAsia" w:hAnsi="宋体"/>
        </w:rPr>
      </w:pPr>
      <w:r>
        <w:rPr>
          <w:rFonts w:hint="eastAsia" w:hAnsi="宋体"/>
        </w:rPr>
        <w:t xml:space="preserve"> </w:t>
      </w:r>
    </w:p>
    <w:p>
      <w:pPr>
        <w:pStyle w:val="3"/>
        <w:jc w:val="center"/>
        <w:rPr>
          <w:rFonts w:hint="eastAsia" w:hAnsi="宋体"/>
        </w:rPr>
      </w:pPr>
      <w:r>
        <w:rPr>
          <w:rFonts w:hint="eastAsia" w:hAnsi="宋体"/>
        </w:rPr>
        <w:t xml:space="preserve"> </w:t>
      </w:r>
    </w:p>
    <w:p>
      <w:pPr>
        <w:pStyle w:val="3"/>
        <w:jc w:val="center"/>
        <w:rPr>
          <w:rFonts w:hint="eastAsia" w:hAnsi="宋体"/>
        </w:rPr>
      </w:pPr>
      <w:r>
        <w:rPr>
          <w:rFonts w:hint="eastAsia" w:hAnsi="宋体"/>
        </w:rPr>
        <w:t xml:space="preserve"> </w:t>
      </w:r>
    </w:p>
    <w:p>
      <w:pPr>
        <w:pStyle w:val="3"/>
        <w:jc w:val="center"/>
        <w:rPr>
          <w:rFonts w:hint="eastAsia" w:hAnsi="宋体"/>
        </w:rPr>
      </w:pPr>
      <w:r>
        <w:rPr>
          <w:rFonts w:hint="eastAsia" w:hAnsi="宋体"/>
        </w:rPr>
        <w:t xml:space="preserve"> </w:t>
      </w:r>
    </w:p>
    <w:p>
      <w:pPr>
        <w:pStyle w:val="3"/>
        <w:jc w:val="center"/>
        <w:rPr>
          <w:rFonts w:hint="eastAsia" w:hAnsi="宋体"/>
        </w:rPr>
      </w:pPr>
      <w:r>
        <w:rPr>
          <w:rFonts w:hint="eastAsia" w:hAnsi="宋体"/>
        </w:rPr>
        <w:t xml:space="preserve"> </w:t>
      </w:r>
    </w:p>
    <w:p>
      <w:pPr>
        <w:pStyle w:val="3"/>
        <w:jc w:val="center"/>
        <w:rPr>
          <w:rFonts w:hint="eastAsia" w:hAnsi="宋体"/>
        </w:rPr>
      </w:pPr>
      <w:r>
        <w:rPr>
          <w:rFonts w:hint="eastAsia" w:hAnsi="宋体"/>
        </w:rPr>
        <w:t xml:space="preserve"> </w:t>
      </w:r>
    </w:p>
    <w:p>
      <w:pPr>
        <w:widowControl/>
        <w:jc w:val="left"/>
        <w:rPr>
          <w:rFonts w:ascii="宋体" w:hAnsi="宋体" w:cs="宋体"/>
          <w:b/>
          <w:spacing w:val="6"/>
          <w:sz w:val="28"/>
          <w:szCs w:val="28"/>
        </w:rPr>
        <w:sectPr>
          <w:pgSz w:w="11906" w:h="16838"/>
          <w:pgMar w:top="1440" w:right="1797" w:bottom="1440" w:left="1797" w:header="851" w:footer="992" w:gutter="0"/>
          <w:pgNumType w:fmt="numberInDash"/>
          <w:cols w:space="720" w:num="1"/>
          <w:titlePg/>
          <w:docGrid w:type="lines" w:linePitch="312" w:charSpace="0"/>
        </w:sectPr>
      </w:pPr>
    </w:p>
    <w:p>
      <w:pPr>
        <w:pStyle w:val="3"/>
        <w:spacing w:line="800" w:lineRule="exact"/>
        <w:ind w:firstLine="0" w:firstLineChars="0"/>
        <w:jc w:val="center"/>
        <w:outlineLvl w:val="0"/>
        <w:rPr>
          <w:rFonts w:hint="eastAsia" w:hAnsi="宋体"/>
          <w:sz w:val="36"/>
          <w:szCs w:val="36"/>
        </w:rPr>
      </w:pPr>
      <w:bookmarkStart w:id="0" w:name="_Toc1938"/>
      <w:bookmarkEnd w:id="0"/>
      <w:r>
        <w:rPr>
          <w:rFonts w:hint="eastAsia" w:hAnsi="宋体"/>
          <w:sz w:val="36"/>
          <w:szCs w:val="36"/>
        </w:rPr>
        <w:t>第一章 比价邀请函</w:t>
      </w:r>
    </w:p>
    <w:p>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宋体" w:hAnsi="宋体"/>
          <w:sz w:val="28"/>
          <w:szCs w:val="28"/>
        </w:rPr>
      </w:pPr>
      <w:r>
        <w:rPr>
          <w:rFonts w:hint="eastAsia" w:ascii="宋体" w:hAnsi="宋体"/>
          <w:sz w:val="28"/>
          <w:szCs w:val="28"/>
          <w:u w:val="single"/>
        </w:rPr>
        <w:t xml:space="preserve"> 南通市社会福利院电动自行车库加装喷淋系统采购安装项目</w:t>
      </w:r>
      <w:r>
        <w:rPr>
          <w:rFonts w:hint="eastAsia" w:ascii="宋体" w:hAnsi="宋体"/>
          <w:sz w:val="28"/>
          <w:szCs w:val="28"/>
        </w:rPr>
        <w:t>的潜在供应商应在</w:t>
      </w:r>
      <w:r>
        <w:rPr>
          <w:rFonts w:hint="eastAsia" w:ascii="宋体" w:hAnsi="宋体"/>
          <w:sz w:val="28"/>
          <w:szCs w:val="28"/>
          <w:u w:val="single"/>
        </w:rPr>
        <w:t xml:space="preserve"> 南通市民政局网站</w:t>
      </w:r>
      <w:r>
        <w:rPr>
          <w:rFonts w:hint="eastAsia" w:ascii="宋体" w:hAnsi="宋体"/>
          <w:sz w:val="28"/>
          <w:szCs w:val="28"/>
        </w:rPr>
        <w:t>获取采购文件，并于</w:t>
      </w:r>
      <w:r>
        <w:rPr>
          <w:rFonts w:hint="eastAsia" w:ascii="宋体" w:hAnsi="宋体"/>
          <w:sz w:val="28"/>
          <w:szCs w:val="28"/>
          <w:u w:val="single"/>
        </w:rPr>
        <w:t>2025年11月20 日9点30分</w:t>
      </w:r>
      <w:r>
        <w:rPr>
          <w:rFonts w:hint="eastAsia" w:ascii="宋体" w:hAnsi="宋体"/>
          <w:bCs/>
          <w:sz w:val="28"/>
          <w:szCs w:val="28"/>
        </w:rPr>
        <w:t>（北京时间）前提交响应文件</w:t>
      </w:r>
      <w:r>
        <w:rPr>
          <w:rFonts w:hint="eastAsia" w:ascii="宋体" w:hAnsi="宋体"/>
          <w:sz w:val="28"/>
          <w:szCs w:val="28"/>
        </w:rPr>
        <w:t>。</w:t>
      </w:r>
    </w:p>
    <w:p>
      <w:pPr>
        <w:spacing w:line="460" w:lineRule="exact"/>
        <w:rPr>
          <w:rFonts w:hint="eastAsia" w:ascii="宋体" w:hAnsi="宋体"/>
          <w:b/>
          <w:bCs/>
          <w:sz w:val="28"/>
          <w:szCs w:val="28"/>
        </w:rPr>
      </w:pPr>
      <w:bookmarkStart w:id="1" w:name="_Toc28359012"/>
      <w:bookmarkEnd w:id="1"/>
      <w:bookmarkStart w:id="2" w:name="_Toc28359089"/>
      <w:bookmarkEnd w:id="2"/>
      <w:bookmarkStart w:id="3" w:name="_Toc35393798"/>
      <w:bookmarkEnd w:id="3"/>
      <w:bookmarkStart w:id="4" w:name="_Toc35393629"/>
      <w:r>
        <w:rPr>
          <w:rFonts w:hint="eastAsia" w:ascii="宋体" w:hAnsi="宋体"/>
          <w:b/>
          <w:bCs/>
          <w:sz w:val="28"/>
          <w:szCs w:val="28"/>
        </w:rPr>
        <w:t>一、</w:t>
      </w:r>
      <w:bookmarkEnd w:id="4"/>
      <w:r>
        <w:rPr>
          <w:rFonts w:hint="eastAsia" w:ascii="宋体" w:hAnsi="宋体"/>
          <w:b/>
          <w:bCs/>
          <w:sz w:val="28"/>
          <w:szCs w:val="28"/>
        </w:rPr>
        <w:t>项目基本信息</w:t>
      </w:r>
    </w:p>
    <w:p>
      <w:pPr>
        <w:spacing w:line="460" w:lineRule="exact"/>
        <w:ind w:firstLine="560" w:firstLineChars="200"/>
        <w:rPr>
          <w:rFonts w:hint="eastAsia" w:ascii="宋体" w:hAnsi="宋体"/>
          <w:sz w:val="28"/>
          <w:szCs w:val="28"/>
          <w:u w:val="single"/>
        </w:rPr>
      </w:pPr>
      <w:r>
        <w:rPr>
          <w:rFonts w:hint="eastAsia" w:ascii="宋体" w:hAnsi="宋体"/>
          <w:sz w:val="28"/>
          <w:szCs w:val="28"/>
        </w:rPr>
        <w:t>项目名称：南通市社会福利院电动自行车库加装喷淋系统采购安装项目</w:t>
      </w:r>
    </w:p>
    <w:p>
      <w:pPr>
        <w:spacing w:line="460" w:lineRule="exact"/>
        <w:ind w:firstLine="560" w:firstLineChars="200"/>
        <w:rPr>
          <w:rFonts w:hint="eastAsia" w:ascii="宋体" w:hAnsi="宋体"/>
          <w:sz w:val="28"/>
          <w:szCs w:val="28"/>
        </w:rPr>
      </w:pPr>
      <w:r>
        <w:rPr>
          <w:rFonts w:hint="eastAsia" w:ascii="宋体" w:hAnsi="宋体"/>
          <w:sz w:val="28"/>
          <w:szCs w:val="28"/>
        </w:rPr>
        <w:t>预算金额：15000元，报价超过采购预算的为无效响应文件。</w:t>
      </w:r>
    </w:p>
    <w:p>
      <w:pPr>
        <w:widowControl/>
        <w:ind w:firstLine="560" w:firstLineChars="200"/>
        <w:jc w:val="left"/>
        <w:rPr>
          <w:rFonts w:hint="eastAsia" w:ascii="宋体" w:hAnsi="宋体"/>
          <w:sz w:val="28"/>
          <w:szCs w:val="28"/>
        </w:rPr>
      </w:pPr>
      <w:r>
        <w:rPr>
          <w:rFonts w:hint="eastAsia" w:ascii="微软雅黑" w:hAnsi="微软雅黑" w:cs="宋体"/>
          <w:color w:val="333333"/>
          <w:kern w:val="0"/>
          <w:sz w:val="28"/>
          <w:szCs w:val="28"/>
          <w:shd w:val="clear" w:color="auto" w:fill="FFFFFF"/>
          <w:lang w:eastAsia="zh-CN"/>
        </w:rPr>
        <w:t>工程报价</w:t>
      </w:r>
      <w:r>
        <w:rPr>
          <w:rFonts w:ascii="微软雅黑" w:hAnsi="微软雅黑" w:cs="宋体"/>
          <w:color w:val="333333"/>
          <w:kern w:val="0"/>
          <w:sz w:val="28"/>
          <w:szCs w:val="28"/>
          <w:shd w:val="clear" w:color="auto" w:fill="FFFFFF"/>
        </w:rPr>
        <w:t>：</w:t>
      </w:r>
      <w:r>
        <w:rPr>
          <w:rFonts w:hint="eastAsia" w:ascii="微软雅黑" w:hAnsi="微软雅黑" w:cs="宋体"/>
          <w:color w:val="333333"/>
          <w:kern w:val="0"/>
          <w:sz w:val="28"/>
          <w:szCs w:val="28"/>
          <w:shd w:val="clear" w:color="auto" w:fill="FFFFFF"/>
          <w:lang w:eastAsia="zh-CN"/>
        </w:rPr>
        <w:t>固定总价</w:t>
      </w:r>
      <w:r>
        <w:rPr>
          <w:rFonts w:hint="eastAsia" w:ascii="宋体" w:hAnsi="宋体"/>
          <w:sz w:val="28"/>
          <w:szCs w:val="28"/>
        </w:rPr>
        <w:t>。</w:t>
      </w:r>
    </w:p>
    <w:p>
      <w:pPr>
        <w:spacing w:line="460" w:lineRule="exact"/>
        <w:ind w:firstLine="560" w:firstLineChars="200"/>
        <w:rPr>
          <w:rFonts w:hint="eastAsia" w:ascii="宋体" w:hAnsi="宋体"/>
          <w:sz w:val="28"/>
          <w:szCs w:val="28"/>
        </w:rPr>
      </w:pPr>
      <w:r>
        <w:rPr>
          <w:rFonts w:hint="eastAsia" w:ascii="宋体" w:hAnsi="宋体"/>
          <w:sz w:val="28"/>
          <w:szCs w:val="28"/>
        </w:rPr>
        <w:t>合同履行期限：合同签订后10日内完成供货及安装。</w:t>
      </w:r>
    </w:p>
    <w:p>
      <w:pPr>
        <w:spacing w:line="460" w:lineRule="exact"/>
        <w:rPr>
          <w:rFonts w:hint="eastAsia" w:ascii="宋体" w:hAnsi="宋体"/>
          <w:b/>
          <w:bCs/>
          <w:sz w:val="28"/>
          <w:szCs w:val="28"/>
        </w:rPr>
      </w:pPr>
      <w:bookmarkStart w:id="5" w:name="_Toc35393799"/>
      <w:bookmarkEnd w:id="5"/>
      <w:bookmarkStart w:id="6" w:name="_Toc28359090"/>
      <w:bookmarkEnd w:id="6"/>
      <w:bookmarkStart w:id="7" w:name="_Toc28359013"/>
      <w:bookmarkEnd w:id="7"/>
      <w:bookmarkStart w:id="8" w:name="_Toc35393630"/>
      <w:r>
        <w:rPr>
          <w:rFonts w:hint="eastAsia" w:ascii="宋体" w:hAnsi="宋体"/>
          <w:b/>
          <w:bCs/>
          <w:sz w:val="28"/>
          <w:szCs w:val="28"/>
        </w:rPr>
        <w:t>二、比价文件内容</w:t>
      </w:r>
      <w:bookmarkEnd w:id="8"/>
    </w:p>
    <w:p>
      <w:pPr>
        <w:spacing w:line="460" w:lineRule="exact"/>
        <w:ind w:firstLine="560" w:firstLineChars="200"/>
        <w:rPr>
          <w:rFonts w:hint="eastAsia" w:ascii="宋体" w:hAnsi="宋体"/>
          <w:sz w:val="28"/>
          <w:szCs w:val="28"/>
        </w:rPr>
      </w:pPr>
      <w:r>
        <w:rPr>
          <w:rFonts w:hint="eastAsia" w:ascii="宋体" w:hAnsi="宋体"/>
          <w:sz w:val="28"/>
          <w:szCs w:val="28"/>
        </w:rPr>
        <w:t>详见比价文件，请仔细研究</w:t>
      </w:r>
    </w:p>
    <w:p>
      <w:pPr>
        <w:spacing w:line="460" w:lineRule="exact"/>
        <w:rPr>
          <w:rFonts w:hint="eastAsia" w:ascii="宋体" w:hAnsi="宋体"/>
          <w:b/>
          <w:bCs/>
          <w:sz w:val="28"/>
          <w:szCs w:val="28"/>
        </w:rPr>
      </w:pPr>
      <w:r>
        <w:rPr>
          <w:rFonts w:hint="eastAsia" w:ascii="宋体" w:hAnsi="宋体"/>
          <w:b/>
          <w:bCs/>
          <w:sz w:val="28"/>
          <w:szCs w:val="28"/>
        </w:rPr>
        <w:t>三、供应商资格要求</w:t>
      </w:r>
    </w:p>
    <w:p>
      <w:pPr>
        <w:spacing w:line="460" w:lineRule="exact"/>
        <w:ind w:firstLine="560" w:firstLineChars="200"/>
        <w:rPr>
          <w:rFonts w:hint="eastAsia" w:ascii="宋体" w:hAnsi="宋体"/>
          <w:sz w:val="28"/>
          <w:szCs w:val="28"/>
        </w:rPr>
      </w:pPr>
      <w:r>
        <w:rPr>
          <w:rFonts w:hint="eastAsia" w:ascii="宋体" w:hAnsi="宋体"/>
          <w:sz w:val="28"/>
          <w:szCs w:val="28"/>
        </w:rPr>
        <w:t>1.满足基本要求：具有独立承担民事责任的能力；具有良好的商业信誉和健全的制度；具有履行合同所必需的设备和专业技术能力；有依法缴纳税收和社会保障资金的良好记录；参加本次采购活动前三年内，在经营活动中没有重大违法记录；</w:t>
      </w:r>
    </w:p>
    <w:p>
      <w:pPr>
        <w:spacing w:line="460" w:lineRule="exact"/>
        <w:ind w:firstLine="560" w:firstLineChars="200"/>
        <w:rPr>
          <w:rFonts w:hint="eastAsia" w:ascii="宋体" w:hAnsi="宋体"/>
          <w:sz w:val="28"/>
          <w:szCs w:val="28"/>
        </w:rPr>
      </w:pPr>
      <w:bookmarkStart w:id="9" w:name="_Toc28359091"/>
      <w:bookmarkEnd w:id="9"/>
      <w:bookmarkStart w:id="10" w:name="_Toc35393631"/>
      <w:bookmarkEnd w:id="10"/>
      <w:bookmarkStart w:id="11" w:name="_Toc35393800"/>
      <w:bookmarkEnd w:id="11"/>
      <w:bookmarkStart w:id="12" w:name="_Toc28359014"/>
      <w:r>
        <w:rPr>
          <w:rFonts w:hint="eastAsia" w:ascii="宋体" w:hAnsi="宋体"/>
          <w:sz w:val="28"/>
          <w:szCs w:val="28"/>
        </w:rPr>
        <w:t>2</w:t>
      </w:r>
      <w:bookmarkEnd w:id="12"/>
      <w:r>
        <w:rPr>
          <w:rFonts w:hint="eastAsia" w:ascii="宋体" w:hAnsi="宋体"/>
          <w:sz w:val="28"/>
          <w:szCs w:val="28"/>
        </w:rPr>
        <w:t>.采购人其它要求：</w:t>
      </w:r>
    </w:p>
    <w:p>
      <w:pPr>
        <w:spacing w:line="460" w:lineRule="exact"/>
        <w:ind w:firstLine="560" w:firstLineChars="200"/>
        <w:rPr>
          <w:rFonts w:hint="eastAsia" w:ascii="宋体" w:hAnsi="宋体"/>
          <w:sz w:val="28"/>
          <w:szCs w:val="28"/>
        </w:rPr>
      </w:pPr>
      <w:r>
        <w:rPr>
          <w:rFonts w:hint="eastAsia" w:ascii="宋体" w:hAnsi="宋体"/>
          <w:sz w:val="28"/>
          <w:szCs w:val="28"/>
        </w:rPr>
        <w:t>（1）具有独立承担民事责任的能力（提供有效的营业执照副本复印件）并加盖单位公章。</w:t>
      </w:r>
    </w:p>
    <w:p>
      <w:pPr>
        <w:spacing w:line="460" w:lineRule="exact"/>
        <w:ind w:firstLine="560" w:firstLineChars="200"/>
        <w:rPr>
          <w:rFonts w:hint="eastAsia" w:ascii="宋体" w:hAnsi="宋体"/>
          <w:sz w:val="28"/>
          <w:szCs w:val="28"/>
        </w:rPr>
      </w:pPr>
      <w:r>
        <w:rPr>
          <w:rFonts w:hint="eastAsia" w:ascii="宋体" w:hAnsi="宋体"/>
          <w:sz w:val="28"/>
          <w:szCs w:val="28"/>
        </w:rPr>
        <w:t>（2）提供法定代表人身份证明及法定代表人本人身份证复印件；非法定代表人参加投标的，还必须提供法定代表人签名或盖章的授权委托书及被授权人的身份证复印件；并在提供的身份证明正反面加盖单位公章。</w:t>
      </w:r>
    </w:p>
    <w:p>
      <w:pPr>
        <w:spacing w:line="460" w:lineRule="exact"/>
        <w:ind w:firstLine="560" w:firstLineChars="200"/>
        <w:rPr>
          <w:rFonts w:hint="eastAsia" w:ascii="宋体" w:hAnsi="宋体"/>
          <w:sz w:val="28"/>
          <w:szCs w:val="28"/>
        </w:rPr>
      </w:pPr>
      <w:r>
        <w:rPr>
          <w:rFonts w:hint="eastAsia" w:ascii="宋体" w:hAnsi="宋体"/>
          <w:sz w:val="28"/>
          <w:szCs w:val="28"/>
        </w:rPr>
        <w:t>（3）法定代表人为同一个人的两个及两个以上法人，母公司、全资子公司及其控股公司，都不得在同一采购项目相同标段中同时投标，一经发现，将视同围标处理。</w:t>
      </w:r>
    </w:p>
    <w:p>
      <w:pPr>
        <w:spacing w:line="460" w:lineRule="exact"/>
        <w:ind w:firstLine="560" w:firstLineChars="200"/>
        <w:rPr>
          <w:rFonts w:hint="eastAsia" w:ascii="宋体" w:hAnsi="宋体"/>
          <w:sz w:val="28"/>
          <w:szCs w:val="28"/>
        </w:rPr>
      </w:pPr>
      <w:r>
        <w:rPr>
          <w:rFonts w:hint="eastAsia" w:ascii="宋体" w:hAnsi="宋体"/>
          <w:sz w:val="28"/>
          <w:szCs w:val="28"/>
        </w:rPr>
        <w:t>（4）未被“信用中国”网站列入失信被执行人、重大税收违法案件当事人名单、采购严重失信行为记录名单。</w:t>
      </w:r>
    </w:p>
    <w:p>
      <w:pPr>
        <w:spacing w:line="460" w:lineRule="exact"/>
        <w:ind w:firstLine="560" w:firstLineChars="200"/>
        <w:rPr>
          <w:rFonts w:hint="eastAsia" w:ascii="宋体" w:hAnsi="宋体"/>
          <w:sz w:val="28"/>
          <w:szCs w:val="28"/>
        </w:rPr>
      </w:pPr>
      <w:r>
        <w:rPr>
          <w:rFonts w:hint="eastAsia" w:ascii="宋体" w:hAnsi="宋体"/>
          <w:sz w:val="28"/>
          <w:szCs w:val="28"/>
        </w:rPr>
        <w:t>（5）本项目不接受联合体投标。</w:t>
      </w:r>
    </w:p>
    <w:p>
      <w:pPr>
        <w:spacing w:line="460" w:lineRule="exact"/>
        <w:rPr>
          <w:rFonts w:hint="eastAsia" w:ascii="宋体" w:hAnsi="宋体"/>
          <w:b/>
          <w:bCs/>
          <w:sz w:val="28"/>
          <w:szCs w:val="28"/>
        </w:rPr>
      </w:pPr>
      <w:r>
        <w:rPr>
          <w:rFonts w:hint="eastAsia" w:ascii="宋体" w:hAnsi="宋体"/>
          <w:b/>
          <w:bCs/>
          <w:sz w:val="28"/>
          <w:szCs w:val="28"/>
        </w:rPr>
        <w:t>四、获取比价文件</w:t>
      </w:r>
    </w:p>
    <w:p>
      <w:pPr>
        <w:spacing w:line="460" w:lineRule="exact"/>
        <w:ind w:firstLine="560" w:firstLineChars="200"/>
        <w:rPr>
          <w:rFonts w:hint="eastAsia" w:ascii="宋体" w:hAnsi="宋体"/>
          <w:b/>
          <w:bCs/>
          <w:sz w:val="28"/>
          <w:szCs w:val="28"/>
        </w:rPr>
      </w:pPr>
      <w:bookmarkStart w:id="13" w:name="_Toc28359092"/>
      <w:bookmarkEnd w:id="13"/>
      <w:bookmarkStart w:id="14" w:name="_Toc28359015"/>
      <w:bookmarkEnd w:id="14"/>
      <w:bookmarkStart w:id="15" w:name="_Toc35393801"/>
      <w:bookmarkEnd w:id="15"/>
      <w:bookmarkStart w:id="16" w:name="_Toc35393632"/>
      <w:r>
        <w:rPr>
          <w:rFonts w:hint="eastAsia" w:ascii="宋体" w:hAnsi="宋体"/>
          <w:sz w:val="28"/>
          <w:szCs w:val="28"/>
        </w:rPr>
        <w:t>时间：</w:t>
      </w:r>
      <w:bookmarkEnd w:id="16"/>
      <w:r>
        <w:rPr>
          <w:rFonts w:hint="eastAsia" w:ascii="宋体" w:hAnsi="宋体"/>
          <w:sz w:val="28"/>
          <w:szCs w:val="28"/>
          <w:u w:val="single"/>
        </w:rPr>
        <w:t>2025年11月14日至2025年11月20日</w:t>
      </w:r>
      <w:r>
        <w:rPr>
          <w:rFonts w:hint="eastAsia" w:ascii="宋体" w:hAnsi="宋体"/>
          <w:b/>
          <w:bCs/>
          <w:sz w:val="28"/>
          <w:szCs w:val="28"/>
        </w:rPr>
        <w:t>（北京时间，法定节假日除外）</w:t>
      </w:r>
    </w:p>
    <w:p>
      <w:pPr>
        <w:spacing w:line="460" w:lineRule="exact"/>
        <w:ind w:firstLine="560" w:firstLineChars="200"/>
        <w:rPr>
          <w:rFonts w:hint="eastAsia" w:ascii="宋体" w:hAnsi="宋体"/>
          <w:sz w:val="28"/>
          <w:szCs w:val="28"/>
        </w:rPr>
      </w:pPr>
      <w:r>
        <w:rPr>
          <w:rFonts w:hint="eastAsia" w:ascii="宋体" w:hAnsi="宋体"/>
          <w:sz w:val="28"/>
          <w:szCs w:val="28"/>
        </w:rPr>
        <w:t>方式：南通市民政局网站自行下载。</w:t>
      </w:r>
    </w:p>
    <w:p>
      <w:pPr>
        <w:widowControl/>
        <w:jc w:val="left"/>
        <w:rPr>
          <w:rFonts w:ascii="微软雅黑" w:hAnsi="微软雅黑" w:cs="宋体"/>
          <w:b/>
          <w:color w:val="333333"/>
          <w:kern w:val="0"/>
          <w:sz w:val="30"/>
          <w:szCs w:val="30"/>
          <w:shd w:val="clear" w:color="auto" w:fill="FFFFFF"/>
        </w:rPr>
      </w:pPr>
      <w:bookmarkStart w:id="17" w:name="_Toc18907"/>
      <w:bookmarkEnd w:id="17"/>
      <w:r>
        <w:rPr>
          <w:rFonts w:ascii="微软雅黑" w:hAnsi="微软雅黑" w:cs="宋体"/>
          <w:b/>
          <w:color w:val="333333"/>
          <w:kern w:val="0"/>
          <w:sz w:val="30"/>
          <w:szCs w:val="30"/>
          <w:shd w:val="clear" w:color="auto" w:fill="FFFFFF"/>
        </w:rPr>
        <w:t>五、比价响应文件提交</w:t>
      </w:r>
    </w:p>
    <w:p>
      <w:pPr>
        <w:widowControl/>
        <w:jc w:val="left"/>
        <w:rPr>
          <w:rFonts w:ascii="微软雅黑" w:hAnsi="微软雅黑" w:cs="宋体"/>
          <w:color w:val="333333"/>
          <w:kern w:val="0"/>
          <w:sz w:val="30"/>
          <w:szCs w:val="30"/>
          <w:shd w:val="clear" w:color="auto" w:fill="FFFFFF"/>
        </w:rPr>
      </w:pPr>
      <w:r>
        <w:rPr>
          <w:rFonts w:ascii="微软雅黑" w:hAnsi="微软雅黑" w:cs="宋体"/>
          <w:color w:val="333333"/>
          <w:kern w:val="0"/>
          <w:sz w:val="30"/>
          <w:szCs w:val="30"/>
          <w:shd w:val="clear" w:color="auto" w:fill="FFFFFF"/>
        </w:rPr>
        <w:t>截止时间：2025年1</w:t>
      </w:r>
      <w:r>
        <w:rPr>
          <w:rFonts w:hint="eastAsia" w:ascii="微软雅黑" w:hAnsi="微软雅黑" w:cs="宋体"/>
          <w:color w:val="333333"/>
          <w:kern w:val="0"/>
          <w:sz w:val="30"/>
          <w:szCs w:val="30"/>
          <w:shd w:val="clear" w:color="auto" w:fill="FFFFFF"/>
        </w:rPr>
        <w:t>1</w:t>
      </w:r>
      <w:r>
        <w:rPr>
          <w:rFonts w:ascii="微软雅黑" w:hAnsi="微软雅黑" w:cs="宋体"/>
          <w:color w:val="333333"/>
          <w:kern w:val="0"/>
          <w:sz w:val="30"/>
          <w:szCs w:val="30"/>
          <w:shd w:val="clear" w:color="auto" w:fill="FFFFFF"/>
        </w:rPr>
        <w:t>月</w:t>
      </w:r>
      <w:r>
        <w:rPr>
          <w:rFonts w:hint="eastAsia" w:ascii="微软雅黑" w:hAnsi="微软雅黑" w:cs="宋体"/>
          <w:color w:val="333333"/>
          <w:kern w:val="0"/>
          <w:sz w:val="30"/>
          <w:szCs w:val="30"/>
          <w:shd w:val="clear" w:color="auto" w:fill="FFFFFF"/>
        </w:rPr>
        <w:t>20</w:t>
      </w:r>
      <w:r>
        <w:rPr>
          <w:rFonts w:ascii="微软雅黑" w:hAnsi="微软雅黑" w:cs="宋体"/>
          <w:color w:val="333333"/>
          <w:kern w:val="0"/>
          <w:sz w:val="30"/>
          <w:szCs w:val="30"/>
          <w:shd w:val="clear" w:color="auto" w:fill="FFFFFF"/>
        </w:rPr>
        <w:t>日09点</w:t>
      </w:r>
      <w:r>
        <w:rPr>
          <w:rFonts w:hint="eastAsia" w:ascii="微软雅黑" w:hAnsi="微软雅黑" w:cs="宋体"/>
          <w:color w:val="333333"/>
          <w:kern w:val="0"/>
          <w:sz w:val="30"/>
          <w:szCs w:val="30"/>
          <w:shd w:val="clear" w:color="auto" w:fill="FFFFFF"/>
        </w:rPr>
        <w:t>3</w:t>
      </w:r>
      <w:r>
        <w:rPr>
          <w:rFonts w:ascii="微软雅黑" w:hAnsi="微软雅黑" w:cs="宋体"/>
          <w:color w:val="333333"/>
          <w:kern w:val="0"/>
          <w:sz w:val="30"/>
          <w:szCs w:val="30"/>
          <w:shd w:val="clear" w:color="auto" w:fill="FFFFFF"/>
        </w:rPr>
        <w:t>0分（北京时间）</w:t>
      </w:r>
    </w:p>
    <w:p>
      <w:pPr>
        <w:widowControl/>
        <w:jc w:val="left"/>
        <w:rPr>
          <w:rFonts w:ascii="微软雅黑" w:hAnsi="微软雅黑" w:cs="宋体"/>
          <w:color w:val="333333"/>
          <w:kern w:val="0"/>
          <w:sz w:val="30"/>
          <w:szCs w:val="30"/>
          <w:shd w:val="clear" w:color="auto" w:fill="FFFFFF"/>
        </w:rPr>
      </w:pPr>
      <w:r>
        <w:rPr>
          <w:rFonts w:ascii="微软雅黑" w:hAnsi="微软雅黑" w:cs="宋体"/>
          <w:color w:val="333333"/>
          <w:kern w:val="0"/>
          <w:sz w:val="30"/>
          <w:szCs w:val="30"/>
          <w:shd w:val="clear" w:color="auto" w:fill="FFFFFF"/>
        </w:rPr>
        <w:t>地点：</w:t>
      </w:r>
      <w:r>
        <w:rPr>
          <w:rFonts w:ascii="微软雅黑" w:hAnsi="微软雅黑" w:cs="宋体"/>
          <w:b/>
          <w:color w:val="333333"/>
          <w:kern w:val="0"/>
          <w:sz w:val="30"/>
          <w:szCs w:val="30"/>
          <w:shd w:val="clear" w:color="auto" w:fill="FFFFFF"/>
        </w:rPr>
        <w:t>南通市</w:t>
      </w:r>
      <w:r>
        <w:rPr>
          <w:rFonts w:hint="eastAsia" w:ascii="微软雅黑" w:hAnsi="微软雅黑" w:cs="宋体"/>
          <w:b/>
          <w:color w:val="333333"/>
          <w:kern w:val="0"/>
          <w:sz w:val="30"/>
          <w:szCs w:val="30"/>
          <w:shd w:val="clear" w:color="auto" w:fill="FFFFFF"/>
        </w:rPr>
        <w:t>工农南路185</w:t>
      </w:r>
      <w:r>
        <w:rPr>
          <w:rFonts w:ascii="微软雅黑" w:hAnsi="微软雅黑" w:cs="宋体"/>
          <w:b/>
          <w:color w:val="333333"/>
          <w:kern w:val="0"/>
          <w:sz w:val="30"/>
          <w:szCs w:val="30"/>
          <w:shd w:val="clear" w:color="auto" w:fill="FFFFFF"/>
        </w:rPr>
        <w:t>号</w:t>
      </w:r>
      <w:r>
        <w:rPr>
          <w:rFonts w:hint="eastAsia" w:ascii="微软雅黑" w:hAnsi="微软雅黑" w:cs="宋体"/>
          <w:b/>
          <w:color w:val="333333"/>
          <w:kern w:val="0"/>
          <w:sz w:val="30"/>
          <w:szCs w:val="30"/>
          <w:shd w:val="clear" w:color="auto" w:fill="FFFFFF"/>
        </w:rPr>
        <w:t xml:space="preserve">  福利院内5号</w:t>
      </w:r>
      <w:r>
        <w:rPr>
          <w:rFonts w:ascii="微软雅黑" w:hAnsi="微软雅黑" w:cs="宋体"/>
          <w:b/>
          <w:color w:val="333333"/>
          <w:kern w:val="0"/>
          <w:sz w:val="30"/>
          <w:szCs w:val="30"/>
          <w:shd w:val="clear" w:color="auto" w:fill="FFFFFF"/>
        </w:rPr>
        <w:t>楼</w:t>
      </w:r>
      <w:r>
        <w:rPr>
          <w:rFonts w:hint="eastAsia" w:ascii="微软雅黑" w:hAnsi="微软雅黑" w:cs="宋体"/>
          <w:b/>
          <w:color w:val="333333"/>
          <w:kern w:val="0"/>
          <w:sz w:val="30"/>
          <w:szCs w:val="30"/>
          <w:shd w:val="clear" w:color="auto" w:fill="FFFFFF"/>
        </w:rPr>
        <w:t>2</w:t>
      </w:r>
      <w:r>
        <w:rPr>
          <w:rFonts w:ascii="微软雅黑" w:hAnsi="微软雅黑" w:cs="宋体"/>
          <w:b/>
          <w:color w:val="333333"/>
          <w:kern w:val="0"/>
          <w:sz w:val="30"/>
          <w:szCs w:val="30"/>
          <w:shd w:val="clear" w:color="auto" w:fill="FFFFFF"/>
        </w:rPr>
        <w:t>02室</w:t>
      </w:r>
    </w:p>
    <w:p>
      <w:pPr>
        <w:widowControl/>
        <w:jc w:val="left"/>
        <w:rPr>
          <w:rFonts w:ascii="微软雅黑" w:hAnsi="微软雅黑" w:cs="宋体"/>
          <w:b/>
          <w:color w:val="333333"/>
          <w:kern w:val="0"/>
          <w:sz w:val="30"/>
          <w:szCs w:val="30"/>
          <w:shd w:val="clear" w:color="auto" w:fill="FFFFFF"/>
        </w:rPr>
      </w:pPr>
      <w:r>
        <w:rPr>
          <w:rFonts w:ascii="微软雅黑" w:hAnsi="微软雅黑" w:cs="宋体"/>
          <w:b/>
          <w:color w:val="333333"/>
          <w:kern w:val="0"/>
          <w:sz w:val="30"/>
          <w:szCs w:val="30"/>
          <w:shd w:val="clear" w:color="auto" w:fill="FFFFFF"/>
        </w:rPr>
        <w:t>六、比价响应文件开启</w:t>
      </w:r>
    </w:p>
    <w:p>
      <w:pPr>
        <w:widowControl/>
        <w:jc w:val="left"/>
        <w:rPr>
          <w:rFonts w:ascii="微软雅黑" w:hAnsi="微软雅黑" w:cs="宋体"/>
          <w:color w:val="333333"/>
          <w:kern w:val="0"/>
          <w:sz w:val="30"/>
          <w:szCs w:val="30"/>
          <w:shd w:val="clear" w:color="auto" w:fill="FFFFFF"/>
        </w:rPr>
      </w:pPr>
      <w:r>
        <w:rPr>
          <w:rFonts w:ascii="微软雅黑" w:hAnsi="微软雅黑" w:cs="宋体"/>
          <w:color w:val="333333"/>
          <w:kern w:val="0"/>
          <w:sz w:val="30"/>
          <w:szCs w:val="30"/>
          <w:shd w:val="clear" w:color="auto" w:fill="FFFFFF"/>
        </w:rPr>
        <w:t>时间：2025年1</w:t>
      </w:r>
      <w:r>
        <w:rPr>
          <w:rFonts w:hint="eastAsia" w:ascii="微软雅黑" w:hAnsi="微软雅黑" w:cs="宋体"/>
          <w:color w:val="333333"/>
          <w:kern w:val="0"/>
          <w:sz w:val="30"/>
          <w:szCs w:val="30"/>
          <w:shd w:val="clear" w:color="auto" w:fill="FFFFFF"/>
        </w:rPr>
        <w:t>1</w:t>
      </w:r>
      <w:r>
        <w:rPr>
          <w:rFonts w:ascii="微软雅黑" w:hAnsi="微软雅黑" w:cs="宋体"/>
          <w:color w:val="333333"/>
          <w:kern w:val="0"/>
          <w:sz w:val="30"/>
          <w:szCs w:val="30"/>
          <w:shd w:val="clear" w:color="auto" w:fill="FFFFFF"/>
        </w:rPr>
        <w:t>月</w:t>
      </w:r>
      <w:r>
        <w:rPr>
          <w:rFonts w:hint="eastAsia" w:ascii="微软雅黑" w:hAnsi="微软雅黑" w:cs="宋体"/>
          <w:color w:val="333333"/>
          <w:kern w:val="0"/>
          <w:sz w:val="30"/>
          <w:szCs w:val="30"/>
          <w:shd w:val="clear" w:color="auto" w:fill="FFFFFF"/>
        </w:rPr>
        <w:t>20</w:t>
      </w:r>
      <w:r>
        <w:rPr>
          <w:rFonts w:ascii="微软雅黑" w:hAnsi="微软雅黑" w:cs="宋体"/>
          <w:color w:val="333333"/>
          <w:kern w:val="0"/>
          <w:sz w:val="30"/>
          <w:szCs w:val="30"/>
          <w:shd w:val="clear" w:color="auto" w:fill="FFFFFF"/>
        </w:rPr>
        <w:t xml:space="preserve"> 日09点30分（北京时间）</w:t>
      </w:r>
    </w:p>
    <w:p>
      <w:pPr>
        <w:widowControl/>
        <w:jc w:val="left"/>
        <w:rPr>
          <w:rFonts w:ascii="微软雅黑" w:hAnsi="微软雅黑" w:cs="宋体"/>
          <w:color w:val="333333"/>
          <w:kern w:val="0"/>
          <w:sz w:val="30"/>
          <w:szCs w:val="30"/>
          <w:shd w:val="clear" w:color="auto" w:fill="FFFFFF"/>
        </w:rPr>
      </w:pPr>
      <w:r>
        <w:rPr>
          <w:rFonts w:ascii="微软雅黑" w:hAnsi="微软雅黑" w:cs="宋体"/>
          <w:color w:val="333333"/>
          <w:kern w:val="0"/>
          <w:sz w:val="30"/>
          <w:szCs w:val="30"/>
          <w:shd w:val="clear" w:color="auto" w:fill="FFFFFF"/>
        </w:rPr>
        <w:t>地点：</w:t>
      </w:r>
      <w:r>
        <w:rPr>
          <w:rFonts w:ascii="微软雅黑" w:hAnsi="微软雅黑" w:cs="宋体"/>
          <w:b/>
          <w:color w:val="333333"/>
          <w:kern w:val="0"/>
          <w:sz w:val="30"/>
          <w:szCs w:val="30"/>
          <w:shd w:val="clear" w:color="auto" w:fill="FFFFFF"/>
        </w:rPr>
        <w:t>南通市</w:t>
      </w:r>
      <w:r>
        <w:rPr>
          <w:rFonts w:hint="eastAsia" w:ascii="微软雅黑" w:hAnsi="微软雅黑" w:cs="宋体"/>
          <w:b/>
          <w:color w:val="333333"/>
          <w:kern w:val="0"/>
          <w:sz w:val="30"/>
          <w:szCs w:val="30"/>
          <w:shd w:val="clear" w:color="auto" w:fill="FFFFFF"/>
        </w:rPr>
        <w:t>工农南路185</w:t>
      </w:r>
      <w:r>
        <w:rPr>
          <w:rFonts w:ascii="微软雅黑" w:hAnsi="微软雅黑" w:cs="宋体"/>
          <w:b/>
          <w:color w:val="333333"/>
          <w:kern w:val="0"/>
          <w:sz w:val="30"/>
          <w:szCs w:val="30"/>
          <w:shd w:val="clear" w:color="auto" w:fill="FFFFFF"/>
        </w:rPr>
        <w:t>号</w:t>
      </w:r>
      <w:r>
        <w:rPr>
          <w:rFonts w:hint="eastAsia" w:ascii="微软雅黑" w:hAnsi="微软雅黑" w:cs="宋体"/>
          <w:b/>
          <w:color w:val="333333"/>
          <w:kern w:val="0"/>
          <w:sz w:val="30"/>
          <w:szCs w:val="30"/>
          <w:shd w:val="clear" w:color="auto" w:fill="FFFFFF"/>
        </w:rPr>
        <w:t xml:space="preserve">  福利院内5号</w:t>
      </w:r>
      <w:r>
        <w:rPr>
          <w:rFonts w:ascii="微软雅黑" w:hAnsi="微软雅黑" w:cs="宋体"/>
          <w:b/>
          <w:color w:val="333333"/>
          <w:kern w:val="0"/>
          <w:sz w:val="30"/>
          <w:szCs w:val="30"/>
          <w:shd w:val="clear" w:color="auto" w:fill="FFFFFF"/>
        </w:rPr>
        <w:t>楼</w:t>
      </w:r>
      <w:r>
        <w:rPr>
          <w:rFonts w:hint="eastAsia" w:ascii="微软雅黑" w:hAnsi="微软雅黑" w:cs="宋体"/>
          <w:b/>
          <w:color w:val="333333"/>
          <w:kern w:val="0"/>
          <w:sz w:val="30"/>
          <w:szCs w:val="30"/>
          <w:shd w:val="clear" w:color="auto" w:fill="FFFFFF"/>
        </w:rPr>
        <w:t>2</w:t>
      </w:r>
      <w:r>
        <w:rPr>
          <w:rFonts w:ascii="微软雅黑" w:hAnsi="微软雅黑" w:cs="宋体"/>
          <w:b/>
          <w:color w:val="333333"/>
          <w:kern w:val="0"/>
          <w:sz w:val="30"/>
          <w:szCs w:val="30"/>
          <w:shd w:val="clear" w:color="auto" w:fill="FFFFFF"/>
        </w:rPr>
        <w:t>02室</w:t>
      </w:r>
      <w:r>
        <w:rPr>
          <w:rFonts w:ascii="微软雅黑" w:hAnsi="微软雅黑" w:cs="宋体"/>
          <w:color w:val="333333"/>
          <w:kern w:val="0"/>
          <w:sz w:val="30"/>
          <w:szCs w:val="30"/>
          <w:shd w:val="clear" w:color="auto" w:fill="FFFFFF"/>
        </w:rPr>
        <w:t xml:space="preserve"> </w:t>
      </w:r>
    </w:p>
    <w:p>
      <w:pPr>
        <w:widowControl/>
        <w:jc w:val="left"/>
        <w:rPr>
          <w:rFonts w:ascii="微软雅黑" w:hAnsi="微软雅黑" w:cs="宋体"/>
          <w:b/>
          <w:color w:val="333333"/>
          <w:kern w:val="0"/>
          <w:sz w:val="30"/>
          <w:szCs w:val="30"/>
          <w:shd w:val="clear" w:color="auto" w:fill="FFFFFF"/>
        </w:rPr>
      </w:pPr>
      <w:r>
        <w:rPr>
          <w:rFonts w:ascii="微软雅黑" w:hAnsi="微软雅黑" w:cs="宋体"/>
          <w:b/>
          <w:color w:val="333333"/>
          <w:kern w:val="0"/>
          <w:sz w:val="30"/>
          <w:szCs w:val="30"/>
          <w:shd w:val="clear" w:color="auto" w:fill="FFFFFF"/>
        </w:rPr>
        <w:t>七、比价公告期限</w:t>
      </w:r>
    </w:p>
    <w:p>
      <w:pPr>
        <w:widowControl/>
        <w:jc w:val="left"/>
        <w:rPr>
          <w:rFonts w:ascii="微软雅黑" w:hAnsi="微软雅黑" w:cs="宋体"/>
          <w:color w:val="333333"/>
          <w:kern w:val="0"/>
          <w:sz w:val="30"/>
          <w:szCs w:val="30"/>
          <w:shd w:val="clear" w:color="auto" w:fill="FFFFFF"/>
        </w:rPr>
      </w:pPr>
      <w:r>
        <w:rPr>
          <w:rFonts w:hint="eastAsia" w:ascii="微软雅黑" w:hAnsi="微软雅黑" w:cs="宋体"/>
          <w:color w:val="333333"/>
          <w:kern w:val="0"/>
          <w:sz w:val="30"/>
          <w:szCs w:val="30"/>
          <w:shd w:val="clear" w:color="auto" w:fill="FFFFFF"/>
        </w:rPr>
        <w:t xml:space="preserve">   </w:t>
      </w:r>
      <w:r>
        <w:rPr>
          <w:rFonts w:ascii="微软雅黑" w:hAnsi="微软雅黑" w:cs="宋体"/>
          <w:color w:val="333333"/>
          <w:kern w:val="0"/>
          <w:sz w:val="30"/>
          <w:szCs w:val="30"/>
          <w:shd w:val="clear" w:color="auto" w:fill="FFFFFF"/>
        </w:rPr>
        <w:t>自比价公告在南通市民政局网站发布之日起3个工作日。</w:t>
      </w:r>
    </w:p>
    <w:p>
      <w:pPr>
        <w:widowControl/>
        <w:jc w:val="left"/>
        <w:rPr>
          <w:rFonts w:ascii="微软雅黑" w:hAnsi="微软雅黑" w:cs="宋体"/>
          <w:b/>
          <w:color w:val="333333"/>
          <w:kern w:val="0"/>
          <w:sz w:val="30"/>
          <w:szCs w:val="30"/>
          <w:shd w:val="clear" w:color="auto" w:fill="FFFFFF"/>
        </w:rPr>
      </w:pPr>
      <w:r>
        <w:rPr>
          <w:rFonts w:ascii="微软雅黑" w:hAnsi="微软雅黑" w:cs="宋体"/>
          <w:b/>
          <w:color w:val="333333"/>
          <w:kern w:val="0"/>
          <w:sz w:val="30"/>
          <w:szCs w:val="30"/>
          <w:shd w:val="clear" w:color="auto" w:fill="FFFFFF"/>
        </w:rPr>
        <w:t>八、凡对本次采购如需踏勘、提出询问，请按以下方式联系。</w:t>
      </w:r>
    </w:p>
    <w:p>
      <w:pPr>
        <w:widowControl/>
        <w:jc w:val="left"/>
        <w:rPr>
          <w:rFonts w:ascii="微软雅黑" w:hAnsi="微软雅黑" w:cs="宋体"/>
          <w:color w:val="333333"/>
          <w:kern w:val="0"/>
          <w:sz w:val="30"/>
          <w:szCs w:val="30"/>
          <w:shd w:val="clear" w:color="auto" w:fill="FFFFFF"/>
        </w:rPr>
      </w:pPr>
      <w:r>
        <w:rPr>
          <w:rFonts w:ascii="微软雅黑" w:hAnsi="微软雅黑" w:cs="宋体"/>
          <w:color w:val="333333"/>
          <w:kern w:val="0"/>
          <w:sz w:val="30"/>
          <w:szCs w:val="30"/>
          <w:shd w:val="clear" w:color="auto" w:fill="FFFFFF"/>
        </w:rPr>
        <w:t>1.采购人信息</w:t>
      </w:r>
    </w:p>
    <w:p>
      <w:pPr>
        <w:widowControl/>
        <w:jc w:val="left"/>
        <w:rPr>
          <w:rFonts w:ascii="微软雅黑" w:hAnsi="微软雅黑" w:cs="宋体"/>
          <w:color w:val="333333"/>
          <w:kern w:val="0"/>
          <w:sz w:val="30"/>
          <w:szCs w:val="30"/>
          <w:shd w:val="clear" w:color="auto" w:fill="FFFFFF"/>
        </w:rPr>
      </w:pPr>
      <w:r>
        <w:rPr>
          <w:rFonts w:ascii="微软雅黑" w:hAnsi="微软雅黑" w:cs="宋体"/>
          <w:color w:val="333333"/>
          <w:kern w:val="0"/>
          <w:sz w:val="30"/>
          <w:szCs w:val="30"/>
          <w:shd w:val="clear" w:color="auto" w:fill="FFFFFF"/>
        </w:rPr>
        <w:t xml:space="preserve">名 </w:t>
      </w:r>
      <w:r>
        <w:rPr>
          <w:rFonts w:hint="eastAsia" w:ascii="微软雅黑" w:hAnsi="微软雅黑" w:cs="宋体"/>
          <w:color w:val="333333"/>
          <w:kern w:val="0"/>
          <w:sz w:val="30"/>
          <w:szCs w:val="30"/>
          <w:shd w:val="clear" w:color="auto" w:fill="FFFFFF"/>
        </w:rPr>
        <w:t xml:space="preserve"> </w:t>
      </w:r>
      <w:r>
        <w:rPr>
          <w:rFonts w:ascii="微软雅黑" w:hAnsi="微软雅黑" w:cs="宋体"/>
          <w:color w:val="333333"/>
          <w:kern w:val="0"/>
          <w:sz w:val="30"/>
          <w:szCs w:val="30"/>
          <w:shd w:val="clear" w:color="auto" w:fill="FFFFFF"/>
        </w:rPr>
        <w:t>称：南通市</w:t>
      </w:r>
      <w:r>
        <w:rPr>
          <w:rFonts w:hint="eastAsia" w:ascii="微软雅黑" w:hAnsi="微软雅黑" w:cs="宋体"/>
          <w:color w:val="333333"/>
          <w:kern w:val="0"/>
          <w:sz w:val="30"/>
          <w:szCs w:val="30"/>
          <w:shd w:val="clear" w:color="auto" w:fill="FFFFFF"/>
        </w:rPr>
        <w:t>社会福利院</w:t>
      </w:r>
    </w:p>
    <w:p>
      <w:pPr>
        <w:widowControl/>
        <w:jc w:val="left"/>
        <w:rPr>
          <w:rFonts w:hint="eastAsia" w:ascii="微软雅黑" w:hAnsi="微软雅黑" w:cs="宋体"/>
          <w:color w:val="333333"/>
          <w:kern w:val="0"/>
          <w:sz w:val="30"/>
          <w:szCs w:val="30"/>
          <w:shd w:val="clear" w:color="auto" w:fill="FFFFFF"/>
        </w:rPr>
      </w:pPr>
      <w:r>
        <w:rPr>
          <w:rFonts w:ascii="微软雅黑" w:hAnsi="微软雅黑" w:cs="宋体"/>
          <w:color w:val="333333"/>
          <w:kern w:val="0"/>
          <w:sz w:val="30"/>
          <w:szCs w:val="30"/>
          <w:shd w:val="clear" w:color="auto" w:fill="FFFFFF"/>
        </w:rPr>
        <w:t>联系人：</w:t>
      </w:r>
      <w:r>
        <w:rPr>
          <w:rFonts w:hint="eastAsia" w:ascii="微软雅黑" w:hAnsi="微软雅黑" w:cs="宋体"/>
          <w:color w:val="333333"/>
          <w:kern w:val="0"/>
          <w:sz w:val="30"/>
          <w:szCs w:val="30"/>
          <w:shd w:val="clear" w:color="auto" w:fill="FFFFFF"/>
        </w:rPr>
        <w:t>周先生</w:t>
      </w:r>
      <w:r>
        <w:rPr>
          <w:rFonts w:ascii="微软雅黑" w:hAnsi="微软雅黑" w:cs="宋体"/>
          <w:color w:val="333333"/>
          <w:kern w:val="0"/>
          <w:sz w:val="30"/>
          <w:szCs w:val="30"/>
          <w:shd w:val="clear" w:color="auto" w:fill="FFFFFF"/>
        </w:rPr>
        <w:t xml:space="preserve"> </w:t>
      </w:r>
      <w:r>
        <w:rPr>
          <w:rFonts w:hint="eastAsia" w:ascii="微软雅黑" w:hAnsi="微软雅黑" w:cs="宋体"/>
          <w:color w:val="333333"/>
          <w:kern w:val="0"/>
          <w:sz w:val="30"/>
          <w:szCs w:val="30"/>
          <w:shd w:val="clear" w:color="auto" w:fill="FFFFFF"/>
        </w:rPr>
        <w:t xml:space="preserve"> </w:t>
      </w:r>
      <w:r>
        <w:rPr>
          <w:rFonts w:ascii="微软雅黑" w:hAnsi="微软雅黑" w:cs="宋体"/>
          <w:color w:val="333333"/>
          <w:kern w:val="0"/>
          <w:sz w:val="30"/>
          <w:szCs w:val="30"/>
          <w:shd w:val="clear" w:color="auto" w:fill="FFFFFF"/>
        </w:rPr>
        <w:t>联系方式：</w:t>
      </w:r>
      <w:r>
        <w:rPr>
          <w:rFonts w:hint="eastAsia" w:ascii="仿宋" w:hAnsi="仿宋" w:eastAsia="仿宋" w:cs="宋体"/>
          <w:sz w:val="28"/>
          <w:szCs w:val="28"/>
        </w:rPr>
        <w:t>13912299770</w:t>
      </w:r>
    </w:p>
    <w:p>
      <w:pPr>
        <w:spacing w:line="460" w:lineRule="exact"/>
        <w:ind w:firstLine="540"/>
        <w:rPr>
          <w:rFonts w:hint="eastAsia" w:ascii="宋体" w:hAnsi="宋体"/>
          <w:sz w:val="28"/>
          <w:szCs w:val="28"/>
        </w:rPr>
      </w:pPr>
    </w:p>
    <w:p>
      <w:pPr>
        <w:spacing w:line="460" w:lineRule="exact"/>
        <w:ind w:firstLine="540"/>
        <w:rPr>
          <w:rFonts w:hint="eastAsia" w:ascii="宋体" w:hAnsi="宋体"/>
          <w:sz w:val="28"/>
          <w:szCs w:val="28"/>
        </w:rPr>
      </w:pPr>
      <w:r>
        <w:rPr>
          <w:rFonts w:hint="eastAsia" w:ascii="宋体" w:hAnsi="宋体"/>
          <w:sz w:val="28"/>
          <w:szCs w:val="28"/>
        </w:rPr>
        <w:t xml:space="preserve"> </w:t>
      </w:r>
    </w:p>
    <w:p>
      <w:pPr>
        <w:spacing w:line="460" w:lineRule="exact"/>
        <w:ind w:firstLine="540"/>
        <w:rPr>
          <w:rFonts w:hint="eastAsia" w:ascii="宋体" w:hAnsi="宋体"/>
          <w:sz w:val="28"/>
          <w:szCs w:val="28"/>
        </w:rPr>
      </w:pPr>
      <w:r>
        <w:rPr>
          <w:rFonts w:hint="eastAsia" w:ascii="宋体" w:hAnsi="宋体"/>
          <w:sz w:val="28"/>
          <w:szCs w:val="28"/>
        </w:rPr>
        <w:t xml:space="preserve"> </w:t>
      </w:r>
    </w:p>
    <w:p>
      <w:pPr>
        <w:spacing w:line="460" w:lineRule="exact"/>
        <w:ind w:firstLine="540"/>
        <w:rPr>
          <w:rFonts w:hint="eastAsia" w:ascii="宋体" w:hAnsi="宋体"/>
          <w:sz w:val="28"/>
          <w:szCs w:val="28"/>
        </w:rPr>
      </w:pPr>
      <w:r>
        <w:rPr>
          <w:rFonts w:hint="eastAsia" w:ascii="宋体" w:hAnsi="宋体"/>
          <w:sz w:val="28"/>
          <w:szCs w:val="28"/>
        </w:rPr>
        <w:t xml:space="preserve"> </w:t>
      </w:r>
    </w:p>
    <w:p>
      <w:pPr>
        <w:spacing w:line="460" w:lineRule="exact"/>
        <w:ind w:firstLine="540"/>
        <w:rPr>
          <w:rFonts w:hint="eastAsia" w:ascii="宋体" w:hAnsi="宋体"/>
          <w:sz w:val="28"/>
          <w:szCs w:val="28"/>
        </w:rPr>
      </w:pPr>
      <w:r>
        <w:rPr>
          <w:rFonts w:hint="eastAsia" w:ascii="宋体" w:hAnsi="宋体"/>
          <w:sz w:val="28"/>
          <w:szCs w:val="28"/>
        </w:rPr>
        <w:t xml:space="preserve"> </w:t>
      </w:r>
    </w:p>
    <w:p>
      <w:pPr>
        <w:spacing w:line="460" w:lineRule="exact"/>
        <w:ind w:firstLine="540"/>
        <w:rPr>
          <w:rFonts w:hint="eastAsia" w:ascii="宋体" w:hAnsi="宋体"/>
          <w:sz w:val="28"/>
          <w:szCs w:val="28"/>
        </w:rPr>
      </w:pPr>
      <w:r>
        <w:rPr>
          <w:rFonts w:hint="eastAsia" w:ascii="宋体" w:hAnsi="宋体"/>
          <w:sz w:val="28"/>
          <w:szCs w:val="28"/>
        </w:rPr>
        <w:t xml:space="preserve"> </w:t>
      </w:r>
    </w:p>
    <w:p>
      <w:pPr>
        <w:spacing w:line="460" w:lineRule="exact"/>
        <w:ind w:firstLine="540"/>
        <w:rPr>
          <w:rFonts w:hint="eastAsia" w:ascii="宋体" w:hAnsi="宋体"/>
          <w:sz w:val="28"/>
          <w:szCs w:val="28"/>
        </w:rPr>
      </w:pPr>
      <w:r>
        <w:rPr>
          <w:rFonts w:hint="eastAsia" w:ascii="宋体" w:hAnsi="宋体"/>
          <w:sz w:val="28"/>
          <w:szCs w:val="28"/>
        </w:rPr>
        <w:t xml:space="preserve"> </w:t>
      </w:r>
    </w:p>
    <w:p>
      <w:pPr>
        <w:spacing w:line="460" w:lineRule="exact"/>
        <w:ind w:firstLine="540"/>
        <w:rPr>
          <w:rFonts w:hint="eastAsia" w:ascii="宋体" w:hAnsi="宋体"/>
          <w:sz w:val="28"/>
          <w:szCs w:val="28"/>
        </w:rPr>
      </w:pPr>
    </w:p>
    <w:p>
      <w:pPr>
        <w:spacing w:line="460" w:lineRule="exact"/>
        <w:ind w:firstLine="540"/>
        <w:rPr>
          <w:rFonts w:hint="eastAsia" w:ascii="宋体" w:hAnsi="宋体"/>
          <w:sz w:val="28"/>
          <w:szCs w:val="28"/>
        </w:rPr>
      </w:pPr>
    </w:p>
    <w:p>
      <w:pPr>
        <w:spacing w:line="460" w:lineRule="exact"/>
        <w:ind w:firstLine="540"/>
        <w:rPr>
          <w:rFonts w:hint="eastAsia" w:ascii="宋体" w:hAnsi="宋体"/>
          <w:sz w:val="28"/>
          <w:szCs w:val="28"/>
        </w:rPr>
      </w:pPr>
      <w:r>
        <w:rPr>
          <w:rFonts w:hint="eastAsia" w:ascii="宋体" w:hAnsi="宋体"/>
          <w:sz w:val="28"/>
          <w:szCs w:val="28"/>
        </w:rPr>
        <w:t xml:space="preserve"> </w:t>
      </w:r>
    </w:p>
    <w:p>
      <w:pPr>
        <w:jc w:val="center"/>
        <w:rPr>
          <w:rFonts w:hint="eastAsia" w:ascii="宋体" w:hAnsi="宋体"/>
          <w:b/>
          <w:sz w:val="36"/>
          <w:szCs w:val="36"/>
        </w:rPr>
      </w:pPr>
      <w:r>
        <w:rPr>
          <w:rFonts w:hint="eastAsia" w:ascii="宋体" w:hAnsi="宋体"/>
          <w:b/>
          <w:sz w:val="36"/>
          <w:szCs w:val="36"/>
        </w:rPr>
        <w:t>第二章 比价须知</w:t>
      </w:r>
    </w:p>
    <w:p>
      <w:pPr>
        <w:snapToGrid w:val="0"/>
        <w:spacing w:line="460" w:lineRule="exact"/>
        <w:outlineLvl w:val="1"/>
        <w:rPr>
          <w:rFonts w:hint="eastAsia" w:ascii="宋体" w:hAnsi="宋体"/>
          <w:sz w:val="28"/>
          <w:szCs w:val="28"/>
        </w:rPr>
      </w:pPr>
      <w:r>
        <w:rPr>
          <w:rFonts w:hint="eastAsia" w:ascii="宋体" w:hAnsi="宋体"/>
          <w:b/>
          <w:sz w:val="28"/>
          <w:szCs w:val="28"/>
        </w:rPr>
        <w:t>一、采购文件由采购人解释</w:t>
      </w:r>
      <w:r>
        <w:rPr>
          <w:rFonts w:hint="eastAsia" w:ascii="宋体" w:hAnsi="宋体"/>
          <w:sz w:val="28"/>
          <w:szCs w:val="28"/>
        </w:rPr>
        <w:t>。</w:t>
      </w:r>
    </w:p>
    <w:p>
      <w:pPr>
        <w:snapToGrid w:val="0"/>
        <w:spacing w:line="460" w:lineRule="exact"/>
        <w:ind w:firstLine="560" w:firstLineChars="200"/>
        <w:rPr>
          <w:rFonts w:hint="eastAsia" w:ascii="宋体" w:hAnsi="宋体"/>
          <w:sz w:val="28"/>
          <w:szCs w:val="28"/>
        </w:rPr>
      </w:pPr>
      <w:r>
        <w:rPr>
          <w:rFonts w:hint="eastAsia" w:ascii="宋体" w:hAnsi="宋体"/>
          <w:sz w:val="28"/>
          <w:szCs w:val="28"/>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pPr>
        <w:snapToGrid w:val="0"/>
        <w:spacing w:line="460" w:lineRule="exact"/>
        <w:ind w:firstLine="560" w:firstLineChars="200"/>
        <w:rPr>
          <w:rFonts w:hint="eastAsia" w:ascii="宋体" w:hAnsi="宋体"/>
          <w:sz w:val="28"/>
          <w:szCs w:val="28"/>
        </w:rPr>
      </w:pPr>
      <w:r>
        <w:rPr>
          <w:rFonts w:hint="eastAsia" w:ascii="宋体" w:hAnsi="宋体"/>
          <w:sz w:val="28"/>
          <w:szCs w:val="28"/>
        </w:rPr>
        <w:t>2.比价人应认真审阅采购文件中所有的事项、格式、条款和规范要求等，如果比价人没有按照采购文件要求提交比价响应文件，或者比价响应文件没有对采购文件做出实质性响应，其比价将被拒绝，比价人自行承担责任。</w:t>
      </w:r>
    </w:p>
    <w:p>
      <w:pPr>
        <w:snapToGrid w:val="0"/>
        <w:spacing w:line="460" w:lineRule="exact"/>
        <w:outlineLvl w:val="1"/>
        <w:rPr>
          <w:rFonts w:hint="eastAsia" w:ascii="宋体" w:hAnsi="宋体"/>
          <w:b/>
          <w:sz w:val="28"/>
          <w:szCs w:val="28"/>
        </w:rPr>
      </w:pPr>
      <w:r>
        <w:rPr>
          <w:rFonts w:hint="eastAsia" w:ascii="宋体" w:hAnsi="宋体"/>
          <w:b/>
          <w:sz w:val="28"/>
          <w:szCs w:val="28"/>
        </w:rPr>
        <w:t>二、采购文件的澄清、修改、答疑</w:t>
      </w:r>
    </w:p>
    <w:p>
      <w:pPr>
        <w:snapToGrid w:val="0"/>
        <w:spacing w:line="460" w:lineRule="exact"/>
        <w:ind w:firstLine="560" w:firstLineChars="200"/>
        <w:rPr>
          <w:rFonts w:hint="eastAsia" w:ascii="宋体" w:hAnsi="宋体"/>
          <w:sz w:val="28"/>
          <w:szCs w:val="28"/>
        </w:rPr>
      </w:pPr>
      <w:r>
        <w:rPr>
          <w:rFonts w:hint="eastAsia" w:ascii="宋体" w:hAnsi="宋体"/>
          <w:sz w:val="28"/>
          <w:szCs w:val="28"/>
        </w:rPr>
        <w:t>1.采购人有权对发出的采购文件进行必要的澄清或修改。</w:t>
      </w:r>
    </w:p>
    <w:p>
      <w:pPr>
        <w:snapToGrid w:val="0"/>
        <w:spacing w:line="460" w:lineRule="exact"/>
        <w:ind w:firstLine="560" w:firstLineChars="200"/>
        <w:rPr>
          <w:rFonts w:hint="eastAsia" w:ascii="宋体" w:hAnsi="宋体"/>
          <w:sz w:val="28"/>
          <w:szCs w:val="28"/>
        </w:rPr>
      </w:pPr>
      <w:r>
        <w:rPr>
          <w:rFonts w:hint="eastAsia" w:ascii="宋体" w:hAnsi="宋体"/>
          <w:sz w:val="28"/>
          <w:szCs w:val="28"/>
        </w:rPr>
        <w:t>2.采购人可视情取消、延长相关时间。</w:t>
      </w:r>
    </w:p>
    <w:p>
      <w:pPr>
        <w:snapToGrid w:val="0"/>
        <w:spacing w:line="460" w:lineRule="exact"/>
        <w:ind w:firstLine="560" w:firstLineChars="200"/>
        <w:rPr>
          <w:rFonts w:hint="eastAsia" w:ascii="宋体" w:hAnsi="宋体"/>
          <w:sz w:val="28"/>
          <w:szCs w:val="28"/>
        </w:rPr>
      </w:pPr>
      <w:r>
        <w:rPr>
          <w:rFonts w:hint="eastAsia" w:ascii="宋体" w:hAnsi="宋体"/>
          <w:sz w:val="28"/>
          <w:szCs w:val="28"/>
        </w:rPr>
        <w:t>3.采购人对采购文件的澄清、修改将构成采购文件的一部分，对比价人具有约束力。</w:t>
      </w:r>
    </w:p>
    <w:p>
      <w:pPr>
        <w:snapToGrid w:val="0"/>
        <w:spacing w:line="460" w:lineRule="exact"/>
        <w:ind w:firstLine="560" w:firstLineChars="200"/>
        <w:rPr>
          <w:rFonts w:hint="eastAsia" w:ascii="宋体" w:hAnsi="宋体"/>
          <w:sz w:val="28"/>
          <w:szCs w:val="28"/>
        </w:rPr>
      </w:pPr>
      <w:r>
        <w:rPr>
          <w:rFonts w:hint="eastAsia" w:ascii="宋体" w:hAnsi="宋体"/>
          <w:sz w:val="28"/>
          <w:szCs w:val="28"/>
        </w:rPr>
        <w:t>4.比价人由于对采购文件的任何推论和误解以及采购人对有关问题的口头解释所造成的后果，均由比价人自负。</w:t>
      </w:r>
    </w:p>
    <w:p>
      <w:pPr>
        <w:snapToGrid w:val="0"/>
        <w:spacing w:line="460" w:lineRule="exact"/>
        <w:ind w:firstLine="560" w:firstLineChars="200"/>
        <w:rPr>
          <w:rFonts w:hint="eastAsia" w:ascii="宋体" w:hAnsi="宋体"/>
          <w:sz w:val="28"/>
          <w:szCs w:val="28"/>
        </w:rPr>
      </w:pPr>
      <w:r>
        <w:rPr>
          <w:rFonts w:hint="eastAsia" w:ascii="宋体" w:hAnsi="宋体"/>
          <w:sz w:val="28"/>
          <w:szCs w:val="28"/>
        </w:rPr>
        <w:t>5.采购人视情组织答疑会。</w:t>
      </w:r>
    </w:p>
    <w:p>
      <w:pPr>
        <w:snapToGrid w:val="0"/>
        <w:spacing w:line="460" w:lineRule="exact"/>
        <w:outlineLvl w:val="1"/>
        <w:rPr>
          <w:rFonts w:hint="eastAsia" w:ascii="宋体" w:hAnsi="宋体"/>
          <w:b/>
          <w:sz w:val="28"/>
          <w:szCs w:val="28"/>
        </w:rPr>
      </w:pPr>
      <w:r>
        <w:rPr>
          <w:rFonts w:hint="eastAsia" w:ascii="宋体" w:hAnsi="宋体"/>
          <w:b/>
          <w:sz w:val="28"/>
          <w:szCs w:val="28"/>
        </w:rPr>
        <w:t>三、比价报价</w:t>
      </w:r>
    </w:p>
    <w:p>
      <w:pPr>
        <w:snapToGrid w:val="0"/>
        <w:spacing w:line="460" w:lineRule="exact"/>
        <w:ind w:firstLine="560" w:firstLineChars="200"/>
        <w:rPr>
          <w:rFonts w:hint="eastAsia" w:ascii="宋体" w:hAnsi="宋体"/>
          <w:sz w:val="28"/>
          <w:szCs w:val="28"/>
        </w:rPr>
      </w:pPr>
      <w:r>
        <w:rPr>
          <w:rFonts w:hint="eastAsia" w:ascii="宋体" w:hAnsi="宋体"/>
          <w:sz w:val="28"/>
          <w:szCs w:val="28"/>
        </w:rPr>
        <w:t>一个标的只允许一个报价，不接受任何有选择性的报价。</w:t>
      </w:r>
    </w:p>
    <w:p>
      <w:pPr>
        <w:snapToGrid w:val="0"/>
        <w:spacing w:line="460" w:lineRule="exact"/>
        <w:outlineLvl w:val="1"/>
        <w:rPr>
          <w:rFonts w:hint="eastAsia" w:ascii="宋体" w:hAnsi="宋体"/>
          <w:b/>
          <w:sz w:val="28"/>
          <w:szCs w:val="28"/>
        </w:rPr>
      </w:pPr>
      <w:r>
        <w:rPr>
          <w:rFonts w:hint="eastAsia" w:ascii="宋体" w:hAnsi="宋体"/>
          <w:b/>
          <w:sz w:val="28"/>
          <w:szCs w:val="28"/>
        </w:rPr>
        <w:t>四、比价响应文件的编写、份数和签署</w:t>
      </w:r>
    </w:p>
    <w:p>
      <w:pPr>
        <w:snapToGrid w:val="0"/>
        <w:spacing w:line="460" w:lineRule="exact"/>
        <w:ind w:firstLine="560" w:firstLineChars="200"/>
        <w:contextualSpacing/>
        <w:rPr>
          <w:rFonts w:hint="eastAsia" w:ascii="宋体" w:hAnsi="宋体"/>
          <w:sz w:val="28"/>
          <w:szCs w:val="28"/>
        </w:rPr>
      </w:pPr>
      <w:r>
        <w:rPr>
          <w:rFonts w:hint="eastAsia" w:ascii="宋体" w:hAnsi="宋体"/>
          <w:sz w:val="28"/>
          <w:szCs w:val="28"/>
        </w:rPr>
        <w:t>1.比价人按第五部分“比价响应文件组成”编写比价响应文件。</w:t>
      </w:r>
      <w:r>
        <w:rPr>
          <w:rFonts w:hint="eastAsia" w:ascii="宋体" w:hAnsi="宋体"/>
          <w:kern w:val="0"/>
          <w:sz w:val="28"/>
          <w:szCs w:val="28"/>
        </w:rPr>
        <w:t>比价</w:t>
      </w:r>
      <w:r>
        <w:rPr>
          <w:rFonts w:hint="eastAsia" w:ascii="宋体" w:hAnsi="宋体"/>
          <w:sz w:val="28"/>
          <w:szCs w:val="28"/>
        </w:rPr>
        <w:t>响应</w:t>
      </w:r>
      <w:r>
        <w:rPr>
          <w:rFonts w:hint="eastAsia" w:ascii="宋体" w:hAnsi="宋体"/>
          <w:kern w:val="0"/>
          <w:sz w:val="28"/>
          <w:szCs w:val="28"/>
        </w:rPr>
        <w:t>文件规格幅面</w:t>
      </w:r>
      <w:r>
        <w:rPr>
          <w:rFonts w:hint="eastAsia" w:ascii="宋体" w:hAnsi="宋体"/>
          <w:sz w:val="28"/>
          <w:szCs w:val="28"/>
        </w:rPr>
        <w:t>A4纸（图纸等除外）；</w:t>
      </w:r>
      <w:r>
        <w:rPr>
          <w:rFonts w:hint="eastAsia" w:ascii="宋体" w:hAnsi="宋体"/>
          <w:kern w:val="0"/>
          <w:sz w:val="28"/>
          <w:szCs w:val="28"/>
        </w:rPr>
        <w:t>正文按照采购文件所规定的内容顺序，统一编制目录，逐页编码，由于编排混乱导致比价</w:t>
      </w:r>
      <w:r>
        <w:rPr>
          <w:rFonts w:hint="eastAsia" w:ascii="宋体" w:hAnsi="宋体"/>
          <w:sz w:val="28"/>
          <w:szCs w:val="28"/>
        </w:rPr>
        <w:t>响应</w:t>
      </w:r>
      <w:r>
        <w:rPr>
          <w:rFonts w:hint="eastAsia" w:ascii="宋体" w:hAnsi="宋体"/>
          <w:kern w:val="0"/>
          <w:sz w:val="28"/>
          <w:szCs w:val="28"/>
        </w:rPr>
        <w:t>文件被误读或查找不到，其责任应当由比价人承担；</w:t>
      </w:r>
      <w:r>
        <w:rPr>
          <w:rFonts w:hint="eastAsia" w:ascii="宋体" w:hAnsi="宋体"/>
          <w:sz w:val="28"/>
          <w:szCs w:val="28"/>
        </w:rPr>
        <w:t>牢固装订成册，不允许使用活页夹、拉杆夹、文件夹、塑料方便式书脊（插入式或穿孔式）装订；比价响应文件不得行间插字、涂改、增删，如修补错漏处，须经比价响应文件签署人签字并加盖公章。</w:t>
      </w:r>
    </w:p>
    <w:p>
      <w:pPr>
        <w:snapToGrid w:val="0"/>
        <w:spacing w:line="460" w:lineRule="exact"/>
        <w:ind w:firstLine="560" w:firstLineChars="200"/>
        <w:contextualSpacing/>
        <w:rPr>
          <w:rFonts w:hint="eastAsia" w:ascii="宋体" w:hAnsi="宋体"/>
          <w:b/>
          <w:sz w:val="28"/>
          <w:szCs w:val="28"/>
        </w:rPr>
      </w:pPr>
      <w:r>
        <w:rPr>
          <w:rFonts w:hint="eastAsia" w:ascii="宋体" w:hAnsi="宋体"/>
          <w:sz w:val="28"/>
          <w:szCs w:val="28"/>
        </w:rPr>
        <w:t>2.纸质比价响应文件（资格审查文件、价格文件），明确标注比价人全称、“正本”、“副本”字样。</w:t>
      </w:r>
      <w:r>
        <w:rPr>
          <w:rFonts w:hint="eastAsia" w:ascii="宋体" w:hAnsi="宋体"/>
          <w:b/>
          <w:sz w:val="28"/>
          <w:szCs w:val="28"/>
        </w:rPr>
        <w:t>正本份数：1份，副本份数：1份。</w:t>
      </w:r>
    </w:p>
    <w:p>
      <w:pPr>
        <w:snapToGrid w:val="0"/>
        <w:spacing w:line="460" w:lineRule="exact"/>
        <w:ind w:firstLine="560" w:firstLineChars="200"/>
        <w:contextualSpacing/>
        <w:rPr>
          <w:rFonts w:hint="eastAsia" w:ascii="宋体" w:hAnsi="宋体"/>
          <w:kern w:val="0"/>
          <w:sz w:val="28"/>
          <w:szCs w:val="28"/>
        </w:rPr>
      </w:pPr>
      <w:r>
        <w:rPr>
          <w:rFonts w:hint="eastAsia" w:ascii="宋体" w:hAnsi="宋体"/>
          <w:kern w:val="0"/>
          <w:sz w:val="28"/>
          <w:szCs w:val="28"/>
        </w:rPr>
        <w:t>3.比价响应文件正本须打印并由比价人法定代表人或授权人签字并加盖单位印章。副本可复印，但须加盖单位印章。</w:t>
      </w:r>
    </w:p>
    <w:p>
      <w:pPr>
        <w:snapToGrid w:val="0"/>
        <w:spacing w:line="460" w:lineRule="exact"/>
        <w:ind w:firstLine="560" w:firstLineChars="200"/>
        <w:contextualSpacing/>
        <w:rPr>
          <w:rFonts w:hint="eastAsia" w:ascii="宋体" w:hAnsi="宋体"/>
          <w:sz w:val="28"/>
          <w:szCs w:val="28"/>
        </w:rPr>
      </w:pPr>
      <w:r>
        <w:rPr>
          <w:rFonts w:hint="eastAsia" w:ascii="宋体" w:hAnsi="宋体"/>
          <w:sz w:val="28"/>
          <w:szCs w:val="28"/>
        </w:rPr>
        <w:t>1.比价人将资格审查文件正本、副本合并密封，统一装在一个密封袋内。</w:t>
      </w:r>
    </w:p>
    <w:p>
      <w:pPr>
        <w:snapToGrid w:val="0"/>
        <w:spacing w:line="460" w:lineRule="exact"/>
        <w:ind w:firstLine="560" w:firstLineChars="200"/>
        <w:rPr>
          <w:rFonts w:hint="eastAsia" w:ascii="宋体" w:hAnsi="宋体"/>
          <w:sz w:val="28"/>
          <w:szCs w:val="28"/>
        </w:rPr>
      </w:pPr>
      <w:r>
        <w:rPr>
          <w:rFonts w:hint="eastAsia" w:ascii="宋体" w:hAnsi="宋体"/>
          <w:sz w:val="28"/>
          <w:szCs w:val="28"/>
        </w:rPr>
        <w:t>2.价格文件须单独密封，不得出现于比价响应文件其他部分中。</w:t>
      </w:r>
    </w:p>
    <w:p>
      <w:pPr>
        <w:snapToGrid w:val="0"/>
        <w:spacing w:line="460" w:lineRule="exact"/>
        <w:ind w:firstLine="560" w:firstLineChars="200"/>
        <w:contextualSpacing/>
        <w:rPr>
          <w:rFonts w:hint="eastAsia" w:ascii="宋体" w:hAnsi="宋体"/>
          <w:sz w:val="28"/>
          <w:szCs w:val="28"/>
        </w:rPr>
      </w:pPr>
      <w:r>
        <w:rPr>
          <w:rFonts w:hint="eastAsia" w:ascii="宋体" w:hAnsi="宋体"/>
          <w:sz w:val="28"/>
          <w:szCs w:val="28"/>
        </w:rPr>
        <w:t>3.密封后比价响应文件（资格审查文件、价格文件）封面分别标明采购文件项目名称、项目编号、边缝处加盖单位骑缝章或骑缝签字等关键信息，</w:t>
      </w:r>
      <w:r>
        <w:rPr>
          <w:rFonts w:hint="eastAsia" w:ascii="宋体" w:hAnsi="宋体"/>
          <w:b/>
          <w:bCs/>
          <w:sz w:val="28"/>
          <w:szCs w:val="28"/>
        </w:rPr>
        <w:t>密封完好标准以未泄露响应文件内容为主要判断依据。</w:t>
      </w:r>
    </w:p>
    <w:p>
      <w:pPr>
        <w:snapToGrid w:val="0"/>
        <w:spacing w:line="460" w:lineRule="exact"/>
        <w:ind w:firstLine="560" w:firstLineChars="200"/>
        <w:contextualSpacing/>
        <w:rPr>
          <w:rFonts w:hint="eastAsia" w:ascii="宋体" w:hAnsi="宋体"/>
          <w:sz w:val="28"/>
          <w:szCs w:val="28"/>
        </w:rPr>
      </w:pPr>
      <w:r>
        <w:rPr>
          <w:rFonts w:hint="eastAsia" w:ascii="宋体" w:hAnsi="宋体"/>
          <w:sz w:val="28"/>
          <w:szCs w:val="28"/>
        </w:rPr>
        <w:t>4.采购人将拒绝接收未按照采购文件要求密封的比价响应文件。</w:t>
      </w:r>
    </w:p>
    <w:p>
      <w:pPr>
        <w:snapToGrid w:val="0"/>
        <w:spacing w:line="460" w:lineRule="exact"/>
        <w:outlineLvl w:val="1"/>
        <w:rPr>
          <w:rFonts w:hint="eastAsia" w:ascii="宋体" w:hAnsi="宋体"/>
          <w:b/>
          <w:sz w:val="28"/>
          <w:szCs w:val="28"/>
        </w:rPr>
      </w:pPr>
      <w:r>
        <w:rPr>
          <w:rFonts w:hint="eastAsia" w:ascii="宋体" w:hAnsi="宋体"/>
          <w:b/>
          <w:sz w:val="28"/>
          <w:szCs w:val="28"/>
        </w:rPr>
        <w:t>六、比价响应文件的递交时间</w:t>
      </w:r>
    </w:p>
    <w:p>
      <w:pPr>
        <w:snapToGrid w:val="0"/>
        <w:spacing w:line="460" w:lineRule="exact"/>
        <w:ind w:firstLine="560" w:firstLineChars="200"/>
        <w:rPr>
          <w:rFonts w:hint="eastAsia" w:ascii="宋体" w:hAnsi="宋体"/>
          <w:sz w:val="28"/>
          <w:szCs w:val="28"/>
        </w:rPr>
      </w:pPr>
      <w:r>
        <w:rPr>
          <w:rFonts w:hint="eastAsia" w:ascii="宋体" w:hAnsi="宋体"/>
          <w:sz w:val="28"/>
          <w:szCs w:val="28"/>
        </w:rPr>
        <w:t>比价响应文件必须在规定的接收截止时间前送达采购人。采购人将拒绝接收在比价截止时间后递交的比价响应文件。</w:t>
      </w:r>
    </w:p>
    <w:p>
      <w:pPr>
        <w:snapToGrid w:val="0"/>
        <w:spacing w:line="460" w:lineRule="exact"/>
        <w:outlineLvl w:val="1"/>
        <w:rPr>
          <w:rFonts w:hint="eastAsia" w:ascii="宋体" w:hAnsi="宋体"/>
          <w:b/>
          <w:sz w:val="28"/>
          <w:szCs w:val="28"/>
        </w:rPr>
      </w:pPr>
      <w:r>
        <w:rPr>
          <w:rFonts w:hint="eastAsia" w:ascii="宋体" w:hAnsi="宋体"/>
          <w:b/>
          <w:sz w:val="28"/>
          <w:szCs w:val="28"/>
        </w:rPr>
        <w:t>七、付款方式</w:t>
      </w:r>
      <w:bookmarkStart w:id="18" w:name="_Toc5043"/>
      <w:bookmarkEnd w:id="18"/>
    </w:p>
    <w:p>
      <w:pPr>
        <w:snapToGrid w:val="0"/>
        <w:spacing w:line="460" w:lineRule="exact"/>
        <w:ind w:firstLine="560" w:firstLineChars="200"/>
        <w:jc w:val="left"/>
        <w:outlineLvl w:val="1"/>
        <w:rPr>
          <w:rFonts w:hint="eastAsia" w:ascii="宋体" w:hAnsi="宋体"/>
          <w:kern w:val="0"/>
          <w:sz w:val="28"/>
          <w:szCs w:val="28"/>
        </w:rPr>
      </w:pPr>
      <w:r>
        <w:rPr>
          <w:rFonts w:hint="eastAsia" w:ascii="宋体" w:hAnsi="宋体"/>
          <w:kern w:val="0"/>
          <w:sz w:val="28"/>
          <w:szCs w:val="28"/>
        </w:rPr>
        <w:t>项目验收合格后10天内凭有效发票，一次性付清全款。</w:t>
      </w:r>
    </w:p>
    <w:p>
      <w:pPr>
        <w:snapToGrid w:val="0"/>
        <w:spacing w:line="460" w:lineRule="exact"/>
        <w:jc w:val="center"/>
        <w:outlineLvl w:val="1"/>
        <w:rPr>
          <w:rFonts w:hint="eastAsia" w:hAnsi="宋体" w:cs="宋体"/>
          <w:sz w:val="36"/>
          <w:szCs w:val="36"/>
        </w:rPr>
      </w:pPr>
      <w:r>
        <w:rPr>
          <w:rFonts w:hint="eastAsia" w:hAnsi="宋体"/>
          <w:sz w:val="36"/>
          <w:szCs w:val="36"/>
        </w:rPr>
        <w:br w:type="page"/>
      </w:r>
      <w:r>
        <w:rPr>
          <w:rFonts w:hint="eastAsia" w:ascii="宋体" w:hAnsi="宋体"/>
          <w:b/>
          <w:bCs/>
          <w:sz w:val="36"/>
          <w:szCs w:val="36"/>
        </w:rPr>
        <w:t>第三章</w:t>
      </w:r>
      <w:r>
        <w:rPr>
          <w:rFonts w:hint="eastAsia" w:hAnsi="宋体"/>
          <w:b/>
          <w:bCs/>
          <w:sz w:val="36"/>
          <w:szCs w:val="36"/>
        </w:rPr>
        <w:t xml:space="preserve">  </w:t>
      </w:r>
      <w:r>
        <w:rPr>
          <w:rFonts w:hint="eastAsia" w:ascii="宋体" w:hAnsi="宋体"/>
          <w:b/>
          <w:bCs/>
          <w:sz w:val="36"/>
          <w:szCs w:val="36"/>
        </w:rPr>
        <w:t>项目需求</w:t>
      </w:r>
    </w:p>
    <w:p>
      <w:pPr>
        <w:pStyle w:val="8"/>
        <w:spacing w:line="460" w:lineRule="exact"/>
        <w:ind w:firstLine="560"/>
        <w:rPr>
          <w:rFonts w:hAnsi="宋体"/>
          <w:sz w:val="28"/>
          <w:szCs w:val="28"/>
        </w:rPr>
      </w:pPr>
      <w:r>
        <w:rPr>
          <w:rFonts w:hint="eastAsia" w:hAnsi="宋体"/>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bookmarkStart w:id="19" w:name="_Toc24193"/>
      <w:bookmarkEnd w:id="19"/>
      <w:r>
        <w:rPr>
          <w:rFonts w:hint="eastAsia" w:hAnsi="宋体"/>
          <w:b/>
          <w:bCs/>
          <w:kern w:val="2"/>
          <w:sz w:val="28"/>
          <w:szCs w:val="28"/>
        </w:rPr>
        <w:t>本项目不接受负偏离</w:t>
      </w:r>
      <w:r>
        <w:rPr>
          <w:rFonts w:hint="eastAsia" w:hAnsi="宋体"/>
          <w:kern w:val="2"/>
          <w:sz w:val="28"/>
          <w:szCs w:val="28"/>
        </w:rPr>
        <w:t>。</w:t>
      </w:r>
    </w:p>
    <w:p>
      <w:pPr>
        <w:pStyle w:val="9"/>
        <w:snapToGrid w:val="0"/>
        <w:spacing w:line="460" w:lineRule="exact"/>
        <w:ind w:firstLine="562" w:firstLineChars="200"/>
        <w:contextualSpacing/>
        <w:rPr>
          <w:rFonts w:hint="eastAsia" w:ascii="宋体" w:eastAsia="宋体"/>
          <w:b/>
          <w:bCs/>
          <w:kern w:val="2"/>
          <w:sz w:val="28"/>
          <w:szCs w:val="28"/>
        </w:rPr>
      </w:pPr>
      <w:r>
        <w:rPr>
          <w:rFonts w:hint="eastAsia" w:ascii="宋体" w:eastAsia="宋体"/>
          <w:b/>
          <w:bCs/>
          <w:kern w:val="2"/>
          <w:sz w:val="28"/>
          <w:szCs w:val="28"/>
        </w:rPr>
        <w:t>一、项目需求及概况</w:t>
      </w:r>
    </w:p>
    <w:p>
      <w:pPr>
        <w:spacing w:line="460" w:lineRule="exact"/>
        <w:ind w:firstLine="600" w:firstLineChars="200"/>
        <w:jc w:val="left"/>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sz w:val="30"/>
          <w:szCs w:val="30"/>
        </w:rPr>
        <w:t xml:space="preserve"> 南通市社会福利院电动自行车库2个，总建筑面积约150平方米。</w:t>
      </w:r>
      <w:r>
        <w:rPr>
          <w:rFonts w:hint="eastAsia" w:ascii="仿宋" w:hAnsi="仿宋" w:eastAsia="仿宋"/>
          <w:sz w:val="30"/>
          <w:szCs w:val="30"/>
        </w:rPr>
        <w:t>为预防电动自行车停放、充电场所的火灾，根据消防部门相关要求，南通市社会福利院拟对院内电动自行车库加装喷淋改造，切实保护人民生命和财产安全。</w:t>
      </w:r>
    </w:p>
    <w:p>
      <w:pPr>
        <w:spacing w:line="460" w:lineRule="exact"/>
        <w:ind w:firstLine="600" w:firstLineChars="200"/>
        <w:jc w:val="left"/>
        <w:rPr>
          <w:rFonts w:hint="eastAsia" w:ascii="仿宋" w:hAnsi="仿宋" w:eastAsia="仿宋"/>
          <w:sz w:val="30"/>
          <w:szCs w:val="30"/>
        </w:rPr>
      </w:pPr>
      <w:r>
        <w:rPr>
          <w:rFonts w:hint="eastAsia" w:ascii="仿宋" w:hAnsi="仿宋" w:eastAsia="仿宋"/>
          <w:sz w:val="30"/>
          <w:szCs w:val="30"/>
        </w:rPr>
        <w:t>2.本工程包括南通市社会福利院电动自行车库加装喷淋。</w:t>
      </w:r>
    </w:p>
    <w:p>
      <w:pPr>
        <w:spacing w:line="460" w:lineRule="exact"/>
        <w:ind w:firstLine="600" w:firstLineChars="200"/>
        <w:jc w:val="left"/>
        <w:rPr>
          <w:rFonts w:ascii="仿宋" w:hAnsi="仿宋" w:eastAsia="仿宋"/>
          <w:sz w:val="30"/>
          <w:szCs w:val="30"/>
        </w:rPr>
      </w:pPr>
      <w:r>
        <w:rPr>
          <w:rFonts w:hint="eastAsia" w:ascii="仿宋" w:hAnsi="仿宋" w:eastAsia="仿宋"/>
          <w:sz w:val="30"/>
          <w:szCs w:val="30"/>
        </w:rPr>
        <w:t>3.工程量清单：</w:t>
      </w:r>
    </w:p>
    <w:tbl>
      <w:tblPr>
        <w:tblStyle w:val="5"/>
        <w:tblW w:w="8957" w:type="dxa"/>
        <w:tblInd w:w="135" w:type="dxa"/>
        <w:tblLayout w:type="fixed"/>
        <w:tblCellMar>
          <w:top w:w="15" w:type="dxa"/>
          <w:left w:w="15" w:type="dxa"/>
          <w:bottom w:w="15" w:type="dxa"/>
          <w:right w:w="15" w:type="dxa"/>
        </w:tblCellMar>
      </w:tblPr>
      <w:tblGrid>
        <w:gridCol w:w="871"/>
        <w:gridCol w:w="2078"/>
        <w:gridCol w:w="2601"/>
        <w:gridCol w:w="787"/>
        <w:gridCol w:w="914"/>
        <w:gridCol w:w="1706"/>
      </w:tblGrid>
      <w:tr>
        <w:tblPrEx>
          <w:tblCellMar>
            <w:top w:w="15" w:type="dxa"/>
            <w:left w:w="15" w:type="dxa"/>
            <w:bottom w:w="15" w:type="dxa"/>
            <w:right w:w="15" w:type="dxa"/>
          </w:tblCellMar>
        </w:tblPrEx>
        <w:trPr>
          <w:trHeight w:val="235" w:hRule="atLeast"/>
        </w:trPr>
        <w:tc>
          <w:tcPr>
            <w:tcW w:w="8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500" w:lineRule="exact"/>
              <w:jc w:val="center"/>
              <w:textAlignment w:val="center"/>
              <w:rPr>
                <w:rFonts w:ascii="宋体" w:hAnsi="宋体"/>
                <w:b/>
                <w:color w:val="000000"/>
                <w:sz w:val="24"/>
                <w:szCs w:val="24"/>
              </w:rPr>
            </w:pPr>
            <w:r>
              <w:rPr>
                <w:rFonts w:hint="eastAsia" w:ascii="宋体" w:hAnsi="宋体"/>
                <w:b/>
                <w:color w:val="000000"/>
                <w:kern w:val="0"/>
                <w:sz w:val="24"/>
                <w:szCs w:val="24"/>
              </w:rPr>
              <w:t>序号</w:t>
            </w:r>
          </w:p>
        </w:tc>
        <w:tc>
          <w:tcPr>
            <w:tcW w:w="2078" w:type="dxa"/>
            <w:tcBorders>
              <w:top w:val="single" w:color="000000" w:sz="4" w:space="0"/>
              <w:left w:val="nil"/>
              <w:bottom w:val="single" w:color="000000" w:sz="4" w:space="0"/>
              <w:right w:val="single" w:color="000000" w:sz="4" w:space="0"/>
            </w:tcBorders>
            <w:vAlign w:val="center"/>
          </w:tcPr>
          <w:p>
            <w:pPr>
              <w:widowControl/>
              <w:autoSpaceDE w:val="0"/>
              <w:spacing w:line="500" w:lineRule="exact"/>
              <w:jc w:val="center"/>
              <w:textAlignment w:val="center"/>
              <w:rPr>
                <w:rFonts w:ascii="宋体" w:hAnsi="宋体"/>
                <w:b/>
                <w:color w:val="000000"/>
                <w:sz w:val="24"/>
                <w:szCs w:val="24"/>
              </w:rPr>
            </w:pPr>
            <w:r>
              <w:rPr>
                <w:rFonts w:hint="eastAsia" w:ascii="宋体" w:hAnsi="宋体"/>
                <w:b/>
                <w:color w:val="000000"/>
                <w:kern w:val="0"/>
                <w:sz w:val="24"/>
                <w:szCs w:val="24"/>
              </w:rPr>
              <w:t>名称</w:t>
            </w:r>
          </w:p>
        </w:tc>
        <w:tc>
          <w:tcPr>
            <w:tcW w:w="2601" w:type="dxa"/>
            <w:tcBorders>
              <w:top w:val="single" w:color="000000" w:sz="4" w:space="0"/>
              <w:left w:val="nil"/>
              <w:bottom w:val="single" w:color="000000" w:sz="4" w:space="0"/>
              <w:right w:val="single" w:color="000000" w:sz="4" w:space="0"/>
            </w:tcBorders>
            <w:vAlign w:val="center"/>
          </w:tcPr>
          <w:p>
            <w:pPr>
              <w:widowControl/>
              <w:autoSpaceDE w:val="0"/>
              <w:spacing w:line="500" w:lineRule="exact"/>
              <w:jc w:val="center"/>
              <w:textAlignment w:val="center"/>
              <w:rPr>
                <w:rFonts w:ascii="宋体" w:hAnsi="宋体"/>
                <w:b/>
                <w:color w:val="000000"/>
                <w:kern w:val="0"/>
                <w:sz w:val="24"/>
                <w:szCs w:val="24"/>
              </w:rPr>
            </w:pPr>
            <w:r>
              <w:rPr>
                <w:rFonts w:hint="eastAsia" w:ascii="宋体" w:hAnsi="宋体"/>
                <w:b/>
                <w:color w:val="000000"/>
                <w:kern w:val="0"/>
                <w:sz w:val="24"/>
                <w:szCs w:val="24"/>
              </w:rPr>
              <w:t>项目内容</w:t>
            </w:r>
          </w:p>
        </w:tc>
        <w:tc>
          <w:tcPr>
            <w:tcW w:w="787" w:type="dxa"/>
            <w:tcBorders>
              <w:top w:val="single" w:color="000000" w:sz="4" w:space="0"/>
              <w:left w:val="nil"/>
              <w:bottom w:val="single" w:color="000000" w:sz="4" w:space="0"/>
              <w:right w:val="single" w:color="000000" w:sz="4" w:space="0"/>
            </w:tcBorders>
            <w:vAlign w:val="center"/>
          </w:tcPr>
          <w:p>
            <w:pPr>
              <w:widowControl/>
              <w:autoSpaceDE w:val="0"/>
              <w:spacing w:line="500" w:lineRule="exact"/>
              <w:jc w:val="center"/>
              <w:textAlignment w:val="center"/>
              <w:rPr>
                <w:rFonts w:ascii="宋体" w:hAnsi="宋体"/>
                <w:b/>
                <w:color w:val="000000"/>
                <w:sz w:val="24"/>
                <w:szCs w:val="24"/>
              </w:rPr>
            </w:pPr>
            <w:r>
              <w:rPr>
                <w:rFonts w:hint="eastAsia" w:ascii="宋体" w:hAnsi="宋体"/>
                <w:b/>
                <w:color w:val="000000"/>
                <w:kern w:val="0"/>
                <w:sz w:val="24"/>
                <w:szCs w:val="24"/>
              </w:rPr>
              <w:t xml:space="preserve"> 单位</w:t>
            </w:r>
          </w:p>
        </w:tc>
        <w:tc>
          <w:tcPr>
            <w:tcW w:w="914" w:type="dxa"/>
            <w:tcBorders>
              <w:top w:val="single" w:color="000000" w:sz="4" w:space="0"/>
              <w:left w:val="nil"/>
              <w:bottom w:val="single" w:color="000000" w:sz="4" w:space="0"/>
              <w:right w:val="single" w:color="000000" w:sz="4" w:space="0"/>
            </w:tcBorders>
            <w:vAlign w:val="center"/>
          </w:tcPr>
          <w:p>
            <w:pPr>
              <w:widowControl/>
              <w:autoSpaceDE w:val="0"/>
              <w:spacing w:line="500" w:lineRule="exact"/>
              <w:jc w:val="center"/>
              <w:textAlignment w:val="center"/>
              <w:rPr>
                <w:rFonts w:ascii="宋体" w:hAnsi="宋体"/>
                <w:b/>
                <w:color w:val="000000"/>
                <w:sz w:val="24"/>
                <w:szCs w:val="24"/>
              </w:rPr>
            </w:pPr>
            <w:r>
              <w:rPr>
                <w:rFonts w:hint="eastAsia" w:ascii="宋体" w:hAnsi="宋体"/>
                <w:b/>
                <w:color w:val="000000"/>
                <w:kern w:val="0"/>
                <w:sz w:val="24"/>
                <w:szCs w:val="24"/>
              </w:rPr>
              <w:t>工程量</w:t>
            </w:r>
          </w:p>
        </w:tc>
        <w:tc>
          <w:tcPr>
            <w:tcW w:w="1706" w:type="dxa"/>
            <w:tcBorders>
              <w:top w:val="single" w:color="000000" w:sz="4" w:space="0"/>
              <w:left w:val="nil"/>
              <w:bottom w:val="single" w:color="000000" w:sz="4" w:space="0"/>
              <w:right w:val="single" w:color="000000" w:sz="4" w:space="0"/>
            </w:tcBorders>
            <w:vAlign w:val="center"/>
          </w:tcPr>
          <w:p>
            <w:pPr>
              <w:widowControl/>
              <w:autoSpaceDE w:val="0"/>
              <w:spacing w:line="500" w:lineRule="exact"/>
              <w:jc w:val="center"/>
              <w:textAlignment w:val="center"/>
              <w:rPr>
                <w:rFonts w:ascii="宋体" w:hAnsi="宋体"/>
                <w:b/>
                <w:color w:val="000000"/>
                <w:sz w:val="24"/>
                <w:szCs w:val="24"/>
              </w:rPr>
            </w:pPr>
            <w:r>
              <w:rPr>
                <w:rFonts w:hint="eastAsia" w:ascii="宋体" w:hAnsi="宋体"/>
                <w:b/>
                <w:color w:val="000000"/>
                <w:kern w:val="0"/>
                <w:sz w:val="24"/>
                <w:szCs w:val="24"/>
              </w:rPr>
              <w:t>备注</w:t>
            </w:r>
          </w:p>
        </w:tc>
      </w:tr>
      <w:tr>
        <w:tblPrEx>
          <w:tblCellMar>
            <w:top w:w="15" w:type="dxa"/>
            <w:left w:w="15" w:type="dxa"/>
            <w:bottom w:w="15" w:type="dxa"/>
            <w:right w:w="15" w:type="dxa"/>
          </w:tblCellMar>
        </w:tblPrEx>
        <w:trPr>
          <w:trHeight w:val="594" w:hRule="atLeast"/>
        </w:trPr>
        <w:tc>
          <w:tcPr>
            <w:tcW w:w="871" w:type="dxa"/>
            <w:tcBorders>
              <w:top w:val="single" w:color="auto" w:sz="4" w:space="0"/>
              <w:left w:val="single" w:color="000000" w:sz="4" w:space="0"/>
              <w:bottom w:val="single" w:color="000000" w:sz="4" w:space="0"/>
              <w:right w:val="single" w:color="auto"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sz w:val="24"/>
                <w:szCs w:val="24"/>
              </w:rPr>
              <w:t>1</w:t>
            </w:r>
          </w:p>
        </w:tc>
        <w:tc>
          <w:tcPr>
            <w:tcW w:w="2078" w:type="dxa"/>
            <w:tcBorders>
              <w:top w:val="single" w:color="auto" w:sz="4" w:space="0"/>
              <w:left w:val="nil"/>
              <w:bottom w:val="single" w:color="000000" w:sz="4" w:space="0"/>
              <w:right w:val="single" w:color="000000"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sz w:val="24"/>
                <w:szCs w:val="24"/>
              </w:rPr>
              <w:t>喷淋水管</w:t>
            </w:r>
          </w:p>
        </w:tc>
        <w:tc>
          <w:tcPr>
            <w:tcW w:w="2601" w:type="dxa"/>
            <w:tcBorders>
              <w:top w:val="single" w:color="000000" w:sz="4" w:space="0"/>
              <w:left w:val="nil"/>
              <w:bottom w:val="single" w:color="000000" w:sz="4" w:space="0"/>
              <w:right w:val="single" w:color="000000"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kern w:val="0"/>
                <w:sz w:val="24"/>
                <w:szCs w:val="24"/>
              </w:rPr>
              <w:t>内外壁热镀锌钢管</w:t>
            </w:r>
          </w:p>
        </w:tc>
        <w:tc>
          <w:tcPr>
            <w:tcW w:w="787" w:type="dxa"/>
            <w:tcBorders>
              <w:top w:val="single" w:color="000000" w:sz="4" w:space="0"/>
              <w:left w:val="nil"/>
              <w:bottom w:val="single" w:color="000000" w:sz="4" w:space="0"/>
              <w:right w:val="single" w:color="000000" w:sz="4" w:space="0"/>
            </w:tcBorders>
            <w:vAlign w:val="center"/>
          </w:tcPr>
          <w:p>
            <w:pPr>
              <w:widowControl/>
              <w:autoSpaceDE w:val="0"/>
              <w:spacing w:line="500" w:lineRule="exact"/>
              <w:jc w:val="center"/>
              <w:textAlignment w:val="center"/>
              <w:rPr>
                <w:rFonts w:ascii="宋体" w:hAnsi="宋体"/>
                <w:color w:val="000000"/>
                <w:sz w:val="24"/>
                <w:szCs w:val="24"/>
              </w:rPr>
            </w:pPr>
            <w:r>
              <w:rPr>
                <w:rFonts w:hint="eastAsia" w:ascii="宋体" w:hAnsi="宋体"/>
                <w:color w:val="000000"/>
                <w:kern w:val="0"/>
                <w:sz w:val="24"/>
                <w:szCs w:val="24"/>
              </w:rPr>
              <w:t>米</w:t>
            </w:r>
          </w:p>
        </w:tc>
        <w:tc>
          <w:tcPr>
            <w:tcW w:w="914" w:type="dxa"/>
            <w:tcBorders>
              <w:top w:val="single" w:color="000000" w:sz="4" w:space="0"/>
              <w:left w:val="nil"/>
              <w:bottom w:val="single" w:color="000000" w:sz="4" w:space="0"/>
              <w:right w:val="single" w:color="000000" w:sz="4" w:space="0"/>
            </w:tcBorders>
            <w:vAlign w:val="center"/>
          </w:tcPr>
          <w:p>
            <w:pPr>
              <w:widowControl/>
              <w:autoSpaceDE w:val="0"/>
              <w:spacing w:line="500" w:lineRule="exact"/>
              <w:jc w:val="center"/>
              <w:textAlignment w:val="center"/>
              <w:rPr>
                <w:rFonts w:ascii="宋体" w:hAnsi="宋体"/>
                <w:color w:val="000000"/>
                <w:sz w:val="24"/>
                <w:szCs w:val="24"/>
              </w:rPr>
            </w:pPr>
            <w:r>
              <w:rPr>
                <w:rFonts w:hint="eastAsia" w:ascii="宋体" w:hAnsi="宋体"/>
                <w:sz w:val="24"/>
                <w:szCs w:val="24"/>
              </w:rPr>
              <w:t>80米</w:t>
            </w:r>
          </w:p>
        </w:tc>
        <w:tc>
          <w:tcPr>
            <w:tcW w:w="1706" w:type="dxa"/>
            <w:tcBorders>
              <w:top w:val="single" w:color="000000" w:sz="4" w:space="0"/>
              <w:left w:val="nil"/>
              <w:bottom w:val="single" w:color="000000" w:sz="4" w:space="0"/>
              <w:right w:val="single" w:color="000000"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sz w:val="24"/>
                <w:szCs w:val="24"/>
              </w:rPr>
              <w:t>刷红漆</w:t>
            </w:r>
          </w:p>
          <w:p>
            <w:pPr>
              <w:widowControl/>
              <w:autoSpaceDE w:val="0"/>
              <w:spacing w:line="500" w:lineRule="exact"/>
              <w:jc w:val="center"/>
              <w:rPr>
                <w:rFonts w:ascii="宋体" w:hAnsi="宋体"/>
                <w:color w:val="000000"/>
                <w:sz w:val="24"/>
                <w:szCs w:val="24"/>
              </w:rPr>
            </w:pPr>
            <w:r>
              <w:rPr>
                <w:rFonts w:hint="eastAsia" w:ascii="宋体" w:hAnsi="宋体"/>
                <w:color w:val="000000"/>
                <w:sz w:val="24"/>
                <w:szCs w:val="24"/>
              </w:rPr>
              <w:t>色号：RAL3000</w:t>
            </w:r>
          </w:p>
        </w:tc>
      </w:tr>
      <w:tr>
        <w:tblPrEx>
          <w:tblCellMar>
            <w:top w:w="15" w:type="dxa"/>
            <w:left w:w="15" w:type="dxa"/>
            <w:bottom w:w="15" w:type="dxa"/>
            <w:right w:w="15" w:type="dxa"/>
          </w:tblCellMar>
        </w:tblPrEx>
        <w:trPr>
          <w:trHeight w:val="402" w:hRule="atLeast"/>
        </w:trPr>
        <w:tc>
          <w:tcPr>
            <w:tcW w:w="871" w:type="dxa"/>
            <w:tcBorders>
              <w:top w:val="single" w:color="auto" w:sz="4" w:space="0"/>
              <w:left w:val="single" w:color="000000" w:sz="4" w:space="0"/>
              <w:bottom w:val="single" w:color="auto" w:sz="4" w:space="0"/>
              <w:right w:val="single" w:color="auto"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sz w:val="24"/>
                <w:szCs w:val="24"/>
              </w:rPr>
              <w:t>2</w:t>
            </w:r>
          </w:p>
        </w:tc>
        <w:tc>
          <w:tcPr>
            <w:tcW w:w="2078" w:type="dxa"/>
            <w:tcBorders>
              <w:top w:val="single" w:color="auto" w:sz="4" w:space="0"/>
              <w:left w:val="nil"/>
              <w:bottom w:val="single" w:color="auto" w:sz="4" w:space="0"/>
              <w:right w:val="single" w:color="000000"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sz w:val="24"/>
                <w:szCs w:val="24"/>
              </w:rPr>
              <w:t>喷淋头</w:t>
            </w:r>
          </w:p>
        </w:tc>
        <w:tc>
          <w:tcPr>
            <w:tcW w:w="2601" w:type="dxa"/>
            <w:tcBorders>
              <w:top w:val="single" w:color="000000" w:sz="4" w:space="0"/>
              <w:left w:val="nil"/>
              <w:bottom w:val="single" w:color="auto" w:sz="4" w:space="0"/>
              <w:right w:val="single" w:color="000000"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kern w:val="0"/>
                <w:sz w:val="24"/>
                <w:szCs w:val="24"/>
              </w:rPr>
              <w:t>68℃闭式洒水喷头，喷淋间距宜约为3米</w:t>
            </w:r>
          </w:p>
        </w:tc>
        <w:tc>
          <w:tcPr>
            <w:tcW w:w="787" w:type="dxa"/>
            <w:tcBorders>
              <w:top w:val="single" w:color="000000" w:sz="4" w:space="0"/>
              <w:left w:val="nil"/>
              <w:bottom w:val="single" w:color="auto" w:sz="4" w:space="0"/>
              <w:right w:val="single" w:color="000000" w:sz="4" w:space="0"/>
            </w:tcBorders>
            <w:vAlign w:val="center"/>
          </w:tcPr>
          <w:p>
            <w:pPr>
              <w:widowControl/>
              <w:autoSpaceDE w:val="0"/>
              <w:spacing w:line="500" w:lineRule="exact"/>
              <w:jc w:val="center"/>
              <w:textAlignment w:val="center"/>
              <w:rPr>
                <w:rFonts w:ascii="宋体" w:hAnsi="宋体"/>
                <w:color w:val="000000"/>
                <w:kern w:val="0"/>
                <w:sz w:val="24"/>
                <w:szCs w:val="24"/>
              </w:rPr>
            </w:pPr>
            <w:r>
              <w:rPr>
                <w:rFonts w:hint="eastAsia" w:ascii="宋体" w:hAnsi="宋体"/>
                <w:color w:val="000000"/>
                <w:kern w:val="0"/>
                <w:sz w:val="24"/>
                <w:szCs w:val="24"/>
              </w:rPr>
              <w:t>个</w:t>
            </w:r>
          </w:p>
        </w:tc>
        <w:tc>
          <w:tcPr>
            <w:tcW w:w="914" w:type="dxa"/>
            <w:tcBorders>
              <w:top w:val="single" w:color="000000" w:sz="4" w:space="0"/>
              <w:left w:val="nil"/>
              <w:bottom w:val="single" w:color="auto" w:sz="4" w:space="0"/>
              <w:right w:val="single" w:color="000000" w:sz="4" w:space="0"/>
            </w:tcBorders>
            <w:vAlign w:val="center"/>
          </w:tcPr>
          <w:p>
            <w:pPr>
              <w:widowControl/>
              <w:autoSpaceDE w:val="0"/>
              <w:spacing w:line="500" w:lineRule="exact"/>
              <w:jc w:val="center"/>
              <w:textAlignment w:val="center"/>
              <w:rPr>
                <w:rFonts w:ascii="宋体" w:hAnsi="宋体"/>
                <w:color w:val="000000"/>
                <w:kern w:val="0"/>
                <w:sz w:val="24"/>
                <w:szCs w:val="24"/>
              </w:rPr>
            </w:pPr>
            <w:r>
              <w:rPr>
                <w:rFonts w:hint="eastAsia" w:ascii="宋体" w:hAnsi="宋体"/>
                <w:sz w:val="24"/>
                <w:szCs w:val="24"/>
              </w:rPr>
              <w:t>18</w:t>
            </w:r>
          </w:p>
        </w:tc>
        <w:tc>
          <w:tcPr>
            <w:tcW w:w="1706" w:type="dxa"/>
            <w:tcBorders>
              <w:top w:val="single" w:color="000000" w:sz="4" w:space="0"/>
              <w:left w:val="nil"/>
              <w:bottom w:val="single" w:color="auto" w:sz="4" w:space="0"/>
              <w:right w:val="single" w:color="000000" w:sz="4" w:space="0"/>
            </w:tcBorders>
            <w:vAlign w:val="center"/>
          </w:tcPr>
          <w:p>
            <w:pPr>
              <w:widowControl/>
              <w:autoSpaceDE w:val="0"/>
              <w:spacing w:line="500" w:lineRule="exact"/>
              <w:jc w:val="center"/>
              <w:rPr>
                <w:rFonts w:ascii="宋体" w:hAnsi="宋体"/>
                <w:color w:val="000000"/>
                <w:sz w:val="24"/>
                <w:szCs w:val="24"/>
              </w:rPr>
            </w:pPr>
          </w:p>
        </w:tc>
      </w:tr>
      <w:tr>
        <w:tblPrEx>
          <w:tblCellMar>
            <w:top w:w="15" w:type="dxa"/>
            <w:left w:w="15" w:type="dxa"/>
            <w:bottom w:w="15" w:type="dxa"/>
            <w:right w:w="15" w:type="dxa"/>
          </w:tblCellMar>
        </w:tblPrEx>
        <w:trPr>
          <w:trHeight w:val="457" w:hRule="atLeast"/>
        </w:trPr>
        <w:tc>
          <w:tcPr>
            <w:tcW w:w="871" w:type="dxa"/>
            <w:tcBorders>
              <w:top w:val="single" w:color="auto" w:sz="4" w:space="0"/>
              <w:left w:val="single" w:color="000000" w:sz="4" w:space="0"/>
              <w:bottom w:val="single" w:color="auto" w:sz="4" w:space="0"/>
              <w:right w:val="single" w:color="auto"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sz w:val="24"/>
                <w:szCs w:val="24"/>
              </w:rPr>
              <w:t>3</w:t>
            </w:r>
          </w:p>
        </w:tc>
        <w:tc>
          <w:tcPr>
            <w:tcW w:w="2078" w:type="dxa"/>
            <w:tcBorders>
              <w:top w:val="single" w:color="auto" w:sz="4" w:space="0"/>
              <w:left w:val="nil"/>
              <w:bottom w:val="single" w:color="auto" w:sz="4" w:space="0"/>
              <w:right w:val="single" w:color="000000"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sz w:val="24"/>
                <w:szCs w:val="24"/>
              </w:rPr>
              <w:t>末端排水</w:t>
            </w:r>
          </w:p>
        </w:tc>
        <w:tc>
          <w:tcPr>
            <w:tcW w:w="2601" w:type="dxa"/>
            <w:tcBorders>
              <w:top w:val="single" w:color="auto" w:sz="4" w:space="0"/>
              <w:left w:val="nil"/>
              <w:bottom w:val="single" w:color="auto" w:sz="4" w:space="0"/>
              <w:right w:val="single" w:color="000000" w:sz="4" w:space="0"/>
            </w:tcBorders>
            <w:vAlign w:val="center"/>
          </w:tcPr>
          <w:p>
            <w:pPr>
              <w:widowControl/>
              <w:autoSpaceDE w:val="0"/>
              <w:spacing w:line="500" w:lineRule="exact"/>
              <w:jc w:val="center"/>
              <w:rPr>
                <w:rFonts w:ascii="宋体" w:hAnsi="宋体"/>
                <w:color w:val="000000"/>
                <w:kern w:val="0"/>
                <w:sz w:val="24"/>
                <w:szCs w:val="24"/>
              </w:rPr>
            </w:pPr>
            <w:r>
              <w:rPr>
                <w:rFonts w:hint="eastAsia" w:ascii="宋体" w:hAnsi="宋体"/>
                <w:color w:val="000000"/>
                <w:kern w:val="0"/>
                <w:sz w:val="24"/>
                <w:szCs w:val="24"/>
              </w:rPr>
              <w:t>含试水阀、压力表</w:t>
            </w:r>
          </w:p>
        </w:tc>
        <w:tc>
          <w:tcPr>
            <w:tcW w:w="787" w:type="dxa"/>
            <w:tcBorders>
              <w:top w:val="single" w:color="auto" w:sz="4" w:space="0"/>
              <w:left w:val="nil"/>
              <w:bottom w:val="single" w:color="auto" w:sz="4" w:space="0"/>
              <w:right w:val="single" w:color="000000" w:sz="4" w:space="0"/>
            </w:tcBorders>
            <w:vAlign w:val="center"/>
          </w:tcPr>
          <w:p>
            <w:pPr>
              <w:widowControl/>
              <w:autoSpaceDE w:val="0"/>
              <w:spacing w:line="500" w:lineRule="exact"/>
              <w:jc w:val="center"/>
              <w:textAlignment w:val="center"/>
              <w:rPr>
                <w:rFonts w:ascii="宋体" w:hAnsi="宋体"/>
                <w:color w:val="000000"/>
                <w:kern w:val="0"/>
                <w:sz w:val="24"/>
                <w:szCs w:val="24"/>
              </w:rPr>
            </w:pPr>
            <w:r>
              <w:rPr>
                <w:rFonts w:hint="eastAsia" w:ascii="宋体" w:hAnsi="宋体"/>
                <w:color w:val="000000"/>
                <w:kern w:val="0"/>
                <w:sz w:val="24"/>
                <w:szCs w:val="24"/>
              </w:rPr>
              <w:t>项</w:t>
            </w:r>
          </w:p>
        </w:tc>
        <w:tc>
          <w:tcPr>
            <w:tcW w:w="914" w:type="dxa"/>
            <w:tcBorders>
              <w:top w:val="single" w:color="auto" w:sz="4" w:space="0"/>
              <w:left w:val="nil"/>
              <w:bottom w:val="single" w:color="auto" w:sz="4" w:space="0"/>
              <w:right w:val="single" w:color="000000" w:sz="4" w:space="0"/>
            </w:tcBorders>
            <w:vAlign w:val="center"/>
          </w:tcPr>
          <w:p>
            <w:pPr>
              <w:widowControl/>
              <w:autoSpaceDE w:val="0"/>
              <w:spacing w:line="500" w:lineRule="exact"/>
              <w:jc w:val="center"/>
              <w:textAlignment w:val="center"/>
              <w:rPr>
                <w:rFonts w:ascii="宋体" w:hAnsi="宋体"/>
                <w:sz w:val="24"/>
                <w:szCs w:val="24"/>
              </w:rPr>
            </w:pPr>
            <w:r>
              <w:rPr>
                <w:rFonts w:hint="eastAsia" w:ascii="宋体" w:hAnsi="宋体"/>
                <w:sz w:val="24"/>
                <w:szCs w:val="24"/>
              </w:rPr>
              <w:t>1</w:t>
            </w:r>
          </w:p>
        </w:tc>
        <w:tc>
          <w:tcPr>
            <w:tcW w:w="1706" w:type="dxa"/>
            <w:tcBorders>
              <w:top w:val="single" w:color="auto" w:sz="4" w:space="0"/>
              <w:left w:val="nil"/>
              <w:bottom w:val="single" w:color="auto" w:sz="4" w:space="0"/>
              <w:right w:val="single" w:color="000000" w:sz="4" w:space="0"/>
            </w:tcBorders>
            <w:vAlign w:val="center"/>
          </w:tcPr>
          <w:p>
            <w:pPr>
              <w:widowControl/>
              <w:autoSpaceDE w:val="0"/>
              <w:spacing w:line="500" w:lineRule="exact"/>
              <w:jc w:val="center"/>
              <w:rPr>
                <w:rFonts w:ascii="宋体" w:hAnsi="宋体"/>
                <w:color w:val="000000"/>
                <w:sz w:val="24"/>
                <w:szCs w:val="24"/>
              </w:rPr>
            </w:pPr>
          </w:p>
        </w:tc>
      </w:tr>
      <w:tr>
        <w:tblPrEx>
          <w:tblCellMar>
            <w:top w:w="15" w:type="dxa"/>
            <w:left w:w="15" w:type="dxa"/>
            <w:bottom w:w="15" w:type="dxa"/>
            <w:right w:w="15" w:type="dxa"/>
          </w:tblCellMar>
        </w:tblPrEx>
        <w:trPr>
          <w:trHeight w:val="594" w:hRule="atLeast"/>
        </w:trPr>
        <w:tc>
          <w:tcPr>
            <w:tcW w:w="871" w:type="dxa"/>
            <w:tcBorders>
              <w:top w:val="single" w:color="auto" w:sz="4" w:space="0"/>
              <w:left w:val="single" w:color="000000" w:sz="4" w:space="0"/>
              <w:bottom w:val="single" w:color="000000" w:sz="4" w:space="0"/>
              <w:right w:val="single" w:color="auto"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sz w:val="24"/>
                <w:szCs w:val="24"/>
              </w:rPr>
              <w:t>4</w:t>
            </w:r>
          </w:p>
        </w:tc>
        <w:tc>
          <w:tcPr>
            <w:tcW w:w="2078" w:type="dxa"/>
            <w:tcBorders>
              <w:top w:val="single" w:color="auto" w:sz="4" w:space="0"/>
              <w:left w:val="nil"/>
              <w:bottom w:val="single" w:color="000000" w:sz="4" w:space="0"/>
              <w:right w:val="single" w:color="000000"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sz w:val="24"/>
                <w:szCs w:val="24"/>
              </w:rPr>
              <w:t>路面开挖和恢复</w:t>
            </w:r>
          </w:p>
        </w:tc>
        <w:tc>
          <w:tcPr>
            <w:tcW w:w="2601" w:type="dxa"/>
            <w:tcBorders>
              <w:top w:val="single" w:color="auto" w:sz="4" w:space="0"/>
              <w:left w:val="nil"/>
              <w:bottom w:val="single" w:color="000000" w:sz="4" w:space="0"/>
              <w:right w:val="single" w:color="000000"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kern w:val="0"/>
                <w:sz w:val="24"/>
                <w:szCs w:val="24"/>
              </w:rPr>
              <w:t>引接南侧大楼喷淋管网，对其中间水泥路面进行开挖，恢复</w:t>
            </w:r>
          </w:p>
        </w:tc>
        <w:tc>
          <w:tcPr>
            <w:tcW w:w="787" w:type="dxa"/>
            <w:tcBorders>
              <w:top w:val="single" w:color="auto" w:sz="4" w:space="0"/>
              <w:left w:val="nil"/>
              <w:bottom w:val="single" w:color="000000" w:sz="4" w:space="0"/>
              <w:right w:val="single" w:color="000000" w:sz="4" w:space="0"/>
            </w:tcBorders>
            <w:vAlign w:val="center"/>
          </w:tcPr>
          <w:p>
            <w:pPr>
              <w:widowControl/>
              <w:autoSpaceDE w:val="0"/>
              <w:spacing w:line="500" w:lineRule="exact"/>
              <w:jc w:val="center"/>
              <w:textAlignment w:val="center"/>
              <w:rPr>
                <w:rFonts w:ascii="宋体" w:hAnsi="宋体"/>
                <w:color w:val="000000"/>
                <w:kern w:val="0"/>
                <w:sz w:val="24"/>
                <w:szCs w:val="24"/>
              </w:rPr>
            </w:pPr>
            <w:r>
              <w:rPr>
                <w:rFonts w:hint="eastAsia" w:ascii="宋体" w:hAnsi="宋体"/>
                <w:color w:val="000000"/>
                <w:kern w:val="0"/>
                <w:sz w:val="24"/>
                <w:szCs w:val="24"/>
              </w:rPr>
              <w:t>米</w:t>
            </w:r>
          </w:p>
        </w:tc>
        <w:tc>
          <w:tcPr>
            <w:tcW w:w="914" w:type="dxa"/>
            <w:tcBorders>
              <w:top w:val="single" w:color="auto" w:sz="4" w:space="0"/>
              <w:left w:val="nil"/>
              <w:bottom w:val="single" w:color="000000" w:sz="4" w:space="0"/>
              <w:right w:val="single" w:color="000000" w:sz="4" w:space="0"/>
            </w:tcBorders>
            <w:vAlign w:val="center"/>
          </w:tcPr>
          <w:p>
            <w:pPr>
              <w:widowControl/>
              <w:autoSpaceDE w:val="0"/>
              <w:spacing w:line="500" w:lineRule="exact"/>
              <w:jc w:val="center"/>
              <w:textAlignment w:val="center"/>
              <w:rPr>
                <w:rFonts w:ascii="宋体" w:hAnsi="宋体"/>
                <w:color w:val="000000"/>
                <w:kern w:val="0"/>
                <w:sz w:val="24"/>
                <w:szCs w:val="24"/>
              </w:rPr>
            </w:pPr>
            <w:r>
              <w:rPr>
                <w:rFonts w:hint="eastAsia" w:ascii="宋体" w:hAnsi="宋体"/>
                <w:color w:val="000000"/>
                <w:kern w:val="0"/>
                <w:sz w:val="24"/>
                <w:szCs w:val="24"/>
              </w:rPr>
              <w:t>6</w:t>
            </w:r>
          </w:p>
        </w:tc>
        <w:tc>
          <w:tcPr>
            <w:tcW w:w="1706" w:type="dxa"/>
            <w:tcBorders>
              <w:top w:val="single" w:color="auto" w:sz="4" w:space="0"/>
              <w:left w:val="nil"/>
              <w:bottom w:val="single" w:color="000000" w:sz="4" w:space="0"/>
              <w:right w:val="single" w:color="000000" w:sz="4" w:space="0"/>
            </w:tcBorders>
            <w:vAlign w:val="center"/>
          </w:tcPr>
          <w:p>
            <w:pPr>
              <w:widowControl/>
              <w:autoSpaceDE w:val="0"/>
              <w:spacing w:line="500" w:lineRule="exact"/>
              <w:jc w:val="center"/>
              <w:rPr>
                <w:rFonts w:ascii="宋体" w:hAnsi="宋体"/>
                <w:color w:val="000000"/>
                <w:sz w:val="24"/>
                <w:szCs w:val="24"/>
              </w:rPr>
            </w:pPr>
          </w:p>
        </w:tc>
      </w:tr>
      <w:tr>
        <w:tblPrEx>
          <w:tblCellMar>
            <w:top w:w="15" w:type="dxa"/>
            <w:left w:w="15" w:type="dxa"/>
            <w:bottom w:w="15" w:type="dxa"/>
            <w:right w:w="15" w:type="dxa"/>
          </w:tblCellMar>
        </w:tblPrEx>
        <w:trPr>
          <w:trHeight w:val="402" w:hRule="atLeast"/>
        </w:trPr>
        <w:tc>
          <w:tcPr>
            <w:tcW w:w="871" w:type="dxa"/>
            <w:tcBorders>
              <w:top w:val="single" w:color="auto" w:sz="4" w:space="0"/>
              <w:left w:val="single" w:color="000000" w:sz="4" w:space="0"/>
              <w:bottom w:val="single" w:color="000000" w:sz="4" w:space="0"/>
              <w:right w:val="single" w:color="auto"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sz w:val="24"/>
                <w:szCs w:val="24"/>
              </w:rPr>
              <w:t>5</w:t>
            </w:r>
          </w:p>
        </w:tc>
        <w:tc>
          <w:tcPr>
            <w:tcW w:w="2078" w:type="dxa"/>
            <w:tcBorders>
              <w:top w:val="single" w:color="auto" w:sz="4" w:space="0"/>
              <w:left w:val="nil"/>
              <w:bottom w:val="single" w:color="000000" w:sz="4" w:space="0"/>
              <w:right w:val="single" w:color="000000"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kern w:val="0"/>
                <w:sz w:val="24"/>
                <w:szCs w:val="24"/>
              </w:rPr>
              <w:t>防火隔墙（板）</w:t>
            </w:r>
          </w:p>
        </w:tc>
        <w:tc>
          <w:tcPr>
            <w:tcW w:w="2601" w:type="dxa"/>
            <w:tcBorders>
              <w:top w:val="single" w:color="auto" w:sz="4" w:space="0"/>
              <w:left w:val="nil"/>
              <w:bottom w:val="single" w:color="000000" w:sz="4" w:space="0"/>
              <w:right w:val="single" w:color="000000" w:sz="4" w:space="0"/>
            </w:tcBorders>
            <w:vAlign w:val="center"/>
          </w:tcPr>
          <w:p>
            <w:pPr>
              <w:widowControl/>
              <w:autoSpaceDE w:val="0"/>
              <w:spacing w:line="500" w:lineRule="exact"/>
              <w:jc w:val="center"/>
              <w:rPr>
                <w:rFonts w:ascii="宋体" w:hAnsi="宋体"/>
                <w:color w:val="000000"/>
                <w:kern w:val="0"/>
                <w:sz w:val="24"/>
                <w:szCs w:val="24"/>
              </w:rPr>
            </w:pPr>
          </w:p>
        </w:tc>
        <w:tc>
          <w:tcPr>
            <w:tcW w:w="787" w:type="dxa"/>
            <w:tcBorders>
              <w:top w:val="single" w:color="auto" w:sz="4" w:space="0"/>
              <w:left w:val="nil"/>
              <w:bottom w:val="single" w:color="000000" w:sz="4" w:space="0"/>
              <w:right w:val="single" w:color="000000" w:sz="4" w:space="0"/>
            </w:tcBorders>
            <w:vAlign w:val="center"/>
          </w:tcPr>
          <w:p>
            <w:pPr>
              <w:widowControl/>
              <w:autoSpaceDE w:val="0"/>
              <w:spacing w:line="500" w:lineRule="exact"/>
              <w:jc w:val="center"/>
              <w:textAlignment w:val="center"/>
              <w:rPr>
                <w:rFonts w:ascii="宋体" w:hAnsi="宋体"/>
                <w:color w:val="000000"/>
                <w:kern w:val="0"/>
                <w:sz w:val="24"/>
                <w:szCs w:val="24"/>
              </w:rPr>
            </w:pPr>
            <w:r>
              <w:rPr>
                <w:rFonts w:hint="eastAsia" w:ascii="宋体" w:hAnsi="宋体"/>
                <w:color w:val="000000"/>
                <w:kern w:val="0"/>
                <w:sz w:val="24"/>
                <w:szCs w:val="24"/>
              </w:rPr>
              <w:t>项</w:t>
            </w:r>
          </w:p>
        </w:tc>
        <w:tc>
          <w:tcPr>
            <w:tcW w:w="914" w:type="dxa"/>
            <w:tcBorders>
              <w:top w:val="single" w:color="auto" w:sz="4" w:space="0"/>
              <w:left w:val="nil"/>
              <w:bottom w:val="single" w:color="000000" w:sz="4" w:space="0"/>
              <w:right w:val="single" w:color="000000" w:sz="4" w:space="0"/>
            </w:tcBorders>
            <w:vAlign w:val="center"/>
          </w:tcPr>
          <w:p>
            <w:pPr>
              <w:widowControl/>
              <w:autoSpaceDE w:val="0"/>
              <w:spacing w:line="500" w:lineRule="exact"/>
              <w:jc w:val="center"/>
              <w:textAlignment w:val="center"/>
              <w:rPr>
                <w:rFonts w:ascii="宋体" w:hAnsi="宋体"/>
                <w:color w:val="000000"/>
                <w:kern w:val="0"/>
                <w:sz w:val="24"/>
                <w:szCs w:val="24"/>
              </w:rPr>
            </w:pPr>
            <w:r>
              <w:rPr>
                <w:rFonts w:hint="eastAsia" w:ascii="宋体" w:hAnsi="宋体"/>
                <w:color w:val="000000"/>
                <w:kern w:val="0"/>
                <w:sz w:val="24"/>
                <w:szCs w:val="24"/>
              </w:rPr>
              <w:t>1</w:t>
            </w:r>
          </w:p>
        </w:tc>
        <w:tc>
          <w:tcPr>
            <w:tcW w:w="1706" w:type="dxa"/>
            <w:tcBorders>
              <w:top w:val="single" w:color="auto" w:sz="4" w:space="0"/>
              <w:left w:val="nil"/>
              <w:bottom w:val="single" w:color="000000" w:sz="4" w:space="0"/>
              <w:right w:val="single" w:color="000000"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sz w:val="24"/>
                <w:szCs w:val="24"/>
              </w:rPr>
              <w:t>含材料、人工</w:t>
            </w:r>
          </w:p>
        </w:tc>
      </w:tr>
      <w:tr>
        <w:tblPrEx>
          <w:tblCellMar>
            <w:top w:w="15" w:type="dxa"/>
            <w:left w:w="15" w:type="dxa"/>
            <w:bottom w:w="15" w:type="dxa"/>
            <w:right w:w="15" w:type="dxa"/>
          </w:tblCellMar>
        </w:tblPrEx>
        <w:trPr>
          <w:trHeight w:val="405" w:hRule="atLeast"/>
        </w:trPr>
        <w:tc>
          <w:tcPr>
            <w:tcW w:w="871" w:type="dxa"/>
            <w:tcBorders>
              <w:top w:val="single" w:color="auto" w:sz="4" w:space="0"/>
              <w:left w:val="single" w:color="000000" w:sz="4" w:space="0"/>
              <w:bottom w:val="single" w:color="auto" w:sz="4" w:space="0"/>
              <w:right w:val="single" w:color="auto"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sz w:val="24"/>
                <w:szCs w:val="24"/>
              </w:rPr>
              <w:t>6</w:t>
            </w:r>
          </w:p>
        </w:tc>
        <w:tc>
          <w:tcPr>
            <w:tcW w:w="2078" w:type="dxa"/>
            <w:tcBorders>
              <w:top w:val="single" w:color="auto" w:sz="4" w:space="0"/>
              <w:left w:val="nil"/>
              <w:bottom w:val="single" w:color="auto" w:sz="4" w:space="0"/>
              <w:right w:val="single" w:color="000000" w:sz="4" w:space="0"/>
            </w:tcBorders>
            <w:vAlign w:val="center"/>
          </w:tcPr>
          <w:p>
            <w:pPr>
              <w:widowControl/>
              <w:autoSpaceDE w:val="0"/>
              <w:spacing w:line="500" w:lineRule="exact"/>
              <w:jc w:val="center"/>
              <w:rPr>
                <w:rFonts w:ascii="宋体" w:hAnsi="宋体"/>
                <w:color w:val="000000"/>
                <w:sz w:val="24"/>
                <w:szCs w:val="24"/>
              </w:rPr>
            </w:pPr>
            <w:r>
              <w:rPr>
                <w:rFonts w:hint="eastAsia" w:ascii="宋体" w:hAnsi="宋体"/>
                <w:color w:val="000000"/>
                <w:sz w:val="24"/>
                <w:szCs w:val="24"/>
              </w:rPr>
              <w:t>辅材</w:t>
            </w:r>
          </w:p>
        </w:tc>
        <w:tc>
          <w:tcPr>
            <w:tcW w:w="2601" w:type="dxa"/>
            <w:tcBorders>
              <w:top w:val="single" w:color="auto" w:sz="4" w:space="0"/>
              <w:left w:val="nil"/>
              <w:bottom w:val="single" w:color="auto" w:sz="4" w:space="0"/>
              <w:right w:val="single" w:color="000000" w:sz="4" w:space="0"/>
            </w:tcBorders>
            <w:vAlign w:val="center"/>
          </w:tcPr>
          <w:p>
            <w:pPr>
              <w:widowControl/>
              <w:autoSpaceDE w:val="0"/>
              <w:spacing w:line="500" w:lineRule="exact"/>
              <w:jc w:val="center"/>
              <w:rPr>
                <w:rFonts w:ascii="宋体" w:hAnsi="宋体"/>
                <w:color w:val="000000"/>
                <w:kern w:val="0"/>
                <w:sz w:val="24"/>
                <w:szCs w:val="24"/>
              </w:rPr>
            </w:pPr>
            <w:r>
              <w:rPr>
                <w:rFonts w:hint="eastAsia" w:ascii="宋体" w:hAnsi="宋体"/>
                <w:color w:val="000000"/>
                <w:kern w:val="0"/>
                <w:sz w:val="24"/>
                <w:szCs w:val="24"/>
              </w:rPr>
              <w:t>防晃支架、弯头、三通等</w:t>
            </w:r>
          </w:p>
        </w:tc>
        <w:tc>
          <w:tcPr>
            <w:tcW w:w="787" w:type="dxa"/>
            <w:tcBorders>
              <w:top w:val="single" w:color="auto" w:sz="4" w:space="0"/>
              <w:left w:val="nil"/>
              <w:bottom w:val="single" w:color="auto" w:sz="4" w:space="0"/>
              <w:right w:val="single" w:color="000000" w:sz="4" w:space="0"/>
            </w:tcBorders>
            <w:vAlign w:val="center"/>
          </w:tcPr>
          <w:p>
            <w:pPr>
              <w:widowControl/>
              <w:autoSpaceDE w:val="0"/>
              <w:spacing w:line="500" w:lineRule="exact"/>
              <w:jc w:val="center"/>
              <w:textAlignment w:val="center"/>
              <w:rPr>
                <w:rFonts w:ascii="宋体" w:hAnsi="宋体"/>
                <w:color w:val="000000"/>
                <w:kern w:val="0"/>
                <w:sz w:val="24"/>
                <w:szCs w:val="24"/>
              </w:rPr>
            </w:pPr>
            <w:r>
              <w:rPr>
                <w:rFonts w:hint="eastAsia" w:ascii="宋体" w:hAnsi="宋体"/>
                <w:color w:val="000000"/>
                <w:kern w:val="0"/>
                <w:sz w:val="24"/>
                <w:szCs w:val="24"/>
              </w:rPr>
              <w:t>项</w:t>
            </w:r>
          </w:p>
        </w:tc>
        <w:tc>
          <w:tcPr>
            <w:tcW w:w="914" w:type="dxa"/>
            <w:tcBorders>
              <w:top w:val="single" w:color="auto" w:sz="4" w:space="0"/>
              <w:left w:val="nil"/>
              <w:bottom w:val="single" w:color="auto" w:sz="4" w:space="0"/>
              <w:right w:val="single" w:color="000000" w:sz="4" w:space="0"/>
            </w:tcBorders>
            <w:vAlign w:val="center"/>
          </w:tcPr>
          <w:p>
            <w:pPr>
              <w:widowControl/>
              <w:autoSpaceDE w:val="0"/>
              <w:spacing w:line="500" w:lineRule="exact"/>
              <w:jc w:val="center"/>
              <w:textAlignment w:val="center"/>
              <w:rPr>
                <w:rFonts w:ascii="宋体" w:hAnsi="宋体"/>
                <w:color w:val="000000"/>
                <w:kern w:val="0"/>
                <w:sz w:val="24"/>
                <w:szCs w:val="24"/>
              </w:rPr>
            </w:pPr>
            <w:r>
              <w:rPr>
                <w:rFonts w:hint="eastAsia" w:ascii="宋体" w:hAnsi="宋体"/>
                <w:color w:val="000000"/>
                <w:kern w:val="0"/>
                <w:sz w:val="24"/>
                <w:szCs w:val="24"/>
              </w:rPr>
              <w:t>1</w:t>
            </w:r>
          </w:p>
        </w:tc>
        <w:tc>
          <w:tcPr>
            <w:tcW w:w="1706" w:type="dxa"/>
            <w:tcBorders>
              <w:top w:val="single" w:color="auto" w:sz="4" w:space="0"/>
              <w:left w:val="nil"/>
              <w:bottom w:val="single" w:color="auto" w:sz="4" w:space="0"/>
              <w:right w:val="single" w:color="000000" w:sz="4" w:space="0"/>
            </w:tcBorders>
            <w:vAlign w:val="center"/>
          </w:tcPr>
          <w:p>
            <w:pPr>
              <w:widowControl/>
              <w:autoSpaceDE w:val="0"/>
              <w:spacing w:line="500" w:lineRule="exact"/>
              <w:jc w:val="center"/>
              <w:rPr>
                <w:rFonts w:ascii="宋体" w:hAnsi="宋体"/>
                <w:color w:val="000000"/>
                <w:sz w:val="24"/>
                <w:szCs w:val="24"/>
              </w:rPr>
            </w:pPr>
          </w:p>
        </w:tc>
      </w:tr>
    </w:tbl>
    <w:p>
      <w:pPr>
        <w:spacing w:line="460" w:lineRule="exact"/>
        <w:ind w:firstLine="482" w:firstLineChars="200"/>
        <w:rPr>
          <w:rFonts w:hint="eastAsia" w:ascii="仿宋" w:hAnsi="仿宋" w:eastAsia="仿宋"/>
          <w:b/>
          <w:bCs/>
          <w:sz w:val="24"/>
          <w:szCs w:val="24"/>
        </w:rPr>
      </w:pPr>
    </w:p>
    <w:p>
      <w:pPr>
        <w:spacing w:line="460" w:lineRule="exact"/>
        <w:ind w:firstLine="723" w:firstLineChars="300"/>
        <w:rPr>
          <w:rFonts w:hint="eastAsia" w:ascii="仿宋" w:hAnsi="仿宋" w:eastAsia="仿宋"/>
          <w:b/>
          <w:bCs/>
          <w:sz w:val="24"/>
          <w:szCs w:val="24"/>
        </w:rPr>
      </w:pPr>
      <w:r>
        <w:rPr>
          <w:rFonts w:hint="eastAsia" w:ascii="仿宋" w:hAnsi="仿宋" w:eastAsia="仿宋"/>
          <w:b/>
          <w:bCs/>
          <w:sz w:val="24"/>
          <w:szCs w:val="24"/>
        </w:rPr>
        <w:t>注：全费用单价包含人工费、材料费、机械费、管理费、利润、措施费(不限于垃圾清理外运、垂直运输等)、消防设备、规费、税金及其他各项费用。</w:t>
      </w:r>
    </w:p>
    <w:p>
      <w:pPr>
        <w:tabs>
          <w:tab w:val="left" w:pos="5325"/>
        </w:tabs>
        <w:snapToGrid w:val="0"/>
        <w:spacing w:line="460" w:lineRule="exact"/>
        <w:ind w:left="559" w:leftChars="266"/>
        <w:contextualSpacing/>
        <w:rPr>
          <w:rFonts w:hint="eastAsia" w:ascii="宋体" w:hAnsi="宋体"/>
          <w:b/>
          <w:sz w:val="28"/>
          <w:szCs w:val="28"/>
        </w:rPr>
      </w:pPr>
      <w:r>
        <w:rPr>
          <w:rFonts w:hint="eastAsia" w:ascii="宋体" w:hAnsi="宋体"/>
          <w:b/>
          <w:bCs/>
          <w:sz w:val="28"/>
          <w:szCs w:val="28"/>
        </w:rPr>
        <w:t>二、商务要求</w:t>
      </w:r>
    </w:p>
    <w:p>
      <w:pPr>
        <w:widowControl/>
        <w:shd w:val="clear" w:color="auto" w:fill="FFFFFF"/>
        <w:snapToGrid w:val="0"/>
        <w:spacing w:line="460" w:lineRule="exact"/>
        <w:ind w:firstLine="560" w:firstLineChars="200"/>
        <w:contextualSpacing/>
        <w:rPr>
          <w:rFonts w:hint="eastAsia" w:ascii="宋体" w:hAnsi="宋体"/>
          <w:bCs/>
          <w:sz w:val="28"/>
          <w:szCs w:val="28"/>
        </w:rPr>
      </w:pPr>
      <w:r>
        <w:rPr>
          <w:rFonts w:hint="eastAsia" w:ascii="宋体" w:hAnsi="宋体"/>
          <w:bCs/>
          <w:sz w:val="28"/>
          <w:szCs w:val="28"/>
        </w:rPr>
        <w:t>1.签定合同日期：自成交公告结束后2日内按时签约。</w:t>
      </w:r>
    </w:p>
    <w:p>
      <w:pPr>
        <w:widowControl/>
        <w:shd w:val="clear" w:color="auto" w:fill="FFFFFF"/>
        <w:snapToGrid w:val="0"/>
        <w:spacing w:line="460" w:lineRule="exact"/>
        <w:ind w:firstLine="560" w:firstLineChars="200"/>
        <w:contextualSpacing/>
        <w:rPr>
          <w:rFonts w:hint="eastAsia" w:ascii="宋体" w:hAnsi="宋体"/>
          <w:bCs/>
          <w:sz w:val="28"/>
          <w:szCs w:val="28"/>
        </w:rPr>
      </w:pPr>
      <w:r>
        <w:rPr>
          <w:rFonts w:hint="eastAsia" w:ascii="宋体" w:hAnsi="宋体"/>
          <w:bCs/>
          <w:sz w:val="28"/>
          <w:szCs w:val="28"/>
        </w:rPr>
        <w:t>2.供货期：合同签订后10日内完成供货及安装。</w:t>
      </w:r>
    </w:p>
    <w:p>
      <w:pPr>
        <w:widowControl/>
        <w:shd w:val="clear" w:color="auto" w:fill="FFFFFF"/>
        <w:snapToGrid w:val="0"/>
        <w:spacing w:line="460" w:lineRule="exact"/>
        <w:ind w:firstLine="560" w:firstLineChars="200"/>
        <w:contextualSpacing/>
        <w:rPr>
          <w:rFonts w:hint="eastAsia" w:ascii="宋体" w:hAnsi="宋体"/>
          <w:bCs/>
          <w:sz w:val="28"/>
          <w:szCs w:val="28"/>
        </w:rPr>
      </w:pPr>
      <w:r>
        <w:rPr>
          <w:rFonts w:hint="eastAsia" w:ascii="宋体" w:hAnsi="宋体"/>
          <w:bCs/>
          <w:sz w:val="28"/>
          <w:szCs w:val="28"/>
        </w:rPr>
        <w:t>3.实施地点：南通市社会福利院内</w:t>
      </w:r>
    </w:p>
    <w:p>
      <w:pPr>
        <w:widowControl/>
        <w:shd w:val="clear" w:color="auto" w:fill="FFFFFF"/>
        <w:snapToGrid w:val="0"/>
        <w:spacing w:line="460" w:lineRule="exact"/>
        <w:ind w:firstLine="560" w:firstLineChars="200"/>
        <w:contextualSpacing/>
        <w:rPr>
          <w:rFonts w:hint="eastAsia" w:ascii="宋体" w:hAnsi="宋体"/>
          <w:bCs/>
          <w:sz w:val="28"/>
          <w:szCs w:val="28"/>
        </w:rPr>
      </w:pPr>
      <w:r>
        <w:rPr>
          <w:rFonts w:hint="eastAsia" w:ascii="宋体" w:hAnsi="宋体"/>
          <w:bCs/>
          <w:sz w:val="28"/>
          <w:szCs w:val="28"/>
        </w:rPr>
        <w:t>4.质保期：2年</w:t>
      </w:r>
    </w:p>
    <w:p>
      <w:pPr>
        <w:widowControl/>
        <w:shd w:val="clear" w:color="auto" w:fill="FFFFFF"/>
        <w:snapToGrid w:val="0"/>
        <w:spacing w:line="460" w:lineRule="exact"/>
        <w:ind w:firstLine="560" w:firstLineChars="200"/>
        <w:contextualSpacing/>
        <w:rPr>
          <w:rFonts w:hint="eastAsia" w:ascii="宋体" w:hAnsi="宋体"/>
          <w:bCs/>
          <w:sz w:val="28"/>
          <w:szCs w:val="28"/>
        </w:rPr>
      </w:pPr>
      <w:r>
        <w:rPr>
          <w:rFonts w:hint="eastAsia" w:ascii="宋体" w:hAnsi="宋体"/>
          <w:bCs/>
          <w:sz w:val="28"/>
          <w:szCs w:val="28"/>
        </w:rPr>
        <w:t>5.验收标准：采购单位按合同约定积极配合供应商履约，按合同约定及时组织相关专业技术人员参与验收，并出具验收报告，验收合格的作为支付款项的依据。</w:t>
      </w:r>
    </w:p>
    <w:p>
      <w:pPr>
        <w:widowControl/>
        <w:spacing w:line="460" w:lineRule="exact"/>
        <w:ind w:firstLine="562" w:firstLineChars="200"/>
        <w:jc w:val="left"/>
        <w:rPr>
          <w:rFonts w:hint="eastAsia" w:ascii="宋体" w:hAnsi="宋体"/>
          <w:b/>
          <w:sz w:val="28"/>
          <w:szCs w:val="28"/>
        </w:rPr>
      </w:pPr>
      <w:r>
        <w:rPr>
          <w:rFonts w:hint="eastAsia" w:ascii="宋体" w:hAnsi="宋体"/>
          <w:b/>
          <w:sz w:val="28"/>
          <w:szCs w:val="28"/>
        </w:rPr>
        <w:t>三、付款方式</w:t>
      </w:r>
    </w:p>
    <w:p>
      <w:pPr>
        <w:snapToGrid w:val="0"/>
        <w:spacing w:line="460" w:lineRule="exact"/>
        <w:ind w:firstLine="560" w:firstLineChars="200"/>
        <w:jc w:val="left"/>
        <w:outlineLvl w:val="1"/>
        <w:rPr>
          <w:rFonts w:hint="eastAsia" w:ascii="宋体" w:hAnsi="宋体"/>
          <w:kern w:val="0"/>
          <w:sz w:val="28"/>
          <w:szCs w:val="28"/>
        </w:rPr>
      </w:pPr>
      <w:r>
        <w:rPr>
          <w:rFonts w:hint="eastAsia" w:ascii="宋体" w:hAnsi="宋体"/>
          <w:kern w:val="0"/>
          <w:sz w:val="28"/>
          <w:szCs w:val="28"/>
        </w:rPr>
        <w:t>项目验收合格后10天内一次性付清全款。</w:t>
      </w:r>
    </w:p>
    <w:p>
      <w:pPr>
        <w:rPr>
          <w:rFonts w:hint="eastAsia" w:ascii="宋体" w:hAnsi="宋体"/>
          <w:b/>
          <w:sz w:val="36"/>
          <w:szCs w:val="36"/>
        </w:rPr>
      </w:pPr>
      <w:r>
        <w:rPr>
          <w:rFonts w:hint="eastAsia" w:ascii="宋体" w:hAnsi="宋体"/>
          <w:b/>
          <w:sz w:val="36"/>
          <w:szCs w:val="36"/>
        </w:rPr>
        <w:br w:type="page"/>
      </w:r>
    </w:p>
    <w:p>
      <w:pPr>
        <w:snapToGrid w:val="0"/>
        <w:spacing w:line="800" w:lineRule="exact"/>
        <w:jc w:val="center"/>
        <w:outlineLvl w:val="0"/>
        <w:rPr>
          <w:rFonts w:hint="eastAsia" w:ascii="宋体" w:hAnsi="宋体"/>
          <w:b/>
          <w:sz w:val="36"/>
          <w:szCs w:val="36"/>
        </w:rPr>
      </w:pPr>
      <w:r>
        <w:rPr>
          <w:rFonts w:hint="eastAsia" w:ascii="宋体" w:hAnsi="宋体"/>
          <w:b/>
          <w:sz w:val="36"/>
          <w:szCs w:val="36"/>
        </w:rPr>
        <w:t>第四章  开启和评审</w:t>
      </w:r>
    </w:p>
    <w:p>
      <w:pPr>
        <w:tabs>
          <w:tab w:val="left" w:pos="3585"/>
        </w:tabs>
        <w:snapToGrid w:val="0"/>
        <w:spacing w:line="460" w:lineRule="exact"/>
        <w:rPr>
          <w:rFonts w:hint="eastAsia" w:ascii="宋体" w:hAnsi="宋体"/>
          <w:b/>
          <w:bCs/>
          <w:sz w:val="28"/>
          <w:szCs w:val="28"/>
        </w:rPr>
      </w:pPr>
      <w:r>
        <w:rPr>
          <w:rFonts w:hint="eastAsia" w:ascii="宋体" w:hAnsi="宋体"/>
          <w:b/>
          <w:bCs/>
          <w:sz w:val="28"/>
          <w:szCs w:val="28"/>
        </w:rPr>
        <w:t xml:space="preserve"> </w:t>
      </w:r>
    </w:p>
    <w:p>
      <w:pPr>
        <w:tabs>
          <w:tab w:val="left" w:pos="3585"/>
        </w:tabs>
        <w:autoSpaceDE w:val="0"/>
        <w:snapToGrid w:val="0"/>
        <w:spacing w:line="480" w:lineRule="exact"/>
        <w:rPr>
          <w:rFonts w:hint="eastAsia" w:ascii="宋体" w:hAnsi="宋体"/>
          <w:b/>
          <w:sz w:val="28"/>
          <w:szCs w:val="28"/>
        </w:rPr>
      </w:pPr>
      <w:r>
        <w:rPr>
          <w:rFonts w:hint="eastAsia" w:ascii="宋体" w:hAnsi="宋体"/>
          <w:b/>
          <w:bCs/>
          <w:sz w:val="28"/>
          <w:szCs w:val="28"/>
        </w:rPr>
        <w:t>一、</w:t>
      </w:r>
      <w:r>
        <w:rPr>
          <w:rFonts w:hint="eastAsia" w:ascii="宋体" w:hAnsi="宋体"/>
          <w:b/>
          <w:sz w:val="28"/>
          <w:szCs w:val="28"/>
        </w:rPr>
        <w:t>采购人组织开标。</w:t>
      </w:r>
    </w:p>
    <w:p>
      <w:pPr>
        <w:tabs>
          <w:tab w:val="left" w:pos="3585"/>
        </w:tabs>
        <w:autoSpaceDE w:val="0"/>
        <w:snapToGrid w:val="0"/>
        <w:spacing w:line="480" w:lineRule="exact"/>
        <w:rPr>
          <w:rFonts w:hint="eastAsia" w:ascii="宋体" w:hAnsi="宋体"/>
          <w:sz w:val="28"/>
          <w:szCs w:val="28"/>
        </w:rPr>
      </w:pPr>
      <w:r>
        <w:rPr>
          <w:rFonts w:hint="eastAsia" w:ascii="宋体" w:hAnsi="宋体"/>
          <w:sz w:val="28"/>
          <w:szCs w:val="28"/>
        </w:rPr>
        <w:t>比价人的法定代表人或授权委托人须持有效身份证原件参加开标会。</w:t>
      </w:r>
    </w:p>
    <w:p>
      <w:pPr>
        <w:autoSpaceDE w:val="0"/>
        <w:snapToGrid w:val="0"/>
        <w:spacing w:line="480" w:lineRule="exact"/>
        <w:rPr>
          <w:rFonts w:hint="eastAsia" w:ascii="宋体" w:hAnsi="宋体"/>
          <w:bCs/>
          <w:sz w:val="28"/>
          <w:szCs w:val="28"/>
        </w:rPr>
      </w:pPr>
      <w:r>
        <w:rPr>
          <w:rFonts w:hint="eastAsia" w:ascii="宋体" w:hAnsi="宋体"/>
          <w:b/>
          <w:bCs/>
          <w:sz w:val="28"/>
          <w:szCs w:val="28"/>
        </w:rPr>
        <w:t>二、</w:t>
      </w:r>
      <w:r>
        <w:rPr>
          <w:rFonts w:hint="eastAsia" w:ascii="宋体" w:hAnsi="宋体"/>
          <w:b/>
          <w:sz w:val="28"/>
          <w:szCs w:val="28"/>
        </w:rPr>
        <w:t>评委会由</w:t>
      </w:r>
      <w:r>
        <w:rPr>
          <w:rFonts w:hint="eastAsia" w:ascii="宋体" w:hAnsi="宋体"/>
          <w:b/>
          <w:bCs/>
          <w:sz w:val="28"/>
          <w:szCs w:val="28"/>
        </w:rPr>
        <w:t>有关专家和</w:t>
      </w:r>
      <w:r>
        <w:rPr>
          <w:rFonts w:hint="eastAsia" w:ascii="宋体" w:hAnsi="宋体"/>
          <w:b/>
          <w:sz w:val="28"/>
          <w:szCs w:val="28"/>
        </w:rPr>
        <w:t>采购人代表</w:t>
      </w:r>
      <w:r>
        <w:rPr>
          <w:rFonts w:hint="eastAsia" w:ascii="宋体" w:hAnsi="宋体"/>
          <w:b/>
          <w:bCs/>
          <w:sz w:val="28"/>
          <w:szCs w:val="28"/>
        </w:rPr>
        <w:t>组成</w:t>
      </w:r>
      <w:r>
        <w:rPr>
          <w:rFonts w:hint="eastAsia" w:ascii="宋体" w:hAnsi="宋体"/>
          <w:sz w:val="28"/>
          <w:szCs w:val="28"/>
        </w:rPr>
        <w:t>，按照</w:t>
      </w:r>
      <w:r>
        <w:rPr>
          <w:rFonts w:hint="eastAsia" w:ascii="宋体" w:hAnsi="宋体"/>
          <w:bCs/>
          <w:sz w:val="28"/>
          <w:szCs w:val="28"/>
        </w:rPr>
        <w:t>公平、公正、择优的原则进行</w:t>
      </w:r>
      <w:r>
        <w:rPr>
          <w:rFonts w:hint="eastAsia" w:ascii="宋体" w:hAnsi="宋体"/>
          <w:sz w:val="28"/>
          <w:szCs w:val="28"/>
        </w:rPr>
        <w:t>独立</w:t>
      </w:r>
      <w:r>
        <w:rPr>
          <w:rFonts w:hint="eastAsia" w:ascii="宋体" w:hAnsi="宋体"/>
          <w:bCs/>
          <w:sz w:val="28"/>
          <w:szCs w:val="28"/>
        </w:rPr>
        <w:t>评标。</w:t>
      </w:r>
    </w:p>
    <w:p>
      <w:pPr>
        <w:tabs>
          <w:tab w:val="left" w:pos="3585"/>
        </w:tabs>
        <w:autoSpaceDE w:val="0"/>
        <w:snapToGrid w:val="0"/>
        <w:spacing w:line="480" w:lineRule="exact"/>
        <w:ind w:firstLine="537" w:firstLineChars="192"/>
        <w:rPr>
          <w:rFonts w:hint="eastAsia" w:ascii="宋体" w:hAnsi="宋体"/>
          <w:sz w:val="28"/>
          <w:szCs w:val="28"/>
        </w:rPr>
      </w:pPr>
      <w:r>
        <w:rPr>
          <w:rFonts w:hint="eastAsia" w:ascii="宋体" w:hAnsi="宋体"/>
          <w:sz w:val="28"/>
          <w:szCs w:val="28"/>
        </w:rPr>
        <w:t>由采购人代表对比价人资格性、符合性审查，对未通过审查的供应商，应现场告知原因。评委会对合格供应商的比价响应文件进行评审。</w:t>
      </w:r>
    </w:p>
    <w:p>
      <w:pPr>
        <w:autoSpaceDE w:val="0"/>
        <w:snapToGrid w:val="0"/>
        <w:spacing w:line="480" w:lineRule="exact"/>
        <w:ind w:firstLine="562" w:firstLineChars="200"/>
        <w:rPr>
          <w:rFonts w:hint="eastAsia" w:ascii="宋体" w:hAnsi="宋体"/>
          <w:b/>
          <w:sz w:val="28"/>
          <w:szCs w:val="28"/>
        </w:rPr>
      </w:pPr>
      <w:r>
        <w:rPr>
          <w:rFonts w:hint="eastAsia" w:ascii="宋体" w:hAnsi="宋体"/>
          <w:b/>
          <w:sz w:val="28"/>
          <w:szCs w:val="28"/>
        </w:rPr>
        <w:t>（一）评审内容</w:t>
      </w:r>
    </w:p>
    <w:p>
      <w:pPr>
        <w:autoSpaceDE w:val="0"/>
        <w:snapToGrid w:val="0"/>
        <w:spacing w:line="480" w:lineRule="exact"/>
        <w:ind w:firstLine="560" w:firstLineChars="200"/>
        <w:rPr>
          <w:rFonts w:hint="eastAsia" w:ascii="宋体" w:hAnsi="宋体"/>
          <w:sz w:val="28"/>
          <w:szCs w:val="28"/>
        </w:rPr>
      </w:pPr>
      <w:r>
        <w:rPr>
          <w:rFonts w:hint="eastAsia" w:ascii="宋体" w:hAnsi="宋体"/>
          <w:sz w:val="28"/>
          <w:szCs w:val="28"/>
        </w:rPr>
        <w:t>1.比价资格是否符合</w:t>
      </w:r>
    </w:p>
    <w:p>
      <w:pPr>
        <w:autoSpaceDE w:val="0"/>
        <w:snapToGrid w:val="0"/>
        <w:spacing w:line="480" w:lineRule="exact"/>
        <w:ind w:firstLine="560" w:firstLineChars="200"/>
        <w:rPr>
          <w:rFonts w:hint="eastAsia" w:ascii="宋体" w:hAnsi="宋体"/>
          <w:sz w:val="28"/>
          <w:szCs w:val="28"/>
        </w:rPr>
      </w:pPr>
      <w:r>
        <w:rPr>
          <w:rFonts w:hint="eastAsia" w:ascii="宋体" w:hAnsi="宋体"/>
          <w:sz w:val="28"/>
          <w:szCs w:val="28"/>
        </w:rPr>
        <w:t>2.比价响应文件是否完整；</w:t>
      </w:r>
    </w:p>
    <w:p>
      <w:pPr>
        <w:autoSpaceDE w:val="0"/>
        <w:snapToGrid w:val="0"/>
        <w:spacing w:line="480" w:lineRule="exact"/>
        <w:ind w:firstLine="560" w:firstLineChars="200"/>
        <w:rPr>
          <w:rFonts w:hint="eastAsia" w:ascii="宋体" w:hAnsi="宋体"/>
          <w:sz w:val="28"/>
          <w:szCs w:val="28"/>
        </w:rPr>
      </w:pPr>
      <w:r>
        <w:rPr>
          <w:rFonts w:hint="eastAsia" w:ascii="宋体" w:hAnsi="宋体"/>
          <w:sz w:val="28"/>
          <w:szCs w:val="28"/>
        </w:rPr>
        <w:t>3.比价响应文件是否恰当地签署；</w:t>
      </w:r>
    </w:p>
    <w:p>
      <w:pPr>
        <w:autoSpaceDE w:val="0"/>
        <w:snapToGrid w:val="0"/>
        <w:spacing w:line="480" w:lineRule="exact"/>
        <w:ind w:firstLine="540"/>
        <w:rPr>
          <w:rFonts w:hint="eastAsia" w:ascii="宋体" w:hAnsi="宋体"/>
          <w:sz w:val="28"/>
          <w:szCs w:val="28"/>
        </w:rPr>
      </w:pPr>
      <w:r>
        <w:rPr>
          <w:rFonts w:hint="eastAsia" w:ascii="宋体" w:hAnsi="宋体"/>
          <w:sz w:val="28"/>
          <w:szCs w:val="28"/>
        </w:rPr>
        <w:t>4.是否作出实质性响应（是否有实质性响应，只根据比价响应文件本身，而不寻求外部证据）；</w:t>
      </w:r>
    </w:p>
    <w:p>
      <w:pPr>
        <w:autoSpaceDE w:val="0"/>
        <w:snapToGrid w:val="0"/>
        <w:spacing w:line="480" w:lineRule="exact"/>
        <w:ind w:firstLine="560" w:firstLineChars="200"/>
        <w:rPr>
          <w:rFonts w:hint="eastAsia" w:ascii="宋体" w:hAnsi="宋体"/>
          <w:sz w:val="28"/>
          <w:szCs w:val="28"/>
        </w:rPr>
      </w:pPr>
      <w:r>
        <w:rPr>
          <w:rFonts w:hint="eastAsia" w:ascii="宋体" w:hAnsi="宋体"/>
          <w:sz w:val="28"/>
          <w:szCs w:val="28"/>
        </w:rPr>
        <w:t>5.是否有计算错误。</w:t>
      </w:r>
    </w:p>
    <w:p>
      <w:pPr>
        <w:autoSpaceDE w:val="0"/>
        <w:snapToGrid w:val="0"/>
        <w:spacing w:line="480" w:lineRule="exact"/>
        <w:ind w:firstLine="562" w:firstLineChars="200"/>
        <w:rPr>
          <w:rFonts w:hint="eastAsia" w:ascii="宋体" w:hAnsi="宋体"/>
          <w:b/>
          <w:bCs/>
          <w:sz w:val="28"/>
          <w:szCs w:val="28"/>
        </w:rPr>
      </w:pPr>
      <w:r>
        <w:rPr>
          <w:rFonts w:hint="eastAsia" w:ascii="宋体" w:hAnsi="宋体"/>
          <w:b/>
          <w:bCs/>
          <w:sz w:val="28"/>
          <w:szCs w:val="28"/>
        </w:rPr>
        <w:t>（二）相应的规定</w:t>
      </w:r>
    </w:p>
    <w:p>
      <w:pPr>
        <w:autoSpaceDE w:val="0"/>
        <w:snapToGrid w:val="0"/>
        <w:spacing w:line="480" w:lineRule="exact"/>
        <w:ind w:firstLine="560" w:firstLineChars="200"/>
        <w:rPr>
          <w:rFonts w:hint="eastAsia" w:ascii="宋体" w:hAnsi="宋体"/>
          <w:sz w:val="28"/>
          <w:szCs w:val="28"/>
        </w:rPr>
      </w:pPr>
      <w:r>
        <w:rPr>
          <w:rFonts w:hint="eastAsia" w:ascii="宋体" w:hAnsi="宋体"/>
          <w:bCs/>
          <w:sz w:val="28"/>
          <w:szCs w:val="28"/>
        </w:rPr>
        <w:t>1.</w:t>
      </w:r>
      <w:r>
        <w:rPr>
          <w:rFonts w:hint="eastAsia" w:ascii="宋体" w:hAnsi="宋体"/>
          <w:sz w:val="28"/>
          <w:szCs w:val="28"/>
        </w:rPr>
        <w:t>如果单价汇总金额与总价金额有出入，以单价金额计算结果为准；</w:t>
      </w:r>
    </w:p>
    <w:p>
      <w:pPr>
        <w:autoSpaceDE w:val="0"/>
        <w:snapToGrid w:val="0"/>
        <w:spacing w:line="480" w:lineRule="exact"/>
        <w:ind w:firstLine="560" w:firstLineChars="200"/>
        <w:rPr>
          <w:rFonts w:hint="eastAsia" w:ascii="宋体" w:hAnsi="宋体"/>
          <w:sz w:val="28"/>
          <w:szCs w:val="28"/>
        </w:rPr>
      </w:pPr>
      <w:r>
        <w:rPr>
          <w:rFonts w:hint="eastAsia" w:ascii="宋体" w:hAnsi="宋体"/>
          <w:sz w:val="28"/>
          <w:szCs w:val="28"/>
        </w:rPr>
        <w:t>2.单价金额小数点有明显错位的，应以总价为准；</w:t>
      </w:r>
    </w:p>
    <w:p>
      <w:pPr>
        <w:autoSpaceDE w:val="0"/>
        <w:snapToGrid w:val="0"/>
        <w:spacing w:line="480" w:lineRule="exact"/>
        <w:ind w:firstLine="560" w:firstLineChars="200"/>
        <w:rPr>
          <w:rFonts w:hint="eastAsia" w:ascii="宋体" w:hAnsi="宋体"/>
          <w:sz w:val="28"/>
          <w:szCs w:val="28"/>
        </w:rPr>
      </w:pPr>
      <w:r>
        <w:rPr>
          <w:rFonts w:hint="eastAsia" w:ascii="宋体" w:hAnsi="宋体"/>
          <w:sz w:val="28"/>
          <w:szCs w:val="28"/>
        </w:rPr>
        <w:t>3.正本与副本有矛盾的，以正本为准；</w:t>
      </w:r>
    </w:p>
    <w:p>
      <w:pPr>
        <w:autoSpaceDE w:val="0"/>
        <w:snapToGrid w:val="0"/>
        <w:spacing w:line="480" w:lineRule="exact"/>
        <w:ind w:firstLine="560" w:firstLineChars="200"/>
        <w:rPr>
          <w:rFonts w:hint="eastAsia" w:ascii="宋体" w:hAnsi="宋体"/>
          <w:sz w:val="28"/>
          <w:szCs w:val="28"/>
        </w:rPr>
      </w:pPr>
      <w:r>
        <w:rPr>
          <w:rFonts w:hint="eastAsia" w:ascii="宋体" w:hAnsi="宋体"/>
          <w:sz w:val="28"/>
          <w:szCs w:val="28"/>
        </w:rPr>
        <w:t>4.若文件大写表示的数据与数字表示的有差别，以大写表示的数据为准。</w:t>
      </w:r>
    </w:p>
    <w:p>
      <w:pPr>
        <w:autoSpaceDE w:val="0"/>
        <w:snapToGrid w:val="0"/>
        <w:spacing w:line="480" w:lineRule="exact"/>
        <w:ind w:firstLine="560" w:firstLineChars="200"/>
        <w:rPr>
          <w:rFonts w:hint="eastAsia" w:ascii="宋体" w:hAnsi="宋体"/>
          <w:sz w:val="28"/>
          <w:szCs w:val="28"/>
        </w:rPr>
      </w:pPr>
      <w:r>
        <w:rPr>
          <w:rFonts w:hint="eastAsia" w:ascii="宋体" w:hAnsi="宋体"/>
          <w:sz w:val="28"/>
          <w:szCs w:val="28"/>
        </w:rPr>
        <w:t>5.响应文件未按照采购文件要求盖章、密封的。</w:t>
      </w:r>
    </w:p>
    <w:p>
      <w:pPr>
        <w:autoSpaceDE w:val="0"/>
        <w:snapToGrid w:val="0"/>
        <w:spacing w:line="480" w:lineRule="exact"/>
        <w:ind w:firstLine="560" w:firstLineChars="200"/>
        <w:rPr>
          <w:rFonts w:hint="eastAsia" w:ascii="宋体" w:hAnsi="宋体"/>
          <w:sz w:val="28"/>
          <w:szCs w:val="28"/>
        </w:rPr>
      </w:pPr>
      <w:r>
        <w:rPr>
          <w:rFonts w:hint="eastAsia" w:ascii="宋体" w:hAnsi="宋体"/>
          <w:sz w:val="28"/>
          <w:szCs w:val="28"/>
        </w:rPr>
        <w:t>凡是响应文件中涉及供应商资信认证、人员证书、业绩荣誉等复印件，和要求法定代表人或授权委托人签字，和以供应商名称落款并注明需要盖章的，均需相应盖章或签字。否则视为未按照采购文件要求盖章或签字。</w:t>
      </w:r>
    </w:p>
    <w:p>
      <w:pPr>
        <w:snapToGrid w:val="0"/>
        <w:spacing w:line="460" w:lineRule="exact"/>
        <w:ind w:firstLine="560" w:firstLineChars="200"/>
        <w:rPr>
          <w:rFonts w:hint="eastAsia" w:ascii="宋体" w:hAnsi="宋体"/>
          <w:sz w:val="28"/>
          <w:szCs w:val="28"/>
        </w:rPr>
      </w:pPr>
      <w:r>
        <w:rPr>
          <w:rFonts w:hint="eastAsia" w:ascii="宋体" w:hAnsi="宋体"/>
          <w:sz w:val="28"/>
          <w:szCs w:val="28"/>
        </w:rPr>
        <w:t>供应商应在资格评审部分提供质量和服务书面承诺书，格式自拟，否则评标委员会应当将其作为无效文件处理。</w:t>
      </w:r>
    </w:p>
    <w:p>
      <w:pPr>
        <w:snapToGrid w:val="0"/>
        <w:spacing w:line="460" w:lineRule="exact"/>
        <w:ind w:firstLine="562" w:firstLineChars="200"/>
        <w:rPr>
          <w:rFonts w:hint="eastAsia" w:ascii="宋体" w:hAnsi="宋体"/>
          <w:b/>
          <w:bCs/>
          <w:sz w:val="28"/>
          <w:szCs w:val="28"/>
        </w:rPr>
      </w:pPr>
      <w:r>
        <w:rPr>
          <w:rFonts w:hint="eastAsia" w:ascii="宋体" w:hAnsi="宋体"/>
          <w:b/>
          <w:bCs/>
          <w:sz w:val="28"/>
          <w:szCs w:val="28"/>
        </w:rPr>
        <w:t>三、</w:t>
      </w:r>
      <w:r>
        <w:rPr>
          <w:rFonts w:hint="eastAsia" w:ascii="宋体" w:hAnsi="宋体"/>
          <w:b/>
          <w:sz w:val="28"/>
          <w:szCs w:val="28"/>
        </w:rPr>
        <w:t>陈述、演示、</w:t>
      </w:r>
      <w:r>
        <w:rPr>
          <w:rFonts w:hint="eastAsia" w:ascii="宋体" w:hAnsi="宋体"/>
          <w:b/>
          <w:bCs/>
          <w:sz w:val="28"/>
          <w:szCs w:val="28"/>
        </w:rPr>
        <w:t>答疑、澄清</w:t>
      </w:r>
    </w:p>
    <w:p>
      <w:pPr>
        <w:snapToGrid w:val="0"/>
        <w:spacing w:line="460" w:lineRule="exact"/>
        <w:ind w:firstLine="570"/>
        <w:rPr>
          <w:rFonts w:hint="eastAsia" w:ascii="宋体" w:hAnsi="宋体"/>
          <w:b/>
          <w:sz w:val="28"/>
          <w:szCs w:val="28"/>
        </w:rPr>
      </w:pPr>
      <w:r>
        <w:rPr>
          <w:rFonts w:hint="eastAsia" w:ascii="宋体" w:hAnsi="宋体"/>
          <w:sz w:val="28"/>
          <w:szCs w:val="28"/>
          <w:shd w:val="clear" w:color="auto" w:fill="FFFFFF"/>
        </w:rPr>
        <w:t>1.如评委会认为有必要，比价人按评委会的要求作陈述、演示、</w:t>
      </w:r>
      <w:r>
        <w:rPr>
          <w:rFonts w:hint="eastAsia" w:ascii="宋体" w:hAnsi="宋体"/>
          <w:sz w:val="28"/>
          <w:szCs w:val="28"/>
        </w:rPr>
        <w:t>答疑及澄清其比选内容。时间由评委会掌握。</w:t>
      </w:r>
    </w:p>
    <w:p>
      <w:pPr>
        <w:snapToGrid w:val="0"/>
        <w:spacing w:line="460" w:lineRule="exact"/>
        <w:ind w:firstLine="570"/>
        <w:rPr>
          <w:rFonts w:hint="eastAsia" w:ascii="宋体" w:hAnsi="宋体"/>
          <w:sz w:val="28"/>
          <w:szCs w:val="28"/>
        </w:rPr>
      </w:pPr>
      <w:r>
        <w:rPr>
          <w:rFonts w:hint="eastAsia" w:ascii="宋体" w:hAnsi="宋体"/>
          <w:sz w:val="28"/>
          <w:szCs w:val="28"/>
        </w:rPr>
        <w:t>2.重要澄清答复应是书面的，但不得对比选内容进行实质性修改。</w:t>
      </w:r>
    </w:p>
    <w:p>
      <w:pPr>
        <w:snapToGrid w:val="0"/>
        <w:spacing w:line="460" w:lineRule="exact"/>
        <w:ind w:firstLine="560" w:firstLineChars="200"/>
        <w:rPr>
          <w:rFonts w:hint="eastAsia" w:ascii="宋体" w:hAnsi="宋体"/>
          <w:bCs/>
          <w:sz w:val="28"/>
          <w:szCs w:val="28"/>
        </w:rPr>
      </w:pPr>
      <w:r>
        <w:rPr>
          <w:rFonts w:hint="eastAsia" w:ascii="宋体" w:hAnsi="宋体"/>
          <w:bCs/>
          <w:sz w:val="28"/>
          <w:szCs w:val="28"/>
        </w:rPr>
        <w:t>3.对采购过程提出质询的，为各采购程序环节结束之日；</w:t>
      </w:r>
    </w:p>
    <w:p>
      <w:pPr>
        <w:snapToGrid w:val="0"/>
        <w:spacing w:line="460" w:lineRule="exact"/>
        <w:ind w:firstLine="560" w:firstLineChars="200"/>
        <w:rPr>
          <w:rFonts w:hint="eastAsia" w:ascii="宋体" w:hAnsi="宋体"/>
          <w:bCs/>
          <w:sz w:val="28"/>
          <w:szCs w:val="28"/>
        </w:rPr>
      </w:pPr>
      <w:r>
        <w:rPr>
          <w:rFonts w:hint="eastAsia" w:ascii="宋体" w:hAnsi="宋体"/>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pPr>
        <w:tabs>
          <w:tab w:val="left" w:pos="6555"/>
          <w:tab w:val="right" w:pos="8306"/>
        </w:tabs>
        <w:snapToGrid w:val="0"/>
        <w:spacing w:line="460" w:lineRule="exact"/>
        <w:rPr>
          <w:rFonts w:hint="eastAsia" w:ascii="宋体" w:hAnsi="宋体"/>
          <w:b/>
          <w:sz w:val="28"/>
          <w:szCs w:val="28"/>
        </w:rPr>
      </w:pPr>
      <w:r>
        <w:rPr>
          <w:rFonts w:hint="eastAsia" w:ascii="宋体" w:hAnsi="宋体"/>
          <w:b/>
          <w:sz w:val="28"/>
          <w:szCs w:val="28"/>
        </w:rPr>
        <w:t>四、出现下列情形之一的，作无效比价处理;</w:t>
      </w:r>
    </w:p>
    <w:p>
      <w:pPr>
        <w:tabs>
          <w:tab w:val="left" w:pos="6555"/>
        </w:tabs>
        <w:snapToGrid w:val="0"/>
        <w:spacing w:line="460" w:lineRule="exact"/>
        <w:ind w:firstLine="560" w:firstLineChars="200"/>
        <w:rPr>
          <w:rFonts w:hint="eastAsia" w:ascii="宋体" w:hAnsi="宋体"/>
          <w:sz w:val="28"/>
          <w:szCs w:val="28"/>
        </w:rPr>
      </w:pPr>
      <w:r>
        <w:rPr>
          <w:rFonts w:hint="eastAsia" w:ascii="宋体" w:hAnsi="宋体"/>
          <w:sz w:val="28"/>
          <w:szCs w:val="28"/>
        </w:rPr>
        <w:t>1.未按照采购文件规定要求签署、盖章的；</w:t>
      </w:r>
    </w:p>
    <w:p>
      <w:pPr>
        <w:tabs>
          <w:tab w:val="left" w:pos="6555"/>
        </w:tabs>
        <w:snapToGrid w:val="0"/>
        <w:spacing w:line="460" w:lineRule="exact"/>
        <w:ind w:firstLine="560" w:firstLineChars="200"/>
        <w:rPr>
          <w:rFonts w:hint="eastAsia" w:ascii="宋体" w:hAnsi="宋体"/>
          <w:sz w:val="28"/>
          <w:szCs w:val="28"/>
        </w:rPr>
      </w:pPr>
      <w:r>
        <w:rPr>
          <w:rFonts w:hint="eastAsia" w:ascii="宋体" w:hAnsi="宋体"/>
          <w:sz w:val="28"/>
          <w:szCs w:val="28"/>
        </w:rPr>
        <w:t>2.不具备采购文件中规定的资格要求的；</w:t>
      </w:r>
    </w:p>
    <w:p>
      <w:pPr>
        <w:tabs>
          <w:tab w:val="left" w:pos="6555"/>
        </w:tabs>
        <w:snapToGrid w:val="0"/>
        <w:spacing w:line="460" w:lineRule="exact"/>
        <w:ind w:firstLine="560" w:firstLineChars="200"/>
        <w:rPr>
          <w:rFonts w:hint="eastAsia" w:ascii="宋体" w:hAnsi="宋体"/>
          <w:sz w:val="28"/>
          <w:szCs w:val="28"/>
        </w:rPr>
      </w:pPr>
      <w:r>
        <w:rPr>
          <w:rFonts w:hint="eastAsia" w:ascii="宋体" w:hAnsi="宋体"/>
          <w:sz w:val="28"/>
          <w:szCs w:val="28"/>
        </w:rPr>
        <w:t>3.报价超过采购文件中规定的预算金额或者最高限价的；</w:t>
      </w:r>
    </w:p>
    <w:p>
      <w:pPr>
        <w:tabs>
          <w:tab w:val="left" w:pos="6555"/>
        </w:tabs>
        <w:snapToGrid w:val="0"/>
        <w:spacing w:line="460" w:lineRule="exact"/>
        <w:ind w:firstLine="560" w:firstLineChars="200"/>
        <w:rPr>
          <w:rFonts w:hint="eastAsia" w:ascii="宋体" w:hAnsi="宋体"/>
          <w:sz w:val="28"/>
          <w:szCs w:val="28"/>
        </w:rPr>
      </w:pPr>
      <w:r>
        <w:rPr>
          <w:rFonts w:hint="eastAsia" w:ascii="宋体" w:hAnsi="宋体"/>
          <w:sz w:val="28"/>
          <w:szCs w:val="28"/>
        </w:rPr>
        <w:t>4.比价响应文件含有采购人不能接受的附加条件的；</w:t>
      </w:r>
    </w:p>
    <w:p>
      <w:pPr>
        <w:snapToGrid w:val="0"/>
        <w:spacing w:line="460" w:lineRule="exact"/>
        <w:ind w:firstLine="570"/>
        <w:rPr>
          <w:rFonts w:hint="eastAsia" w:ascii="宋体" w:hAnsi="宋体"/>
          <w:sz w:val="28"/>
          <w:szCs w:val="28"/>
        </w:rPr>
      </w:pPr>
      <w:r>
        <w:rPr>
          <w:rFonts w:hint="eastAsia" w:ascii="宋体" w:hAnsi="宋体"/>
          <w:sz w:val="28"/>
          <w:szCs w:val="28"/>
        </w:rPr>
        <w:t>5.不符合采购文件中规定的其他实质性要求的。</w:t>
      </w:r>
    </w:p>
    <w:p>
      <w:pPr>
        <w:snapToGrid w:val="0"/>
        <w:spacing w:line="460" w:lineRule="exact"/>
        <w:rPr>
          <w:rFonts w:hint="eastAsia" w:ascii="宋体" w:hAnsi="宋体"/>
          <w:b/>
          <w:sz w:val="28"/>
          <w:szCs w:val="28"/>
        </w:rPr>
      </w:pPr>
      <w:r>
        <w:rPr>
          <w:rFonts w:hint="eastAsia" w:ascii="宋体" w:hAnsi="宋体"/>
          <w:b/>
          <w:sz w:val="28"/>
          <w:szCs w:val="28"/>
        </w:rPr>
        <w:t>五、出现下列情形之一的，作废标处理</w:t>
      </w:r>
    </w:p>
    <w:p>
      <w:pPr>
        <w:snapToGrid w:val="0"/>
        <w:spacing w:line="460" w:lineRule="exact"/>
        <w:ind w:firstLine="560" w:firstLineChars="200"/>
        <w:rPr>
          <w:rFonts w:hint="eastAsia" w:ascii="宋体" w:hAnsi="宋体"/>
          <w:b/>
          <w:sz w:val="28"/>
          <w:szCs w:val="28"/>
        </w:rPr>
      </w:pPr>
      <w:r>
        <w:rPr>
          <w:rFonts w:hint="eastAsia" w:ascii="宋体" w:hAnsi="宋体"/>
          <w:sz w:val="28"/>
          <w:szCs w:val="28"/>
        </w:rPr>
        <w:t>1.出现影响采购公正的违法违规行为的；</w:t>
      </w:r>
    </w:p>
    <w:p>
      <w:pPr>
        <w:snapToGrid w:val="0"/>
        <w:spacing w:line="460" w:lineRule="exact"/>
        <w:ind w:firstLine="555"/>
        <w:rPr>
          <w:rFonts w:hint="eastAsia" w:ascii="宋体" w:hAnsi="宋体"/>
          <w:sz w:val="28"/>
          <w:szCs w:val="28"/>
        </w:rPr>
      </w:pPr>
      <w:r>
        <w:rPr>
          <w:rFonts w:hint="eastAsia" w:ascii="宋体" w:hAnsi="宋体"/>
          <w:sz w:val="28"/>
          <w:szCs w:val="28"/>
        </w:rPr>
        <w:t>2.比价人的报价均超过了采购预算，采购人不能支付的；</w:t>
      </w:r>
    </w:p>
    <w:p>
      <w:pPr>
        <w:snapToGrid w:val="0"/>
        <w:spacing w:line="460" w:lineRule="exact"/>
        <w:ind w:firstLine="555"/>
        <w:rPr>
          <w:rFonts w:hint="eastAsia" w:ascii="宋体" w:hAnsi="宋体"/>
          <w:sz w:val="28"/>
          <w:szCs w:val="28"/>
        </w:rPr>
      </w:pPr>
      <w:r>
        <w:rPr>
          <w:rFonts w:hint="eastAsia" w:ascii="宋体" w:hAnsi="宋体"/>
          <w:sz w:val="28"/>
          <w:szCs w:val="28"/>
        </w:rPr>
        <w:t>3.因重大变故，采购任务取消的。</w:t>
      </w:r>
    </w:p>
    <w:p>
      <w:pPr>
        <w:snapToGrid w:val="0"/>
        <w:spacing w:line="460" w:lineRule="exact"/>
        <w:ind w:firstLine="555"/>
        <w:rPr>
          <w:rFonts w:hint="eastAsia" w:ascii="宋体" w:hAnsi="宋体"/>
          <w:sz w:val="28"/>
          <w:szCs w:val="28"/>
        </w:rPr>
      </w:pPr>
      <w:r>
        <w:rPr>
          <w:rFonts w:hint="eastAsia" w:ascii="宋体" w:hAnsi="宋体"/>
          <w:sz w:val="28"/>
          <w:szCs w:val="28"/>
        </w:rPr>
        <w:t>上述均保留评委会认定可以确定为无效比选或废标的其他情况。</w:t>
      </w:r>
    </w:p>
    <w:p>
      <w:pPr>
        <w:numPr>
          <w:ilvl w:val="0"/>
          <w:numId w:val="1"/>
        </w:numPr>
        <w:snapToGrid w:val="0"/>
        <w:spacing w:line="460" w:lineRule="exact"/>
        <w:rPr>
          <w:rFonts w:hint="eastAsia" w:ascii="宋体" w:hAnsi="宋体"/>
          <w:b/>
          <w:sz w:val="28"/>
          <w:szCs w:val="28"/>
        </w:rPr>
      </w:pPr>
      <w:r>
        <w:rPr>
          <w:rFonts w:hint="eastAsia" w:ascii="宋体" w:hAnsi="宋体"/>
          <w:b/>
          <w:sz w:val="28"/>
          <w:szCs w:val="28"/>
        </w:rPr>
        <w:t>评标流程</w:t>
      </w:r>
    </w:p>
    <w:p>
      <w:pPr>
        <w:snapToGrid w:val="0"/>
        <w:spacing w:line="460" w:lineRule="exact"/>
        <w:ind w:firstLine="560" w:firstLineChars="200"/>
        <w:rPr>
          <w:rFonts w:hint="eastAsia" w:ascii="宋体" w:hAnsi="宋体"/>
          <w:bCs/>
          <w:sz w:val="28"/>
          <w:szCs w:val="28"/>
        </w:rPr>
      </w:pPr>
      <w:r>
        <w:rPr>
          <w:rFonts w:hint="eastAsia" w:ascii="宋体" w:hAnsi="宋体"/>
          <w:bCs/>
          <w:sz w:val="28"/>
          <w:szCs w:val="28"/>
        </w:rPr>
        <w:t>采用最低评标价法的，评标结果按评审后报价由低到高顺序排列。符合要求的前提下，总评审报价最低者成交,报价如有相同者，抽签确定成交供应商。</w:t>
      </w:r>
    </w:p>
    <w:p>
      <w:pPr>
        <w:snapToGrid w:val="0"/>
        <w:spacing w:line="460" w:lineRule="exact"/>
        <w:ind w:firstLine="560" w:firstLineChars="200"/>
        <w:rPr>
          <w:rFonts w:hint="eastAsia" w:ascii="宋体" w:hAnsi="宋体"/>
          <w:bCs/>
          <w:sz w:val="28"/>
          <w:szCs w:val="28"/>
        </w:rPr>
      </w:pPr>
      <w:r>
        <w:rPr>
          <w:rFonts w:hint="eastAsia" w:ascii="宋体" w:hAnsi="宋体"/>
          <w:bCs/>
          <w:sz w:val="28"/>
          <w:szCs w:val="28"/>
        </w:rPr>
        <w:t>当成交供应商无正当理由放弃成交，被查实存在影响成交结果的违法行为等情形，采购人有权按照相关法律法规的规定对其采取惩戒措施，包含但不限于列入采购失信人黑名单等措施。</w:t>
      </w:r>
    </w:p>
    <w:p>
      <w:pPr>
        <w:snapToGrid w:val="0"/>
        <w:spacing w:line="460" w:lineRule="exact"/>
        <w:ind w:firstLine="560" w:firstLineChars="200"/>
        <w:rPr>
          <w:rFonts w:hint="eastAsia" w:ascii="宋体" w:hAnsi="宋体"/>
          <w:bCs/>
          <w:sz w:val="28"/>
          <w:szCs w:val="28"/>
        </w:rPr>
      </w:pPr>
      <w:r>
        <w:rPr>
          <w:rFonts w:hint="eastAsia" w:ascii="宋体" w:hAnsi="宋体"/>
          <w:bCs/>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pPr>
        <w:snapToGrid w:val="0"/>
        <w:spacing w:line="460" w:lineRule="exact"/>
        <w:rPr>
          <w:rFonts w:hint="eastAsia" w:ascii="宋体" w:hAnsi="宋体"/>
          <w:b/>
          <w:sz w:val="28"/>
          <w:szCs w:val="28"/>
        </w:rPr>
      </w:pPr>
      <w:r>
        <w:rPr>
          <w:rFonts w:hint="eastAsia" w:ascii="宋体" w:hAnsi="宋体"/>
          <w:b/>
          <w:sz w:val="28"/>
          <w:szCs w:val="28"/>
        </w:rPr>
        <w:t>七、成交通知</w:t>
      </w:r>
    </w:p>
    <w:p>
      <w:pPr>
        <w:snapToGrid w:val="0"/>
        <w:spacing w:line="460" w:lineRule="exact"/>
        <w:ind w:firstLine="570"/>
        <w:rPr>
          <w:rFonts w:hint="eastAsia" w:ascii="宋体" w:hAnsi="宋体"/>
          <w:sz w:val="28"/>
          <w:szCs w:val="28"/>
        </w:rPr>
      </w:pPr>
      <w:r>
        <w:rPr>
          <w:rFonts w:hint="eastAsia" w:ascii="宋体" w:hAnsi="宋体"/>
          <w:sz w:val="28"/>
          <w:szCs w:val="28"/>
        </w:rPr>
        <w:t>成交结果在南通市民政局网站公示，公告期限为1个工作日。《成交通知书》一经发出，如采购单位改变成交结果，或者成交供应商放弃成交的，各自承担相应的法律责任。《成交通知书》是采购合同的组成部分。</w:t>
      </w:r>
    </w:p>
    <w:p>
      <w:pPr>
        <w:autoSpaceDE w:val="0"/>
        <w:autoSpaceDN w:val="0"/>
        <w:adjustRightInd w:val="0"/>
        <w:spacing w:line="360" w:lineRule="auto"/>
        <w:rPr>
          <w:rFonts w:hint="eastAsia" w:ascii="宋体" w:hAnsi="宋体"/>
          <w:kern w:val="0"/>
          <w:sz w:val="28"/>
          <w:szCs w:val="28"/>
        </w:rPr>
      </w:pPr>
      <w:r>
        <w:rPr>
          <w:rFonts w:hint="eastAsia" w:ascii="宋体" w:hAnsi="宋体"/>
          <w:kern w:val="0"/>
          <w:sz w:val="28"/>
          <w:szCs w:val="28"/>
        </w:rPr>
        <w:t xml:space="preserve"> </w:t>
      </w:r>
    </w:p>
    <w:p>
      <w:pPr>
        <w:autoSpaceDE w:val="0"/>
        <w:autoSpaceDN w:val="0"/>
        <w:adjustRightInd w:val="0"/>
        <w:spacing w:line="360" w:lineRule="auto"/>
        <w:rPr>
          <w:rFonts w:hint="eastAsia" w:ascii="宋体" w:hAnsi="宋体"/>
          <w:kern w:val="0"/>
          <w:sz w:val="28"/>
          <w:szCs w:val="28"/>
        </w:rPr>
      </w:pPr>
      <w:r>
        <w:rPr>
          <w:rFonts w:hint="eastAsia" w:ascii="宋体" w:hAnsi="宋体"/>
          <w:kern w:val="0"/>
          <w:sz w:val="28"/>
          <w:szCs w:val="28"/>
        </w:rPr>
        <w:t xml:space="preserve"> </w:t>
      </w:r>
    </w:p>
    <w:p>
      <w:pPr>
        <w:autoSpaceDE w:val="0"/>
        <w:autoSpaceDN w:val="0"/>
        <w:adjustRightInd w:val="0"/>
        <w:spacing w:line="360" w:lineRule="auto"/>
        <w:rPr>
          <w:rFonts w:hint="eastAsia" w:ascii="宋体" w:hAnsi="宋体"/>
          <w:kern w:val="0"/>
          <w:sz w:val="28"/>
          <w:szCs w:val="28"/>
        </w:rPr>
      </w:pPr>
      <w:r>
        <w:rPr>
          <w:rFonts w:hint="eastAsia" w:ascii="宋体" w:hAnsi="宋体"/>
          <w:kern w:val="0"/>
          <w:sz w:val="28"/>
          <w:szCs w:val="28"/>
        </w:rPr>
        <w:t xml:space="preserve"> </w:t>
      </w:r>
    </w:p>
    <w:p>
      <w:pPr>
        <w:autoSpaceDE w:val="0"/>
        <w:autoSpaceDN w:val="0"/>
        <w:adjustRightInd w:val="0"/>
        <w:spacing w:line="360" w:lineRule="auto"/>
        <w:rPr>
          <w:rFonts w:hint="eastAsia" w:ascii="宋体" w:hAnsi="宋体"/>
          <w:kern w:val="0"/>
          <w:sz w:val="28"/>
          <w:szCs w:val="28"/>
        </w:rPr>
      </w:pPr>
      <w:r>
        <w:rPr>
          <w:rFonts w:hint="eastAsia" w:ascii="宋体" w:hAnsi="宋体"/>
          <w:kern w:val="0"/>
          <w:sz w:val="28"/>
          <w:szCs w:val="28"/>
        </w:rPr>
        <w:t xml:space="preserve"> </w:t>
      </w:r>
    </w:p>
    <w:p>
      <w:pPr>
        <w:autoSpaceDE w:val="0"/>
        <w:autoSpaceDN w:val="0"/>
        <w:adjustRightInd w:val="0"/>
        <w:spacing w:line="360" w:lineRule="auto"/>
        <w:rPr>
          <w:rFonts w:hint="eastAsia" w:ascii="宋体" w:hAnsi="宋体"/>
          <w:kern w:val="0"/>
          <w:sz w:val="28"/>
          <w:szCs w:val="28"/>
        </w:rPr>
      </w:pPr>
      <w:r>
        <w:rPr>
          <w:rFonts w:hint="eastAsia" w:ascii="宋体" w:hAnsi="宋体"/>
          <w:kern w:val="0"/>
          <w:sz w:val="28"/>
          <w:szCs w:val="28"/>
        </w:rPr>
        <w:t xml:space="preserve"> </w:t>
      </w:r>
    </w:p>
    <w:p>
      <w:pPr>
        <w:snapToGrid w:val="0"/>
        <w:spacing w:line="360" w:lineRule="auto"/>
        <w:rPr>
          <w:rFonts w:hint="eastAsia" w:ascii="宋体" w:hAnsi="宋体"/>
          <w:b/>
          <w:sz w:val="28"/>
          <w:szCs w:val="28"/>
        </w:rPr>
      </w:pPr>
      <w:r>
        <w:rPr>
          <w:rFonts w:hint="eastAsia" w:ascii="宋体" w:hAnsi="宋体"/>
          <w:b/>
          <w:sz w:val="28"/>
          <w:szCs w:val="28"/>
        </w:rPr>
        <w:t xml:space="preserve"> </w:t>
      </w:r>
    </w:p>
    <w:p>
      <w:pPr>
        <w:snapToGrid w:val="0"/>
        <w:spacing w:line="360" w:lineRule="auto"/>
        <w:jc w:val="center"/>
        <w:outlineLvl w:val="0"/>
        <w:rPr>
          <w:rFonts w:hint="eastAsia" w:ascii="宋体" w:hAnsi="宋体"/>
          <w:b/>
          <w:sz w:val="32"/>
          <w:szCs w:val="32"/>
        </w:rPr>
      </w:pPr>
      <w:bookmarkStart w:id="20" w:name="_Toc14026"/>
      <w:bookmarkEnd w:id="20"/>
      <w:r>
        <w:rPr>
          <w:rFonts w:hint="eastAsia" w:ascii="宋体" w:hAnsi="宋体"/>
          <w:b/>
          <w:sz w:val="32"/>
          <w:szCs w:val="32"/>
        </w:rPr>
        <w:t xml:space="preserve"> </w:t>
      </w:r>
    </w:p>
    <w:p>
      <w:pPr>
        <w:snapToGrid w:val="0"/>
        <w:spacing w:line="360" w:lineRule="auto"/>
        <w:jc w:val="center"/>
        <w:outlineLvl w:val="0"/>
        <w:rPr>
          <w:rFonts w:hint="eastAsia" w:ascii="宋体" w:hAnsi="宋体"/>
          <w:b/>
          <w:sz w:val="32"/>
          <w:szCs w:val="32"/>
        </w:rPr>
      </w:pPr>
      <w:r>
        <w:rPr>
          <w:rFonts w:hint="eastAsia" w:ascii="宋体" w:hAnsi="宋体"/>
          <w:b/>
          <w:sz w:val="32"/>
          <w:szCs w:val="32"/>
        </w:rPr>
        <w:t xml:space="preserve"> </w:t>
      </w:r>
    </w:p>
    <w:p>
      <w:pPr>
        <w:snapToGrid w:val="0"/>
        <w:spacing w:line="360" w:lineRule="auto"/>
        <w:jc w:val="center"/>
        <w:outlineLvl w:val="0"/>
        <w:rPr>
          <w:rFonts w:hint="eastAsia" w:ascii="宋体" w:hAnsi="宋体"/>
          <w:b/>
          <w:sz w:val="32"/>
          <w:szCs w:val="32"/>
        </w:rPr>
      </w:pPr>
      <w:r>
        <w:rPr>
          <w:rFonts w:hint="eastAsia" w:ascii="宋体" w:hAnsi="宋体"/>
          <w:b/>
          <w:sz w:val="32"/>
          <w:szCs w:val="32"/>
        </w:rPr>
        <w:t xml:space="preserve"> </w:t>
      </w:r>
    </w:p>
    <w:p>
      <w:pPr>
        <w:snapToGrid w:val="0"/>
        <w:spacing w:line="360" w:lineRule="auto"/>
        <w:jc w:val="center"/>
        <w:outlineLvl w:val="0"/>
        <w:rPr>
          <w:rFonts w:hint="eastAsia" w:ascii="宋体" w:hAnsi="宋体"/>
          <w:b/>
          <w:sz w:val="32"/>
          <w:szCs w:val="32"/>
        </w:rPr>
      </w:pPr>
      <w:r>
        <w:rPr>
          <w:rFonts w:hint="eastAsia" w:ascii="宋体" w:hAnsi="宋体"/>
          <w:b/>
          <w:sz w:val="32"/>
          <w:szCs w:val="32"/>
        </w:rPr>
        <w:t xml:space="preserve"> </w:t>
      </w:r>
    </w:p>
    <w:p>
      <w:pPr>
        <w:snapToGrid w:val="0"/>
        <w:spacing w:line="360" w:lineRule="auto"/>
        <w:jc w:val="center"/>
        <w:outlineLvl w:val="0"/>
        <w:rPr>
          <w:rFonts w:hint="eastAsia" w:ascii="宋体" w:hAnsi="宋体"/>
          <w:b/>
          <w:sz w:val="32"/>
          <w:szCs w:val="32"/>
        </w:rPr>
      </w:pPr>
      <w:r>
        <w:rPr>
          <w:rFonts w:hint="eastAsia" w:ascii="宋体" w:hAnsi="宋体"/>
          <w:b/>
          <w:sz w:val="32"/>
          <w:szCs w:val="32"/>
        </w:rPr>
        <w:t xml:space="preserve"> </w:t>
      </w:r>
    </w:p>
    <w:p>
      <w:pPr>
        <w:snapToGrid w:val="0"/>
        <w:spacing w:line="360" w:lineRule="auto"/>
        <w:jc w:val="center"/>
        <w:outlineLvl w:val="0"/>
        <w:rPr>
          <w:rFonts w:hint="eastAsia" w:ascii="宋体" w:hAnsi="宋体"/>
          <w:b/>
          <w:sz w:val="32"/>
          <w:szCs w:val="32"/>
        </w:rPr>
      </w:pPr>
      <w:r>
        <w:rPr>
          <w:rFonts w:hint="eastAsia" w:ascii="宋体" w:hAnsi="宋体"/>
          <w:b/>
          <w:sz w:val="32"/>
          <w:szCs w:val="32"/>
        </w:rPr>
        <w:t xml:space="preserve"> </w:t>
      </w:r>
    </w:p>
    <w:p>
      <w:pPr>
        <w:snapToGrid w:val="0"/>
        <w:spacing w:line="360" w:lineRule="auto"/>
        <w:outlineLvl w:val="0"/>
        <w:rPr>
          <w:rFonts w:hint="eastAsia" w:ascii="宋体" w:hAnsi="宋体"/>
          <w:b/>
          <w:sz w:val="32"/>
          <w:szCs w:val="32"/>
        </w:rPr>
      </w:pPr>
      <w:r>
        <w:rPr>
          <w:rFonts w:hint="eastAsia" w:ascii="宋体" w:hAnsi="宋体"/>
          <w:b/>
          <w:sz w:val="32"/>
          <w:szCs w:val="32"/>
        </w:rPr>
        <w:t xml:space="preserve"> </w:t>
      </w:r>
    </w:p>
    <w:p>
      <w:pPr>
        <w:rPr>
          <w:rFonts w:hint="eastAsia" w:ascii="宋体" w:hAnsi="宋体"/>
          <w:b/>
          <w:sz w:val="36"/>
          <w:szCs w:val="36"/>
        </w:rPr>
      </w:pPr>
      <w:r>
        <w:rPr>
          <w:rFonts w:hint="eastAsia" w:ascii="宋体" w:hAnsi="宋体"/>
          <w:b/>
          <w:sz w:val="36"/>
          <w:szCs w:val="36"/>
        </w:rPr>
        <w:br w:type="page"/>
      </w:r>
    </w:p>
    <w:p>
      <w:pPr>
        <w:snapToGrid w:val="0"/>
        <w:spacing w:line="800" w:lineRule="exact"/>
        <w:jc w:val="center"/>
        <w:outlineLvl w:val="0"/>
        <w:rPr>
          <w:rFonts w:hint="eastAsia" w:ascii="宋体" w:hAnsi="宋体"/>
          <w:b/>
          <w:sz w:val="36"/>
          <w:szCs w:val="36"/>
        </w:rPr>
      </w:pPr>
      <w:r>
        <w:rPr>
          <w:rFonts w:hint="eastAsia" w:ascii="宋体" w:hAnsi="宋体"/>
          <w:b/>
          <w:sz w:val="36"/>
          <w:szCs w:val="36"/>
        </w:rPr>
        <w:t xml:space="preserve">第五章  </w:t>
      </w:r>
      <w:bookmarkStart w:id="21" w:name="_Toc21870"/>
      <w:bookmarkEnd w:id="21"/>
      <w:r>
        <w:rPr>
          <w:rFonts w:hint="eastAsia" w:ascii="宋体" w:hAnsi="宋体"/>
          <w:b/>
          <w:sz w:val="36"/>
          <w:szCs w:val="36"/>
        </w:rPr>
        <w:t>比价响应文件组成</w:t>
      </w:r>
    </w:p>
    <w:p>
      <w:pPr>
        <w:snapToGrid w:val="0"/>
        <w:spacing w:line="460" w:lineRule="exact"/>
        <w:ind w:firstLine="556"/>
        <w:jc w:val="left"/>
        <w:rPr>
          <w:rFonts w:hint="eastAsia" w:ascii="宋体" w:hAnsi="宋体"/>
          <w:b/>
          <w:sz w:val="28"/>
          <w:szCs w:val="28"/>
        </w:rPr>
      </w:pPr>
      <w:r>
        <w:rPr>
          <w:rFonts w:hint="eastAsia" w:ascii="宋体" w:hAnsi="宋体"/>
          <w:b/>
          <w:sz w:val="28"/>
          <w:szCs w:val="28"/>
        </w:rPr>
        <w:t>比价响应文件由资格审查文件、价格文件两部分组成。</w:t>
      </w:r>
    </w:p>
    <w:p>
      <w:pPr>
        <w:pStyle w:val="11"/>
        <w:snapToGrid w:val="0"/>
        <w:spacing w:before="0" w:beforeAutospacing="0" w:after="0" w:afterAutospacing="0" w:line="460" w:lineRule="exact"/>
        <w:ind w:firstLine="562" w:firstLineChars="200"/>
        <w:contextualSpacing/>
        <w:rPr>
          <w:rFonts w:hint="eastAsia"/>
          <w:b/>
          <w:sz w:val="28"/>
          <w:szCs w:val="28"/>
        </w:rPr>
      </w:pPr>
      <w:r>
        <w:rPr>
          <w:rFonts w:hint="eastAsia"/>
          <w:b/>
          <w:sz w:val="28"/>
          <w:szCs w:val="28"/>
        </w:rPr>
        <w:t>一、资格审查文件（不能出现报价，一正一副，单独密封并牢固装订）：</w:t>
      </w:r>
    </w:p>
    <w:p>
      <w:pPr>
        <w:widowControl/>
        <w:snapToGrid w:val="0"/>
        <w:spacing w:line="460" w:lineRule="exact"/>
        <w:ind w:firstLine="560" w:firstLineChars="200"/>
        <w:jc w:val="left"/>
        <w:rPr>
          <w:rFonts w:hint="eastAsia" w:ascii="宋体" w:hAnsi="宋体"/>
          <w:sz w:val="28"/>
          <w:szCs w:val="28"/>
        </w:rPr>
      </w:pPr>
      <w:r>
        <w:rPr>
          <w:rFonts w:hint="eastAsia" w:ascii="宋体" w:hAnsi="宋体"/>
          <w:sz w:val="28"/>
          <w:szCs w:val="28"/>
        </w:rPr>
        <w:t>1.关于资格的响应函（格式参见附件）；</w:t>
      </w:r>
    </w:p>
    <w:p>
      <w:pPr>
        <w:widowControl/>
        <w:snapToGrid w:val="0"/>
        <w:spacing w:line="460" w:lineRule="exact"/>
        <w:ind w:firstLine="560" w:firstLineChars="200"/>
        <w:jc w:val="left"/>
        <w:rPr>
          <w:rFonts w:hint="eastAsia" w:ascii="宋体" w:hAnsi="宋体"/>
          <w:sz w:val="28"/>
          <w:szCs w:val="28"/>
        </w:rPr>
      </w:pPr>
      <w:r>
        <w:rPr>
          <w:rFonts w:hint="eastAsia" w:ascii="宋体" w:hAnsi="宋体"/>
          <w:sz w:val="28"/>
          <w:szCs w:val="28"/>
        </w:rPr>
        <w:t>2.提供法定代表人身份证明及法定代表人本人身份证复印件；非法定代表人参加投标的，还必须提供法定代表人签名或盖章的授权委托书及被授权人的身份证复印件（格式参见附件）；</w:t>
      </w:r>
    </w:p>
    <w:p>
      <w:pPr>
        <w:spacing w:line="460" w:lineRule="exact"/>
        <w:ind w:firstLine="560" w:firstLineChars="200"/>
        <w:rPr>
          <w:rFonts w:hint="eastAsia" w:ascii="宋体" w:hAnsi="宋体"/>
          <w:sz w:val="28"/>
          <w:szCs w:val="28"/>
        </w:rPr>
      </w:pPr>
      <w:r>
        <w:rPr>
          <w:rFonts w:hint="eastAsia" w:ascii="宋体" w:hAnsi="宋体"/>
          <w:sz w:val="28"/>
          <w:szCs w:val="28"/>
        </w:rPr>
        <w:t>3.具有独立承担民事责任的能力（提供有效的营业执照副本复印件）；</w:t>
      </w:r>
    </w:p>
    <w:p>
      <w:pPr>
        <w:widowControl/>
        <w:snapToGrid w:val="0"/>
        <w:spacing w:line="460" w:lineRule="exact"/>
        <w:ind w:firstLine="560" w:firstLineChars="200"/>
        <w:jc w:val="left"/>
        <w:rPr>
          <w:rFonts w:hint="eastAsia" w:ascii="宋体" w:hAnsi="宋体"/>
          <w:sz w:val="28"/>
          <w:szCs w:val="28"/>
        </w:rPr>
      </w:pPr>
      <w:r>
        <w:rPr>
          <w:rFonts w:hint="eastAsia" w:ascii="宋体" w:hAnsi="宋体"/>
          <w:sz w:val="28"/>
          <w:szCs w:val="28"/>
        </w:rPr>
        <w:t>4.未被“信用中国”网站列入失信被执行人、重大税收违法案件当事人名单、采购严重失信行为记录名单，提供无重大违法记录声明（格式参见附件）。</w:t>
      </w:r>
    </w:p>
    <w:p>
      <w:pPr>
        <w:pStyle w:val="11"/>
        <w:snapToGrid w:val="0"/>
        <w:spacing w:before="0" w:beforeAutospacing="0" w:after="0" w:afterAutospacing="0" w:line="460" w:lineRule="exact"/>
        <w:ind w:firstLine="562" w:firstLineChars="200"/>
        <w:contextualSpacing/>
        <w:rPr>
          <w:rFonts w:hint="eastAsia" w:ascii="宋体" w:hAnsi="宋体"/>
          <w:b/>
          <w:sz w:val="28"/>
          <w:szCs w:val="28"/>
        </w:rPr>
      </w:pPr>
      <w:r>
        <w:rPr>
          <w:rFonts w:hint="eastAsia"/>
          <w:b/>
          <w:sz w:val="28"/>
          <w:szCs w:val="28"/>
        </w:rPr>
        <w:t>二、价格文件，一正一副（单独密封并牢固装订），不得出现在资格审查部分：</w:t>
      </w:r>
      <w:r>
        <w:rPr>
          <w:rFonts w:hint="eastAsia" w:ascii="宋体" w:hAnsi="宋体"/>
          <w:b/>
          <w:sz w:val="28"/>
          <w:szCs w:val="28"/>
        </w:rPr>
        <w:t>资格审查文件相关格式</w:t>
      </w:r>
    </w:p>
    <w:p>
      <w:pPr>
        <w:spacing w:line="440" w:lineRule="exact"/>
        <w:rPr>
          <w:rFonts w:hint="eastAsia" w:ascii="宋体" w:hAnsi="宋体"/>
          <w:b/>
          <w:sz w:val="28"/>
          <w:szCs w:val="28"/>
        </w:rPr>
      </w:pPr>
      <w:r>
        <w:rPr>
          <w:rFonts w:hint="eastAsia" w:ascii="宋体" w:hAnsi="宋体"/>
          <w:b/>
          <w:sz w:val="28"/>
          <w:szCs w:val="28"/>
        </w:rPr>
        <w:t xml:space="preserve"> </w:t>
      </w:r>
    </w:p>
    <w:p>
      <w:pPr>
        <w:spacing w:line="360" w:lineRule="auto"/>
        <w:jc w:val="center"/>
        <w:outlineLvl w:val="2"/>
        <w:rPr>
          <w:rFonts w:hint="eastAsia" w:ascii="仿宋" w:hAnsi="仿宋" w:eastAsia="仿宋"/>
          <w:bCs/>
          <w:sz w:val="28"/>
          <w:szCs w:val="28"/>
        </w:rPr>
      </w:pPr>
      <w:r>
        <w:rPr>
          <w:rFonts w:hint="eastAsia" w:ascii="仿宋" w:hAnsi="仿宋" w:eastAsia="仿宋"/>
          <w:b/>
          <w:sz w:val="28"/>
          <w:szCs w:val="28"/>
        </w:rPr>
        <w:t>1.响  应  函</w:t>
      </w:r>
    </w:p>
    <w:p>
      <w:pPr>
        <w:snapToGrid w:val="0"/>
        <w:spacing w:line="360" w:lineRule="auto"/>
        <w:rPr>
          <w:rFonts w:hint="eastAsia" w:ascii="仿宋" w:hAnsi="仿宋" w:eastAsia="仿宋"/>
          <w:bCs/>
          <w:sz w:val="28"/>
          <w:szCs w:val="28"/>
        </w:rPr>
      </w:pPr>
      <w:r>
        <w:rPr>
          <w:rFonts w:hint="eastAsia" w:ascii="仿宋" w:hAnsi="仿宋" w:eastAsia="仿宋"/>
          <w:bCs/>
          <w:sz w:val="28"/>
          <w:szCs w:val="28"/>
        </w:rPr>
        <w:t>南通市社会福利院：</w:t>
      </w:r>
    </w:p>
    <w:p>
      <w:pPr>
        <w:spacing w:line="520" w:lineRule="exact"/>
        <w:ind w:firstLine="560" w:firstLineChars="200"/>
        <w:rPr>
          <w:rFonts w:hint="eastAsia" w:ascii="仿宋" w:hAnsi="仿宋" w:eastAsia="仿宋"/>
          <w:b/>
          <w:bCs/>
          <w:sz w:val="28"/>
          <w:szCs w:val="28"/>
        </w:rPr>
      </w:pPr>
      <w:r>
        <w:rPr>
          <w:rFonts w:hint="eastAsia" w:ascii="仿宋" w:hAnsi="仿宋" w:eastAsia="仿宋"/>
          <w:bCs/>
          <w:sz w:val="28"/>
          <w:szCs w:val="28"/>
        </w:rPr>
        <w:t>我单位参加</w:t>
      </w:r>
      <w:r>
        <w:rPr>
          <w:rFonts w:hint="eastAsia" w:ascii="仿宋" w:hAnsi="仿宋" w:eastAsia="仿宋"/>
          <w:bCs/>
          <w:sz w:val="28"/>
          <w:szCs w:val="28"/>
          <w:u w:val="single"/>
        </w:rPr>
        <w:t>________________ _</w:t>
      </w:r>
      <w:r>
        <w:rPr>
          <w:rFonts w:hint="eastAsia" w:ascii="仿宋" w:hAnsi="仿宋" w:eastAsia="仿宋"/>
          <w:bCs/>
          <w:sz w:val="28"/>
          <w:szCs w:val="28"/>
        </w:rPr>
        <w:t>（项目名称），</w:t>
      </w:r>
      <w:r>
        <w:rPr>
          <w:rFonts w:hint="eastAsia" w:ascii="仿宋" w:hAnsi="仿宋" w:eastAsia="仿宋"/>
          <w:bCs/>
          <w:sz w:val="28"/>
          <w:szCs w:val="28"/>
          <w:u w:val="single"/>
        </w:rPr>
        <w:t>_______ __________</w:t>
      </w:r>
      <w:r>
        <w:rPr>
          <w:rFonts w:hint="eastAsia" w:ascii="仿宋" w:hAnsi="仿宋" w:eastAsia="仿宋"/>
          <w:bCs/>
          <w:sz w:val="28"/>
          <w:szCs w:val="28"/>
        </w:rPr>
        <w:t>（项目编号）投标活动。针对以下规定做出如下声明：</w:t>
      </w:r>
    </w:p>
    <w:p>
      <w:pPr>
        <w:spacing w:line="520" w:lineRule="exact"/>
        <w:ind w:firstLine="482"/>
        <w:rPr>
          <w:rFonts w:hint="eastAsia" w:ascii="仿宋" w:hAnsi="仿宋" w:eastAsia="仿宋"/>
          <w:bCs/>
          <w:sz w:val="28"/>
          <w:szCs w:val="28"/>
        </w:rPr>
      </w:pPr>
      <w:r>
        <w:rPr>
          <w:rFonts w:hint="eastAsia" w:ascii="仿宋" w:hAnsi="仿宋" w:eastAsia="仿宋"/>
          <w:bCs/>
          <w:sz w:val="28"/>
          <w:szCs w:val="28"/>
        </w:rPr>
        <w:t xml:space="preserve"> </w:t>
      </w:r>
    </w:p>
    <w:p>
      <w:pPr>
        <w:spacing w:line="520" w:lineRule="exact"/>
        <w:ind w:firstLine="482"/>
        <w:rPr>
          <w:rFonts w:hint="eastAsia" w:ascii="仿宋" w:hAnsi="仿宋" w:eastAsia="仿宋"/>
          <w:bCs/>
          <w:sz w:val="28"/>
          <w:szCs w:val="28"/>
        </w:rPr>
      </w:pPr>
      <w:r>
        <w:rPr>
          <w:rFonts w:hint="eastAsia" w:ascii="仿宋" w:hAnsi="仿宋" w:eastAsia="仿宋"/>
          <w:bCs/>
          <w:sz w:val="28"/>
          <w:szCs w:val="28"/>
        </w:rPr>
        <w:t xml:space="preserve"> </w:t>
      </w:r>
    </w:p>
    <w:p>
      <w:pPr>
        <w:spacing w:line="520" w:lineRule="exact"/>
        <w:ind w:firstLine="482"/>
        <w:rPr>
          <w:rFonts w:hint="eastAsia" w:ascii="仿宋" w:hAnsi="仿宋" w:eastAsia="仿宋"/>
          <w:sz w:val="28"/>
          <w:szCs w:val="28"/>
        </w:rPr>
      </w:pPr>
      <w:r>
        <w:rPr>
          <w:rFonts w:hint="eastAsia" w:ascii="仿宋" w:hAnsi="仿宋" w:eastAsia="仿宋"/>
          <w:bCs/>
          <w:sz w:val="28"/>
          <w:szCs w:val="28"/>
        </w:rPr>
        <w:t>1.我单位具有独立承担民事责任的能力；</w:t>
      </w:r>
    </w:p>
    <w:p>
      <w:pPr>
        <w:spacing w:line="520" w:lineRule="exact"/>
        <w:ind w:firstLine="482"/>
        <w:rPr>
          <w:rFonts w:hint="eastAsia" w:ascii="仿宋" w:hAnsi="仿宋" w:eastAsia="仿宋"/>
          <w:sz w:val="28"/>
          <w:szCs w:val="28"/>
        </w:rPr>
      </w:pPr>
      <w:r>
        <w:rPr>
          <w:rFonts w:hint="eastAsia" w:ascii="仿宋" w:hAnsi="仿宋" w:eastAsia="仿宋"/>
          <w:sz w:val="28"/>
          <w:szCs w:val="28"/>
        </w:rPr>
        <w:t>2.我单位具有良好的商业信誉和健全的财务会计制度；</w:t>
      </w:r>
    </w:p>
    <w:p>
      <w:pPr>
        <w:spacing w:line="520" w:lineRule="exact"/>
        <w:ind w:firstLine="482"/>
        <w:rPr>
          <w:rFonts w:hint="eastAsia" w:ascii="仿宋" w:hAnsi="仿宋" w:eastAsia="仿宋"/>
          <w:sz w:val="28"/>
          <w:szCs w:val="28"/>
        </w:rPr>
      </w:pPr>
      <w:r>
        <w:rPr>
          <w:rFonts w:hint="eastAsia" w:ascii="仿宋" w:hAnsi="仿宋" w:eastAsia="仿宋"/>
          <w:sz w:val="28"/>
          <w:szCs w:val="28"/>
        </w:rPr>
        <w:t>3.我单位具有履行合同所必需的设备和专业技术能力；</w:t>
      </w:r>
    </w:p>
    <w:p>
      <w:pPr>
        <w:spacing w:line="520" w:lineRule="exact"/>
        <w:ind w:firstLine="482"/>
        <w:rPr>
          <w:rFonts w:hint="eastAsia" w:ascii="仿宋" w:hAnsi="仿宋" w:eastAsia="仿宋"/>
          <w:sz w:val="28"/>
          <w:szCs w:val="28"/>
        </w:rPr>
      </w:pPr>
      <w:r>
        <w:rPr>
          <w:rFonts w:hint="eastAsia" w:ascii="仿宋" w:hAnsi="仿宋" w:eastAsia="仿宋"/>
          <w:sz w:val="28"/>
          <w:szCs w:val="28"/>
        </w:rPr>
        <w:t>4.我单位有依法缴纳税收和社会保障资金的良好记录。</w:t>
      </w:r>
    </w:p>
    <w:p>
      <w:pPr>
        <w:spacing w:line="400" w:lineRule="exact"/>
        <w:ind w:firstLine="435"/>
        <w:rPr>
          <w:rFonts w:hint="eastAsia" w:ascii="仿宋" w:hAnsi="仿宋" w:eastAsia="仿宋"/>
          <w:sz w:val="24"/>
          <w:szCs w:val="24"/>
        </w:rPr>
      </w:pPr>
      <w:r>
        <w:rPr>
          <w:rFonts w:hint="eastAsia" w:ascii="仿宋" w:hAnsi="仿宋" w:eastAsia="仿宋"/>
          <w:sz w:val="24"/>
          <w:szCs w:val="24"/>
        </w:rPr>
        <w:t xml:space="preserve"> </w:t>
      </w:r>
    </w:p>
    <w:p>
      <w:pPr>
        <w:spacing w:line="400" w:lineRule="exact"/>
        <w:ind w:firstLine="435"/>
        <w:rPr>
          <w:rFonts w:hint="eastAsia" w:ascii="仿宋" w:hAnsi="仿宋" w:eastAsia="仿宋"/>
          <w:sz w:val="24"/>
          <w:szCs w:val="24"/>
        </w:rPr>
      </w:pPr>
      <w:r>
        <w:rPr>
          <w:rFonts w:hint="eastAsia" w:ascii="仿宋" w:hAnsi="仿宋" w:eastAsia="仿宋"/>
          <w:sz w:val="24"/>
          <w:szCs w:val="24"/>
        </w:rPr>
        <w:t xml:space="preserve"> </w:t>
      </w:r>
    </w:p>
    <w:p>
      <w:pPr>
        <w:spacing w:line="400" w:lineRule="exact"/>
        <w:ind w:firstLine="435"/>
        <w:rPr>
          <w:rFonts w:hint="eastAsia" w:ascii="仿宋" w:hAnsi="仿宋" w:eastAsia="仿宋"/>
          <w:sz w:val="24"/>
          <w:szCs w:val="24"/>
        </w:rPr>
      </w:pPr>
      <w:r>
        <w:rPr>
          <w:rFonts w:hint="eastAsia" w:ascii="仿宋" w:hAnsi="仿宋" w:eastAsia="仿宋"/>
          <w:sz w:val="24"/>
          <w:szCs w:val="24"/>
        </w:rPr>
        <w:t xml:space="preserve"> </w:t>
      </w:r>
    </w:p>
    <w:p>
      <w:pPr>
        <w:spacing w:line="400" w:lineRule="exact"/>
        <w:ind w:firstLine="435"/>
        <w:rPr>
          <w:rFonts w:hint="eastAsia" w:ascii="仿宋" w:hAnsi="仿宋" w:eastAsia="仿宋"/>
          <w:sz w:val="24"/>
          <w:szCs w:val="24"/>
        </w:rPr>
      </w:pPr>
      <w:r>
        <w:rPr>
          <w:rFonts w:hint="eastAsia" w:ascii="仿宋" w:hAnsi="仿宋" w:eastAsia="仿宋"/>
          <w:sz w:val="24"/>
          <w:szCs w:val="24"/>
        </w:rPr>
        <w:t xml:space="preserve"> </w:t>
      </w:r>
    </w:p>
    <w:p>
      <w:pPr>
        <w:spacing w:line="400" w:lineRule="exact"/>
        <w:ind w:firstLine="435"/>
        <w:rPr>
          <w:rFonts w:hint="eastAsia" w:ascii="仿宋" w:hAnsi="仿宋" w:eastAsia="仿宋"/>
          <w:sz w:val="24"/>
          <w:szCs w:val="24"/>
        </w:rPr>
      </w:pPr>
      <w:r>
        <w:rPr>
          <w:rFonts w:hint="eastAsia" w:ascii="仿宋" w:hAnsi="仿宋" w:eastAsia="仿宋"/>
          <w:sz w:val="24"/>
          <w:szCs w:val="24"/>
        </w:rPr>
        <w:t xml:space="preserve"> </w:t>
      </w:r>
    </w:p>
    <w:p>
      <w:pPr>
        <w:spacing w:line="400" w:lineRule="exact"/>
        <w:ind w:firstLine="435"/>
        <w:rPr>
          <w:rFonts w:hint="eastAsia" w:ascii="仿宋" w:hAnsi="仿宋" w:eastAsia="仿宋"/>
          <w:sz w:val="24"/>
          <w:szCs w:val="24"/>
        </w:rPr>
      </w:pPr>
      <w:r>
        <w:rPr>
          <w:rFonts w:hint="eastAsia" w:ascii="仿宋" w:hAnsi="仿宋" w:eastAsia="仿宋"/>
          <w:sz w:val="24"/>
          <w:szCs w:val="24"/>
        </w:rPr>
        <w:t xml:space="preserve"> </w:t>
      </w:r>
    </w:p>
    <w:p>
      <w:pPr>
        <w:spacing w:line="400" w:lineRule="exact"/>
        <w:ind w:firstLine="435"/>
        <w:rPr>
          <w:rFonts w:hint="eastAsia" w:ascii="仿宋" w:hAnsi="仿宋" w:eastAsia="仿宋"/>
          <w:sz w:val="24"/>
          <w:szCs w:val="24"/>
        </w:rPr>
      </w:pPr>
      <w:r>
        <w:rPr>
          <w:rFonts w:hint="eastAsia" w:ascii="仿宋" w:hAnsi="仿宋" w:eastAsia="仿宋"/>
          <w:sz w:val="24"/>
          <w:szCs w:val="24"/>
        </w:rPr>
        <w:t>比选人全称：</w:t>
      </w:r>
    </w:p>
    <w:p>
      <w:pPr>
        <w:spacing w:line="400" w:lineRule="exact"/>
        <w:ind w:firstLine="435"/>
        <w:rPr>
          <w:rFonts w:hint="eastAsia" w:ascii="仿宋" w:hAnsi="仿宋" w:eastAsia="仿宋"/>
          <w:sz w:val="24"/>
          <w:szCs w:val="24"/>
        </w:rPr>
      </w:pPr>
      <w:r>
        <w:rPr>
          <w:rFonts w:hint="eastAsia" w:ascii="仿宋" w:hAnsi="仿宋" w:eastAsia="仿宋"/>
          <w:sz w:val="24"/>
          <w:szCs w:val="24"/>
        </w:rPr>
        <w:t>公      章：</w:t>
      </w:r>
    </w:p>
    <w:p>
      <w:pPr>
        <w:spacing w:line="400" w:lineRule="exact"/>
        <w:ind w:firstLine="435"/>
        <w:rPr>
          <w:rFonts w:hint="eastAsia" w:ascii="仿宋" w:hAnsi="仿宋" w:eastAsia="仿宋"/>
          <w:sz w:val="24"/>
          <w:szCs w:val="24"/>
        </w:rPr>
      </w:pPr>
      <w:r>
        <w:rPr>
          <w:rFonts w:hint="eastAsia" w:ascii="仿宋" w:hAnsi="仿宋" w:eastAsia="仿宋"/>
          <w:sz w:val="24"/>
          <w:szCs w:val="24"/>
        </w:rPr>
        <w:t>授 权 代表：</w:t>
      </w:r>
    </w:p>
    <w:p>
      <w:pPr>
        <w:spacing w:line="400" w:lineRule="exact"/>
        <w:ind w:firstLine="435"/>
        <w:rPr>
          <w:rFonts w:hint="eastAsia" w:ascii="仿宋" w:hAnsi="仿宋" w:eastAsia="仿宋"/>
          <w:sz w:val="24"/>
          <w:szCs w:val="24"/>
        </w:rPr>
      </w:pPr>
      <w:r>
        <w:rPr>
          <w:rFonts w:hint="eastAsia" w:ascii="仿宋" w:hAnsi="仿宋" w:eastAsia="仿宋"/>
          <w:sz w:val="24"/>
          <w:szCs w:val="24"/>
        </w:rPr>
        <w:t>日      期：</w:t>
      </w:r>
    </w:p>
    <w:p>
      <w:pPr>
        <w:spacing w:line="360" w:lineRule="auto"/>
        <w:jc w:val="center"/>
        <w:rPr>
          <w:rFonts w:hint="eastAsia" w:ascii="宋体" w:hAnsi="宋体"/>
          <w:b/>
          <w:sz w:val="28"/>
          <w:szCs w:val="28"/>
        </w:rPr>
      </w:pPr>
      <w:r>
        <w:rPr>
          <w:rFonts w:hint="eastAsia" w:ascii="仿宋" w:hAnsi="仿宋" w:eastAsia="仿宋"/>
          <w:b/>
          <w:sz w:val="28"/>
          <w:szCs w:val="28"/>
        </w:rPr>
        <w:br w:type="page"/>
      </w:r>
    </w:p>
    <w:p>
      <w:pPr>
        <w:spacing w:line="360" w:lineRule="auto"/>
        <w:jc w:val="center"/>
        <w:outlineLvl w:val="2"/>
        <w:rPr>
          <w:rFonts w:hint="eastAsia" w:ascii="仿宋" w:hAnsi="仿宋" w:eastAsia="仿宋"/>
          <w:b/>
          <w:sz w:val="28"/>
          <w:szCs w:val="28"/>
        </w:rPr>
      </w:pPr>
      <w:r>
        <w:rPr>
          <w:rFonts w:hint="eastAsia" w:ascii="仿宋" w:hAnsi="仿宋" w:eastAsia="仿宋"/>
          <w:b/>
          <w:sz w:val="28"/>
          <w:szCs w:val="28"/>
        </w:rPr>
        <w:t>2.法定代表人身份证明</w:t>
      </w:r>
    </w:p>
    <w:p>
      <w:pPr>
        <w:spacing w:line="480" w:lineRule="exact"/>
        <w:ind w:firstLine="500" w:firstLineChars="200"/>
        <w:rPr>
          <w:rFonts w:hint="eastAsia" w:ascii="仿宋" w:hAnsi="仿宋" w:eastAsia="仿宋"/>
          <w:sz w:val="25"/>
          <w:szCs w:val="25"/>
        </w:rPr>
      </w:pPr>
      <w:r>
        <w:rPr>
          <w:rFonts w:hint="eastAsia" w:ascii="仿宋" w:hAnsi="仿宋" w:eastAsia="仿宋"/>
          <w:sz w:val="25"/>
          <w:szCs w:val="25"/>
        </w:rPr>
        <w:t>单位名称：</w:t>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p>
    <w:p>
      <w:pPr>
        <w:spacing w:line="480" w:lineRule="exact"/>
        <w:ind w:firstLine="500" w:firstLineChars="200"/>
        <w:rPr>
          <w:rFonts w:hint="eastAsia" w:ascii="仿宋" w:hAnsi="仿宋" w:eastAsia="仿宋"/>
          <w:sz w:val="25"/>
          <w:szCs w:val="25"/>
        </w:rPr>
      </w:pPr>
      <w:r>
        <w:rPr>
          <w:rFonts w:hint="eastAsia" w:ascii="仿宋" w:hAnsi="仿宋" w:eastAsia="仿宋"/>
          <w:sz w:val="25"/>
          <w:szCs w:val="25"/>
        </w:rPr>
        <w:t>地    址：</w:t>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 xml:space="preserve">   </w:t>
      </w:r>
    </w:p>
    <w:p>
      <w:pPr>
        <w:spacing w:line="480" w:lineRule="exact"/>
        <w:ind w:firstLine="500" w:firstLineChars="200"/>
        <w:rPr>
          <w:rFonts w:hint="eastAsia" w:ascii="仿宋" w:hAnsi="仿宋" w:eastAsia="仿宋"/>
          <w:sz w:val="25"/>
          <w:szCs w:val="25"/>
        </w:rPr>
      </w:pPr>
      <w:r>
        <w:rPr>
          <w:rFonts w:hint="eastAsia" w:ascii="仿宋" w:hAnsi="仿宋" w:eastAsia="仿宋"/>
          <w:sz w:val="25"/>
          <w:szCs w:val="25"/>
        </w:rPr>
        <w:t>姓    名：</w:t>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rPr>
        <w:t>性   别：</w:t>
      </w:r>
      <w:r>
        <w:rPr>
          <w:rFonts w:hint="eastAsia" w:ascii="仿宋" w:hAnsi="仿宋" w:eastAsia="仿宋"/>
          <w:sz w:val="25"/>
          <w:szCs w:val="25"/>
          <w:u w:val="single"/>
        </w:rPr>
        <w:tab/>
      </w:r>
      <w:r>
        <w:rPr>
          <w:rFonts w:hint="eastAsia" w:ascii="仿宋" w:hAnsi="仿宋" w:eastAsia="仿宋"/>
          <w:sz w:val="25"/>
          <w:szCs w:val="25"/>
          <w:u w:val="single"/>
        </w:rPr>
        <w:t xml:space="preserve"> </w:t>
      </w:r>
      <w:r>
        <w:rPr>
          <w:rFonts w:hint="eastAsia" w:ascii="仿宋" w:hAnsi="仿宋" w:eastAsia="仿宋"/>
          <w:sz w:val="25"/>
          <w:szCs w:val="25"/>
          <w:u w:val="single"/>
        </w:rPr>
        <w:tab/>
      </w:r>
      <w:r>
        <w:rPr>
          <w:rFonts w:hint="eastAsia" w:ascii="仿宋" w:hAnsi="仿宋" w:eastAsia="仿宋"/>
          <w:sz w:val="25"/>
          <w:szCs w:val="25"/>
          <w:u w:val="single"/>
        </w:rPr>
        <w:t xml:space="preserve">  </w:t>
      </w:r>
      <w:r>
        <w:rPr>
          <w:rFonts w:hint="eastAsia" w:ascii="仿宋" w:hAnsi="仿宋" w:eastAsia="仿宋"/>
          <w:sz w:val="25"/>
          <w:szCs w:val="25"/>
        </w:rPr>
        <w:t>年  龄：</w:t>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 xml:space="preserve">  </w:t>
      </w:r>
      <w:r>
        <w:rPr>
          <w:rFonts w:hint="eastAsia" w:ascii="仿宋" w:hAnsi="仿宋" w:eastAsia="仿宋"/>
          <w:sz w:val="25"/>
          <w:szCs w:val="25"/>
        </w:rPr>
        <w:t>职  务：</w:t>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 xml:space="preserve">  </w:t>
      </w:r>
      <w:r>
        <w:rPr>
          <w:rFonts w:hint="eastAsia" w:ascii="仿宋" w:hAnsi="仿宋" w:eastAsia="仿宋"/>
          <w:sz w:val="25"/>
          <w:szCs w:val="25"/>
        </w:rPr>
        <w:t>联系方式：</w:t>
      </w:r>
      <w:r>
        <w:rPr>
          <w:rFonts w:hint="eastAsia" w:ascii="仿宋" w:hAnsi="仿宋" w:eastAsia="仿宋"/>
          <w:sz w:val="25"/>
          <w:szCs w:val="25"/>
          <w:u w:val="single"/>
        </w:rPr>
        <w:t xml:space="preserve">         </w:t>
      </w:r>
    </w:p>
    <w:p>
      <w:pPr>
        <w:spacing w:line="480" w:lineRule="exact"/>
        <w:ind w:firstLine="500" w:firstLineChars="200"/>
        <w:rPr>
          <w:rFonts w:hint="eastAsia" w:ascii="仿宋" w:hAnsi="仿宋" w:eastAsia="仿宋"/>
          <w:sz w:val="25"/>
          <w:szCs w:val="25"/>
        </w:rPr>
      </w:pPr>
      <w:r>
        <w:rPr>
          <w:rFonts w:hint="eastAsia" w:ascii="仿宋" w:hAnsi="仿宋" w:eastAsia="仿宋"/>
          <w:sz w:val="25"/>
          <w:szCs w:val="25"/>
        </w:rPr>
        <w:t>系</w:t>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 xml:space="preserve">   </w:t>
      </w:r>
      <w:r>
        <w:rPr>
          <w:rFonts w:hint="eastAsia" w:ascii="仿宋" w:hAnsi="仿宋" w:eastAsia="仿宋"/>
          <w:sz w:val="25"/>
          <w:szCs w:val="25"/>
        </w:rPr>
        <w:t>的法定代表人。为</w:t>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 xml:space="preserve">  </w:t>
      </w:r>
      <w:r>
        <w:rPr>
          <w:rFonts w:hint="eastAsia" w:ascii="仿宋" w:hAnsi="仿宋" w:eastAsia="仿宋"/>
          <w:sz w:val="25"/>
          <w:szCs w:val="25"/>
        </w:rPr>
        <w:t>项目，签署上述招标申请文件、进行合同谈判、签署合同和处理与之有关的一切事务。</w:t>
      </w:r>
    </w:p>
    <w:p>
      <w:pPr>
        <w:spacing w:line="480" w:lineRule="exact"/>
        <w:ind w:firstLine="500" w:firstLineChars="200"/>
        <w:rPr>
          <w:rFonts w:hint="eastAsia" w:ascii="仿宋" w:hAnsi="仿宋" w:eastAsia="仿宋"/>
          <w:sz w:val="25"/>
          <w:szCs w:val="25"/>
        </w:rPr>
      </w:pPr>
      <w:r>
        <w:rPr>
          <w:rFonts w:hint="eastAsia" w:ascii="仿宋" w:hAnsi="仿宋" w:eastAsia="仿宋"/>
          <w:sz w:val="25"/>
          <w:szCs w:val="25"/>
        </w:rPr>
        <w:t xml:space="preserve"> </w:t>
      </w:r>
    </w:p>
    <w:p>
      <w:pPr>
        <w:spacing w:line="480" w:lineRule="exact"/>
        <w:ind w:firstLine="500" w:firstLineChars="200"/>
        <w:rPr>
          <w:rFonts w:hint="eastAsia" w:ascii="仿宋" w:hAnsi="仿宋" w:eastAsia="仿宋"/>
          <w:sz w:val="25"/>
          <w:szCs w:val="25"/>
        </w:rPr>
      </w:pPr>
      <w:r>
        <w:rPr>
          <w:rFonts w:hint="eastAsia" w:ascii="仿宋" w:hAnsi="仿宋" w:eastAsia="仿宋"/>
          <w:sz w:val="25"/>
          <w:szCs w:val="25"/>
        </w:rPr>
        <w:t>特此证明</w:t>
      </w:r>
    </w:p>
    <w:p>
      <w:pPr>
        <w:spacing w:line="480" w:lineRule="exact"/>
        <w:ind w:firstLine="500" w:firstLineChars="200"/>
        <w:rPr>
          <w:rFonts w:hint="eastAsia" w:ascii="仿宋" w:hAnsi="仿宋" w:eastAsia="仿宋"/>
          <w:sz w:val="25"/>
          <w:szCs w:val="25"/>
        </w:rPr>
      </w:pPr>
      <w:r>
        <w:rPr>
          <w:rFonts w:hint="eastAsia" w:ascii="仿宋" w:hAnsi="仿宋" w:eastAsia="仿宋"/>
          <w:sz w:val="25"/>
          <w:szCs w:val="25"/>
        </w:rPr>
        <w:t xml:space="preserve"> </w:t>
      </w:r>
    </w:p>
    <w:p>
      <w:pPr>
        <w:spacing w:line="480" w:lineRule="exact"/>
        <w:ind w:firstLine="500" w:firstLineChars="200"/>
        <w:rPr>
          <w:rFonts w:hint="eastAsia" w:ascii="仿宋" w:hAnsi="仿宋" w:eastAsia="仿宋"/>
          <w:sz w:val="25"/>
          <w:szCs w:val="25"/>
        </w:rPr>
      </w:pPr>
      <w:r>
        <w:rPr>
          <w:rFonts w:hint="eastAsia" w:ascii="仿宋" w:hAnsi="仿宋" w:eastAsia="仿宋"/>
          <w:sz w:val="25"/>
          <w:szCs w:val="25"/>
        </w:rPr>
        <w:t xml:space="preserve"> </w:t>
      </w:r>
    </w:p>
    <w:p>
      <w:pPr>
        <w:spacing w:line="480" w:lineRule="exact"/>
        <w:ind w:firstLine="500" w:firstLineChars="200"/>
        <w:rPr>
          <w:rFonts w:hint="eastAsia" w:ascii="仿宋" w:hAnsi="仿宋" w:eastAsia="仿宋"/>
          <w:sz w:val="25"/>
          <w:szCs w:val="25"/>
        </w:rPr>
      </w:pPr>
      <w:r>
        <w:rPr>
          <w:rFonts w:hint="eastAsia" w:ascii="仿宋" w:hAnsi="仿宋" w:eastAsia="仿宋"/>
          <w:sz w:val="25"/>
          <w:szCs w:val="25"/>
        </w:rPr>
        <w:t xml:space="preserve"> </w:t>
      </w:r>
    </w:p>
    <w:p>
      <w:pPr>
        <w:spacing w:line="480" w:lineRule="exact"/>
        <w:ind w:firstLine="500" w:firstLineChars="200"/>
        <w:rPr>
          <w:rFonts w:hint="eastAsia" w:ascii="仿宋" w:hAnsi="仿宋" w:eastAsia="仿宋"/>
          <w:sz w:val="25"/>
          <w:szCs w:val="25"/>
        </w:rPr>
      </w:pPr>
      <w:r>
        <w:rPr>
          <w:rFonts w:hint="eastAsia" w:ascii="仿宋" w:hAnsi="仿宋" w:eastAsia="仿宋"/>
          <w:sz w:val="25"/>
          <w:szCs w:val="25"/>
        </w:rPr>
        <w:t>比选人：</w:t>
      </w:r>
      <w:r>
        <w:rPr>
          <w:rFonts w:hint="eastAsia" w:ascii="仿宋" w:hAnsi="仿宋" w:eastAsia="仿宋"/>
          <w:sz w:val="25"/>
          <w:szCs w:val="25"/>
          <w:u w:val="single"/>
        </w:rPr>
        <w:t>（盖章）</w:t>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p>
    <w:p>
      <w:pPr>
        <w:spacing w:line="480" w:lineRule="exact"/>
        <w:ind w:firstLine="500" w:firstLineChars="200"/>
        <w:rPr>
          <w:rFonts w:hint="eastAsia" w:ascii="仿宋" w:hAnsi="仿宋" w:eastAsia="仿宋"/>
          <w:sz w:val="25"/>
          <w:szCs w:val="25"/>
        </w:rPr>
      </w:pPr>
      <w:r>
        <w:rPr>
          <w:rFonts w:hint="eastAsia" w:ascii="仿宋" w:hAnsi="仿宋" w:eastAsia="仿宋"/>
          <w:sz w:val="25"/>
          <w:szCs w:val="25"/>
        </w:rPr>
        <w:t xml:space="preserve"> </w:t>
      </w:r>
    </w:p>
    <w:p>
      <w:pPr>
        <w:spacing w:line="480" w:lineRule="exact"/>
        <w:ind w:firstLine="500" w:firstLineChars="200"/>
        <w:rPr>
          <w:rFonts w:hint="eastAsia" w:ascii="仿宋" w:hAnsi="仿宋" w:eastAsia="仿宋"/>
          <w:sz w:val="25"/>
          <w:szCs w:val="25"/>
        </w:rPr>
      </w:pPr>
      <w:r>
        <w:rPr>
          <w:rFonts w:hint="eastAsia" w:ascii="仿宋" w:hAnsi="仿宋" w:eastAsia="仿宋"/>
          <w:sz w:val="25"/>
          <w:szCs w:val="25"/>
        </w:rPr>
        <w:t>日    期：</w:t>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 xml:space="preserve">  </w:t>
      </w:r>
      <w:r>
        <w:rPr>
          <w:rFonts w:hint="eastAsia" w:ascii="仿宋" w:hAnsi="仿宋" w:eastAsia="仿宋"/>
          <w:sz w:val="25"/>
          <w:szCs w:val="25"/>
        </w:rPr>
        <w:t>年</w:t>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rPr>
        <w:t>月</w:t>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 xml:space="preserve"> </w:t>
      </w:r>
      <w:r>
        <w:rPr>
          <w:rFonts w:hint="eastAsia" w:ascii="仿宋" w:hAnsi="仿宋" w:eastAsia="仿宋"/>
          <w:sz w:val="25"/>
          <w:szCs w:val="25"/>
        </w:rPr>
        <w:t>日</w:t>
      </w:r>
    </w:p>
    <w:tbl>
      <w:tblPr>
        <w:tblStyle w:val="5"/>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pPr>
              <w:snapToGrid w:val="0"/>
              <w:spacing w:line="420" w:lineRule="exact"/>
              <w:ind w:left="193" w:firstLine="424" w:firstLineChars="202"/>
              <w:jc w:val="left"/>
              <w:rPr>
                <w:rFonts w:ascii="仿宋" w:hAnsi="仿宋" w:eastAsia="仿宋"/>
              </w:rPr>
            </w:pPr>
          </w:p>
          <w:p>
            <w:pPr>
              <w:snapToGrid w:val="0"/>
              <w:spacing w:line="420" w:lineRule="exact"/>
              <w:jc w:val="center"/>
              <w:rPr>
                <w:rFonts w:hint="eastAsia" w:ascii="仿宋" w:hAnsi="仿宋" w:eastAsia="仿宋"/>
                <w:b/>
                <w:bCs/>
              </w:rPr>
            </w:pPr>
            <w:r>
              <w:rPr>
                <w:rFonts w:hint="eastAsia" w:ascii="仿宋" w:hAnsi="仿宋" w:eastAsia="仿宋"/>
                <w:b/>
                <w:bCs/>
              </w:rPr>
              <w:t>法定代表人身份证（正、反面）复印件</w:t>
            </w:r>
            <w:r>
              <w:rPr>
                <w:rFonts w:hint="eastAsia" w:ascii="仿宋" w:hAnsi="仿宋" w:eastAsia="仿宋"/>
                <w:b/>
                <w:bCs/>
                <w:u w:val="single"/>
              </w:rPr>
              <w:t>（黏贴此处）</w:t>
            </w:r>
          </w:p>
          <w:p>
            <w:pPr>
              <w:snapToGrid w:val="0"/>
              <w:spacing w:line="420" w:lineRule="exact"/>
              <w:ind w:left="193"/>
              <w:jc w:val="left"/>
              <w:rPr>
                <w:rFonts w:hint="eastAsia" w:ascii="仿宋" w:hAnsi="仿宋" w:eastAsia="仿宋"/>
                <w:b/>
                <w:bCs/>
              </w:rPr>
            </w:pPr>
          </w:p>
          <w:p>
            <w:pPr>
              <w:snapToGrid w:val="0"/>
              <w:spacing w:line="420" w:lineRule="exact"/>
              <w:ind w:left="193"/>
              <w:jc w:val="left"/>
              <w:rPr>
                <w:rFonts w:hint="eastAsia" w:ascii="仿宋" w:hAnsi="仿宋" w:eastAsia="仿宋"/>
                <w:b/>
                <w:bCs/>
              </w:rPr>
            </w:pPr>
          </w:p>
          <w:p>
            <w:pPr>
              <w:snapToGrid w:val="0"/>
              <w:spacing w:line="420" w:lineRule="exact"/>
              <w:ind w:left="193"/>
              <w:jc w:val="left"/>
              <w:rPr>
                <w:rFonts w:hint="eastAsia" w:ascii="仿宋" w:hAnsi="仿宋" w:eastAsia="仿宋"/>
                <w:b/>
                <w:bCs/>
              </w:rPr>
            </w:pPr>
          </w:p>
          <w:p>
            <w:pPr>
              <w:snapToGrid w:val="0"/>
              <w:spacing w:line="420" w:lineRule="exact"/>
              <w:ind w:left="193" w:firstLine="424" w:firstLineChars="202"/>
              <w:jc w:val="left"/>
              <w:rPr>
                <w:rFonts w:ascii="仿宋" w:hAnsi="仿宋" w:eastAsia="仿宋"/>
              </w:rPr>
            </w:pPr>
          </w:p>
        </w:tc>
      </w:tr>
    </w:tbl>
    <w:p>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 </w:t>
      </w:r>
    </w:p>
    <w:p>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 </w:t>
      </w:r>
    </w:p>
    <w:p>
      <w:pPr>
        <w:spacing w:line="360" w:lineRule="auto"/>
        <w:jc w:val="center"/>
        <w:outlineLvl w:val="2"/>
        <w:rPr>
          <w:rFonts w:hint="eastAsia" w:ascii="仿宋" w:hAnsi="仿宋" w:eastAsia="仿宋"/>
          <w:b/>
          <w:sz w:val="28"/>
          <w:szCs w:val="28"/>
        </w:rPr>
      </w:pPr>
      <w:r>
        <w:rPr>
          <w:rFonts w:hint="eastAsia" w:ascii="宋体" w:hAnsi="宋体"/>
          <w:b/>
          <w:sz w:val="28"/>
          <w:szCs w:val="28"/>
        </w:rPr>
        <w:br w:type="page"/>
      </w:r>
      <w:r>
        <w:rPr>
          <w:rFonts w:hint="eastAsia" w:ascii="仿宋" w:hAnsi="仿宋" w:eastAsia="仿宋"/>
          <w:b/>
          <w:bCs/>
          <w:sz w:val="28"/>
          <w:szCs w:val="28"/>
        </w:rPr>
        <w:t>3.授权委托书（如需）</w:t>
      </w:r>
    </w:p>
    <w:p>
      <w:pPr>
        <w:snapToGrid w:val="0"/>
        <w:spacing w:line="360" w:lineRule="auto"/>
        <w:rPr>
          <w:rFonts w:hint="eastAsia" w:ascii="仿宋" w:hAnsi="仿宋" w:eastAsia="仿宋"/>
          <w:bCs/>
          <w:sz w:val="28"/>
          <w:szCs w:val="28"/>
        </w:rPr>
      </w:pPr>
      <w:r>
        <w:rPr>
          <w:rFonts w:hint="eastAsia" w:ascii="仿宋" w:hAnsi="仿宋" w:eastAsia="仿宋"/>
          <w:bCs/>
          <w:sz w:val="28"/>
          <w:szCs w:val="28"/>
        </w:rPr>
        <w:t xml:space="preserve"> </w:t>
      </w:r>
    </w:p>
    <w:p>
      <w:pPr>
        <w:snapToGrid w:val="0"/>
        <w:spacing w:line="360" w:lineRule="auto"/>
        <w:rPr>
          <w:rFonts w:hint="eastAsia" w:ascii="仿宋" w:hAnsi="仿宋" w:eastAsia="仿宋"/>
          <w:bCs/>
          <w:sz w:val="28"/>
          <w:szCs w:val="28"/>
        </w:rPr>
      </w:pPr>
      <w:r>
        <w:rPr>
          <w:rFonts w:hint="eastAsia" w:ascii="仿宋" w:hAnsi="仿宋" w:eastAsia="仿宋"/>
          <w:bCs/>
          <w:sz w:val="28"/>
          <w:szCs w:val="28"/>
        </w:rPr>
        <w:t>南通市社会福利院：</w:t>
      </w:r>
    </w:p>
    <w:p>
      <w:pPr>
        <w:spacing w:line="560" w:lineRule="exact"/>
        <w:ind w:firstLine="500" w:firstLineChars="200"/>
        <w:rPr>
          <w:rFonts w:hint="eastAsia" w:ascii="仿宋" w:hAnsi="仿宋" w:eastAsia="仿宋"/>
          <w:sz w:val="25"/>
          <w:szCs w:val="25"/>
        </w:rPr>
      </w:pPr>
      <w:r>
        <w:rPr>
          <w:rFonts w:hint="eastAsia" w:ascii="仿宋" w:hAnsi="仿宋" w:eastAsia="仿宋"/>
          <w:sz w:val="25"/>
          <w:szCs w:val="25"/>
        </w:rPr>
        <w:t>本授权书宣告，在下面签字的</w:t>
      </w:r>
      <w:r>
        <w:rPr>
          <w:rFonts w:hint="eastAsia" w:ascii="仿宋" w:hAnsi="仿宋" w:eastAsia="仿宋"/>
          <w:sz w:val="25"/>
          <w:szCs w:val="25"/>
          <w:u w:val="single"/>
        </w:rPr>
        <w:t xml:space="preserve">    </w:t>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rPr>
        <w:t>以法定代表人身份代表本单位授权：</w:t>
      </w:r>
      <w:r>
        <w:rPr>
          <w:rFonts w:hint="eastAsia" w:ascii="仿宋" w:hAnsi="仿宋" w:eastAsia="仿宋"/>
          <w:sz w:val="25"/>
          <w:szCs w:val="25"/>
          <w:u w:val="single"/>
        </w:rPr>
        <w:t xml:space="preserve">    </w:t>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u w:val="single"/>
        </w:rPr>
        <w:tab/>
      </w:r>
      <w:r>
        <w:rPr>
          <w:rFonts w:hint="eastAsia" w:ascii="仿宋" w:hAnsi="仿宋" w:eastAsia="仿宋"/>
          <w:sz w:val="25"/>
          <w:szCs w:val="25"/>
        </w:rPr>
        <w:t xml:space="preserve">为本单位的合法授权代表，授权其在 </w:t>
      </w:r>
      <w:r>
        <w:rPr>
          <w:rFonts w:hint="eastAsia" w:ascii="仿宋" w:hAnsi="仿宋" w:eastAsia="仿宋"/>
          <w:sz w:val="25"/>
          <w:szCs w:val="25"/>
          <w:u w:val="single"/>
        </w:rPr>
        <w:t xml:space="preserve">    项目</w:t>
      </w:r>
      <w:r>
        <w:rPr>
          <w:rFonts w:hint="eastAsia" w:ascii="仿宋" w:hAnsi="仿宋" w:eastAsia="仿宋"/>
          <w:sz w:val="25"/>
          <w:szCs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pPr>
        <w:spacing w:line="560" w:lineRule="exact"/>
        <w:ind w:firstLine="500" w:firstLineChars="200"/>
        <w:rPr>
          <w:rFonts w:hint="eastAsia" w:ascii="仿宋" w:hAnsi="仿宋" w:eastAsia="仿宋"/>
          <w:sz w:val="25"/>
          <w:szCs w:val="25"/>
        </w:rPr>
      </w:pPr>
      <w:r>
        <w:rPr>
          <w:rFonts w:hint="eastAsia" w:ascii="仿宋" w:hAnsi="仿宋" w:eastAsia="仿宋"/>
          <w:sz w:val="25"/>
          <w:szCs w:val="25"/>
        </w:rPr>
        <w:t>本委托书限期自</w:t>
      </w:r>
      <w:r>
        <w:rPr>
          <w:rFonts w:hint="eastAsia" w:ascii="仿宋" w:hAnsi="仿宋" w:eastAsia="仿宋"/>
          <w:sz w:val="25"/>
          <w:szCs w:val="25"/>
          <w:u w:val="single"/>
        </w:rPr>
        <w:t xml:space="preserve">    </w:t>
      </w:r>
      <w:r>
        <w:rPr>
          <w:rFonts w:hint="eastAsia" w:ascii="仿宋" w:hAnsi="仿宋" w:eastAsia="仿宋"/>
          <w:sz w:val="25"/>
          <w:szCs w:val="25"/>
        </w:rPr>
        <w:t>年</w:t>
      </w:r>
      <w:r>
        <w:rPr>
          <w:rFonts w:hint="eastAsia" w:ascii="仿宋" w:hAnsi="仿宋" w:eastAsia="仿宋"/>
          <w:sz w:val="25"/>
          <w:szCs w:val="25"/>
          <w:u w:val="single"/>
        </w:rPr>
        <w:t xml:space="preserve">    </w:t>
      </w:r>
      <w:r>
        <w:rPr>
          <w:rFonts w:hint="eastAsia" w:ascii="仿宋" w:hAnsi="仿宋" w:eastAsia="仿宋"/>
          <w:sz w:val="25"/>
          <w:szCs w:val="25"/>
        </w:rPr>
        <w:t>月</w:t>
      </w:r>
      <w:r>
        <w:rPr>
          <w:rFonts w:hint="eastAsia" w:ascii="仿宋" w:hAnsi="仿宋" w:eastAsia="仿宋"/>
          <w:sz w:val="25"/>
          <w:szCs w:val="25"/>
          <w:u w:val="single"/>
        </w:rPr>
        <w:t xml:space="preserve">    </w:t>
      </w:r>
      <w:r>
        <w:rPr>
          <w:rFonts w:hint="eastAsia" w:ascii="仿宋" w:hAnsi="仿宋" w:eastAsia="仿宋"/>
          <w:sz w:val="25"/>
          <w:szCs w:val="25"/>
        </w:rPr>
        <w:t>日起至</w:t>
      </w:r>
      <w:r>
        <w:rPr>
          <w:rFonts w:hint="eastAsia" w:ascii="仿宋" w:hAnsi="仿宋" w:eastAsia="仿宋"/>
          <w:sz w:val="25"/>
          <w:szCs w:val="25"/>
          <w:u w:val="single"/>
        </w:rPr>
        <w:t xml:space="preserve">    </w:t>
      </w:r>
      <w:r>
        <w:rPr>
          <w:rFonts w:hint="eastAsia" w:ascii="仿宋" w:hAnsi="仿宋" w:eastAsia="仿宋"/>
          <w:sz w:val="25"/>
          <w:szCs w:val="25"/>
        </w:rPr>
        <w:t>年</w:t>
      </w:r>
      <w:r>
        <w:rPr>
          <w:rFonts w:hint="eastAsia" w:ascii="仿宋" w:hAnsi="仿宋" w:eastAsia="仿宋"/>
          <w:sz w:val="25"/>
          <w:szCs w:val="25"/>
          <w:u w:val="single"/>
        </w:rPr>
        <w:t xml:space="preserve">    </w:t>
      </w:r>
      <w:r>
        <w:rPr>
          <w:rFonts w:hint="eastAsia" w:ascii="仿宋" w:hAnsi="仿宋" w:eastAsia="仿宋"/>
          <w:sz w:val="25"/>
          <w:szCs w:val="25"/>
        </w:rPr>
        <w:t>月</w:t>
      </w:r>
      <w:r>
        <w:rPr>
          <w:rFonts w:hint="eastAsia" w:ascii="仿宋" w:hAnsi="仿宋" w:eastAsia="仿宋"/>
          <w:sz w:val="25"/>
          <w:szCs w:val="25"/>
          <w:u w:val="single"/>
        </w:rPr>
        <w:t xml:space="preserve">    </w:t>
      </w:r>
      <w:r>
        <w:rPr>
          <w:rFonts w:hint="eastAsia" w:ascii="仿宋" w:hAnsi="仿宋" w:eastAsia="仿宋"/>
          <w:sz w:val="25"/>
          <w:szCs w:val="25"/>
        </w:rPr>
        <w:t>日止。</w:t>
      </w:r>
    </w:p>
    <w:p>
      <w:pPr>
        <w:spacing w:line="560" w:lineRule="exact"/>
        <w:ind w:firstLine="500" w:firstLineChars="200"/>
        <w:rPr>
          <w:rFonts w:hint="eastAsia" w:ascii="仿宋" w:hAnsi="仿宋" w:eastAsia="仿宋"/>
          <w:sz w:val="25"/>
          <w:szCs w:val="25"/>
        </w:rPr>
      </w:pPr>
      <w:r>
        <w:rPr>
          <w:rFonts w:hint="eastAsia" w:ascii="仿宋" w:hAnsi="仿宋" w:eastAsia="仿宋"/>
          <w:sz w:val="25"/>
          <w:szCs w:val="25"/>
        </w:rPr>
        <w:t>授权代表无权转让委托权，特此委托。</w:t>
      </w:r>
    </w:p>
    <w:p>
      <w:pPr>
        <w:spacing w:line="560" w:lineRule="exact"/>
        <w:ind w:firstLine="500" w:firstLineChars="200"/>
        <w:rPr>
          <w:rFonts w:hint="eastAsia" w:ascii="仿宋" w:hAnsi="仿宋" w:eastAsia="仿宋"/>
          <w:sz w:val="25"/>
          <w:szCs w:val="25"/>
        </w:rPr>
      </w:pPr>
      <w:r>
        <w:rPr>
          <w:rFonts w:hint="eastAsia" w:ascii="仿宋" w:hAnsi="仿宋" w:eastAsia="仿宋"/>
          <w:sz w:val="25"/>
          <w:szCs w:val="25"/>
        </w:rPr>
        <w:t>比选人：</w:t>
      </w:r>
      <w:r>
        <w:rPr>
          <w:rFonts w:hint="eastAsia" w:ascii="仿宋" w:hAnsi="仿宋" w:eastAsia="仿宋"/>
          <w:sz w:val="25"/>
          <w:szCs w:val="25"/>
          <w:u w:val="single"/>
        </w:rPr>
        <w:t xml:space="preserve">                       </w:t>
      </w:r>
      <w:r>
        <w:rPr>
          <w:rFonts w:hint="eastAsia" w:ascii="仿宋" w:hAnsi="仿宋" w:eastAsia="仿宋"/>
          <w:sz w:val="25"/>
          <w:szCs w:val="25"/>
        </w:rPr>
        <w:t>(全称、盖章)</w:t>
      </w:r>
    </w:p>
    <w:p>
      <w:pPr>
        <w:spacing w:line="560" w:lineRule="exact"/>
        <w:ind w:firstLine="500" w:firstLineChars="200"/>
        <w:rPr>
          <w:rFonts w:hint="eastAsia" w:ascii="仿宋" w:hAnsi="仿宋" w:eastAsia="仿宋"/>
          <w:sz w:val="25"/>
          <w:szCs w:val="25"/>
          <w:u w:val="single"/>
        </w:rPr>
      </w:pPr>
      <w:r>
        <w:rPr>
          <w:rFonts w:hint="eastAsia" w:ascii="仿宋" w:hAnsi="仿宋" w:eastAsia="仿宋"/>
          <w:sz w:val="25"/>
          <w:szCs w:val="25"/>
        </w:rPr>
        <w:t>法定代表人姓名：</w:t>
      </w:r>
      <w:r>
        <w:rPr>
          <w:rFonts w:hint="eastAsia" w:ascii="仿宋" w:hAnsi="仿宋" w:eastAsia="仿宋"/>
          <w:sz w:val="25"/>
          <w:szCs w:val="25"/>
          <w:u w:val="single"/>
        </w:rPr>
        <w:t xml:space="preserve">               </w:t>
      </w:r>
    </w:p>
    <w:p>
      <w:pPr>
        <w:spacing w:line="560" w:lineRule="exact"/>
        <w:ind w:firstLine="500" w:firstLineChars="200"/>
        <w:rPr>
          <w:rFonts w:hint="eastAsia" w:ascii="仿宋" w:hAnsi="仿宋" w:eastAsia="仿宋"/>
          <w:sz w:val="25"/>
          <w:szCs w:val="25"/>
          <w:u w:val="single"/>
        </w:rPr>
      </w:pPr>
      <w:r>
        <w:rPr>
          <w:rFonts w:hint="eastAsia" w:ascii="仿宋" w:hAnsi="仿宋" w:eastAsia="仿宋"/>
          <w:sz w:val="25"/>
          <w:szCs w:val="25"/>
        </w:rPr>
        <w:t>授权委托人：</w:t>
      </w:r>
      <w:r>
        <w:rPr>
          <w:rFonts w:hint="eastAsia" w:ascii="仿宋" w:hAnsi="仿宋" w:eastAsia="仿宋"/>
          <w:sz w:val="25"/>
          <w:szCs w:val="25"/>
          <w:u w:val="single"/>
        </w:rPr>
        <w:t xml:space="preserve">                   </w:t>
      </w:r>
    </w:p>
    <w:p>
      <w:pPr>
        <w:spacing w:line="560" w:lineRule="exact"/>
        <w:ind w:firstLine="500" w:firstLineChars="200"/>
        <w:rPr>
          <w:rFonts w:hint="eastAsia" w:ascii="仿宋" w:hAnsi="仿宋" w:eastAsia="仿宋"/>
          <w:sz w:val="25"/>
          <w:szCs w:val="25"/>
          <w:u w:val="single"/>
        </w:rPr>
      </w:pPr>
      <w:r>
        <w:rPr>
          <w:rFonts w:hint="eastAsia" w:ascii="仿宋" w:hAnsi="仿宋" w:eastAsia="仿宋"/>
          <w:sz w:val="25"/>
          <w:szCs w:val="25"/>
        </w:rPr>
        <w:t>联系方式：</w:t>
      </w:r>
      <w:r>
        <w:rPr>
          <w:rFonts w:hint="eastAsia" w:ascii="仿宋" w:hAnsi="仿宋" w:eastAsia="仿宋"/>
          <w:sz w:val="25"/>
          <w:szCs w:val="25"/>
          <w:u w:val="single"/>
        </w:rPr>
        <w:t xml:space="preserve">                     </w:t>
      </w:r>
    </w:p>
    <w:p>
      <w:pPr>
        <w:spacing w:line="560" w:lineRule="exact"/>
        <w:ind w:firstLine="500" w:firstLineChars="200"/>
        <w:rPr>
          <w:rFonts w:hint="eastAsia" w:ascii="仿宋" w:hAnsi="仿宋" w:eastAsia="仿宋"/>
          <w:sz w:val="25"/>
          <w:szCs w:val="25"/>
          <w:u w:val="single"/>
        </w:rPr>
      </w:pPr>
      <w:r>
        <w:rPr>
          <w:rFonts w:hint="eastAsia" w:ascii="仿宋" w:hAnsi="仿宋" w:eastAsia="仿宋"/>
          <w:sz w:val="25"/>
          <w:szCs w:val="25"/>
        </w:rPr>
        <w:t>日    期：</w:t>
      </w:r>
      <w:r>
        <w:rPr>
          <w:rFonts w:hint="eastAsia" w:ascii="仿宋" w:hAnsi="仿宋" w:eastAsia="仿宋"/>
          <w:sz w:val="25"/>
          <w:szCs w:val="25"/>
          <w:u w:val="single"/>
        </w:rPr>
        <w:t xml:space="preserve">                      </w:t>
      </w:r>
    </w:p>
    <w:tbl>
      <w:tblPr>
        <w:tblStyle w:val="5"/>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pPr>
              <w:snapToGrid w:val="0"/>
              <w:spacing w:line="420" w:lineRule="exact"/>
              <w:ind w:firstLine="424" w:firstLineChars="202"/>
              <w:jc w:val="left"/>
              <w:rPr>
                <w:rFonts w:ascii="仿宋" w:hAnsi="仿宋" w:eastAsia="仿宋"/>
              </w:rPr>
            </w:pPr>
          </w:p>
          <w:p>
            <w:pPr>
              <w:snapToGrid w:val="0"/>
              <w:spacing w:line="420" w:lineRule="exact"/>
              <w:jc w:val="center"/>
              <w:rPr>
                <w:rFonts w:hint="eastAsia" w:ascii="仿宋" w:hAnsi="仿宋" w:eastAsia="仿宋"/>
                <w:b/>
                <w:bCs/>
              </w:rPr>
            </w:pPr>
            <w:r>
              <w:rPr>
                <w:rFonts w:hint="eastAsia" w:ascii="仿宋" w:hAnsi="仿宋" w:eastAsia="仿宋"/>
                <w:b/>
                <w:bCs/>
              </w:rPr>
              <w:t>法定代表人、授权委托人身份证（正、反面）复印件</w:t>
            </w:r>
            <w:r>
              <w:rPr>
                <w:rFonts w:hint="eastAsia" w:ascii="仿宋" w:hAnsi="仿宋" w:eastAsia="仿宋"/>
                <w:b/>
                <w:bCs/>
                <w:u w:val="single"/>
              </w:rPr>
              <w:t>（黏贴此处，原件备查）</w:t>
            </w:r>
          </w:p>
          <w:p>
            <w:pPr>
              <w:snapToGrid w:val="0"/>
              <w:spacing w:line="420" w:lineRule="exact"/>
              <w:jc w:val="center"/>
              <w:rPr>
                <w:rFonts w:hint="eastAsia" w:ascii="仿宋" w:hAnsi="仿宋" w:eastAsia="仿宋"/>
                <w:b/>
                <w:bCs/>
              </w:rPr>
            </w:pPr>
          </w:p>
          <w:p>
            <w:pPr>
              <w:snapToGrid w:val="0"/>
              <w:spacing w:line="420" w:lineRule="exact"/>
              <w:jc w:val="center"/>
              <w:rPr>
                <w:rFonts w:hint="eastAsia" w:ascii="仿宋" w:hAnsi="仿宋" w:eastAsia="仿宋"/>
                <w:b/>
                <w:bCs/>
              </w:rPr>
            </w:pPr>
          </w:p>
          <w:p>
            <w:pPr>
              <w:snapToGrid w:val="0"/>
              <w:spacing w:line="420" w:lineRule="exact"/>
              <w:jc w:val="center"/>
              <w:rPr>
                <w:rFonts w:hint="eastAsia" w:ascii="仿宋" w:hAnsi="仿宋" w:eastAsia="仿宋"/>
              </w:rPr>
            </w:pPr>
          </w:p>
          <w:p>
            <w:pPr>
              <w:snapToGrid w:val="0"/>
              <w:spacing w:line="420" w:lineRule="exact"/>
              <w:jc w:val="center"/>
              <w:rPr>
                <w:rFonts w:ascii="仿宋" w:hAnsi="仿宋" w:eastAsia="仿宋"/>
              </w:rPr>
            </w:pPr>
          </w:p>
        </w:tc>
      </w:tr>
    </w:tbl>
    <w:p>
      <w:pPr>
        <w:snapToGrid w:val="0"/>
        <w:spacing w:line="360" w:lineRule="auto"/>
        <w:jc w:val="center"/>
        <w:rPr>
          <w:rFonts w:hint="eastAsia" w:ascii="宋体" w:hAnsi="宋体"/>
          <w:sz w:val="28"/>
          <w:szCs w:val="28"/>
        </w:rPr>
      </w:pPr>
      <w:r>
        <w:rPr>
          <w:rFonts w:hint="eastAsia" w:ascii="宋体" w:hAnsi="宋体"/>
          <w:sz w:val="28"/>
          <w:szCs w:val="28"/>
        </w:rPr>
        <w:t xml:space="preserve"> </w:t>
      </w:r>
    </w:p>
    <w:p>
      <w:pPr>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 xml:space="preserve"> </w:t>
      </w:r>
    </w:p>
    <w:p>
      <w:pPr>
        <w:widowControl/>
        <w:spacing w:line="360" w:lineRule="auto"/>
        <w:jc w:val="left"/>
        <w:rPr>
          <w:rFonts w:ascii="宋体" w:hAnsi="宋体" w:cs="宋体"/>
          <w:kern w:val="0"/>
          <w:sz w:val="28"/>
          <w:szCs w:val="28"/>
        </w:rPr>
        <w:sectPr>
          <w:pgSz w:w="11905" w:h="16838"/>
          <w:pgMar w:top="1440" w:right="1797" w:bottom="1440" w:left="1797" w:header="850" w:footer="992" w:gutter="0"/>
          <w:cols w:space="720" w:num="1"/>
          <w:titlePg/>
          <w:docGrid w:type="lines" w:linePitch="286" w:charSpace="0"/>
        </w:sectPr>
      </w:pPr>
    </w:p>
    <w:p>
      <w:pPr>
        <w:kinsoku w:val="0"/>
        <w:topLinePunct/>
        <w:autoSpaceDE w:val="0"/>
        <w:autoSpaceDN w:val="0"/>
        <w:spacing w:line="500" w:lineRule="atLeast"/>
        <w:ind w:right="210" w:firstLine="526" w:firstLineChars="187"/>
        <w:jc w:val="center"/>
        <w:textAlignment w:val="baseline"/>
        <w:rPr>
          <w:rFonts w:hint="eastAsia" w:ascii="仿宋" w:hAnsi="仿宋" w:eastAsia="仿宋"/>
          <w:b/>
          <w:sz w:val="28"/>
          <w:szCs w:val="28"/>
        </w:rPr>
      </w:pPr>
      <w:r>
        <w:rPr>
          <w:rFonts w:hint="eastAsia" w:ascii="仿宋" w:hAnsi="仿宋" w:eastAsia="仿宋"/>
          <w:b/>
          <w:bCs/>
          <w:sz w:val="28"/>
          <w:szCs w:val="28"/>
        </w:rPr>
        <w:t>4.</w:t>
      </w:r>
      <w:r>
        <w:rPr>
          <w:rFonts w:hint="eastAsia" w:ascii="仿宋" w:hAnsi="仿宋" w:eastAsia="仿宋"/>
          <w:b/>
          <w:sz w:val="28"/>
          <w:szCs w:val="28"/>
        </w:rPr>
        <w:t>无重大违法记录声明</w:t>
      </w:r>
    </w:p>
    <w:p>
      <w:pPr>
        <w:snapToGrid w:val="0"/>
        <w:spacing w:line="360" w:lineRule="auto"/>
        <w:rPr>
          <w:rFonts w:hint="eastAsia" w:ascii="仿宋" w:hAnsi="仿宋" w:eastAsia="仿宋"/>
          <w:bCs/>
          <w:sz w:val="28"/>
          <w:szCs w:val="28"/>
        </w:rPr>
      </w:pPr>
      <w:r>
        <w:rPr>
          <w:rFonts w:hint="eastAsia" w:ascii="仿宋" w:hAnsi="仿宋" w:eastAsia="仿宋"/>
          <w:bCs/>
          <w:sz w:val="28"/>
          <w:szCs w:val="28"/>
        </w:rPr>
        <w:t>南通市社会福利院：</w:t>
      </w:r>
    </w:p>
    <w:p>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我公司郑重声明：参加本次采购活动前 3 年内，我公司在经营活动中</w:t>
      </w:r>
      <w:r>
        <w:rPr>
          <w:rFonts w:hint="eastAsia" w:ascii="仿宋" w:hAnsi="仿宋" w:eastAsia="仿宋"/>
          <w:b/>
          <w:bCs/>
          <w:sz w:val="28"/>
          <w:szCs w:val="28"/>
          <w:u w:val="single"/>
        </w:rPr>
        <w:t>（有/没有）</w:t>
      </w:r>
      <w:r>
        <w:rPr>
          <w:rFonts w:hint="eastAsia" w:ascii="仿宋" w:hAnsi="仿宋" w:eastAsia="仿宋"/>
          <w:sz w:val="28"/>
          <w:szCs w:val="28"/>
        </w:rPr>
        <w:t>因违法经营受到刑事处罚或者责令停产停业、吊销许可证或者执照、较大数额罚款等行政处罚。</w:t>
      </w:r>
    </w:p>
    <w:p>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在投标截止时间节点，没有被“信用江苏”“信用中国”网站列入失信被执行人、重大税收违法案件当事人名单、采购严重违法失信行为记录名单。</w:t>
      </w:r>
    </w:p>
    <w:p>
      <w:pPr>
        <w:snapToGrid w:val="0"/>
        <w:spacing w:line="360" w:lineRule="auto"/>
        <w:ind w:firstLine="200"/>
        <w:rPr>
          <w:rFonts w:hint="eastAsia" w:ascii="仿宋" w:hAnsi="仿宋" w:eastAsia="仿宋"/>
          <w:sz w:val="28"/>
          <w:szCs w:val="28"/>
        </w:rPr>
      </w:pPr>
      <w:r>
        <w:rPr>
          <w:rFonts w:hint="eastAsia" w:ascii="仿宋" w:hAnsi="仿宋" w:eastAsia="仿宋"/>
          <w:sz w:val="28"/>
          <w:szCs w:val="28"/>
        </w:rPr>
        <w:t xml:space="preserve"> </w:t>
      </w:r>
    </w:p>
    <w:p>
      <w:pPr>
        <w:snapToGrid w:val="0"/>
        <w:spacing w:line="480" w:lineRule="auto"/>
        <w:ind w:right="720" w:firstLine="560" w:firstLineChars="200"/>
        <w:contextualSpacing/>
        <w:jc w:val="right"/>
        <w:rPr>
          <w:rFonts w:hint="eastAsia" w:ascii="仿宋" w:hAnsi="仿宋" w:eastAsia="仿宋"/>
          <w:sz w:val="28"/>
          <w:szCs w:val="28"/>
        </w:rPr>
      </w:pPr>
      <w:r>
        <w:rPr>
          <w:rFonts w:hint="eastAsia" w:ascii="仿宋" w:hAnsi="仿宋" w:eastAsia="仿宋"/>
          <w:sz w:val="28"/>
          <w:szCs w:val="28"/>
        </w:rPr>
        <w:t>法定代表人或授权委托人签字：</w:t>
      </w:r>
    </w:p>
    <w:p>
      <w:pPr>
        <w:snapToGrid w:val="0"/>
        <w:spacing w:line="480" w:lineRule="auto"/>
        <w:ind w:right="720" w:firstLine="560" w:firstLineChars="200"/>
        <w:contextualSpacing/>
        <w:jc w:val="right"/>
        <w:rPr>
          <w:rFonts w:hint="eastAsia" w:ascii="仿宋" w:hAnsi="仿宋" w:eastAsia="仿宋"/>
          <w:sz w:val="28"/>
          <w:szCs w:val="28"/>
        </w:rPr>
      </w:pPr>
      <w:r>
        <w:rPr>
          <w:rFonts w:hint="eastAsia" w:ascii="仿宋" w:hAnsi="仿宋" w:eastAsia="仿宋"/>
          <w:sz w:val="28"/>
          <w:szCs w:val="28"/>
        </w:rPr>
        <w:t>供应商名称（盖章）：</w:t>
      </w:r>
    </w:p>
    <w:p>
      <w:pPr>
        <w:snapToGrid w:val="0"/>
        <w:spacing w:line="360" w:lineRule="auto"/>
        <w:ind w:firstLine="560" w:firstLineChars="200"/>
        <w:jc w:val="center"/>
        <w:rPr>
          <w:rFonts w:hint="eastAsia" w:ascii="仿宋" w:hAnsi="仿宋" w:eastAsia="仿宋"/>
          <w:sz w:val="28"/>
          <w:szCs w:val="28"/>
        </w:rPr>
      </w:pPr>
      <w:r>
        <w:rPr>
          <w:rFonts w:hint="eastAsia" w:ascii="仿宋" w:hAnsi="仿宋" w:eastAsia="仿宋"/>
          <w:sz w:val="28"/>
          <w:szCs w:val="28"/>
        </w:rPr>
        <w:t xml:space="preserve">                  </w:t>
      </w:r>
      <w:bookmarkStart w:id="22" w:name="_Toc12794"/>
      <w:r>
        <w:rPr>
          <w:rFonts w:hint="eastAsia" w:ascii="仿宋" w:hAnsi="仿宋" w:eastAsia="仿宋"/>
          <w:sz w:val="28"/>
          <w:szCs w:val="28"/>
        </w:rPr>
        <w:t>日期：</w:t>
      </w:r>
      <w:bookmarkEnd w:id="22"/>
    </w:p>
    <w:p>
      <w:pPr>
        <w:snapToGrid w:val="0"/>
        <w:spacing w:line="360" w:lineRule="auto"/>
        <w:ind w:firstLine="560" w:firstLineChars="200"/>
        <w:rPr>
          <w:rFonts w:hint="eastAsia" w:ascii="宋体" w:hAnsi="宋体"/>
          <w:sz w:val="28"/>
          <w:szCs w:val="28"/>
        </w:rPr>
      </w:pPr>
      <w:r>
        <w:rPr>
          <w:rFonts w:hint="eastAsia" w:ascii="宋体" w:hAnsi="宋体"/>
          <w:sz w:val="28"/>
          <w:szCs w:val="28"/>
        </w:rPr>
        <w:t xml:space="preserve"> </w:t>
      </w:r>
    </w:p>
    <w:p>
      <w:pPr>
        <w:spacing w:line="440" w:lineRule="exact"/>
        <w:rPr>
          <w:rFonts w:hint="eastAsia" w:ascii="宋体" w:hAnsi="宋体"/>
          <w:b/>
          <w:sz w:val="28"/>
          <w:szCs w:val="28"/>
        </w:rPr>
      </w:pPr>
      <w:r>
        <w:rPr>
          <w:rFonts w:hint="eastAsia" w:ascii="宋体" w:hAnsi="宋体"/>
          <w:b/>
          <w:sz w:val="28"/>
          <w:szCs w:val="28"/>
        </w:rPr>
        <w:t xml:space="preserve"> </w:t>
      </w:r>
    </w:p>
    <w:p>
      <w:pPr>
        <w:spacing w:line="440" w:lineRule="exact"/>
        <w:rPr>
          <w:rFonts w:hint="eastAsia" w:ascii="宋体" w:hAnsi="宋体"/>
          <w:b/>
          <w:sz w:val="28"/>
          <w:szCs w:val="28"/>
        </w:rPr>
      </w:pPr>
      <w:r>
        <w:rPr>
          <w:rFonts w:hint="eastAsia" w:ascii="宋体" w:hAnsi="宋体"/>
          <w:b/>
          <w:sz w:val="28"/>
          <w:szCs w:val="28"/>
        </w:rPr>
        <w:t xml:space="preserve"> </w:t>
      </w:r>
    </w:p>
    <w:p>
      <w:pPr>
        <w:spacing w:line="440" w:lineRule="exact"/>
        <w:rPr>
          <w:rFonts w:hint="eastAsia" w:ascii="宋体" w:hAnsi="宋体"/>
          <w:b/>
          <w:sz w:val="28"/>
          <w:szCs w:val="28"/>
        </w:rPr>
      </w:pPr>
      <w:r>
        <w:rPr>
          <w:rFonts w:hint="eastAsia" w:ascii="宋体" w:hAnsi="宋体"/>
          <w:b/>
          <w:sz w:val="28"/>
          <w:szCs w:val="28"/>
        </w:rPr>
        <w:t xml:space="preserve"> </w:t>
      </w:r>
    </w:p>
    <w:p>
      <w:pPr>
        <w:spacing w:line="440" w:lineRule="exact"/>
        <w:rPr>
          <w:rFonts w:hint="eastAsia" w:ascii="宋体" w:hAnsi="宋体"/>
          <w:b/>
          <w:sz w:val="28"/>
          <w:szCs w:val="28"/>
        </w:rPr>
      </w:pPr>
      <w:r>
        <w:rPr>
          <w:rFonts w:hint="eastAsia" w:ascii="宋体" w:hAnsi="宋体"/>
          <w:b/>
          <w:sz w:val="28"/>
          <w:szCs w:val="28"/>
        </w:rPr>
        <w:t xml:space="preserve"> </w:t>
      </w:r>
    </w:p>
    <w:p>
      <w:pPr>
        <w:spacing w:line="440" w:lineRule="exact"/>
        <w:rPr>
          <w:rFonts w:hint="eastAsia" w:ascii="宋体" w:hAnsi="宋体"/>
          <w:b/>
          <w:sz w:val="28"/>
          <w:szCs w:val="28"/>
        </w:rPr>
      </w:pPr>
      <w:r>
        <w:rPr>
          <w:rFonts w:hint="eastAsia" w:ascii="宋体" w:hAnsi="宋体"/>
          <w:b/>
          <w:sz w:val="28"/>
          <w:szCs w:val="28"/>
        </w:rPr>
        <w:t xml:space="preserve"> </w:t>
      </w:r>
    </w:p>
    <w:p>
      <w:pPr>
        <w:spacing w:line="440" w:lineRule="exact"/>
        <w:rPr>
          <w:rFonts w:hint="eastAsia" w:ascii="宋体" w:hAnsi="宋体"/>
          <w:b/>
          <w:sz w:val="28"/>
          <w:szCs w:val="28"/>
        </w:rPr>
      </w:pPr>
      <w:r>
        <w:rPr>
          <w:rFonts w:hint="eastAsia" w:ascii="宋体" w:hAnsi="宋体"/>
          <w:b/>
          <w:sz w:val="28"/>
          <w:szCs w:val="28"/>
        </w:rPr>
        <w:t xml:space="preserve"> </w:t>
      </w:r>
    </w:p>
    <w:p>
      <w:pPr>
        <w:spacing w:line="440" w:lineRule="exact"/>
        <w:rPr>
          <w:rFonts w:hint="eastAsia" w:ascii="宋体" w:hAnsi="宋体"/>
          <w:b/>
          <w:sz w:val="28"/>
          <w:szCs w:val="28"/>
        </w:rPr>
      </w:pPr>
      <w:r>
        <w:rPr>
          <w:rFonts w:hint="eastAsia" w:ascii="宋体" w:hAnsi="宋体"/>
          <w:b/>
          <w:sz w:val="28"/>
          <w:szCs w:val="28"/>
        </w:rPr>
        <w:t xml:space="preserve"> </w:t>
      </w:r>
    </w:p>
    <w:p>
      <w:pPr>
        <w:spacing w:line="440" w:lineRule="exact"/>
        <w:rPr>
          <w:rFonts w:hint="eastAsia" w:ascii="宋体" w:hAnsi="宋体"/>
          <w:b/>
          <w:sz w:val="28"/>
          <w:szCs w:val="28"/>
        </w:rPr>
      </w:pPr>
      <w:r>
        <w:rPr>
          <w:rFonts w:hint="eastAsia" w:ascii="宋体" w:hAnsi="宋体"/>
          <w:b/>
          <w:sz w:val="28"/>
          <w:szCs w:val="28"/>
        </w:rPr>
        <w:t xml:space="preserve"> </w:t>
      </w:r>
    </w:p>
    <w:p>
      <w:pPr>
        <w:spacing w:line="440" w:lineRule="exact"/>
        <w:rPr>
          <w:rFonts w:hint="eastAsia" w:ascii="宋体" w:hAnsi="宋体"/>
          <w:b/>
          <w:sz w:val="28"/>
          <w:szCs w:val="28"/>
        </w:rPr>
      </w:pPr>
      <w:r>
        <w:rPr>
          <w:rFonts w:hint="eastAsia" w:ascii="宋体" w:hAnsi="宋体"/>
          <w:b/>
          <w:sz w:val="28"/>
          <w:szCs w:val="28"/>
        </w:rPr>
        <w:t xml:space="preserve"> </w:t>
      </w:r>
    </w:p>
    <w:p>
      <w:pPr>
        <w:spacing w:line="440" w:lineRule="exact"/>
        <w:rPr>
          <w:rFonts w:hint="eastAsia" w:ascii="宋体" w:hAnsi="宋体"/>
          <w:b/>
          <w:sz w:val="28"/>
          <w:szCs w:val="28"/>
        </w:rPr>
      </w:pPr>
      <w:r>
        <w:rPr>
          <w:rFonts w:hint="eastAsia" w:ascii="宋体" w:hAnsi="宋体"/>
          <w:b/>
          <w:sz w:val="28"/>
          <w:szCs w:val="28"/>
        </w:rPr>
        <w:t xml:space="preserve"> </w:t>
      </w:r>
    </w:p>
    <w:p>
      <w:pPr>
        <w:spacing w:line="440" w:lineRule="exact"/>
        <w:rPr>
          <w:rFonts w:hint="eastAsia" w:ascii="宋体" w:hAnsi="宋体"/>
          <w:b/>
          <w:sz w:val="28"/>
          <w:szCs w:val="28"/>
        </w:rPr>
      </w:pPr>
      <w:r>
        <w:rPr>
          <w:rFonts w:hint="eastAsia" w:ascii="宋体" w:hAnsi="宋体"/>
          <w:b/>
          <w:sz w:val="28"/>
          <w:szCs w:val="28"/>
        </w:rPr>
        <w:t xml:space="preserve"> </w:t>
      </w:r>
    </w:p>
    <w:p>
      <w:pPr>
        <w:spacing w:line="440" w:lineRule="exact"/>
        <w:rPr>
          <w:rFonts w:hint="eastAsia" w:ascii="宋体" w:hAnsi="宋体"/>
          <w:b/>
          <w:sz w:val="28"/>
          <w:szCs w:val="28"/>
        </w:rPr>
      </w:pPr>
      <w:r>
        <w:rPr>
          <w:rFonts w:hint="eastAsia" w:ascii="宋体" w:hAnsi="宋体"/>
          <w:b/>
          <w:sz w:val="28"/>
          <w:szCs w:val="28"/>
        </w:rPr>
        <w:t xml:space="preserve"> </w:t>
      </w:r>
    </w:p>
    <w:p>
      <w:pPr>
        <w:pStyle w:val="4"/>
        <w:ind w:firstLine="281"/>
        <w:rPr>
          <w:rFonts w:hint="eastAsia" w:ascii="宋体" w:hAnsi="宋体"/>
          <w:b/>
          <w:sz w:val="28"/>
          <w:szCs w:val="28"/>
        </w:rPr>
      </w:pPr>
      <w:r>
        <w:rPr>
          <w:rFonts w:hint="eastAsia" w:ascii="宋体" w:hAnsi="宋体"/>
          <w:b/>
          <w:sz w:val="28"/>
          <w:szCs w:val="28"/>
        </w:rPr>
        <w:t xml:space="preserve"> </w:t>
      </w:r>
    </w:p>
    <w:p>
      <w:pPr>
        <w:spacing w:line="360" w:lineRule="auto"/>
        <w:jc w:val="center"/>
        <w:outlineLvl w:val="2"/>
        <w:rPr>
          <w:rFonts w:hint="eastAsia" w:ascii="宋体" w:hAnsi="宋体"/>
          <w:b/>
          <w:sz w:val="28"/>
          <w:szCs w:val="28"/>
        </w:rPr>
      </w:pPr>
      <w:r>
        <w:rPr>
          <w:rFonts w:hint="eastAsia" w:ascii="宋体" w:hAnsi="宋体"/>
          <w:b/>
          <w:sz w:val="28"/>
          <w:szCs w:val="28"/>
        </w:rPr>
        <w:t xml:space="preserve"> </w:t>
      </w:r>
      <w:bookmarkStart w:id="23" w:name="_Hlk89675716"/>
      <w:bookmarkEnd w:id="23"/>
    </w:p>
    <w:p>
      <w:pPr>
        <w:spacing w:line="360" w:lineRule="auto"/>
        <w:jc w:val="left"/>
        <w:outlineLvl w:val="2"/>
        <w:rPr>
          <w:rFonts w:hint="eastAsia" w:ascii="宋体" w:hAnsi="宋体"/>
          <w:b/>
          <w:sz w:val="28"/>
          <w:szCs w:val="28"/>
        </w:rPr>
      </w:pPr>
      <w:r>
        <w:rPr>
          <w:rFonts w:hint="eastAsia" w:ascii="宋体" w:hAnsi="宋体"/>
          <w:b/>
          <w:sz w:val="28"/>
          <w:szCs w:val="28"/>
        </w:rPr>
        <w:t>价格文件响应文件相关格式</w:t>
      </w:r>
    </w:p>
    <w:p>
      <w:pPr>
        <w:pStyle w:val="9"/>
        <w:snapToGrid w:val="0"/>
        <w:spacing w:line="300" w:lineRule="auto"/>
        <w:ind w:firstLine="562" w:firstLineChars="200"/>
        <w:jc w:val="center"/>
        <w:outlineLvl w:val="0"/>
        <w:rPr>
          <w:rFonts w:hint="eastAsia" w:ascii="仿宋" w:hAnsi="仿宋" w:eastAsia="仿宋"/>
          <w:b/>
          <w:sz w:val="28"/>
          <w:szCs w:val="28"/>
        </w:rPr>
      </w:pPr>
      <w:bookmarkStart w:id="24" w:name="_Toc23203"/>
      <w:bookmarkEnd w:id="24"/>
      <w:r>
        <w:rPr>
          <w:rFonts w:hint="eastAsia" w:ascii="仿宋" w:hAnsi="仿宋" w:eastAsia="仿宋"/>
          <w:b/>
          <w:sz w:val="28"/>
          <w:szCs w:val="28"/>
        </w:rPr>
        <w:t>1.报价总表</w:t>
      </w:r>
    </w:p>
    <w:tbl>
      <w:tblPr>
        <w:tblStyle w:val="5"/>
        <w:tblW w:w="0" w:type="auto"/>
        <w:tblInd w:w="1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pPr>
              <w:kinsoku w:val="0"/>
              <w:topLinePunct/>
              <w:spacing w:line="440" w:lineRule="exact"/>
              <w:jc w:val="center"/>
              <w:rPr>
                <w:rFonts w:ascii="仿宋" w:hAnsi="仿宋" w:eastAsia="仿宋"/>
                <w:sz w:val="28"/>
                <w:szCs w:val="28"/>
              </w:rPr>
            </w:pPr>
            <w:r>
              <w:rPr>
                <w:rFonts w:hint="eastAsia" w:ascii="仿宋" w:hAnsi="仿宋" w:eastAsia="仿宋"/>
                <w:sz w:val="28"/>
                <w:szCs w:val="28"/>
              </w:rPr>
              <w:t>项目名称</w:t>
            </w:r>
          </w:p>
        </w:tc>
        <w:tc>
          <w:tcPr>
            <w:tcW w:w="2400" w:type="dxa"/>
            <w:tcBorders>
              <w:top w:val="single" w:color="auto" w:sz="4" w:space="0"/>
              <w:left w:val="nil"/>
              <w:bottom w:val="single" w:color="auto" w:sz="4" w:space="0"/>
              <w:right w:val="single" w:color="auto" w:sz="4" w:space="0"/>
            </w:tcBorders>
            <w:vAlign w:val="center"/>
          </w:tcPr>
          <w:p>
            <w:pPr>
              <w:kinsoku w:val="0"/>
              <w:topLinePunct/>
              <w:spacing w:line="440" w:lineRule="exact"/>
              <w:jc w:val="center"/>
              <w:rPr>
                <w:rFonts w:ascii="仿宋" w:hAnsi="仿宋" w:eastAsia="仿宋"/>
                <w:sz w:val="28"/>
                <w:szCs w:val="28"/>
              </w:rPr>
            </w:pPr>
            <w:r>
              <w:rPr>
                <w:rFonts w:hint="eastAsia" w:ascii="仿宋" w:hAnsi="仿宋" w:eastAsia="仿宋"/>
                <w:sz w:val="28"/>
                <w:szCs w:val="28"/>
              </w:rPr>
              <w:t>总报价（元）</w:t>
            </w:r>
          </w:p>
        </w:tc>
        <w:tc>
          <w:tcPr>
            <w:tcW w:w="1990" w:type="dxa"/>
            <w:tcBorders>
              <w:top w:val="single" w:color="auto" w:sz="4" w:space="0"/>
              <w:left w:val="nil"/>
              <w:bottom w:val="single" w:color="auto" w:sz="4" w:space="0"/>
              <w:right w:val="single" w:color="auto" w:sz="4" w:space="0"/>
            </w:tcBorders>
            <w:vAlign w:val="center"/>
          </w:tcPr>
          <w:p>
            <w:pPr>
              <w:kinsoku w:val="0"/>
              <w:topLinePunct/>
              <w:spacing w:line="440" w:lineRule="exact"/>
              <w:jc w:val="center"/>
              <w:rPr>
                <w:rFonts w:ascii="仿宋" w:hAnsi="仿宋" w:eastAsia="仿宋"/>
                <w:sz w:val="28"/>
                <w:szCs w:val="28"/>
              </w:rPr>
            </w:pPr>
            <w:r>
              <w:rPr>
                <w:rFonts w:hint="eastAsia" w:ascii="仿宋" w:hAnsi="仿宋" w:eastAsia="仿宋"/>
                <w:sz w:val="28"/>
                <w:szCs w:val="28"/>
              </w:rPr>
              <w:t>项目完成时间</w:t>
            </w:r>
          </w:p>
        </w:tc>
        <w:tc>
          <w:tcPr>
            <w:tcW w:w="1850" w:type="dxa"/>
            <w:tcBorders>
              <w:top w:val="single" w:color="auto" w:sz="4" w:space="0"/>
              <w:left w:val="nil"/>
              <w:bottom w:val="single" w:color="auto" w:sz="4" w:space="0"/>
              <w:right w:val="single" w:color="auto" w:sz="4" w:space="0"/>
            </w:tcBorders>
            <w:vAlign w:val="center"/>
          </w:tcPr>
          <w:p>
            <w:pPr>
              <w:kinsoku w:val="0"/>
              <w:topLinePunct/>
              <w:spacing w:line="440" w:lineRule="exact"/>
              <w:jc w:val="center"/>
              <w:rPr>
                <w:rFonts w:ascii="仿宋" w:hAnsi="仿宋" w:eastAsia="仿宋"/>
                <w:sz w:val="28"/>
                <w:szCs w:val="28"/>
              </w:rPr>
            </w:pPr>
            <w:r>
              <w:rPr>
                <w:rFonts w:hint="eastAsia" w:ascii="仿宋" w:hAnsi="仿宋" w:eastAsia="仿宋"/>
                <w:sz w:val="28"/>
                <w:szCs w:val="28"/>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pPr>
              <w:kinsoku w:val="0"/>
              <w:topLinePunct/>
              <w:spacing w:line="440" w:lineRule="exact"/>
              <w:rPr>
                <w:rFonts w:ascii="仿宋" w:hAnsi="仿宋" w:eastAsia="仿宋"/>
                <w:b/>
                <w:bCs/>
                <w:sz w:val="28"/>
                <w:szCs w:val="28"/>
              </w:rPr>
            </w:pPr>
            <w:r>
              <w:rPr>
                <w:rFonts w:hint="eastAsia" w:ascii="仿宋" w:hAnsi="仿宋" w:eastAsia="仿宋"/>
                <w:sz w:val="28"/>
                <w:szCs w:val="28"/>
              </w:rPr>
              <w:t>南通市社会福利院电动自行车库加装喷淋采购安装项目</w:t>
            </w:r>
          </w:p>
        </w:tc>
        <w:tc>
          <w:tcPr>
            <w:tcW w:w="2400" w:type="dxa"/>
            <w:tcBorders>
              <w:top w:val="single" w:color="auto" w:sz="4" w:space="0"/>
              <w:left w:val="nil"/>
              <w:bottom w:val="single" w:color="auto" w:sz="4" w:space="0"/>
              <w:right w:val="single" w:color="auto" w:sz="4" w:space="0"/>
            </w:tcBorders>
            <w:vAlign w:val="center"/>
          </w:tcPr>
          <w:p>
            <w:pPr>
              <w:kinsoku w:val="0"/>
              <w:topLinePunct/>
              <w:spacing w:line="440" w:lineRule="exact"/>
              <w:rPr>
                <w:rFonts w:ascii="仿宋" w:hAnsi="仿宋" w:eastAsia="仿宋"/>
                <w:b/>
                <w:sz w:val="28"/>
                <w:szCs w:val="28"/>
              </w:rPr>
            </w:pPr>
            <w:r>
              <w:rPr>
                <w:rFonts w:hint="eastAsia" w:ascii="仿宋" w:hAnsi="仿宋" w:eastAsia="仿宋"/>
                <w:b/>
                <w:sz w:val="28"/>
                <w:szCs w:val="28"/>
              </w:rPr>
              <w:t>大写：</w:t>
            </w:r>
          </w:p>
          <w:p>
            <w:pPr>
              <w:kinsoku w:val="0"/>
              <w:topLinePunct/>
              <w:spacing w:line="440" w:lineRule="exact"/>
              <w:rPr>
                <w:rFonts w:ascii="仿宋" w:hAnsi="仿宋" w:eastAsia="仿宋"/>
                <w:sz w:val="28"/>
                <w:szCs w:val="28"/>
              </w:rPr>
            </w:pPr>
            <w:r>
              <w:rPr>
                <w:rFonts w:hint="eastAsia" w:ascii="仿宋" w:hAnsi="仿宋" w:eastAsia="仿宋"/>
                <w:b/>
                <w:sz w:val="28"/>
                <w:szCs w:val="28"/>
              </w:rPr>
              <w:t>小写：</w:t>
            </w:r>
          </w:p>
        </w:tc>
        <w:tc>
          <w:tcPr>
            <w:tcW w:w="1990" w:type="dxa"/>
            <w:tcBorders>
              <w:top w:val="single" w:color="auto" w:sz="4" w:space="0"/>
              <w:left w:val="nil"/>
              <w:bottom w:val="single" w:color="auto" w:sz="4" w:space="0"/>
              <w:right w:val="single" w:color="auto" w:sz="4" w:space="0"/>
            </w:tcBorders>
            <w:vAlign w:val="center"/>
          </w:tcPr>
          <w:p>
            <w:pPr>
              <w:kinsoku w:val="0"/>
              <w:topLinePunct/>
              <w:spacing w:line="440" w:lineRule="exact"/>
              <w:rPr>
                <w:rFonts w:ascii="仿宋" w:hAnsi="仿宋" w:eastAsia="仿宋"/>
                <w:sz w:val="28"/>
                <w:szCs w:val="28"/>
              </w:rPr>
            </w:pPr>
            <w:r>
              <w:rPr>
                <w:rFonts w:hint="eastAsia" w:ascii="仿宋" w:hAnsi="仿宋" w:eastAsia="仿宋"/>
                <w:sz w:val="28"/>
                <w:szCs w:val="28"/>
              </w:rPr>
              <w:t>完全响应比价文件要求</w:t>
            </w:r>
          </w:p>
        </w:tc>
        <w:tc>
          <w:tcPr>
            <w:tcW w:w="1850" w:type="dxa"/>
            <w:tcBorders>
              <w:top w:val="single" w:color="auto" w:sz="4" w:space="0"/>
              <w:left w:val="nil"/>
              <w:bottom w:val="single" w:color="auto" w:sz="4" w:space="0"/>
              <w:right w:val="single" w:color="auto" w:sz="4" w:space="0"/>
            </w:tcBorders>
          </w:tcPr>
          <w:p>
            <w:pPr>
              <w:kinsoku w:val="0"/>
              <w:topLinePunct/>
              <w:spacing w:line="440" w:lineRule="exact"/>
              <w:rPr>
                <w:rFonts w:ascii="仿宋" w:hAnsi="仿宋" w:eastAsia="仿宋"/>
                <w:sz w:val="28"/>
                <w:szCs w:val="28"/>
              </w:rPr>
            </w:pPr>
            <w:r>
              <w:rPr>
                <w:rFonts w:hint="eastAsia" w:ascii="仿宋" w:hAnsi="仿宋" w:eastAsia="仿宋"/>
                <w:sz w:val="28"/>
                <w:szCs w:val="28"/>
              </w:rPr>
              <w:t>完全响应比价文件要求的付款方式</w:t>
            </w:r>
          </w:p>
        </w:tc>
      </w:tr>
    </w:tbl>
    <w:p>
      <w:pPr>
        <w:widowControl/>
        <w:spacing w:line="440" w:lineRule="exact"/>
        <w:ind w:firstLine="280" w:firstLineChars="100"/>
        <w:jc w:val="left"/>
        <w:rPr>
          <w:rFonts w:hint="eastAsia" w:ascii="仿宋" w:hAnsi="仿宋" w:eastAsia="仿宋"/>
          <w:kern w:val="0"/>
          <w:sz w:val="28"/>
          <w:szCs w:val="28"/>
        </w:rPr>
      </w:pPr>
      <w:r>
        <w:rPr>
          <w:rFonts w:hint="eastAsia" w:ascii="仿宋" w:hAnsi="仿宋" w:eastAsia="仿宋"/>
          <w:kern w:val="0"/>
          <w:sz w:val="28"/>
          <w:szCs w:val="28"/>
        </w:rPr>
        <w:t>注</w:t>
      </w:r>
    </w:p>
    <w:p>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（1）本表为格式表，不得自行改动，必须提供，否则视为未实质性响应比选采购文件。</w:t>
      </w:r>
    </w:p>
    <w:p>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（2）本项目为固定总价报价，投标报价包含完成本项目所需的全部费用。</w:t>
      </w:r>
    </w:p>
    <w:p>
      <w:pPr>
        <w:snapToGrid w:val="0"/>
        <w:spacing w:line="500" w:lineRule="exact"/>
        <w:ind w:left="1322" w:hanging="1321" w:hangingChars="472"/>
        <w:rPr>
          <w:rFonts w:hint="eastAsia" w:ascii="仿宋" w:hAnsi="仿宋" w:eastAsia="仿宋"/>
          <w:sz w:val="28"/>
          <w:szCs w:val="28"/>
        </w:rPr>
      </w:pPr>
      <w:r>
        <w:rPr>
          <w:rFonts w:hint="eastAsia" w:ascii="仿宋" w:hAnsi="仿宋" w:eastAsia="仿宋"/>
          <w:sz w:val="28"/>
          <w:szCs w:val="28"/>
        </w:rPr>
        <w:t xml:space="preserve">    （3）本项目投标报价大小写不一致时，以投标报价大写为准。</w:t>
      </w:r>
    </w:p>
    <w:p>
      <w:pPr>
        <w:snapToGrid w:val="0"/>
        <w:spacing w:line="500" w:lineRule="exact"/>
        <w:ind w:left="1322" w:hanging="1321" w:hangingChars="472"/>
        <w:rPr>
          <w:rFonts w:hint="eastAsia" w:ascii="仿宋" w:hAnsi="仿宋" w:eastAsia="仿宋"/>
          <w:sz w:val="28"/>
          <w:szCs w:val="28"/>
        </w:rPr>
      </w:pPr>
      <w:r>
        <w:rPr>
          <w:rFonts w:hint="eastAsia" w:ascii="仿宋" w:hAnsi="仿宋" w:eastAsia="仿宋"/>
          <w:sz w:val="28"/>
          <w:szCs w:val="28"/>
        </w:rPr>
        <w:t xml:space="preserve"> </w:t>
      </w:r>
    </w:p>
    <w:p>
      <w:pPr>
        <w:snapToGrid w:val="0"/>
        <w:spacing w:line="500" w:lineRule="exact"/>
        <w:ind w:left="1322" w:hanging="1321" w:hangingChars="472"/>
        <w:rPr>
          <w:rFonts w:hint="eastAsia" w:ascii="仿宋" w:hAnsi="仿宋" w:eastAsia="仿宋"/>
          <w:sz w:val="28"/>
          <w:szCs w:val="28"/>
        </w:rPr>
      </w:pPr>
      <w:r>
        <w:rPr>
          <w:rFonts w:hint="eastAsia" w:ascii="仿宋" w:hAnsi="仿宋" w:eastAsia="仿宋"/>
          <w:sz w:val="28"/>
          <w:szCs w:val="28"/>
        </w:rPr>
        <w:t xml:space="preserve"> </w:t>
      </w:r>
    </w:p>
    <w:p>
      <w:pPr>
        <w:snapToGrid w:val="0"/>
        <w:spacing w:line="500" w:lineRule="exact"/>
        <w:rPr>
          <w:rFonts w:hint="eastAsia" w:ascii="仿宋" w:hAnsi="仿宋" w:eastAsia="仿宋"/>
          <w:sz w:val="28"/>
          <w:szCs w:val="28"/>
        </w:rPr>
      </w:pPr>
      <w:r>
        <w:rPr>
          <w:rFonts w:hint="eastAsia" w:ascii="仿宋" w:hAnsi="仿宋" w:eastAsia="仿宋"/>
          <w:sz w:val="28"/>
          <w:szCs w:val="28"/>
        </w:rPr>
        <w:t xml:space="preserve"> </w:t>
      </w:r>
    </w:p>
    <w:p>
      <w:pPr>
        <w:snapToGrid w:val="0"/>
        <w:spacing w:line="500" w:lineRule="exact"/>
        <w:ind w:left="1322" w:hanging="1321" w:hangingChars="472"/>
        <w:rPr>
          <w:rFonts w:hint="eastAsia" w:ascii="仿宋" w:hAnsi="仿宋" w:eastAsia="仿宋"/>
          <w:sz w:val="28"/>
          <w:szCs w:val="28"/>
        </w:rPr>
      </w:pPr>
      <w:r>
        <w:rPr>
          <w:rFonts w:hint="eastAsia" w:ascii="仿宋" w:hAnsi="仿宋" w:eastAsia="仿宋"/>
          <w:sz w:val="28"/>
          <w:szCs w:val="28"/>
        </w:rPr>
        <w:t xml:space="preserve">供应商名称：（盖章）             </w:t>
      </w:r>
    </w:p>
    <w:p>
      <w:pPr>
        <w:snapToGrid w:val="0"/>
        <w:spacing w:line="500" w:lineRule="exact"/>
        <w:ind w:left="1322" w:hanging="1321" w:hangingChars="472"/>
        <w:rPr>
          <w:rFonts w:hint="eastAsia" w:ascii="仿宋" w:hAnsi="仿宋" w:eastAsia="仿宋"/>
          <w:sz w:val="28"/>
          <w:szCs w:val="28"/>
        </w:rPr>
      </w:pPr>
      <w:r>
        <w:rPr>
          <w:rFonts w:hint="eastAsia" w:ascii="仿宋" w:hAnsi="仿宋" w:eastAsia="仿宋"/>
          <w:sz w:val="28"/>
          <w:szCs w:val="28"/>
        </w:rPr>
        <w:t>法定代表人或授权委托人（签字）：</w:t>
      </w:r>
    </w:p>
    <w:p>
      <w:pPr>
        <w:snapToGrid w:val="0"/>
        <w:spacing w:line="500" w:lineRule="exact"/>
        <w:ind w:left="1322" w:hanging="1321" w:hangingChars="472"/>
        <w:rPr>
          <w:rFonts w:hint="eastAsia" w:ascii="仿宋" w:hAnsi="仿宋" w:eastAsia="仿宋"/>
        </w:rPr>
      </w:pPr>
      <w:r>
        <w:rPr>
          <w:rFonts w:hint="eastAsia" w:ascii="仿宋" w:hAnsi="仿宋" w:eastAsia="仿宋"/>
          <w:sz w:val="28"/>
          <w:szCs w:val="28"/>
        </w:rPr>
        <w:t>日期：</w:t>
      </w:r>
    </w:p>
    <w:p>
      <w:pPr>
        <w:pStyle w:val="4"/>
        <w:ind w:firstLine="0" w:firstLineChars="0"/>
        <w:rPr>
          <w:rFonts w:hint="eastAsia" w:ascii="宋体" w:hAnsi="宋体"/>
          <w:b/>
          <w:sz w:val="28"/>
          <w:szCs w:val="28"/>
        </w:rPr>
      </w:pPr>
      <w:r>
        <w:rPr>
          <w:rFonts w:hint="eastAsia" w:ascii="宋体" w:hAnsi="宋体"/>
          <w:b/>
          <w:sz w:val="28"/>
          <w:szCs w:val="28"/>
        </w:rPr>
        <w:t xml:space="preserve"> </w:t>
      </w:r>
    </w:p>
    <w:p>
      <w:pPr>
        <w:pStyle w:val="8"/>
        <w:ind w:firstLine="420"/>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roman"/>
    <w:pitch w:val="default"/>
    <w:sig w:usb0="00000000" w:usb1="00000000" w:usb2="00000016" w:usb3="00000000" w:csb0="0004001F" w:csb1="00000000"/>
  </w:font>
  <w:font w:name="仿宋">
    <w:altName w:val="宋体"/>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309B5"/>
    <w:multiLevelType w:val="multilevel"/>
    <w:tmpl w:val="126309B5"/>
    <w:lvl w:ilvl="0" w:tentative="0">
      <w:start w:val="6"/>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4473"/>
    <w:rsid w:val="0018386A"/>
    <w:rsid w:val="00184473"/>
    <w:rsid w:val="002C3FF8"/>
    <w:rsid w:val="002F2202"/>
    <w:rsid w:val="0051643B"/>
    <w:rsid w:val="00555404"/>
    <w:rsid w:val="00AC0EFE"/>
    <w:rsid w:val="00BB1205"/>
    <w:rsid w:val="00EF7C34"/>
    <w:rsid w:val="00F95098"/>
    <w:rsid w:val="14AA7F0C"/>
    <w:rsid w:val="427455F3"/>
    <w:rsid w:val="CEBDB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semiHidden/>
    <w:unhideWhenUsed/>
    <w:qFormat/>
    <w:uiPriority w:val="99"/>
    <w:pPr>
      <w:spacing w:after="120"/>
    </w:pPr>
  </w:style>
  <w:style w:type="paragraph" w:styleId="3">
    <w:name w:val="Body Text Indent 3"/>
    <w:basedOn w:val="1"/>
    <w:link w:val="10"/>
    <w:unhideWhenUsed/>
    <w:qFormat/>
    <w:uiPriority w:val="99"/>
    <w:pPr>
      <w:spacing w:line="520" w:lineRule="exact"/>
      <w:ind w:firstLine="539" w:firstLineChars="184"/>
    </w:pPr>
    <w:rPr>
      <w:rFonts w:ascii="宋体"/>
      <w:b/>
      <w:spacing w:val="6"/>
      <w:sz w:val="28"/>
      <w:szCs w:val="28"/>
    </w:rPr>
  </w:style>
  <w:style w:type="paragraph" w:styleId="4">
    <w:name w:val="Body Text First Indent"/>
    <w:basedOn w:val="2"/>
    <w:link w:val="14"/>
    <w:unhideWhenUsed/>
    <w:qFormat/>
    <w:uiPriority w:val="99"/>
    <w:pPr>
      <w:spacing w:before="100" w:beforeAutospacing="1"/>
      <w:ind w:firstLine="420" w:firstLineChars="100"/>
    </w:pPr>
    <w:rPr>
      <w:kern w:val="0"/>
      <w:sz w:val="24"/>
      <w:szCs w:val="24"/>
    </w:rPr>
  </w:style>
  <w:style w:type="character" w:styleId="7">
    <w:name w:val="Hyperlink"/>
    <w:basedOn w:val="6"/>
    <w:unhideWhenUsed/>
    <w:qFormat/>
    <w:uiPriority w:val="99"/>
    <w:rPr>
      <w:color w:val="0000FF"/>
      <w:u w:val="single"/>
    </w:rPr>
  </w:style>
  <w:style w:type="paragraph" w:customStyle="1" w:styleId="8">
    <w:name w:val="段"/>
    <w:basedOn w:val="1"/>
    <w:next w:val="1"/>
    <w:qFormat/>
    <w:uiPriority w:val="0"/>
    <w:pPr>
      <w:widowControl/>
      <w:autoSpaceDE w:val="0"/>
      <w:autoSpaceDN w:val="0"/>
      <w:ind w:firstLine="200" w:firstLineChars="200"/>
    </w:pPr>
    <w:rPr>
      <w:rFonts w:ascii="宋体"/>
      <w:kern w:val="0"/>
    </w:rPr>
  </w:style>
  <w:style w:type="paragraph" w:customStyle="1" w:styleId="9">
    <w:name w:val="正文缩进2格"/>
    <w:basedOn w:val="1"/>
    <w:qFormat/>
    <w:uiPriority w:val="0"/>
    <w:pPr>
      <w:spacing w:line="600" w:lineRule="exact"/>
      <w:ind w:firstLine="639" w:firstLineChars="206"/>
    </w:pPr>
    <w:rPr>
      <w:rFonts w:ascii="仿宋_GB2312" w:hAnsi="宋体" w:eastAsia="仿宋_GB2312"/>
      <w:kern w:val="0"/>
      <w:sz w:val="31"/>
      <w:szCs w:val="31"/>
    </w:rPr>
  </w:style>
  <w:style w:type="character" w:customStyle="1" w:styleId="10">
    <w:name w:val="正文文本缩进 3 Char"/>
    <w:basedOn w:val="6"/>
    <w:link w:val="3"/>
    <w:qFormat/>
    <w:uiPriority w:val="99"/>
    <w:rPr>
      <w:rFonts w:ascii="宋体" w:hAnsi="Times New Roman" w:eastAsia="宋体" w:cs="Times New Roman"/>
      <w:b/>
      <w:spacing w:val="6"/>
      <w:sz w:val="28"/>
      <w:szCs w:val="28"/>
    </w:rPr>
  </w:style>
  <w:style w:type="paragraph" w:customStyle="1" w:styleId="11">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
    <w:name w:val="WPSOffice手动目录 1"/>
    <w:basedOn w:val="1"/>
    <w:qFormat/>
    <w:uiPriority w:val="0"/>
    <w:pPr>
      <w:widowControl/>
      <w:jc w:val="left"/>
    </w:pPr>
    <w:rPr>
      <w:kern w:val="0"/>
      <w:sz w:val="24"/>
      <w:szCs w:val="24"/>
    </w:rPr>
  </w:style>
  <w:style w:type="character" w:customStyle="1" w:styleId="13">
    <w:name w:val="正文文本 Char"/>
    <w:basedOn w:val="6"/>
    <w:link w:val="2"/>
    <w:semiHidden/>
    <w:qFormat/>
    <w:uiPriority w:val="99"/>
    <w:rPr>
      <w:rFonts w:ascii="Times New Roman" w:hAnsi="Times New Roman" w:eastAsia="宋体" w:cs="Times New Roman"/>
      <w:szCs w:val="21"/>
    </w:rPr>
  </w:style>
  <w:style w:type="character" w:customStyle="1" w:styleId="14">
    <w:name w:val="正文首行缩进 Char"/>
    <w:basedOn w:val="13"/>
    <w:link w:val="4"/>
    <w:qFormat/>
    <w:uiPriority w:val="99"/>
    <w:rPr>
      <w:kern w:val="0"/>
      <w:sz w:val="24"/>
      <w:szCs w:val="24"/>
    </w:rPr>
  </w:style>
  <w:style w:type="paragraph" w:customStyle="1" w:styleId="15">
    <w:name w:val="无间隔1"/>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6108</Words>
  <Characters>6331</Characters>
  <Lines>54</Lines>
  <Paragraphs>15</Paragraphs>
  <TotalTime>6</TotalTime>
  <ScaleCrop>false</ScaleCrop>
  <LinksUpToDate>false</LinksUpToDate>
  <CharactersWithSpaces>6768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2025-11-13T15:36:00Z</dcterms:created>
  <dc:creator>微软用户</dc:creator>
  <cp:lastModifiedBy>thtf</cp:lastModifiedBy>
  <dcterms:modified xsi:type="dcterms:W3CDTF">2025-11-14T11:02:07Z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eyJoZGlkIjoiYTI2YWFjMzY1Njk4YTdjZjY3MWIzNWVlODFmMTA0NTkiLCJ1c2VySWQiOiIxMjk5NjMxMjI1In0=</vt:lpwstr>
  </property>
  <property fmtid="{D5CDD505-2E9C-101B-9397-08002B2CF9AE}" pid="3" name="KSOProductBuildVer">
    <vt:lpwstr>2052-11.8.2.1130</vt:lpwstr>
  </property>
  <property fmtid="{D5CDD505-2E9C-101B-9397-08002B2CF9AE}" pid="4" name="ICV">
    <vt:lpwstr>3354D6832F0F43A6A13F85228AD0853E_12</vt:lpwstr>
  </property>
</Properties>
</file>