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9C8C6B">
      <w:pPr>
        <w:spacing w:line="432" w:lineRule="auto"/>
        <w:jc w:val="center"/>
        <w:rPr>
          <w:rFonts w:hint="eastAsia" w:cs="Times New Roman"/>
          <w:b/>
          <w:bCs/>
          <w:color w:val="auto"/>
          <w:sz w:val="48"/>
          <w:szCs w:val="48"/>
          <w:highlight w:val="none"/>
          <w:lang w:eastAsia="zh-CN"/>
        </w:rPr>
      </w:pPr>
      <w:r>
        <w:rPr>
          <w:rFonts w:hint="eastAsia" w:cs="Times New Roman"/>
          <w:b/>
          <w:bCs/>
          <w:color w:val="auto"/>
          <w:sz w:val="48"/>
          <w:szCs w:val="48"/>
          <w:highlight w:val="none"/>
          <w:lang w:eastAsia="zh-CN"/>
        </w:rPr>
        <w:t>南通中华慈善博物馆</w:t>
      </w:r>
    </w:p>
    <w:p w14:paraId="5DEDB479">
      <w:pPr>
        <w:spacing w:line="432" w:lineRule="auto"/>
        <w:jc w:val="center"/>
        <w:rPr>
          <w:rFonts w:hint="eastAsia" w:cs="Times New Roman"/>
          <w:b/>
          <w:bCs/>
          <w:color w:val="auto"/>
          <w:sz w:val="48"/>
          <w:szCs w:val="48"/>
          <w:highlight w:val="none"/>
          <w:lang w:eastAsia="zh-CN"/>
        </w:rPr>
      </w:pPr>
      <w:r>
        <w:rPr>
          <w:rFonts w:hint="default" w:ascii="Times New Roman" w:hAnsi="Times New Roman" w:cs="Times New Roman"/>
          <w:b/>
          <w:bCs/>
          <w:color w:val="auto"/>
          <w:sz w:val="48"/>
          <w:szCs w:val="48"/>
          <w:highlight w:val="none"/>
          <w:lang w:eastAsia="zh-CN"/>
        </w:rPr>
        <w:t>内庭院木平台翻新工程项目</w:t>
      </w:r>
      <w:r>
        <w:rPr>
          <w:rFonts w:hint="eastAsia" w:cs="Times New Roman"/>
          <w:b/>
          <w:bCs/>
          <w:color w:val="auto"/>
          <w:sz w:val="48"/>
          <w:szCs w:val="48"/>
          <w:highlight w:val="none"/>
          <w:lang w:eastAsia="zh-CN"/>
        </w:rPr>
        <w:t>（</w:t>
      </w:r>
      <w:r>
        <w:rPr>
          <w:rFonts w:hint="eastAsia" w:cs="Times New Roman"/>
          <w:b/>
          <w:bCs/>
          <w:color w:val="auto"/>
          <w:sz w:val="48"/>
          <w:szCs w:val="48"/>
          <w:highlight w:val="none"/>
          <w:lang w:val="en-US" w:eastAsia="zh-CN"/>
        </w:rPr>
        <w:t>三次</w:t>
      </w:r>
      <w:r>
        <w:rPr>
          <w:rFonts w:hint="eastAsia" w:cs="Times New Roman"/>
          <w:b/>
          <w:bCs/>
          <w:color w:val="auto"/>
          <w:sz w:val="48"/>
          <w:szCs w:val="48"/>
          <w:highlight w:val="none"/>
          <w:lang w:eastAsia="zh-CN"/>
        </w:rPr>
        <w:t>）</w:t>
      </w:r>
    </w:p>
    <w:p w14:paraId="0E65C345">
      <w:pPr>
        <w:spacing w:line="360" w:lineRule="auto"/>
        <w:jc w:val="center"/>
        <w:rPr>
          <w:rFonts w:hint="default" w:ascii="Times New Roman" w:hAnsi="Times New Roman" w:cs="Times New Roman"/>
          <w:b/>
          <w:color w:val="auto"/>
          <w:sz w:val="100"/>
          <w:szCs w:val="100"/>
          <w:highlight w:val="none"/>
        </w:rPr>
      </w:pPr>
    </w:p>
    <w:p w14:paraId="033180C5">
      <w:pPr>
        <w:spacing w:line="360" w:lineRule="auto"/>
        <w:jc w:val="center"/>
        <w:rPr>
          <w:rFonts w:hint="default" w:ascii="Times New Roman" w:hAnsi="Times New Roman" w:cs="Times New Roman"/>
          <w:b/>
          <w:color w:val="auto"/>
          <w:sz w:val="100"/>
          <w:szCs w:val="100"/>
          <w:highlight w:val="none"/>
        </w:rPr>
      </w:pPr>
      <w:r>
        <w:rPr>
          <w:rFonts w:hint="default" w:ascii="Times New Roman" w:hAnsi="Times New Roman" w:cs="Times New Roman"/>
          <w:b/>
          <w:color w:val="auto"/>
          <w:sz w:val="100"/>
          <w:szCs w:val="100"/>
          <w:highlight w:val="none"/>
        </w:rPr>
        <w:t>磋商采购文件</w:t>
      </w:r>
    </w:p>
    <w:p w14:paraId="1D25ADE1">
      <w:pPr>
        <w:keepNext/>
        <w:spacing w:line="360" w:lineRule="auto"/>
        <w:jc w:val="center"/>
        <w:rPr>
          <w:rFonts w:hint="default" w:ascii="Times New Roman" w:hAnsi="Times New Roman" w:cs="Times New Roman"/>
          <w:b/>
          <w:color w:val="auto"/>
          <w:kern w:val="0"/>
          <w:sz w:val="36"/>
          <w:szCs w:val="36"/>
          <w:highlight w:val="none"/>
        </w:rPr>
      </w:pPr>
    </w:p>
    <w:p w14:paraId="498C5FF1">
      <w:pPr>
        <w:keepNext/>
        <w:spacing w:line="360" w:lineRule="auto"/>
        <w:jc w:val="center"/>
        <w:rPr>
          <w:rFonts w:hint="default" w:ascii="Times New Roman" w:hAnsi="Times New Roman" w:cs="Times New Roman"/>
          <w:b/>
          <w:color w:val="auto"/>
          <w:kern w:val="0"/>
          <w:sz w:val="36"/>
          <w:szCs w:val="36"/>
          <w:highlight w:val="none"/>
        </w:rPr>
      </w:pPr>
      <w:r>
        <w:rPr>
          <w:rFonts w:hint="default" w:ascii="Times New Roman" w:hAnsi="Times New Roman" w:cs="Times New Roman"/>
          <w:b/>
          <w:color w:val="auto"/>
          <w:kern w:val="0"/>
          <w:sz w:val="36"/>
          <w:szCs w:val="36"/>
          <w:highlight w:val="none"/>
        </w:rPr>
        <w:t>采购文件编号：ZRNT20260038</w:t>
      </w:r>
    </w:p>
    <w:p w14:paraId="29496ACE">
      <w:pPr>
        <w:spacing w:line="360" w:lineRule="auto"/>
        <w:jc w:val="center"/>
        <w:rPr>
          <w:rFonts w:hint="default" w:ascii="Times New Roman" w:hAnsi="Times New Roman" w:cs="Times New Roman"/>
          <w:b/>
          <w:color w:val="auto"/>
          <w:sz w:val="36"/>
          <w:highlight w:val="none"/>
        </w:rPr>
      </w:pPr>
    </w:p>
    <w:p w14:paraId="00933AE7">
      <w:pPr>
        <w:spacing w:line="360" w:lineRule="auto"/>
        <w:jc w:val="center"/>
        <w:rPr>
          <w:rFonts w:hint="default" w:ascii="Times New Roman" w:hAnsi="Times New Roman" w:cs="Times New Roman"/>
          <w:b/>
          <w:color w:val="auto"/>
          <w:sz w:val="36"/>
          <w:highlight w:val="none"/>
        </w:rPr>
      </w:pPr>
    </w:p>
    <w:p w14:paraId="2B477022">
      <w:pPr>
        <w:spacing w:line="360" w:lineRule="auto"/>
        <w:jc w:val="center"/>
        <w:rPr>
          <w:rFonts w:hint="default" w:ascii="Times New Roman" w:hAnsi="Times New Roman" w:cs="Times New Roman"/>
          <w:b/>
          <w:color w:val="auto"/>
          <w:sz w:val="36"/>
          <w:highlight w:val="none"/>
        </w:rPr>
      </w:pPr>
    </w:p>
    <w:p w14:paraId="6EA59560">
      <w:pPr>
        <w:spacing w:line="360" w:lineRule="auto"/>
        <w:jc w:val="center"/>
        <w:rPr>
          <w:rFonts w:hint="default" w:ascii="Times New Roman" w:hAnsi="Times New Roman" w:cs="Times New Roman"/>
          <w:b/>
          <w:color w:val="auto"/>
          <w:sz w:val="36"/>
          <w:highlight w:val="none"/>
        </w:rPr>
      </w:pPr>
    </w:p>
    <w:p w14:paraId="61608516">
      <w:pPr>
        <w:spacing w:line="360" w:lineRule="auto"/>
        <w:jc w:val="center"/>
        <w:rPr>
          <w:rFonts w:hint="default" w:ascii="Times New Roman" w:hAnsi="Times New Roman" w:cs="Times New Roman"/>
          <w:b/>
          <w:color w:val="auto"/>
          <w:sz w:val="36"/>
          <w:highlight w:val="none"/>
        </w:rPr>
      </w:pPr>
    </w:p>
    <w:p w14:paraId="4EDE934E">
      <w:pPr>
        <w:adjustRightInd w:val="0"/>
        <w:spacing w:before="120" w:after="120" w:line="360" w:lineRule="auto"/>
        <w:ind w:right="120"/>
        <w:textAlignment w:val="baseline"/>
        <w:rPr>
          <w:rFonts w:hint="default" w:ascii="Times New Roman" w:hAnsi="Times New Roman" w:cs="Times New Roman"/>
          <w:b/>
          <w:color w:val="auto"/>
          <w:spacing w:val="20"/>
          <w:sz w:val="32"/>
          <w:szCs w:val="32"/>
          <w:highlight w:val="none"/>
        </w:rPr>
      </w:pPr>
    </w:p>
    <w:p w14:paraId="4BC5E9E8">
      <w:pPr>
        <w:adjustRightInd w:val="0"/>
        <w:spacing w:before="120" w:after="120" w:line="360" w:lineRule="auto"/>
        <w:ind w:left="-2" w:right="120"/>
        <w:jc w:val="center"/>
        <w:textAlignment w:val="baseline"/>
        <w:rPr>
          <w:rFonts w:hint="default" w:ascii="Times New Roman" w:hAnsi="Times New Roman" w:cs="Times New Roman"/>
          <w:b/>
          <w:color w:val="auto"/>
          <w:spacing w:val="20"/>
          <w:sz w:val="32"/>
          <w:szCs w:val="32"/>
          <w:highlight w:val="none"/>
        </w:rPr>
      </w:pPr>
    </w:p>
    <w:p w14:paraId="02AB4991">
      <w:pPr>
        <w:adjustRightInd w:val="0"/>
        <w:spacing w:before="120" w:after="120" w:line="360" w:lineRule="auto"/>
        <w:ind w:left="-2" w:right="120"/>
        <w:jc w:val="center"/>
        <w:textAlignment w:val="baseline"/>
        <w:rPr>
          <w:rFonts w:hint="default" w:ascii="Times New Roman" w:hAnsi="Times New Roman" w:cs="Times New Roman"/>
          <w:b/>
          <w:color w:val="auto"/>
          <w:spacing w:val="20"/>
          <w:sz w:val="32"/>
          <w:szCs w:val="32"/>
          <w:highlight w:val="none"/>
        </w:rPr>
      </w:pPr>
    </w:p>
    <w:p w14:paraId="003202D1">
      <w:pPr>
        <w:adjustRightInd w:val="0"/>
        <w:spacing w:before="120" w:after="120" w:line="360" w:lineRule="auto"/>
        <w:ind w:left="-2" w:right="120"/>
        <w:jc w:val="center"/>
        <w:textAlignment w:val="baseline"/>
        <w:rPr>
          <w:rFonts w:hint="default" w:ascii="Times New Roman" w:hAnsi="Times New Roman" w:cs="Times New Roman"/>
          <w:b/>
          <w:color w:val="auto"/>
          <w:spacing w:val="20"/>
          <w:sz w:val="32"/>
          <w:szCs w:val="32"/>
          <w:highlight w:val="none"/>
        </w:rPr>
      </w:pPr>
    </w:p>
    <w:p w14:paraId="19A2B5D1">
      <w:pPr>
        <w:adjustRightInd w:val="0"/>
        <w:spacing w:before="120" w:after="120" w:line="360" w:lineRule="auto"/>
        <w:ind w:left="-2" w:right="120"/>
        <w:jc w:val="center"/>
        <w:textAlignment w:val="baseline"/>
        <w:rPr>
          <w:rFonts w:hint="default" w:ascii="Times New Roman" w:hAnsi="Times New Roman" w:cs="Times New Roman"/>
          <w:b/>
          <w:color w:val="auto"/>
          <w:spacing w:val="20"/>
          <w:sz w:val="32"/>
          <w:szCs w:val="32"/>
          <w:highlight w:val="none"/>
        </w:rPr>
      </w:pPr>
    </w:p>
    <w:p w14:paraId="1225CBA5">
      <w:pPr>
        <w:adjustRightInd w:val="0"/>
        <w:spacing w:before="120" w:after="120" w:line="360" w:lineRule="auto"/>
        <w:ind w:left="-2" w:right="120"/>
        <w:jc w:val="center"/>
        <w:textAlignment w:val="baseline"/>
        <w:rPr>
          <w:rFonts w:hint="default" w:ascii="Times New Roman" w:hAnsi="Times New Roman" w:eastAsia="宋体" w:cs="Times New Roman"/>
          <w:b/>
          <w:bCs/>
          <w:color w:val="auto"/>
          <w:kern w:val="0"/>
          <w:sz w:val="32"/>
          <w:szCs w:val="32"/>
          <w:highlight w:val="none"/>
          <w:lang w:eastAsia="zh-CN"/>
        </w:rPr>
      </w:pPr>
      <w:r>
        <w:rPr>
          <w:rFonts w:hint="eastAsia" w:cs="Times New Roman"/>
          <w:b/>
          <w:bCs/>
          <w:color w:val="auto"/>
          <w:kern w:val="0"/>
          <w:sz w:val="32"/>
          <w:szCs w:val="32"/>
          <w:highlight w:val="none"/>
          <w:lang w:eastAsia="zh-CN"/>
        </w:rPr>
        <w:t>南通中华慈善博物馆</w:t>
      </w:r>
    </w:p>
    <w:p w14:paraId="4F022F6A">
      <w:pPr>
        <w:adjustRightInd w:val="0"/>
        <w:spacing w:before="120" w:after="120" w:line="360" w:lineRule="auto"/>
        <w:ind w:left="-2" w:right="120"/>
        <w:jc w:val="center"/>
        <w:textAlignment w:val="baseline"/>
        <w:rPr>
          <w:rFonts w:hint="default" w:ascii="Times New Roman" w:hAnsi="Times New Roman" w:cs="Times New Roman"/>
          <w:b/>
          <w:bCs/>
          <w:color w:val="auto"/>
          <w:kern w:val="0"/>
          <w:sz w:val="32"/>
          <w:szCs w:val="32"/>
          <w:highlight w:val="none"/>
        </w:rPr>
      </w:pPr>
      <w:r>
        <w:rPr>
          <w:rFonts w:hint="default" w:ascii="Times New Roman" w:hAnsi="Times New Roman" w:cs="Times New Roman"/>
          <w:b/>
          <w:bCs/>
          <w:color w:val="auto"/>
          <w:kern w:val="0"/>
          <w:sz w:val="32"/>
          <w:szCs w:val="32"/>
          <w:highlight w:val="none"/>
        </w:rPr>
        <w:t>202</w:t>
      </w:r>
      <w:r>
        <w:rPr>
          <w:rFonts w:hint="eastAsia" w:cs="Times New Roman"/>
          <w:b/>
          <w:bCs/>
          <w:color w:val="auto"/>
          <w:kern w:val="0"/>
          <w:sz w:val="32"/>
          <w:szCs w:val="32"/>
          <w:highlight w:val="none"/>
          <w:lang w:val="en-US" w:eastAsia="zh-CN"/>
        </w:rPr>
        <w:t>6</w:t>
      </w:r>
      <w:r>
        <w:rPr>
          <w:rFonts w:hint="default" w:ascii="Times New Roman" w:hAnsi="Times New Roman" w:cs="Times New Roman"/>
          <w:b/>
          <w:bCs/>
          <w:color w:val="auto"/>
          <w:kern w:val="0"/>
          <w:sz w:val="32"/>
          <w:szCs w:val="32"/>
          <w:highlight w:val="none"/>
        </w:rPr>
        <w:t>年</w:t>
      </w:r>
      <w:r>
        <w:rPr>
          <w:rFonts w:hint="eastAsia" w:cs="Times New Roman"/>
          <w:b/>
          <w:bCs/>
          <w:color w:val="auto"/>
          <w:kern w:val="0"/>
          <w:sz w:val="32"/>
          <w:szCs w:val="32"/>
          <w:highlight w:val="none"/>
          <w:lang w:val="en-US" w:eastAsia="zh-CN"/>
        </w:rPr>
        <w:t>5</w:t>
      </w:r>
      <w:r>
        <w:rPr>
          <w:rFonts w:hint="default" w:ascii="Times New Roman" w:hAnsi="Times New Roman" w:cs="Times New Roman"/>
          <w:b/>
          <w:bCs/>
          <w:color w:val="auto"/>
          <w:kern w:val="0"/>
          <w:sz w:val="32"/>
          <w:szCs w:val="32"/>
          <w:highlight w:val="none"/>
        </w:rPr>
        <w:t>月</w:t>
      </w:r>
      <w:r>
        <w:rPr>
          <w:rFonts w:hint="eastAsia" w:cs="Times New Roman"/>
          <w:b/>
          <w:bCs/>
          <w:color w:val="auto"/>
          <w:kern w:val="0"/>
          <w:sz w:val="32"/>
          <w:szCs w:val="32"/>
          <w:highlight w:val="none"/>
          <w:lang w:val="en-US" w:eastAsia="zh-CN"/>
        </w:rPr>
        <w:t>12</w:t>
      </w:r>
      <w:r>
        <w:rPr>
          <w:rFonts w:hint="default" w:ascii="Times New Roman" w:hAnsi="Times New Roman" w:cs="Times New Roman"/>
          <w:b/>
          <w:bCs/>
          <w:color w:val="auto"/>
          <w:kern w:val="0"/>
          <w:sz w:val="32"/>
          <w:szCs w:val="32"/>
          <w:highlight w:val="none"/>
        </w:rPr>
        <w:t>日</w:t>
      </w:r>
    </w:p>
    <w:p w14:paraId="21E1D15F">
      <w:pPr>
        <w:adjustRightInd w:val="0"/>
        <w:snapToGrid w:val="0"/>
        <w:spacing w:line="360" w:lineRule="auto"/>
        <w:ind w:left="-158" w:leftChars="-75"/>
        <w:jc w:val="center"/>
        <w:rPr>
          <w:rFonts w:hint="default" w:ascii="Times New Roman" w:hAnsi="Times New Roman" w:cs="Times New Roman"/>
          <w:color w:val="auto"/>
          <w:sz w:val="44"/>
          <w:szCs w:val="44"/>
          <w:highlight w:val="none"/>
          <w:lang w:val="zh-CN"/>
        </w:rPr>
      </w:pPr>
      <w:r>
        <w:rPr>
          <w:rFonts w:hint="default" w:ascii="Times New Roman" w:hAnsi="Times New Roman" w:cs="Times New Roman"/>
          <w:color w:val="auto"/>
          <w:sz w:val="44"/>
          <w:szCs w:val="44"/>
          <w:highlight w:val="none"/>
          <w:lang w:val="zh-CN"/>
        </w:rPr>
        <w:br w:type="page"/>
      </w:r>
      <w:r>
        <w:rPr>
          <w:rFonts w:hint="default" w:ascii="Times New Roman" w:hAnsi="Times New Roman" w:cs="Times New Roman"/>
          <w:b/>
          <w:bCs/>
          <w:color w:val="auto"/>
          <w:sz w:val="44"/>
          <w:szCs w:val="44"/>
          <w:highlight w:val="none"/>
          <w:lang w:val="zh-CN"/>
        </w:rPr>
        <w:t xml:space="preserve">目 </w:t>
      </w:r>
      <w:r>
        <w:rPr>
          <w:rFonts w:hint="default" w:ascii="Times New Roman" w:hAnsi="Times New Roman" w:cs="Times New Roman"/>
          <w:b/>
          <w:bCs/>
          <w:color w:val="auto"/>
          <w:sz w:val="44"/>
          <w:szCs w:val="44"/>
          <w:highlight w:val="none"/>
        </w:rPr>
        <w:t xml:space="preserve">  </w:t>
      </w:r>
      <w:r>
        <w:rPr>
          <w:rFonts w:hint="default" w:ascii="Times New Roman" w:hAnsi="Times New Roman" w:cs="Times New Roman"/>
          <w:b/>
          <w:bCs/>
          <w:color w:val="auto"/>
          <w:sz w:val="44"/>
          <w:szCs w:val="44"/>
          <w:highlight w:val="none"/>
          <w:lang w:val="zh-CN"/>
        </w:rPr>
        <w:t>录</w:t>
      </w:r>
    </w:p>
    <w:p w14:paraId="6F29F782">
      <w:pPr>
        <w:autoSpaceDE w:val="0"/>
        <w:autoSpaceDN w:val="0"/>
        <w:adjustRightInd w:val="0"/>
        <w:snapToGrid w:val="0"/>
        <w:spacing w:line="1000" w:lineRule="exact"/>
        <w:ind w:firstLine="556"/>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rPr>
        <w:t>第一部分  磋商公告</w:t>
      </w:r>
    </w:p>
    <w:p w14:paraId="380939CD">
      <w:pPr>
        <w:autoSpaceDE w:val="0"/>
        <w:autoSpaceDN w:val="0"/>
        <w:adjustRightInd w:val="0"/>
        <w:snapToGrid w:val="0"/>
        <w:spacing w:line="1000" w:lineRule="exact"/>
        <w:ind w:firstLine="556"/>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rPr>
        <w:t>第二部分  磋商须知</w:t>
      </w:r>
    </w:p>
    <w:p w14:paraId="54FB45D0">
      <w:pPr>
        <w:autoSpaceDE w:val="0"/>
        <w:autoSpaceDN w:val="0"/>
        <w:adjustRightInd w:val="0"/>
        <w:snapToGrid w:val="0"/>
        <w:spacing w:line="1000" w:lineRule="exact"/>
        <w:ind w:firstLine="537"/>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rPr>
        <w:t>第三部分  项目需求</w:t>
      </w:r>
    </w:p>
    <w:p w14:paraId="46B21C52">
      <w:pPr>
        <w:autoSpaceDE w:val="0"/>
        <w:autoSpaceDN w:val="0"/>
        <w:adjustRightInd w:val="0"/>
        <w:snapToGrid w:val="0"/>
        <w:spacing w:line="1000" w:lineRule="exact"/>
        <w:ind w:firstLine="537"/>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rPr>
        <w:t>第四部分  评审方法和评审标准</w:t>
      </w:r>
    </w:p>
    <w:p w14:paraId="39F554E0">
      <w:pPr>
        <w:autoSpaceDE w:val="0"/>
        <w:autoSpaceDN w:val="0"/>
        <w:adjustRightInd w:val="0"/>
        <w:snapToGrid w:val="0"/>
        <w:spacing w:line="1000" w:lineRule="exact"/>
        <w:ind w:firstLine="556"/>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rPr>
        <w:t>第五部分  响应文件组成</w:t>
      </w:r>
    </w:p>
    <w:p w14:paraId="13C5DC1C">
      <w:pPr>
        <w:tabs>
          <w:tab w:val="left" w:pos="7740"/>
        </w:tabs>
        <w:spacing w:line="360" w:lineRule="auto"/>
        <w:rPr>
          <w:rFonts w:hint="default" w:ascii="Times New Roman" w:hAnsi="Times New Roman" w:cs="Times New Roman"/>
          <w:bCs/>
          <w:color w:val="auto"/>
          <w:sz w:val="32"/>
          <w:szCs w:val="32"/>
          <w:highlight w:val="none"/>
        </w:rPr>
      </w:pPr>
    </w:p>
    <w:p w14:paraId="2899E3A2">
      <w:pPr>
        <w:tabs>
          <w:tab w:val="left" w:pos="7740"/>
        </w:tabs>
        <w:spacing w:line="360" w:lineRule="auto"/>
        <w:rPr>
          <w:rFonts w:hint="default" w:ascii="Times New Roman" w:hAnsi="Times New Roman" w:cs="Times New Roman"/>
          <w:bCs/>
          <w:color w:val="auto"/>
          <w:sz w:val="32"/>
          <w:szCs w:val="32"/>
          <w:highlight w:val="none"/>
        </w:rPr>
      </w:pPr>
    </w:p>
    <w:p w14:paraId="32BE7FF1">
      <w:pPr>
        <w:autoSpaceDE w:val="0"/>
        <w:autoSpaceDN w:val="0"/>
        <w:adjustRightInd w:val="0"/>
        <w:spacing w:line="360" w:lineRule="auto"/>
        <w:jc w:val="center"/>
        <w:rPr>
          <w:rFonts w:hint="default" w:ascii="Times New Roman" w:hAnsi="Times New Roman" w:cs="Times New Roman"/>
          <w:b/>
          <w:bCs/>
          <w:color w:val="auto"/>
          <w:sz w:val="36"/>
          <w:szCs w:val="36"/>
          <w:highlight w:val="none"/>
          <w:lang w:val="zh-CN"/>
        </w:rPr>
      </w:pPr>
    </w:p>
    <w:p w14:paraId="513EFBF8">
      <w:pPr>
        <w:autoSpaceDE w:val="0"/>
        <w:autoSpaceDN w:val="0"/>
        <w:adjustRightInd w:val="0"/>
        <w:spacing w:line="360" w:lineRule="auto"/>
        <w:rPr>
          <w:rFonts w:hint="default" w:ascii="Times New Roman" w:hAnsi="Times New Roman" w:cs="Times New Roman"/>
          <w:b/>
          <w:bCs/>
          <w:color w:val="auto"/>
          <w:sz w:val="36"/>
          <w:szCs w:val="36"/>
          <w:highlight w:val="none"/>
          <w:lang w:val="zh-CN"/>
        </w:rPr>
      </w:pPr>
    </w:p>
    <w:p w14:paraId="78553481">
      <w:pPr>
        <w:autoSpaceDE w:val="0"/>
        <w:autoSpaceDN w:val="0"/>
        <w:adjustRightInd w:val="0"/>
        <w:spacing w:line="360" w:lineRule="auto"/>
        <w:jc w:val="center"/>
        <w:rPr>
          <w:rFonts w:hint="default" w:ascii="Times New Roman" w:hAnsi="Times New Roman" w:cs="Times New Roman"/>
          <w:b/>
          <w:bCs/>
          <w:color w:val="auto"/>
          <w:sz w:val="36"/>
          <w:szCs w:val="36"/>
          <w:highlight w:val="none"/>
          <w:lang w:val="zh-CN"/>
        </w:rPr>
      </w:pPr>
    </w:p>
    <w:p w14:paraId="77CC29C7">
      <w:pPr>
        <w:autoSpaceDE w:val="0"/>
        <w:autoSpaceDN w:val="0"/>
        <w:adjustRightInd w:val="0"/>
        <w:spacing w:line="360" w:lineRule="auto"/>
        <w:jc w:val="center"/>
        <w:rPr>
          <w:rFonts w:hint="default" w:ascii="Times New Roman" w:hAnsi="Times New Roman" w:cs="Times New Roman"/>
          <w:b/>
          <w:bCs/>
          <w:color w:val="auto"/>
          <w:sz w:val="36"/>
          <w:szCs w:val="36"/>
          <w:highlight w:val="none"/>
          <w:lang w:val="zh-CN"/>
        </w:rPr>
      </w:pPr>
    </w:p>
    <w:p w14:paraId="6E6BAD4D">
      <w:pPr>
        <w:autoSpaceDE w:val="0"/>
        <w:autoSpaceDN w:val="0"/>
        <w:adjustRightInd w:val="0"/>
        <w:spacing w:line="360" w:lineRule="auto"/>
        <w:jc w:val="center"/>
        <w:rPr>
          <w:rFonts w:hint="default" w:ascii="Times New Roman" w:hAnsi="Times New Roman" w:cs="Times New Roman"/>
          <w:b/>
          <w:bCs/>
          <w:color w:val="auto"/>
          <w:sz w:val="36"/>
          <w:szCs w:val="36"/>
          <w:highlight w:val="none"/>
          <w:lang w:val="zh-CN"/>
        </w:rPr>
      </w:pPr>
    </w:p>
    <w:p w14:paraId="33E46679">
      <w:pPr>
        <w:autoSpaceDE w:val="0"/>
        <w:autoSpaceDN w:val="0"/>
        <w:adjustRightInd w:val="0"/>
        <w:spacing w:line="360" w:lineRule="auto"/>
        <w:jc w:val="center"/>
        <w:rPr>
          <w:rFonts w:hint="default" w:ascii="Times New Roman" w:hAnsi="Times New Roman" w:cs="Times New Roman"/>
          <w:b/>
          <w:bCs/>
          <w:color w:val="auto"/>
          <w:sz w:val="36"/>
          <w:szCs w:val="36"/>
          <w:highlight w:val="none"/>
          <w:lang w:val="zh-CN"/>
        </w:rPr>
      </w:pPr>
    </w:p>
    <w:p w14:paraId="5C3C0167">
      <w:pPr>
        <w:autoSpaceDE w:val="0"/>
        <w:autoSpaceDN w:val="0"/>
        <w:adjustRightInd w:val="0"/>
        <w:spacing w:line="360" w:lineRule="auto"/>
        <w:jc w:val="center"/>
        <w:rPr>
          <w:rFonts w:hint="default" w:ascii="Times New Roman" w:hAnsi="Times New Roman" w:cs="Times New Roman"/>
          <w:b/>
          <w:bCs/>
          <w:color w:val="auto"/>
          <w:sz w:val="36"/>
          <w:szCs w:val="36"/>
          <w:highlight w:val="none"/>
          <w:lang w:val="zh-CN"/>
        </w:rPr>
      </w:pPr>
    </w:p>
    <w:p w14:paraId="050EB745">
      <w:pPr>
        <w:autoSpaceDE w:val="0"/>
        <w:autoSpaceDN w:val="0"/>
        <w:adjustRightInd w:val="0"/>
        <w:spacing w:line="360" w:lineRule="auto"/>
        <w:jc w:val="center"/>
        <w:rPr>
          <w:rFonts w:hint="default" w:ascii="Times New Roman" w:hAnsi="Times New Roman" w:cs="Times New Roman"/>
          <w:b/>
          <w:bCs/>
          <w:color w:val="auto"/>
          <w:sz w:val="36"/>
          <w:szCs w:val="36"/>
          <w:highlight w:val="none"/>
          <w:lang w:val="zh-CN"/>
        </w:rPr>
      </w:pPr>
    </w:p>
    <w:p w14:paraId="2099864B">
      <w:pPr>
        <w:autoSpaceDE w:val="0"/>
        <w:autoSpaceDN w:val="0"/>
        <w:adjustRightInd w:val="0"/>
        <w:spacing w:line="360" w:lineRule="auto"/>
        <w:jc w:val="center"/>
        <w:rPr>
          <w:rFonts w:hint="default" w:ascii="Times New Roman" w:hAnsi="Times New Roman" w:cs="Times New Roman"/>
          <w:b/>
          <w:bCs/>
          <w:color w:val="auto"/>
          <w:sz w:val="36"/>
          <w:szCs w:val="36"/>
          <w:highlight w:val="none"/>
          <w:lang w:val="zh-CN"/>
        </w:rPr>
      </w:pPr>
    </w:p>
    <w:p w14:paraId="3CC1B5E0">
      <w:pPr>
        <w:autoSpaceDE w:val="0"/>
        <w:autoSpaceDN w:val="0"/>
        <w:adjustRightInd w:val="0"/>
        <w:snapToGrid w:val="0"/>
        <w:spacing w:line="360" w:lineRule="auto"/>
        <w:jc w:val="center"/>
        <w:rPr>
          <w:rFonts w:hint="default" w:ascii="Times New Roman" w:hAnsi="Times New Roman" w:cs="Times New Roman"/>
          <w:color w:val="auto"/>
          <w:sz w:val="36"/>
          <w:szCs w:val="36"/>
          <w:highlight w:val="none"/>
          <w:lang w:val="zh-CN"/>
        </w:rPr>
      </w:pPr>
    </w:p>
    <w:p w14:paraId="6E6B28EA">
      <w:pPr>
        <w:autoSpaceDE w:val="0"/>
        <w:autoSpaceDN w:val="0"/>
        <w:adjustRightInd w:val="0"/>
        <w:snapToGrid w:val="0"/>
        <w:spacing w:line="360" w:lineRule="auto"/>
        <w:jc w:val="center"/>
        <w:rPr>
          <w:rFonts w:hint="default" w:ascii="Times New Roman" w:hAnsi="Times New Roman" w:cs="Times New Roman"/>
          <w:color w:val="auto"/>
          <w:sz w:val="36"/>
          <w:szCs w:val="36"/>
          <w:highlight w:val="none"/>
          <w:lang w:val="zh-CN"/>
        </w:rPr>
      </w:pPr>
    </w:p>
    <w:p w14:paraId="200D9158">
      <w:pPr>
        <w:autoSpaceDE w:val="0"/>
        <w:autoSpaceDN w:val="0"/>
        <w:adjustRightInd w:val="0"/>
        <w:snapToGrid w:val="0"/>
        <w:spacing w:line="360" w:lineRule="auto"/>
        <w:jc w:val="center"/>
        <w:rPr>
          <w:rFonts w:hint="default" w:ascii="Times New Roman" w:hAnsi="Times New Roman" w:cs="Times New Roman"/>
          <w:color w:val="auto"/>
          <w:sz w:val="36"/>
          <w:szCs w:val="36"/>
          <w:highlight w:val="none"/>
          <w:lang w:val="zh-CN"/>
        </w:rPr>
        <w:sectPr>
          <w:headerReference r:id="rId3" w:type="default"/>
          <w:footerReference r:id="rId4" w:type="default"/>
          <w:pgSz w:w="11906" w:h="16838"/>
          <w:pgMar w:top="1440" w:right="1797" w:bottom="1440" w:left="1797" w:header="851" w:footer="992" w:gutter="0"/>
          <w:cols w:space="720" w:num="1"/>
          <w:docGrid w:type="lines" w:linePitch="312" w:charSpace="0"/>
        </w:sectPr>
      </w:pPr>
    </w:p>
    <w:p w14:paraId="438DAC05">
      <w:pPr>
        <w:autoSpaceDE w:val="0"/>
        <w:autoSpaceDN w:val="0"/>
        <w:adjustRightInd w:val="0"/>
        <w:snapToGrid w:val="0"/>
        <w:spacing w:line="800" w:lineRule="exact"/>
        <w:jc w:val="center"/>
        <w:outlineLvl w:val="0"/>
        <w:rPr>
          <w:rFonts w:hint="default" w:ascii="Times New Roman" w:hAnsi="Times New Roman" w:cs="Times New Roman"/>
          <w:b/>
          <w:bCs/>
          <w:color w:val="auto"/>
          <w:sz w:val="36"/>
          <w:szCs w:val="36"/>
          <w:highlight w:val="none"/>
          <w:lang w:val="zh-CN"/>
        </w:rPr>
      </w:pPr>
      <w:r>
        <w:rPr>
          <w:rFonts w:hint="default" w:ascii="Times New Roman" w:hAnsi="Times New Roman" w:cs="Times New Roman"/>
          <w:b/>
          <w:bCs/>
          <w:color w:val="auto"/>
          <w:sz w:val="36"/>
          <w:szCs w:val="36"/>
          <w:highlight w:val="none"/>
          <w:lang w:val="zh-CN"/>
        </w:rPr>
        <w:t>第一部分</w:t>
      </w:r>
      <w:r>
        <w:rPr>
          <w:rFonts w:hint="default" w:ascii="Times New Roman" w:hAnsi="Times New Roman" w:cs="Times New Roman"/>
          <w:b/>
          <w:bCs/>
          <w:color w:val="auto"/>
          <w:sz w:val="36"/>
          <w:szCs w:val="36"/>
          <w:highlight w:val="none"/>
        </w:rPr>
        <w:t xml:space="preserve"> </w:t>
      </w:r>
      <w:r>
        <w:rPr>
          <w:rFonts w:hint="default" w:ascii="Times New Roman" w:hAnsi="Times New Roman" w:cs="Times New Roman"/>
          <w:b/>
          <w:bCs/>
          <w:color w:val="auto"/>
          <w:sz w:val="36"/>
          <w:szCs w:val="36"/>
          <w:highlight w:val="none"/>
          <w:lang w:val="zh-CN"/>
        </w:rPr>
        <w:t xml:space="preserve"> 磋商公告</w:t>
      </w:r>
    </w:p>
    <w:p w14:paraId="2D0D077F">
      <w:pPr>
        <w:wordWrap w:val="0"/>
        <w:adjustRightInd w:val="0"/>
        <w:snapToGrid w:val="0"/>
        <w:spacing w:line="460" w:lineRule="exact"/>
        <w:ind w:firstLine="560" w:firstLineChars="200"/>
        <w:rPr>
          <w:rFonts w:hint="default" w:ascii="Times New Roman" w:hAnsi="Times New Roman" w:cs="Times New Roman"/>
          <w:color w:val="auto"/>
          <w:sz w:val="28"/>
          <w:szCs w:val="28"/>
          <w:highlight w:val="none"/>
        </w:rPr>
      </w:pPr>
    </w:p>
    <w:p w14:paraId="67E55825">
      <w:pPr>
        <w:wordWrap w:val="0"/>
        <w:adjustRightInd w:val="0"/>
        <w:snapToGrid w:val="0"/>
        <w:spacing w:line="460" w:lineRule="exact"/>
        <w:ind w:firstLine="560" w:firstLineChars="200"/>
        <w:rPr>
          <w:rFonts w:hint="default" w:ascii="Times New Roman" w:hAnsi="Times New Roman" w:cs="Times New Roman"/>
          <w:color w:val="auto"/>
          <w:sz w:val="28"/>
          <w:szCs w:val="28"/>
          <w:highlight w:val="none"/>
          <w:lang w:val="zh-CN"/>
        </w:rPr>
      </w:pPr>
      <w:r>
        <w:rPr>
          <w:rFonts w:hint="default" w:ascii="Times New Roman" w:hAnsi="Times New Roman" w:cs="Times New Roman"/>
          <w:color w:val="auto"/>
          <w:sz w:val="28"/>
          <w:szCs w:val="28"/>
          <w:highlight w:val="none"/>
        </w:rPr>
        <w:t>受[</w:t>
      </w:r>
      <w:r>
        <w:rPr>
          <w:rFonts w:hint="eastAsia" w:cs="Times New Roman"/>
          <w:color w:val="auto"/>
          <w:sz w:val="28"/>
          <w:szCs w:val="28"/>
          <w:highlight w:val="none"/>
          <w:lang w:eastAsia="zh-CN"/>
        </w:rPr>
        <w:t>南通中华慈善博物馆</w:t>
      </w:r>
      <w:r>
        <w:rPr>
          <w:rFonts w:hint="default" w:ascii="Times New Roman" w:hAnsi="Times New Roman" w:cs="Times New Roman"/>
          <w:color w:val="auto"/>
          <w:sz w:val="28"/>
          <w:szCs w:val="28"/>
          <w:highlight w:val="none"/>
        </w:rPr>
        <w:t>]的委托，江苏中润工程建设咨询有限公司就[</w:t>
      </w:r>
      <w:r>
        <w:rPr>
          <w:rFonts w:hint="eastAsia" w:cs="Times New Roman"/>
          <w:color w:val="auto"/>
          <w:sz w:val="28"/>
          <w:szCs w:val="28"/>
          <w:highlight w:val="none"/>
          <w:lang w:eastAsia="zh-CN"/>
        </w:rPr>
        <w:t>南通中华慈善博物馆内庭院木平台翻新工程项目（</w:t>
      </w:r>
      <w:r>
        <w:rPr>
          <w:rFonts w:hint="eastAsia" w:cs="Times New Roman"/>
          <w:color w:val="auto"/>
          <w:sz w:val="28"/>
          <w:szCs w:val="28"/>
          <w:highlight w:val="none"/>
          <w:lang w:val="en-US" w:eastAsia="zh-CN"/>
        </w:rPr>
        <w:t>三次</w:t>
      </w:r>
      <w:r>
        <w:rPr>
          <w:rFonts w:hint="eastAsia" w:cs="Times New Roman"/>
          <w:color w:val="auto"/>
          <w:sz w:val="28"/>
          <w:szCs w:val="28"/>
          <w:highlight w:val="none"/>
          <w:lang w:eastAsia="zh-CN"/>
        </w:rPr>
        <w:t>）</w:t>
      </w:r>
      <w:r>
        <w:rPr>
          <w:rFonts w:hint="default" w:ascii="Times New Roman" w:hAnsi="Times New Roman" w:cs="Times New Roman"/>
          <w:color w:val="auto"/>
          <w:sz w:val="28"/>
          <w:szCs w:val="28"/>
          <w:highlight w:val="none"/>
        </w:rPr>
        <w:t>](项目编号:ZRNT20260038进行磋商采购，欢迎符合条件的供应商参加磋商。</w:t>
      </w:r>
    </w:p>
    <w:p w14:paraId="64736871">
      <w:pPr>
        <w:pBdr>
          <w:top w:val="single" w:color="auto" w:sz="4" w:space="1"/>
          <w:left w:val="single" w:color="auto" w:sz="4" w:space="1"/>
          <w:bottom w:val="single" w:color="auto" w:sz="4" w:space="1"/>
          <w:right w:val="single" w:color="auto" w:sz="4" w:space="4"/>
        </w:pBdr>
        <w:adjustRightInd w:val="0"/>
        <w:snapToGrid w:val="0"/>
        <w:spacing w:line="4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项目概况</w:t>
      </w:r>
    </w:p>
    <w:p w14:paraId="3A7AB18F">
      <w:pPr>
        <w:pBdr>
          <w:top w:val="single" w:color="auto" w:sz="4" w:space="1"/>
          <w:left w:val="single" w:color="auto" w:sz="4" w:space="1"/>
          <w:bottom w:val="single" w:color="auto" w:sz="4" w:space="1"/>
          <w:right w:val="single" w:color="auto" w:sz="4" w:space="4"/>
        </w:pBdr>
        <w:adjustRightInd w:val="0"/>
        <w:snapToGrid w:val="0"/>
        <w:spacing w:line="4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w:t>
      </w:r>
      <w:r>
        <w:rPr>
          <w:rFonts w:hint="eastAsia" w:cs="Times New Roman"/>
          <w:color w:val="auto"/>
          <w:sz w:val="28"/>
          <w:szCs w:val="28"/>
          <w:highlight w:val="none"/>
          <w:lang w:eastAsia="zh-CN"/>
        </w:rPr>
        <w:t>南通中华慈善博物馆</w:t>
      </w:r>
      <w:r>
        <w:rPr>
          <w:rFonts w:hint="default" w:ascii="Times New Roman" w:hAnsi="Times New Roman" w:cs="Times New Roman"/>
          <w:color w:val="auto"/>
          <w:sz w:val="28"/>
          <w:szCs w:val="28"/>
          <w:highlight w:val="none"/>
        </w:rPr>
        <w:t>）的（</w:t>
      </w:r>
      <w:r>
        <w:rPr>
          <w:rFonts w:hint="eastAsia" w:cs="Times New Roman"/>
          <w:color w:val="auto"/>
          <w:sz w:val="28"/>
          <w:szCs w:val="28"/>
          <w:highlight w:val="none"/>
          <w:lang w:eastAsia="zh-CN"/>
        </w:rPr>
        <w:t>内庭院木平台翻新工程</w:t>
      </w:r>
      <w:r>
        <w:rPr>
          <w:rFonts w:hint="default" w:ascii="Times New Roman" w:hAnsi="Times New Roman" w:cs="Times New Roman"/>
          <w:color w:val="auto"/>
          <w:sz w:val="28"/>
          <w:szCs w:val="28"/>
          <w:highlight w:val="none"/>
        </w:rPr>
        <w:t>项目</w:t>
      </w:r>
      <w:r>
        <w:rPr>
          <w:rFonts w:hint="eastAsia" w:cs="Times New Roman"/>
          <w:color w:val="auto"/>
          <w:sz w:val="28"/>
          <w:szCs w:val="28"/>
          <w:highlight w:val="none"/>
          <w:lang w:eastAsia="zh-CN"/>
        </w:rPr>
        <w:t>（</w:t>
      </w:r>
      <w:r>
        <w:rPr>
          <w:rFonts w:hint="eastAsia" w:cs="Times New Roman"/>
          <w:color w:val="auto"/>
          <w:sz w:val="28"/>
          <w:szCs w:val="28"/>
          <w:highlight w:val="none"/>
          <w:lang w:val="en-US" w:eastAsia="zh-CN"/>
        </w:rPr>
        <w:t>二次</w:t>
      </w:r>
      <w:r>
        <w:rPr>
          <w:rFonts w:hint="eastAsia" w:cs="Times New Roman"/>
          <w:color w:val="auto"/>
          <w:sz w:val="28"/>
          <w:szCs w:val="28"/>
          <w:highlight w:val="none"/>
          <w:lang w:eastAsia="zh-CN"/>
        </w:rPr>
        <w:t>）</w:t>
      </w:r>
      <w:r>
        <w:rPr>
          <w:rFonts w:hint="default" w:ascii="Times New Roman" w:hAnsi="Times New Roman" w:cs="Times New Roman"/>
          <w:color w:val="auto"/>
          <w:sz w:val="28"/>
          <w:szCs w:val="28"/>
          <w:highlight w:val="none"/>
        </w:rPr>
        <w:t>)的潜在供应商应在</w:t>
      </w:r>
      <w:r>
        <w:rPr>
          <w:rFonts w:hint="eastAsia" w:cs="Times New Roman"/>
          <w:b/>
          <w:bCs/>
          <w:color w:val="auto"/>
          <w:sz w:val="28"/>
          <w:szCs w:val="28"/>
          <w:highlight w:val="none"/>
          <w:u w:val="single"/>
          <w:lang w:eastAsia="zh-CN"/>
        </w:rPr>
        <w:t>南通市民政局网站、江苏招标采购服务平台</w:t>
      </w:r>
      <w:r>
        <w:rPr>
          <w:rFonts w:hint="default" w:ascii="Times New Roman" w:hAnsi="Times New Roman" w:cs="Times New Roman"/>
          <w:color w:val="auto"/>
          <w:sz w:val="28"/>
          <w:szCs w:val="28"/>
          <w:highlight w:val="none"/>
        </w:rPr>
        <w:t>获取采购文件，并于202</w:t>
      </w:r>
      <w:r>
        <w:rPr>
          <w:rFonts w:hint="eastAsia" w:cs="Times New Roman"/>
          <w:color w:val="auto"/>
          <w:sz w:val="28"/>
          <w:szCs w:val="28"/>
          <w:highlight w:val="none"/>
          <w:lang w:val="en-US" w:eastAsia="zh-CN"/>
        </w:rPr>
        <w:t>6</w:t>
      </w:r>
      <w:r>
        <w:rPr>
          <w:rFonts w:hint="default" w:ascii="Times New Roman" w:hAnsi="Times New Roman" w:cs="Times New Roman"/>
          <w:color w:val="auto"/>
          <w:sz w:val="28"/>
          <w:szCs w:val="28"/>
          <w:highlight w:val="none"/>
        </w:rPr>
        <w:t>年</w:t>
      </w:r>
      <w:r>
        <w:rPr>
          <w:rFonts w:hint="eastAsia" w:cs="Times New Roman"/>
          <w:color w:val="auto"/>
          <w:sz w:val="28"/>
          <w:szCs w:val="28"/>
          <w:highlight w:val="none"/>
          <w:lang w:val="en-US" w:eastAsia="zh-CN"/>
        </w:rPr>
        <w:t>5</w:t>
      </w:r>
      <w:r>
        <w:rPr>
          <w:rFonts w:hint="default" w:ascii="Times New Roman" w:hAnsi="Times New Roman" w:cs="Times New Roman"/>
          <w:color w:val="auto"/>
          <w:sz w:val="28"/>
          <w:szCs w:val="28"/>
          <w:highlight w:val="none"/>
        </w:rPr>
        <w:t>月</w:t>
      </w:r>
      <w:r>
        <w:rPr>
          <w:rFonts w:hint="eastAsia" w:cs="Times New Roman"/>
          <w:color w:val="auto"/>
          <w:sz w:val="28"/>
          <w:szCs w:val="28"/>
          <w:highlight w:val="none"/>
          <w:lang w:val="en-US" w:eastAsia="zh-CN"/>
        </w:rPr>
        <w:t>25</w:t>
      </w:r>
      <w:r>
        <w:rPr>
          <w:rFonts w:hint="default" w:ascii="Times New Roman" w:hAnsi="Times New Roman" w:cs="Times New Roman"/>
          <w:color w:val="auto"/>
          <w:sz w:val="28"/>
          <w:szCs w:val="28"/>
          <w:highlight w:val="none"/>
        </w:rPr>
        <w:t>日</w:t>
      </w:r>
      <w:r>
        <w:rPr>
          <w:rFonts w:hint="eastAsia" w:cs="Times New Roman"/>
          <w:color w:val="auto"/>
          <w:sz w:val="28"/>
          <w:szCs w:val="28"/>
          <w:highlight w:val="none"/>
          <w:lang w:val="en-US" w:eastAsia="zh-CN"/>
        </w:rPr>
        <w:t>9</w:t>
      </w:r>
      <w:r>
        <w:rPr>
          <w:rFonts w:hint="default" w:ascii="Times New Roman" w:hAnsi="Times New Roman" w:cs="Times New Roman"/>
          <w:color w:val="auto"/>
          <w:sz w:val="28"/>
          <w:szCs w:val="28"/>
          <w:highlight w:val="none"/>
        </w:rPr>
        <w:t>点</w:t>
      </w:r>
      <w:r>
        <w:rPr>
          <w:rFonts w:hint="eastAsia" w:cs="Times New Roman"/>
          <w:color w:val="auto"/>
          <w:sz w:val="28"/>
          <w:szCs w:val="28"/>
          <w:highlight w:val="none"/>
          <w:lang w:val="en-US" w:eastAsia="zh-CN"/>
        </w:rPr>
        <w:t>30</w:t>
      </w:r>
      <w:r>
        <w:rPr>
          <w:rFonts w:hint="default" w:ascii="Times New Roman" w:hAnsi="Times New Roman" w:cs="Times New Roman"/>
          <w:color w:val="auto"/>
          <w:sz w:val="28"/>
          <w:szCs w:val="28"/>
          <w:highlight w:val="none"/>
        </w:rPr>
        <w:t>分（北京时间）前提交响应文件。</w:t>
      </w:r>
    </w:p>
    <w:p w14:paraId="0FFA941E">
      <w:pPr>
        <w:widowControl/>
        <w:shd w:val="clear" w:color="auto" w:fill="FFFFFF"/>
        <w:adjustRightInd w:val="0"/>
        <w:snapToGrid w:val="0"/>
        <w:spacing w:line="460" w:lineRule="exact"/>
        <w:ind w:firstLine="590" w:firstLineChars="200"/>
        <w:outlineLvl w:val="1"/>
        <w:rPr>
          <w:rFonts w:hint="default" w:ascii="Times New Roman" w:hAnsi="Times New Roman" w:cs="Times New Roman"/>
          <w:b/>
          <w:color w:val="auto"/>
          <w:spacing w:val="7"/>
          <w:kern w:val="0"/>
          <w:sz w:val="28"/>
          <w:szCs w:val="28"/>
          <w:highlight w:val="none"/>
        </w:rPr>
      </w:pPr>
      <w:r>
        <w:rPr>
          <w:rFonts w:hint="default" w:ascii="Times New Roman" w:hAnsi="Times New Roman" w:cs="Times New Roman"/>
          <w:b/>
          <w:color w:val="auto"/>
          <w:spacing w:val="7"/>
          <w:kern w:val="0"/>
          <w:sz w:val="28"/>
          <w:szCs w:val="28"/>
          <w:highlight w:val="none"/>
        </w:rPr>
        <w:t>一、项目基本情况</w:t>
      </w:r>
    </w:p>
    <w:p w14:paraId="1B10FC39">
      <w:pPr>
        <w:adjustRightInd w:val="0"/>
        <w:snapToGrid w:val="0"/>
        <w:spacing w:line="4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项目编号：ZRNT20260038</w:t>
      </w:r>
    </w:p>
    <w:p w14:paraId="75A8C875">
      <w:pPr>
        <w:adjustRightInd w:val="0"/>
        <w:snapToGrid w:val="0"/>
        <w:spacing w:line="460" w:lineRule="exact"/>
        <w:ind w:firstLine="560" w:firstLineChars="200"/>
        <w:rPr>
          <w:rFonts w:hint="default" w:ascii="Times New Roman" w:hAnsi="Times New Roman" w:eastAsia="宋体" w:cs="Times New Roman"/>
          <w:color w:val="auto"/>
          <w:sz w:val="28"/>
          <w:szCs w:val="28"/>
          <w:highlight w:val="none"/>
          <w:lang w:eastAsia="zh-CN"/>
        </w:rPr>
      </w:pPr>
      <w:r>
        <w:rPr>
          <w:rFonts w:hint="default" w:ascii="Times New Roman" w:hAnsi="Times New Roman" w:cs="Times New Roman"/>
          <w:color w:val="auto"/>
          <w:sz w:val="28"/>
          <w:szCs w:val="28"/>
          <w:highlight w:val="none"/>
        </w:rPr>
        <w:t>项目名称：</w:t>
      </w:r>
      <w:r>
        <w:rPr>
          <w:rFonts w:hint="eastAsia" w:cs="Times New Roman"/>
          <w:color w:val="auto"/>
          <w:sz w:val="28"/>
          <w:szCs w:val="28"/>
          <w:highlight w:val="none"/>
          <w:lang w:eastAsia="zh-CN"/>
        </w:rPr>
        <w:t>南通中华慈善博物馆内庭院木平台翻新工程项目（</w:t>
      </w:r>
      <w:r>
        <w:rPr>
          <w:rFonts w:hint="eastAsia" w:cs="Times New Roman"/>
          <w:color w:val="auto"/>
          <w:sz w:val="28"/>
          <w:szCs w:val="28"/>
          <w:highlight w:val="none"/>
          <w:lang w:val="en-US" w:eastAsia="zh-CN"/>
        </w:rPr>
        <w:t>三次</w:t>
      </w:r>
      <w:r>
        <w:rPr>
          <w:rFonts w:hint="eastAsia" w:cs="Times New Roman"/>
          <w:color w:val="auto"/>
          <w:sz w:val="28"/>
          <w:szCs w:val="28"/>
          <w:highlight w:val="none"/>
          <w:lang w:eastAsia="zh-CN"/>
        </w:rPr>
        <w:t>）</w:t>
      </w:r>
    </w:p>
    <w:p w14:paraId="671F21B8">
      <w:pPr>
        <w:adjustRightInd w:val="0"/>
        <w:snapToGrid w:val="0"/>
        <w:spacing w:line="4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预算金额：</w:t>
      </w:r>
      <w:r>
        <w:rPr>
          <w:rFonts w:hint="eastAsia" w:cs="Times New Roman"/>
          <w:color w:val="auto"/>
          <w:sz w:val="28"/>
          <w:szCs w:val="28"/>
          <w:highlight w:val="none"/>
          <w:lang w:val="en-US" w:eastAsia="zh-CN"/>
        </w:rPr>
        <w:t>14.60万元</w:t>
      </w:r>
    </w:p>
    <w:p w14:paraId="305D7B5E">
      <w:pPr>
        <w:adjustRightInd w:val="0"/>
        <w:snapToGrid w:val="0"/>
        <w:spacing w:line="4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最高限价：</w:t>
      </w:r>
      <w:r>
        <w:rPr>
          <w:rFonts w:hint="eastAsia" w:cs="Times New Roman"/>
          <w:color w:val="auto"/>
          <w:sz w:val="28"/>
          <w:szCs w:val="28"/>
          <w:highlight w:val="none"/>
          <w:lang w:val="en-US" w:eastAsia="zh-CN"/>
        </w:rPr>
        <w:t>14.60万元</w:t>
      </w:r>
      <w:r>
        <w:rPr>
          <w:rFonts w:hint="default" w:ascii="Times New Roman" w:hAnsi="Times New Roman" w:cs="Times New Roman"/>
          <w:color w:val="auto"/>
          <w:sz w:val="28"/>
          <w:szCs w:val="28"/>
          <w:highlight w:val="none"/>
        </w:rPr>
        <w:t>，投标报价超过最高限价按无效标处理。</w:t>
      </w:r>
    </w:p>
    <w:p w14:paraId="5A9CC57F">
      <w:pPr>
        <w:adjustRightInd w:val="0"/>
        <w:snapToGrid w:val="0"/>
        <w:spacing w:line="4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采购需求：</w:t>
      </w:r>
      <w:r>
        <w:rPr>
          <w:rFonts w:hint="default" w:ascii="Times New Roman" w:hAnsi="Times New Roman" w:cs="Times New Roman"/>
          <w:color w:val="auto"/>
          <w:sz w:val="28"/>
          <w:szCs w:val="28"/>
          <w:highlight w:val="none"/>
          <w:lang w:val="en-US" w:eastAsia="zh-CN"/>
        </w:rPr>
        <w:t>详见磋商文件</w:t>
      </w:r>
      <w:r>
        <w:rPr>
          <w:rFonts w:hint="default" w:ascii="Times New Roman" w:hAnsi="Times New Roman" w:cs="Times New Roman"/>
          <w:color w:val="auto"/>
          <w:sz w:val="28"/>
          <w:szCs w:val="28"/>
          <w:highlight w:val="none"/>
        </w:rPr>
        <w:t>。</w:t>
      </w:r>
    </w:p>
    <w:p w14:paraId="789EB0CB">
      <w:pPr>
        <w:adjustRightInd w:val="0"/>
        <w:snapToGrid w:val="0"/>
        <w:spacing w:line="4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合同履行期限：签订合同后</w:t>
      </w:r>
      <w:r>
        <w:rPr>
          <w:rFonts w:hint="eastAsia" w:cs="Times New Roman"/>
          <w:color w:val="auto"/>
          <w:sz w:val="28"/>
          <w:szCs w:val="28"/>
          <w:highlight w:val="none"/>
          <w:lang w:val="en-US" w:eastAsia="zh-CN"/>
        </w:rPr>
        <w:t>20</w:t>
      </w:r>
      <w:r>
        <w:rPr>
          <w:rFonts w:hint="default" w:ascii="Times New Roman" w:hAnsi="Times New Roman" w:cs="Times New Roman"/>
          <w:color w:val="auto"/>
          <w:sz w:val="28"/>
          <w:szCs w:val="28"/>
          <w:highlight w:val="none"/>
        </w:rPr>
        <w:t>天内完成并通过验收。</w:t>
      </w:r>
    </w:p>
    <w:p w14:paraId="1C27F3E0">
      <w:pPr>
        <w:adjustRightInd w:val="0"/>
        <w:snapToGrid w:val="0"/>
        <w:spacing w:line="4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本项目是否接受联合体投标：否。</w:t>
      </w:r>
    </w:p>
    <w:p w14:paraId="43C38AA7">
      <w:pPr>
        <w:adjustRightInd w:val="0"/>
        <w:snapToGrid w:val="0"/>
        <w:spacing w:line="460" w:lineRule="exact"/>
        <w:ind w:firstLine="562" w:firstLineChars="200"/>
        <w:outlineLvl w:val="1"/>
        <w:rPr>
          <w:rFonts w:hint="default" w:ascii="Times New Roman" w:hAnsi="Times New Roman" w:cs="Times New Roman"/>
          <w:b/>
          <w:color w:val="auto"/>
          <w:sz w:val="28"/>
          <w:szCs w:val="28"/>
          <w:highlight w:val="none"/>
        </w:rPr>
      </w:pPr>
      <w:r>
        <w:rPr>
          <w:rFonts w:hint="default" w:ascii="Times New Roman" w:hAnsi="Times New Roman" w:cs="Times New Roman"/>
          <w:b/>
          <w:color w:val="auto"/>
          <w:sz w:val="28"/>
          <w:szCs w:val="28"/>
          <w:highlight w:val="none"/>
        </w:rPr>
        <w:t>二、供应商的资格要求：</w:t>
      </w:r>
    </w:p>
    <w:p w14:paraId="0E4C5804">
      <w:pPr>
        <w:adjustRightInd w:val="0"/>
        <w:snapToGrid w:val="0"/>
        <w:spacing w:line="460" w:lineRule="exact"/>
        <w:ind w:firstLine="560" w:firstLineChars="200"/>
        <w:outlineLvl w:val="1"/>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1.具有独立承担民事责任的能力；具有良好的商业信誉和健全的财务会计制度；具有履行合同所必需的设备和专业</w:t>
      </w:r>
      <w:r>
        <w:rPr>
          <w:rFonts w:hint="default" w:ascii="Times New Roman" w:hAnsi="Times New Roman" w:cs="Times New Roman"/>
          <w:color w:val="auto"/>
          <w:sz w:val="28"/>
          <w:szCs w:val="28"/>
          <w:highlight w:val="none"/>
          <w:lang w:val="zh-CN"/>
        </w:rPr>
        <w:t>技术能力；</w:t>
      </w:r>
      <w:r>
        <w:rPr>
          <w:rFonts w:hint="default" w:ascii="Times New Roman" w:hAnsi="Times New Roman" w:cs="Times New Roman"/>
          <w:color w:val="auto"/>
          <w:sz w:val="28"/>
          <w:szCs w:val="28"/>
          <w:highlight w:val="none"/>
        </w:rPr>
        <w:t>具</w:t>
      </w:r>
      <w:r>
        <w:rPr>
          <w:rFonts w:hint="default" w:ascii="Times New Roman" w:hAnsi="Times New Roman" w:cs="Times New Roman"/>
          <w:color w:val="auto"/>
          <w:sz w:val="28"/>
          <w:szCs w:val="28"/>
          <w:highlight w:val="none"/>
          <w:lang w:val="zh-CN"/>
        </w:rPr>
        <w:t>有依法缴纳税收和社会保障资金的良好记录；参加本次采购活动前三年内，在经营活动中没有重大违法记录；</w:t>
      </w:r>
    </w:p>
    <w:p w14:paraId="608DC8BD">
      <w:pPr>
        <w:adjustRightInd w:val="0"/>
        <w:snapToGrid w:val="0"/>
        <w:spacing w:line="460" w:lineRule="exact"/>
        <w:ind w:firstLine="560" w:firstLineChars="200"/>
        <w:outlineLvl w:val="1"/>
        <w:rPr>
          <w:rFonts w:hint="default" w:ascii="Times New Roman" w:hAnsi="Times New Roman" w:eastAsia="宋体" w:cs="Times New Roman"/>
          <w:color w:val="auto"/>
          <w:sz w:val="28"/>
          <w:szCs w:val="28"/>
          <w:highlight w:val="none"/>
          <w:lang w:val="zh-CN"/>
        </w:rPr>
      </w:pPr>
      <w:r>
        <w:rPr>
          <w:rFonts w:hint="default" w:ascii="Times New Roman" w:hAnsi="Times New Roman" w:cs="Times New Roman"/>
          <w:color w:val="auto"/>
          <w:sz w:val="28"/>
          <w:szCs w:val="28"/>
          <w:highlight w:val="none"/>
        </w:rPr>
        <w:t>2.未被“信用中国”网站、“中国政府采购网”列入失信被执行人、重大税收违法案件当事人名单、采购严重违法失信行为记录</w:t>
      </w:r>
      <w:r>
        <w:rPr>
          <w:rFonts w:hint="default" w:ascii="Times New Roman" w:hAnsi="Times New Roman" w:eastAsia="宋体" w:cs="Times New Roman"/>
          <w:color w:val="auto"/>
          <w:sz w:val="28"/>
          <w:szCs w:val="28"/>
          <w:highlight w:val="none"/>
          <w:lang w:val="zh-CN"/>
        </w:rPr>
        <w:t>名单</w:t>
      </w:r>
      <w:r>
        <w:rPr>
          <w:rFonts w:hint="default" w:ascii="Times New Roman" w:hAnsi="Times New Roman" w:cs="Times New Roman"/>
          <w:color w:val="auto"/>
          <w:sz w:val="28"/>
          <w:szCs w:val="28"/>
          <w:highlight w:val="none"/>
          <w:lang w:val="zh-CN"/>
        </w:rPr>
        <w:t>，</w:t>
      </w:r>
      <w:r>
        <w:rPr>
          <w:rFonts w:hint="default" w:ascii="Times New Roman" w:hAnsi="Times New Roman" w:cs="Times New Roman"/>
          <w:color w:val="auto"/>
          <w:sz w:val="28"/>
          <w:szCs w:val="28"/>
          <w:highlight w:val="none"/>
          <w:lang w:val="en-US" w:eastAsia="zh-CN"/>
        </w:rPr>
        <w:t>提</w:t>
      </w:r>
      <w:r>
        <w:rPr>
          <w:rFonts w:hint="default" w:ascii="Times New Roman" w:hAnsi="Times New Roman" w:eastAsia="宋体" w:cs="Times New Roman"/>
          <w:color w:val="auto"/>
          <w:sz w:val="28"/>
          <w:szCs w:val="28"/>
          <w:highlight w:val="none"/>
          <w:lang w:val="en-US" w:eastAsia="zh-CN"/>
        </w:rPr>
        <w:t>供网站截图</w:t>
      </w:r>
      <w:r>
        <w:rPr>
          <w:rFonts w:hint="default" w:ascii="Times New Roman" w:hAnsi="Times New Roman" w:eastAsia="宋体" w:cs="Times New Roman"/>
          <w:color w:val="auto"/>
          <w:sz w:val="28"/>
          <w:szCs w:val="28"/>
          <w:highlight w:val="none"/>
          <w:lang w:val="zh-CN"/>
        </w:rPr>
        <w:t>；</w:t>
      </w:r>
    </w:p>
    <w:p w14:paraId="2FC7EFB0">
      <w:pPr>
        <w:spacing w:line="460" w:lineRule="exact"/>
        <w:ind w:firstLine="560"/>
        <w:rPr>
          <w:rFonts w:hint="default" w:ascii="Times New Roman" w:hAnsi="Times New Roman" w:cs="Times New Roman"/>
          <w:color w:val="auto"/>
          <w:sz w:val="28"/>
          <w:szCs w:val="28"/>
          <w:highlight w:val="none"/>
        </w:rPr>
      </w:pPr>
      <w:r>
        <w:rPr>
          <w:rFonts w:hint="eastAsia" w:ascii="Times New Roman" w:hAnsi="Times New Roman" w:eastAsia="宋体" w:cs="Times New Roman"/>
          <w:color w:val="auto"/>
          <w:sz w:val="28"/>
          <w:szCs w:val="28"/>
          <w:highlight w:val="none"/>
          <w:lang w:val="en-US" w:eastAsia="zh-CN"/>
        </w:rPr>
        <w:t>3.</w:t>
      </w:r>
      <w:r>
        <w:rPr>
          <w:rFonts w:hint="default" w:ascii="Times New Roman" w:hAnsi="Times New Roman" w:cs="Times New Roman"/>
          <w:color w:val="auto"/>
          <w:sz w:val="28"/>
          <w:szCs w:val="28"/>
          <w:highlight w:val="none"/>
        </w:rPr>
        <w:t>本项目的特定资格要求：</w:t>
      </w:r>
    </w:p>
    <w:p w14:paraId="64EBBDFB">
      <w:pPr>
        <w:spacing w:line="460" w:lineRule="exact"/>
        <w:ind w:firstLine="56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3.1提供营业执照副本复印件；</w:t>
      </w:r>
    </w:p>
    <w:p w14:paraId="2A262B48">
      <w:pPr>
        <w:spacing w:line="460" w:lineRule="exact"/>
        <w:ind w:firstLine="56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3.2磋商响应供应</w:t>
      </w:r>
      <w:r>
        <w:rPr>
          <w:rFonts w:hint="default" w:ascii="Times New Roman" w:hAnsi="Times New Roman" w:eastAsia="宋体" w:cs="Times New Roman"/>
          <w:color w:val="auto"/>
          <w:sz w:val="28"/>
          <w:szCs w:val="28"/>
          <w:highlight w:val="none"/>
        </w:rPr>
        <w:t>商具有建筑工程施工总承包叁级及以上资</w:t>
      </w:r>
      <w:r>
        <w:rPr>
          <w:rFonts w:hint="default" w:ascii="Times New Roman" w:hAnsi="Times New Roman" w:cs="Times New Roman"/>
          <w:color w:val="auto"/>
          <w:sz w:val="28"/>
          <w:szCs w:val="28"/>
          <w:highlight w:val="none"/>
        </w:rPr>
        <w:t>质（须在有效期内），具备安全生产条件，并取得安全生产许可证；</w:t>
      </w:r>
    </w:p>
    <w:p w14:paraId="5E9C9381">
      <w:pPr>
        <w:adjustRightInd w:val="0"/>
        <w:snapToGrid w:val="0"/>
        <w:spacing w:line="460" w:lineRule="exact"/>
        <w:ind w:firstLine="560" w:firstLineChars="200"/>
        <w:outlineLvl w:val="1"/>
        <w:rPr>
          <w:rFonts w:hint="eastAsia" w:cs="Times New Roman"/>
          <w:color w:val="auto"/>
          <w:sz w:val="28"/>
          <w:szCs w:val="28"/>
          <w:highlight w:val="none"/>
          <w:lang w:val="en-US" w:eastAsia="zh-CN"/>
        </w:rPr>
      </w:pPr>
      <w:r>
        <w:rPr>
          <w:rFonts w:hint="eastAsia" w:cs="Times New Roman"/>
          <w:color w:val="auto"/>
          <w:sz w:val="28"/>
          <w:szCs w:val="28"/>
          <w:highlight w:val="none"/>
          <w:lang w:val="en-US" w:eastAsia="zh-CN"/>
        </w:rPr>
        <w:t>3.3项目负责人具有安全生产考核合格证（B证）；</w:t>
      </w:r>
    </w:p>
    <w:p w14:paraId="66068AFF">
      <w:pPr>
        <w:adjustRightInd w:val="0"/>
        <w:snapToGrid w:val="0"/>
        <w:spacing w:line="460" w:lineRule="exact"/>
        <w:ind w:firstLine="560" w:firstLineChars="200"/>
        <w:outlineLvl w:val="1"/>
        <w:rPr>
          <w:rFonts w:hint="default" w:ascii="Times New Roman" w:hAnsi="Times New Roman" w:eastAsia="宋体" w:cs="Times New Roman"/>
          <w:color w:val="auto"/>
          <w:sz w:val="28"/>
          <w:szCs w:val="28"/>
          <w:highlight w:val="none"/>
          <w:lang w:val="en-US" w:eastAsia="zh-CN"/>
        </w:rPr>
      </w:pPr>
      <w:r>
        <w:rPr>
          <w:rFonts w:hint="eastAsia" w:cs="Times New Roman"/>
          <w:color w:val="auto"/>
          <w:sz w:val="28"/>
          <w:szCs w:val="28"/>
          <w:highlight w:val="none"/>
          <w:lang w:val="en-US" w:eastAsia="zh-CN"/>
        </w:rPr>
        <w:t>4.</w:t>
      </w:r>
      <w:r>
        <w:rPr>
          <w:rFonts w:hint="eastAsia" w:ascii="Times New Roman" w:hAnsi="Times New Roman" w:eastAsia="宋体" w:cs="Times New Roman"/>
          <w:color w:val="auto"/>
          <w:sz w:val="28"/>
          <w:szCs w:val="28"/>
          <w:highlight w:val="none"/>
          <w:lang w:val="en-US" w:eastAsia="zh-CN"/>
        </w:rPr>
        <w:t>供应商单位负责人为同一人或者存在直接控股、管理关系的不同供应商，不得同时参加同一合同项下的采购活动。</w:t>
      </w:r>
    </w:p>
    <w:p w14:paraId="6E44FEC0">
      <w:pPr>
        <w:adjustRightInd w:val="0"/>
        <w:snapToGrid w:val="0"/>
        <w:spacing w:line="460" w:lineRule="exact"/>
        <w:ind w:firstLine="560" w:firstLineChars="200"/>
        <w:outlineLvl w:val="1"/>
        <w:rPr>
          <w:rFonts w:hint="default" w:ascii="Times New Roman" w:hAnsi="Times New Roman" w:cs="Times New Roman"/>
          <w:color w:val="auto"/>
          <w:sz w:val="28"/>
          <w:szCs w:val="28"/>
          <w:highlight w:val="none"/>
          <w:lang w:val="zh-CN"/>
        </w:rPr>
      </w:pPr>
      <w:r>
        <w:rPr>
          <w:rFonts w:hint="eastAsia" w:cs="Times New Roman"/>
          <w:color w:val="auto"/>
          <w:sz w:val="28"/>
          <w:szCs w:val="28"/>
          <w:highlight w:val="none"/>
          <w:lang w:val="en-US" w:eastAsia="zh-CN"/>
        </w:rPr>
        <w:t>5</w:t>
      </w:r>
      <w:r>
        <w:rPr>
          <w:rFonts w:hint="default" w:ascii="Times New Roman" w:hAnsi="Times New Roman" w:eastAsia="宋体" w:cs="Times New Roman"/>
          <w:color w:val="auto"/>
          <w:sz w:val="28"/>
          <w:szCs w:val="28"/>
          <w:highlight w:val="none"/>
          <w:lang w:val="zh-CN"/>
        </w:rPr>
        <w:t>.</w:t>
      </w:r>
      <w:r>
        <w:rPr>
          <w:rFonts w:hint="default" w:ascii="Times New Roman" w:hAnsi="Times New Roman" w:cs="Times New Roman"/>
          <w:color w:val="auto"/>
          <w:sz w:val="28"/>
          <w:szCs w:val="28"/>
          <w:highlight w:val="none"/>
          <w:lang w:val="zh-CN"/>
        </w:rPr>
        <w:t>法律、行政法规规定的其他条件。</w:t>
      </w:r>
    </w:p>
    <w:p w14:paraId="67281D84">
      <w:pPr>
        <w:adjustRightInd w:val="0"/>
        <w:snapToGrid w:val="0"/>
        <w:spacing w:line="460" w:lineRule="exact"/>
        <w:ind w:firstLine="562" w:firstLineChars="200"/>
        <w:outlineLvl w:val="1"/>
        <w:rPr>
          <w:rFonts w:hint="default" w:ascii="Times New Roman" w:hAnsi="Times New Roman" w:cs="Times New Roman"/>
          <w:color w:val="auto"/>
          <w:sz w:val="28"/>
          <w:szCs w:val="28"/>
          <w:highlight w:val="none"/>
        </w:rPr>
      </w:pPr>
      <w:r>
        <w:rPr>
          <w:rFonts w:hint="default" w:ascii="Times New Roman" w:hAnsi="Times New Roman" w:cs="Times New Roman"/>
          <w:b/>
          <w:color w:val="auto"/>
          <w:sz w:val="28"/>
          <w:szCs w:val="28"/>
          <w:highlight w:val="none"/>
        </w:rPr>
        <w:t>三、采购文件获取</w:t>
      </w:r>
    </w:p>
    <w:p w14:paraId="09014BC4">
      <w:pPr>
        <w:snapToGrid w:val="0"/>
        <w:spacing w:line="460" w:lineRule="exact"/>
        <w:ind w:firstLine="560" w:firstLineChars="200"/>
        <w:jc w:val="left"/>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时间：202</w:t>
      </w:r>
      <w:r>
        <w:rPr>
          <w:rFonts w:hint="eastAsia" w:cs="Times New Roman"/>
          <w:color w:val="auto"/>
          <w:sz w:val="28"/>
          <w:szCs w:val="28"/>
          <w:highlight w:val="none"/>
          <w:lang w:val="en-US" w:eastAsia="zh-CN"/>
        </w:rPr>
        <w:t>6</w:t>
      </w:r>
      <w:r>
        <w:rPr>
          <w:rFonts w:hint="default" w:ascii="Times New Roman" w:hAnsi="Times New Roman" w:cs="Times New Roman"/>
          <w:color w:val="auto"/>
          <w:sz w:val="28"/>
          <w:szCs w:val="28"/>
          <w:highlight w:val="none"/>
        </w:rPr>
        <w:t>年</w:t>
      </w:r>
      <w:r>
        <w:rPr>
          <w:rFonts w:hint="eastAsia" w:cs="Times New Roman"/>
          <w:color w:val="auto"/>
          <w:sz w:val="28"/>
          <w:szCs w:val="28"/>
          <w:highlight w:val="none"/>
          <w:lang w:val="en-US" w:eastAsia="zh-CN"/>
        </w:rPr>
        <w:t>5</w:t>
      </w:r>
      <w:r>
        <w:rPr>
          <w:rFonts w:hint="default" w:ascii="Times New Roman" w:hAnsi="Times New Roman" w:cs="Times New Roman"/>
          <w:color w:val="auto"/>
          <w:sz w:val="28"/>
          <w:szCs w:val="28"/>
          <w:highlight w:val="none"/>
        </w:rPr>
        <w:t>月</w:t>
      </w:r>
      <w:r>
        <w:rPr>
          <w:rFonts w:hint="eastAsia" w:cs="Times New Roman"/>
          <w:color w:val="auto"/>
          <w:sz w:val="28"/>
          <w:szCs w:val="28"/>
          <w:highlight w:val="none"/>
          <w:lang w:val="en-US" w:eastAsia="zh-CN"/>
        </w:rPr>
        <w:t>12</w:t>
      </w:r>
      <w:r>
        <w:rPr>
          <w:rFonts w:hint="default" w:ascii="Times New Roman" w:hAnsi="Times New Roman" w:cs="Times New Roman"/>
          <w:color w:val="auto"/>
          <w:sz w:val="28"/>
          <w:szCs w:val="28"/>
          <w:highlight w:val="none"/>
        </w:rPr>
        <w:t>日至202</w:t>
      </w:r>
      <w:r>
        <w:rPr>
          <w:rFonts w:hint="eastAsia" w:cs="Times New Roman"/>
          <w:color w:val="auto"/>
          <w:sz w:val="28"/>
          <w:szCs w:val="28"/>
          <w:highlight w:val="none"/>
          <w:lang w:val="en-US" w:eastAsia="zh-CN"/>
        </w:rPr>
        <w:t>6</w:t>
      </w:r>
      <w:r>
        <w:rPr>
          <w:rFonts w:hint="default" w:ascii="Times New Roman" w:hAnsi="Times New Roman" w:cs="Times New Roman"/>
          <w:color w:val="auto"/>
          <w:sz w:val="28"/>
          <w:szCs w:val="28"/>
          <w:highlight w:val="none"/>
        </w:rPr>
        <w:t>年</w:t>
      </w:r>
      <w:r>
        <w:rPr>
          <w:rFonts w:hint="eastAsia" w:cs="Times New Roman"/>
          <w:color w:val="auto"/>
          <w:sz w:val="28"/>
          <w:szCs w:val="28"/>
          <w:highlight w:val="none"/>
          <w:lang w:val="en-US" w:eastAsia="zh-CN"/>
        </w:rPr>
        <w:t>5</w:t>
      </w:r>
      <w:r>
        <w:rPr>
          <w:rFonts w:hint="default" w:ascii="Times New Roman" w:hAnsi="Times New Roman" w:cs="Times New Roman"/>
          <w:color w:val="auto"/>
          <w:sz w:val="28"/>
          <w:szCs w:val="28"/>
          <w:highlight w:val="none"/>
        </w:rPr>
        <w:t>月</w:t>
      </w:r>
      <w:r>
        <w:rPr>
          <w:rFonts w:hint="eastAsia" w:cs="Times New Roman"/>
          <w:color w:val="auto"/>
          <w:sz w:val="28"/>
          <w:szCs w:val="28"/>
          <w:highlight w:val="none"/>
          <w:lang w:val="en-US" w:eastAsia="zh-CN"/>
        </w:rPr>
        <w:t>24</w:t>
      </w:r>
      <w:r>
        <w:rPr>
          <w:rFonts w:hint="default" w:ascii="Times New Roman" w:hAnsi="Times New Roman" w:cs="Times New Roman"/>
          <w:color w:val="auto"/>
          <w:sz w:val="28"/>
          <w:szCs w:val="28"/>
          <w:highlight w:val="none"/>
        </w:rPr>
        <w:t>日</w:t>
      </w:r>
    </w:p>
    <w:p w14:paraId="11C44685">
      <w:pPr>
        <w:adjustRightInd w:val="0"/>
        <w:snapToGrid w:val="0"/>
        <w:spacing w:line="460" w:lineRule="exact"/>
        <w:ind w:firstLine="560" w:firstLineChars="200"/>
        <w:outlineLvl w:val="1"/>
        <w:rPr>
          <w:rFonts w:hint="default" w:ascii="Times New Roman" w:hAnsi="Times New Roman" w:cs="Times New Roman"/>
          <w:bCs/>
          <w:color w:val="auto"/>
          <w:sz w:val="28"/>
          <w:szCs w:val="28"/>
          <w:highlight w:val="none"/>
        </w:rPr>
      </w:pPr>
      <w:r>
        <w:rPr>
          <w:rFonts w:hint="default" w:ascii="Times New Roman" w:hAnsi="Times New Roman" w:cs="Times New Roman"/>
          <w:bCs/>
          <w:color w:val="auto"/>
          <w:sz w:val="28"/>
          <w:szCs w:val="28"/>
          <w:highlight w:val="none"/>
        </w:rPr>
        <w:t>地点：</w:t>
      </w:r>
      <w:r>
        <w:rPr>
          <w:rFonts w:hint="eastAsia" w:cs="Times New Roman"/>
          <w:bCs/>
          <w:color w:val="auto"/>
          <w:sz w:val="28"/>
          <w:szCs w:val="28"/>
          <w:highlight w:val="none"/>
          <w:lang w:eastAsia="zh-CN"/>
        </w:rPr>
        <w:t>南通市民政局网站、江苏招标采购服务平台</w:t>
      </w:r>
      <w:r>
        <w:rPr>
          <w:rFonts w:hint="default" w:ascii="Times New Roman" w:hAnsi="Times New Roman" w:cs="Times New Roman"/>
          <w:bCs/>
          <w:color w:val="auto"/>
          <w:sz w:val="28"/>
          <w:szCs w:val="28"/>
          <w:highlight w:val="none"/>
        </w:rPr>
        <w:t>；</w:t>
      </w:r>
    </w:p>
    <w:p w14:paraId="31D20527">
      <w:pPr>
        <w:adjustRightInd w:val="0"/>
        <w:snapToGrid w:val="0"/>
        <w:spacing w:line="460" w:lineRule="exact"/>
        <w:ind w:firstLine="560" w:firstLineChars="200"/>
        <w:outlineLvl w:val="1"/>
        <w:rPr>
          <w:rFonts w:hint="default" w:ascii="Times New Roman" w:hAnsi="Times New Roman" w:cs="Times New Roman"/>
          <w:bCs/>
          <w:color w:val="auto"/>
          <w:sz w:val="28"/>
          <w:szCs w:val="28"/>
          <w:highlight w:val="none"/>
        </w:rPr>
      </w:pPr>
      <w:r>
        <w:rPr>
          <w:rFonts w:hint="default" w:ascii="Times New Roman" w:hAnsi="Times New Roman" w:cs="Times New Roman"/>
          <w:bCs/>
          <w:color w:val="auto"/>
          <w:sz w:val="28"/>
          <w:szCs w:val="28"/>
          <w:highlight w:val="none"/>
        </w:rPr>
        <w:t>方式：自行下载采购文件。</w:t>
      </w:r>
    </w:p>
    <w:p w14:paraId="611C82C8">
      <w:pPr>
        <w:adjustRightInd w:val="0"/>
        <w:snapToGrid w:val="0"/>
        <w:spacing w:line="460" w:lineRule="exact"/>
        <w:ind w:firstLine="562" w:firstLineChars="200"/>
        <w:outlineLvl w:val="1"/>
        <w:rPr>
          <w:rFonts w:hint="default" w:ascii="Times New Roman" w:hAnsi="Times New Roman" w:cs="Times New Roman"/>
          <w:b/>
          <w:color w:val="auto"/>
          <w:sz w:val="28"/>
          <w:szCs w:val="28"/>
          <w:highlight w:val="none"/>
        </w:rPr>
      </w:pPr>
      <w:r>
        <w:rPr>
          <w:rFonts w:hint="default" w:ascii="Times New Roman" w:hAnsi="Times New Roman" w:cs="Times New Roman"/>
          <w:b/>
          <w:color w:val="auto"/>
          <w:sz w:val="28"/>
          <w:szCs w:val="28"/>
          <w:highlight w:val="none"/>
        </w:rPr>
        <w:t>四、提交响应文件截止时间、磋商时间和地点</w:t>
      </w:r>
    </w:p>
    <w:p w14:paraId="1DD215CA">
      <w:pPr>
        <w:adjustRightInd w:val="0"/>
        <w:snapToGrid w:val="0"/>
        <w:spacing w:line="4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202</w:t>
      </w:r>
      <w:r>
        <w:rPr>
          <w:rFonts w:hint="eastAsia" w:cs="Times New Roman"/>
          <w:color w:val="auto"/>
          <w:sz w:val="28"/>
          <w:szCs w:val="28"/>
          <w:highlight w:val="none"/>
          <w:lang w:val="en-US" w:eastAsia="zh-CN"/>
        </w:rPr>
        <w:t>6</w:t>
      </w:r>
      <w:r>
        <w:rPr>
          <w:rFonts w:hint="default" w:ascii="Times New Roman" w:hAnsi="Times New Roman" w:cs="Times New Roman"/>
          <w:color w:val="auto"/>
          <w:sz w:val="28"/>
          <w:szCs w:val="28"/>
          <w:highlight w:val="none"/>
        </w:rPr>
        <w:t>年</w:t>
      </w:r>
      <w:r>
        <w:rPr>
          <w:rFonts w:hint="eastAsia" w:cs="Times New Roman"/>
          <w:color w:val="auto"/>
          <w:sz w:val="28"/>
          <w:szCs w:val="28"/>
          <w:highlight w:val="none"/>
          <w:lang w:val="en-US" w:eastAsia="zh-CN"/>
        </w:rPr>
        <w:t>5</w:t>
      </w:r>
      <w:r>
        <w:rPr>
          <w:rFonts w:hint="default" w:ascii="Times New Roman" w:hAnsi="Times New Roman" w:cs="Times New Roman"/>
          <w:color w:val="auto"/>
          <w:sz w:val="28"/>
          <w:szCs w:val="28"/>
          <w:highlight w:val="none"/>
        </w:rPr>
        <w:t>月</w:t>
      </w:r>
      <w:r>
        <w:rPr>
          <w:rFonts w:hint="eastAsia" w:cs="Times New Roman"/>
          <w:color w:val="auto"/>
          <w:sz w:val="28"/>
          <w:szCs w:val="28"/>
          <w:highlight w:val="none"/>
          <w:lang w:val="en-US" w:eastAsia="zh-CN"/>
        </w:rPr>
        <w:t>25</w:t>
      </w:r>
      <w:r>
        <w:rPr>
          <w:rFonts w:hint="default" w:ascii="Times New Roman" w:hAnsi="Times New Roman" w:cs="Times New Roman"/>
          <w:color w:val="auto"/>
          <w:sz w:val="28"/>
          <w:szCs w:val="28"/>
          <w:highlight w:val="none"/>
        </w:rPr>
        <w:t>日</w:t>
      </w:r>
      <w:r>
        <w:rPr>
          <w:rFonts w:hint="eastAsia" w:cs="Times New Roman"/>
          <w:color w:val="auto"/>
          <w:sz w:val="28"/>
          <w:szCs w:val="28"/>
          <w:highlight w:val="none"/>
          <w:lang w:val="en-US" w:eastAsia="zh-CN"/>
        </w:rPr>
        <w:t>9</w:t>
      </w:r>
      <w:r>
        <w:rPr>
          <w:rFonts w:hint="default" w:ascii="Times New Roman" w:hAnsi="Times New Roman" w:cs="Times New Roman"/>
          <w:color w:val="auto"/>
          <w:sz w:val="28"/>
          <w:szCs w:val="28"/>
          <w:highlight w:val="none"/>
        </w:rPr>
        <w:t>点</w:t>
      </w:r>
      <w:r>
        <w:rPr>
          <w:rFonts w:hint="eastAsia" w:cs="Times New Roman"/>
          <w:color w:val="auto"/>
          <w:sz w:val="28"/>
          <w:szCs w:val="28"/>
          <w:highlight w:val="none"/>
          <w:lang w:val="en-US" w:eastAsia="zh-CN"/>
        </w:rPr>
        <w:t>30</w:t>
      </w:r>
      <w:r>
        <w:rPr>
          <w:rFonts w:hint="default" w:ascii="Times New Roman" w:hAnsi="Times New Roman" w:cs="Times New Roman"/>
          <w:color w:val="auto"/>
          <w:sz w:val="28"/>
          <w:szCs w:val="28"/>
          <w:highlight w:val="none"/>
        </w:rPr>
        <w:t>分（北京时间），逾时，采购人将拒绝接受磋商响应文件。</w:t>
      </w:r>
    </w:p>
    <w:p w14:paraId="1F9AA5C6">
      <w:pPr>
        <w:adjustRightInd w:val="0"/>
        <w:snapToGrid w:val="0"/>
        <w:spacing w:line="460" w:lineRule="exact"/>
        <w:ind w:firstLine="560" w:firstLineChars="200"/>
        <w:rPr>
          <w:rFonts w:hint="default" w:ascii="Times New Roman" w:hAnsi="Times New Roman" w:cs="Times New Roman"/>
          <w:i/>
          <w:color w:val="auto"/>
          <w:sz w:val="28"/>
          <w:szCs w:val="28"/>
          <w:highlight w:val="none"/>
          <w:u w:val="single"/>
        </w:rPr>
      </w:pPr>
      <w:r>
        <w:rPr>
          <w:rFonts w:hint="default" w:ascii="Times New Roman" w:hAnsi="Times New Roman" w:cs="Times New Roman"/>
          <w:color w:val="auto"/>
          <w:sz w:val="28"/>
          <w:szCs w:val="28"/>
          <w:highlight w:val="none"/>
        </w:rPr>
        <w:t>地点：</w:t>
      </w:r>
      <w:r>
        <w:rPr>
          <w:rFonts w:hint="default" w:ascii="Times New Roman" w:hAnsi="Times New Roman" w:cs="Times New Roman"/>
          <w:b/>
          <w:bCs/>
          <w:color w:val="auto"/>
          <w:sz w:val="28"/>
          <w:szCs w:val="28"/>
          <w:highlight w:val="none"/>
          <w:u w:val="single"/>
          <w:lang w:val="zh-CN"/>
        </w:rPr>
        <w:t>崇川区崇川路58号南通产业技术研究院9号楼1楼大厅西侧A101室</w:t>
      </w:r>
      <w:r>
        <w:rPr>
          <w:rFonts w:hint="default" w:ascii="Times New Roman" w:hAnsi="Times New Roman" w:cs="Times New Roman"/>
          <w:b/>
          <w:bCs/>
          <w:color w:val="auto"/>
          <w:sz w:val="28"/>
          <w:szCs w:val="28"/>
          <w:highlight w:val="none"/>
          <w:u w:val="single"/>
        </w:rPr>
        <w:t>，如有变动另行通知。</w:t>
      </w:r>
    </w:p>
    <w:p w14:paraId="0AD66A09">
      <w:pPr>
        <w:adjustRightInd w:val="0"/>
        <w:snapToGrid w:val="0"/>
        <w:spacing w:line="460" w:lineRule="exact"/>
        <w:ind w:firstLine="562" w:firstLineChars="200"/>
        <w:outlineLvl w:val="1"/>
        <w:rPr>
          <w:rFonts w:hint="default" w:ascii="Times New Roman" w:hAnsi="Times New Roman" w:cs="Times New Roman"/>
          <w:b/>
          <w:color w:val="auto"/>
          <w:sz w:val="28"/>
          <w:szCs w:val="28"/>
          <w:highlight w:val="none"/>
        </w:rPr>
      </w:pPr>
      <w:r>
        <w:rPr>
          <w:rFonts w:hint="default" w:ascii="Times New Roman" w:hAnsi="Times New Roman" w:cs="Times New Roman"/>
          <w:b/>
          <w:color w:val="auto"/>
          <w:sz w:val="28"/>
          <w:szCs w:val="28"/>
          <w:highlight w:val="none"/>
        </w:rPr>
        <w:t>五、公告期限</w:t>
      </w:r>
    </w:p>
    <w:p w14:paraId="5EAE8B39">
      <w:pPr>
        <w:adjustRightInd w:val="0"/>
        <w:snapToGrid w:val="0"/>
        <w:spacing w:line="4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自本公告发布之日起</w:t>
      </w:r>
      <w:r>
        <w:rPr>
          <w:rFonts w:hint="default" w:ascii="Times New Roman" w:hAnsi="Times New Roman" w:cs="Times New Roman"/>
          <w:color w:val="auto"/>
          <w:sz w:val="28"/>
          <w:szCs w:val="28"/>
          <w:highlight w:val="none"/>
          <w:lang w:val="en-US" w:eastAsia="zh-CN"/>
        </w:rPr>
        <w:t>3</w:t>
      </w:r>
      <w:r>
        <w:rPr>
          <w:rFonts w:hint="default" w:ascii="Times New Roman" w:hAnsi="Times New Roman" w:cs="Times New Roman"/>
          <w:color w:val="auto"/>
          <w:sz w:val="28"/>
          <w:szCs w:val="28"/>
          <w:highlight w:val="none"/>
        </w:rPr>
        <w:t>个工作日。</w:t>
      </w:r>
    </w:p>
    <w:p w14:paraId="691FED22">
      <w:pPr>
        <w:adjustRightInd w:val="0"/>
        <w:snapToGrid w:val="0"/>
        <w:spacing w:line="460" w:lineRule="exact"/>
        <w:ind w:firstLine="562" w:firstLineChars="200"/>
        <w:outlineLvl w:val="1"/>
        <w:rPr>
          <w:rFonts w:hint="default" w:ascii="Times New Roman" w:hAnsi="Times New Roman" w:cs="Times New Roman"/>
          <w:b/>
          <w:color w:val="auto"/>
          <w:sz w:val="28"/>
          <w:szCs w:val="28"/>
          <w:highlight w:val="none"/>
        </w:rPr>
      </w:pPr>
      <w:r>
        <w:rPr>
          <w:rFonts w:hint="default" w:ascii="Times New Roman" w:hAnsi="Times New Roman" w:cs="Times New Roman"/>
          <w:b/>
          <w:color w:val="auto"/>
          <w:sz w:val="28"/>
          <w:szCs w:val="28"/>
          <w:highlight w:val="none"/>
        </w:rPr>
        <w:t>六、其他补充事宜</w:t>
      </w:r>
    </w:p>
    <w:p w14:paraId="08D932FB">
      <w:pPr>
        <w:adjustRightInd w:val="0"/>
        <w:snapToGrid w:val="0"/>
        <w:spacing w:line="4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1.投标保证金：免收</w:t>
      </w:r>
    </w:p>
    <w:p w14:paraId="0F8583CE">
      <w:pPr>
        <w:adjustRightInd w:val="0"/>
        <w:snapToGrid w:val="0"/>
        <w:spacing w:line="4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2.项目磋商活动模式：见面磋商模式，供应商在崇川区崇川路58号南通产业技术研究院9号楼1楼大厅西侧A101室参加磋商活动。</w:t>
      </w:r>
    </w:p>
    <w:p w14:paraId="101E274B">
      <w:pPr>
        <w:adjustRightInd w:val="0"/>
        <w:snapToGrid w:val="0"/>
        <w:spacing w:line="460" w:lineRule="exact"/>
        <w:ind w:firstLine="560" w:firstLineChars="200"/>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rPr>
        <w:t>3.项目样品：</w:t>
      </w:r>
    </w:p>
    <w:p w14:paraId="35A0B1B9">
      <w:pPr>
        <w:pBdr>
          <w:top w:val="none" w:color="000000" w:sz="0" w:space="0"/>
          <w:left w:val="none" w:color="000000" w:sz="0" w:space="0"/>
          <w:bottom w:val="none" w:color="000000" w:sz="0" w:space="0"/>
          <w:right w:val="none" w:color="000000" w:sz="0" w:space="0"/>
        </w:pBdr>
        <w:spacing w:before="0" w:after="0" w:line="460" w:lineRule="atLeast"/>
        <w:ind w:left="0" w:right="0" w:firstLine="560"/>
        <w:jc w:val="both"/>
        <w:rPr>
          <w:color w:val="auto"/>
          <w:highlight w:val="none"/>
        </w:rPr>
      </w:pPr>
      <w:r>
        <w:rPr>
          <w:rFonts w:ascii="宋体" w:hAnsi="宋体" w:eastAsia="宋体" w:cs="宋体"/>
          <w:color w:val="auto"/>
          <w:sz w:val="28"/>
          <w:highlight w:val="none"/>
        </w:rPr>
        <w:t>3.1提交样品时间：202</w:t>
      </w:r>
      <w:r>
        <w:rPr>
          <w:rFonts w:hint="eastAsia" w:ascii="宋体" w:hAnsi="宋体" w:eastAsia="宋体" w:cs="宋体"/>
          <w:color w:val="auto"/>
          <w:sz w:val="28"/>
          <w:highlight w:val="none"/>
          <w:lang w:val="en-US" w:eastAsia="zh-CN"/>
        </w:rPr>
        <w:t>6</w:t>
      </w:r>
      <w:r>
        <w:rPr>
          <w:rFonts w:ascii="宋体" w:hAnsi="宋体" w:eastAsia="宋体" w:cs="宋体"/>
          <w:color w:val="auto"/>
          <w:sz w:val="28"/>
          <w:highlight w:val="none"/>
        </w:rPr>
        <w:t>年</w:t>
      </w:r>
      <w:r>
        <w:rPr>
          <w:rFonts w:hint="eastAsia" w:ascii="宋体" w:hAnsi="宋体" w:cs="宋体"/>
          <w:color w:val="auto"/>
          <w:sz w:val="28"/>
          <w:highlight w:val="none"/>
          <w:lang w:val="en-US" w:eastAsia="zh-CN"/>
        </w:rPr>
        <w:t>5</w:t>
      </w:r>
      <w:r>
        <w:rPr>
          <w:rFonts w:ascii="宋体" w:hAnsi="宋体" w:eastAsia="宋体" w:cs="宋体"/>
          <w:color w:val="auto"/>
          <w:sz w:val="28"/>
          <w:highlight w:val="none"/>
        </w:rPr>
        <w:t>月</w:t>
      </w:r>
      <w:r>
        <w:rPr>
          <w:rFonts w:hint="eastAsia" w:ascii="宋体" w:hAnsi="宋体" w:cs="宋体"/>
          <w:color w:val="auto"/>
          <w:sz w:val="28"/>
          <w:highlight w:val="none"/>
          <w:lang w:val="en-US" w:eastAsia="zh-CN"/>
        </w:rPr>
        <w:t>25</w:t>
      </w:r>
      <w:bookmarkStart w:id="107" w:name="_GoBack"/>
      <w:bookmarkEnd w:id="107"/>
      <w:r>
        <w:rPr>
          <w:rFonts w:ascii="宋体" w:hAnsi="宋体" w:eastAsia="宋体" w:cs="宋体"/>
          <w:color w:val="auto"/>
          <w:sz w:val="28"/>
          <w:highlight w:val="none"/>
        </w:rPr>
        <w:t>日</w:t>
      </w:r>
      <w:r>
        <w:rPr>
          <w:rFonts w:hint="eastAsia" w:ascii="宋体" w:hAnsi="宋体" w:cs="宋体"/>
          <w:color w:val="auto"/>
          <w:sz w:val="28"/>
          <w:highlight w:val="none"/>
          <w:lang w:val="en-US" w:eastAsia="zh-CN"/>
        </w:rPr>
        <w:t>9</w:t>
      </w:r>
      <w:r>
        <w:rPr>
          <w:rFonts w:ascii="宋体" w:hAnsi="宋体" w:eastAsia="宋体" w:cs="宋体"/>
          <w:color w:val="auto"/>
          <w:sz w:val="28"/>
          <w:highlight w:val="none"/>
        </w:rPr>
        <w:t>点</w:t>
      </w:r>
      <w:r>
        <w:rPr>
          <w:rFonts w:hint="eastAsia" w:ascii="宋体" w:hAnsi="宋体" w:cs="宋体"/>
          <w:color w:val="auto"/>
          <w:sz w:val="28"/>
          <w:highlight w:val="none"/>
          <w:lang w:val="en-US" w:eastAsia="zh-CN"/>
        </w:rPr>
        <w:t>30</w:t>
      </w:r>
      <w:r>
        <w:rPr>
          <w:rFonts w:ascii="宋体" w:hAnsi="宋体" w:eastAsia="宋体" w:cs="宋体"/>
          <w:color w:val="auto"/>
          <w:sz w:val="28"/>
          <w:highlight w:val="none"/>
        </w:rPr>
        <w:t>分（北京时间）前；</w:t>
      </w:r>
    </w:p>
    <w:p w14:paraId="276FF6AC">
      <w:pPr>
        <w:pBdr>
          <w:top w:val="none" w:color="000000" w:sz="0" w:space="0"/>
          <w:left w:val="none" w:color="000000" w:sz="0" w:space="0"/>
          <w:bottom w:val="none" w:color="000000" w:sz="0" w:space="0"/>
          <w:right w:val="none" w:color="000000" w:sz="0" w:space="0"/>
        </w:pBdr>
        <w:spacing w:before="0" w:after="0" w:line="460" w:lineRule="atLeast"/>
        <w:ind w:left="0" w:right="0" w:firstLine="560"/>
        <w:jc w:val="both"/>
        <w:rPr>
          <w:color w:val="auto"/>
          <w:highlight w:val="none"/>
        </w:rPr>
      </w:pPr>
      <w:r>
        <w:rPr>
          <w:rFonts w:ascii="宋体" w:hAnsi="宋体" w:eastAsia="宋体" w:cs="宋体"/>
          <w:color w:val="auto"/>
          <w:sz w:val="28"/>
          <w:highlight w:val="none"/>
        </w:rPr>
        <w:t>3.2提交样品地点：</w:t>
      </w:r>
      <w:r>
        <w:rPr>
          <w:rFonts w:hint="eastAsia" w:ascii="宋体" w:hAnsi="宋体" w:eastAsia="宋体" w:cs="宋体"/>
          <w:color w:val="auto"/>
          <w:sz w:val="28"/>
          <w:highlight w:val="none"/>
        </w:rPr>
        <w:t>崇川区崇川路58号南通产业技术研究院9号楼</w:t>
      </w:r>
      <w:r>
        <w:rPr>
          <w:rFonts w:hint="eastAsia" w:ascii="宋体" w:hAnsi="宋体" w:eastAsia="宋体" w:cs="宋体"/>
          <w:color w:val="auto"/>
          <w:sz w:val="28"/>
          <w:highlight w:val="none"/>
          <w:lang w:val="en-US" w:eastAsia="zh-CN"/>
        </w:rPr>
        <w:t>10楼1004室</w:t>
      </w:r>
      <w:r>
        <w:rPr>
          <w:rFonts w:ascii="宋体" w:hAnsi="宋体" w:eastAsia="宋体" w:cs="宋体"/>
          <w:color w:val="auto"/>
          <w:sz w:val="28"/>
          <w:highlight w:val="none"/>
        </w:rPr>
        <w:t>，联系方式：</w:t>
      </w:r>
      <w:r>
        <w:rPr>
          <w:rFonts w:hint="eastAsia" w:ascii="宋体" w:hAnsi="宋体" w:cs="宋体"/>
          <w:color w:val="auto"/>
          <w:sz w:val="28"/>
          <w:szCs w:val="28"/>
          <w:highlight w:val="none"/>
          <w:lang w:val="en-US" w:eastAsia="zh-CN"/>
        </w:rPr>
        <w:t>朱工 18344703186</w:t>
      </w:r>
      <w:r>
        <w:rPr>
          <w:rFonts w:ascii="宋体" w:hAnsi="宋体" w:eastAsia="宋体" w:cs="宋体"/>
          <w:color w:val="auto"/>
          <w:sz w:val="28"/>
          <w:highlight w:val="none"/>
        </w:rPr>
        <w:t>；</w:t>
      </w:r>
    </w:p>
    <w:p w14:paraId="2C8FEABE">
      <w:pPr>
        <w:pBdr>
          <w:top w:val="none" w:color="000000" w:sz="0" w:space="0"/>
          <w:left w:val="none" w:color="000000" w:sz="0" w:space="0"/>
          <w:bottom w:val="none" w:color="000000" w:sz="0" w:space="0"/>
          <w:right w:val="none" w:color="000000" w:sz="0" w:space="0"/>
        </w:pBdr>
        <w:spacing w:before="0" w:after="0" w:line="460" w:lineRule="atLeast"/>
        <w:ind w:left="0" w:right="0" w:firstLine="560"/>
        <w:jc w:val="both"/>
        <w:rPr>
          <w:rFonts w:hint="eastAsia" w:ascii="宋体" w:hAnsi="宋体" w:eastAsia="宋体" w:cs="宋体"/>
          <w:color w:val="auto"/>
          <w:sz w:val="28"/>
          <w:highlight w:val="none"/>
          <w:lang w:val="en-US" w:eastAsia="zh-CN"/>
        </w:rPr>
      </w:pPr>
      <w:r>
        <w:rPr>
          <w:rFonts w:ascii="宋体" w:hAnsi="宋体" w:eastAsia="宋体" w:cs="宋体"/>
          <w:color w:val="auto"/>
          <w:sz w:val="28"/>
          <w:highlight w:val="none"/>
        </w:rPr>
        <w:t>3.3提供</w:t>
      </w:r>
      <w:r>
        <w:rPr>
          <w:rFonts w:hint="eastAsia" w:ascii="宋体" w:hAnsi="宋体" w:eastAsia="宋体" w:cs="宋体"/>
          <w:color w:val="auto"/>
          <w:sz w:val="28"/>
          <w:highlight w:val="none"/>
          <w:lang w:val="en-US" w:eastAsia="zh-CN"/>
        </w:rPr>
        <w:t>样品：</w:t>
      </w:r>
    </w:p>
    <w:p w14:paraId="794BADCF">
      <w:pPr>
        <w:pBdr>
          <w:top w:val="none" w:color="000000" w:sz="0" w:space="0"/>
          <w:left w:val="none" w:color="000000" w:sz="0" w:space="0"/>
          <w:bottom w:val="none" w:color="000000" w:sz="0" w:space="0"/>
          <w:right w:val="none" w:color="000000" w:sz="0" w:space="0"/>
        </w:pBdr>
        <w:spacing w:before="0" w:after="0" w:line="460" w:lineRule="atLeast"/>
        <w:ind w:left="0" w:right="0" w:firstLine="560"/>
        <w:jc w:val="both"/>
        <w:rPr>
          <w:rFonts w:hint="eastAsia" w:ascii="宋体" w:hAnsi="宋体" w:eastAsia="宋体" w:cs="宋体"/>
          <w:color w:val="auto"/>
          <w:sz w:val="28"/>
          <w:highlight w:val="none"/>
          <w:lang w:val="en-US" w:eastAsia="zh-CN"/>
        </w:rPr>
      </w:pPr>
      <w:r>
        <w:rPr>
          <w:rFonts w:hint="eastAsia" w:ascii="宋体" w:hAnsi="宋体" w:cs="宋体"/>
          <w:color w:val="auto"/>
          <w:sz w:val="28"/>
          <w:highlight w:val="none"/>
          <w:lang w:val="en-US" w:eastAsia="zh-CN"/>
        </w:rPr>
        <w:t>（1）</w:t>
      </w:r>
      <w:r>
        <w:rPr>
          <w:rFonts w:hint="eastAsia" w:ascii="宋体" w:hAnsi="宋体" w:eastAsia="宋体" w:cs="宋体"/>
          <w:color w:val="auto"/>
          <w:sz w:val="28"/>
          <w:highlight w:val="none"/>
          <w:lang w:val="en-US" w:eastAsia="zh-CN"/>
        </w:rPr>
        <w:t>印尼菠萝格木防腐木140mm×25mm（宽×厚）一根，长度不小于50cm。</w:t>
      </w:r>
    </w:p>
    <w:p w14:paraId="7CDDAA01">
      <w:pPr>
        <w:pBdr>
          <w:top w:val="none" w:color="000000" w:sz="0" w:space="0"/>
          <w:left w:val="none" w:color="000000" w:sz="0" w:space="0"/>
          <w:bottom w:val="none" w:color="000000" w:sz="0" w:space="0"/>
          <w:right w:val="none" w:color="000000" w:sz="0" w:space="0"/>
        </w:pBdr>
        <w:spacing w:before="0" w:after="0" w:line="460" w:lineRule="atLeast"/>
        <w:ind w:left="0" w:right="0" w:firstLine="560"/>
        <w:jc w:val="both"/>
        <w:rPr>
          <w:rFonts w:hint="eastAsia"/>
          <w:color w:val="auto"/>
          <w:sz w:val="24"/>
          <w:highlight w:val="none"/>
          <w:lang w:eastAsia="zh-CN"/>
        </w:rPr>
      </w:pPr>
      <w:r>
        <w:rPr>
          <w:rFonts w:hint="eastAsia" w:ascii="宋体" w:hAnsi="宋体" w:eastAsia="宋体" w:cs="宋体"/>
          <w:color w:val="auto"/>
          <w:sz w:val="28"/>
          <w:highlight w:val="none"/>
          <w:lang w:val="en-US" w:eastAsia="zh-CN"/>
        </w:rPr>
        <w:t>（2）防腐木龙骨</w:t>
      </w:r>
      <w:r>
        <w:rPr>
          <w:rFonts w:hint="eastAsia" w:ascii="宋体" w:hAnsi="宋体" w:eastAsia="宋体" w:cs="宋体"/>
          <w:color w:val="auto"/>
          <w:sz w:val="28"/>
          <w:highlight w:val="none"/>
        </w:rPr>
        <w:t>50mm×80mm（宽×高））一根，长度不小于50cm</w:t>
      </w:r>
      <w:r>
        <w:rPr>
          <w:rFonts w:hint="eastAsia" w:ascii="宋体" w:hAnsi="宋体" w:eastAsia="宋体" w:cs="宋体"/>
          <w:color w:val="auto"/>
          <w:sz w:val="28"/>
          <w:highlight w:val="none"/>
          <w:lang w:eastAsia="zh-CN"/>
        </w:rPr>
        <w:t>。</w:t>
      </w:r>
    </w:p>
    <w:p w14:paraId="6FE02626">
      <w:pPr>
        <w:pBdr>
          <w:top w:val="none" w:color="000000" w:sz="0" w:space="0"/>
          <w:left w:val="none" w:color="000000" w:sz="0" w:space="0"/>
          <w:bottom w:val="none" w:color="000000" w:sz="0" w:space="0"/>
          <w:right w:val="none" w:color="000000" w:sz="0" w:space="0"/>
        </w:pBdr>
        <w:spacing w:before="0" w:after="0" w:line="460" w:lineRule="atLeast"/>
        <w:ind w:left="0" w:right="0" w:firstLine="560"/>
        <w:jc w:val="both"/>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highlight w:val="none"/>
          <w:lang w:val="en-US" w:eastAsia="zh-CN"/>
        </w:rPr>
        <w:t>样品</w:t>
      </w:r>
      <w:r>
        <w:rPr>
          <w:rFonts w:ascii="宋体" w:hAnsi="宋体" w:eastAsia="宋体" w:cs="宋体"/>
          <w:color w:val="auto"/>
          <w:sz w:val="28"/>
          <w:highlight w:val="none"/>
        </w:rPr>
        <w:t>作为投标文件的一部分，应采取必要的包装和密封提交。成交供应商的</w:t>
      </w:r>
      <w:r>
        <w:rPr>
          <w:rFonts w:hint="eastAsia" w:ascii="宋体" w:hAnsi="宋体" w:eastAsia="宋体" w:cs="宋体"/>
          <w:color w:val="auto"/>
          <w:sz w:val="28"/>
          <w:highlight w:val="none"/>
          <w:lang w:val="en-US" w:eastAsia="zh-CN"/>
        </w:rPr>
        <w:t>样品</w:t>
      </w:r>
      <w:r>
        <w:rPr>
          <w:rFonts w:ascii="宋体" w:hAnsi="宋体" w:eastAsia="宋体" w:cs="宋体"/>
          <w:color w:val="auto"/>
          <w:sz w:val="28"/>
          <w:highlight w:val="none"/>
        </w:rPr>
        <w:t>由采购人负责保管、封存，并作为履约验收的参考。未</w:t>
      </w:r>
      <w:r>
        <w:rPr>
          <w:rFonts w:hint="eastAsia" w:ascii="宋体" w:hAnsi="宋体" w:eastAsia="宋体" w:cs="宋体"/>
          <w:color w:val="auto"/>
          <w:sz w:val="28"/>
          <w:highlight w:val="none"/>
          <w:lang w:val="en-US" w:eastAsia="zh-CN"/>
        </w:rPr>
        <w:t>成交</w:t>
      </w:r>
      <w:r>
        <w:rPr>
          <w:rFonts w:ascii="宋体" w:hAnsi="宋体" w:eastAsia="宋体" w:cs="宋体"/>
          <w:color w:val="auto"/>
          <w:sz w:val="28"/>
          <w:highlight w:val="none"/>
        </w:rPr>
        <w:t>供应商的</w:t>
      </w:r>
      <w:r>
        <w:rPr>
          <w:rFonts w:hint="eastAsia" w:ascii="宋体" w:hAnsi="宋体" w:eastAsia="宋体" w:cs="宋体"/>
          <w:color w:val="auto"/>
          <w:sz w:val="28"/>
          <w:highlight w:val="none"/>
          <w:lang w:val="en-US" w:eastAsia="zh-CN"/>
        </w:rPr>
        <w:t>样品</w:t>
      </w:r>
      <w:r>
        <w:rPr>
          <w:rFonts w:ascii="宋体" w:hAnsi="宋体" w:eastAsia="宋体" w:cs="宋体"/>
          <w:color w:val="auto"/>
          <w:sz w:val="28"/>
          <w:highlight w:val="none"/>
        </w:rPr>
        <w:t>将及时退还。</w:t>
      </w:r>
    </w:p>
    <w:p w14:paraId="6FD61739">
      <w:pPr>
        <w:adjustRightInd w:val="0"/>
        <w:snapToGrid w:val="0"/>
        <w:spacing w:line="4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4.对项目需求部分（供应商资格要求、项目需求、商务技术评分标准）的询问、质疑请向采购人提出，由采购人负责答复；对项目磋商文件</w:t>
      </w:r>
      <w:r>
        <w:rPr>
          <w:rFonts w:hint="eastAsia" w:cs="Times New Roman"/>
          <w:color w:val="auto"/>
          <w:sz w:val="28"/>
          <w:szCs w:val="28"/>
          <w:highlight w:val="none"/>
          <w:lang w:eastAsia="zh-CN"/>
        </w:rPr>
        <w:t>其他部分</w:t>
      </w:r>
      <w:r>
        <w:rPr>
          <w:rFonts w:hint="default" w:ascii="Times New Roman" w:hAnsi="Times New Roman" w:cs="Times New Roman"/>
          <w:color w:val="auto"/>
          <w:sz w:val="28"/>
          <w:szCs w:val="28"/>
          <w:highlight w:val="none"/>
        </w:rPr>
        <w:t>的询问请向磋商文件制作人或项目磋商经办人提出。</w:t>
      </w:r>
    </w:p>
    <w:p w14:paraId="0345E1A4">
      <w:pPr>
        <w:adjustRightInd w:val="0"/>
        <w:snapToGrid w:val="0"/>
        <w:spacing w:line="4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5.供应商应依照规定提交各类声明函、承诺函，不再同时提供原件备查或提供有关部门出具的相关证明文件。但成交供应商应做好提交声明函、承诺函、认证、业绩相应原件的核查准备；核查后发现虚假或违背承诺的，依照相关法律法规规定处理。</w:t>
      </w:r>
    </w:p>
    <w:p w14:paraId="2AEE14D7">
      <w:pPr>
        <w:widowControl/>
        <w:shd w:val="clear" w:color="auto" w:fill="FFFFFF"/>
        <w:adjustRightInd w:val="0"/>
        <w:snapToGrid w:val="0"/>
        <w:spacing w:line="460" w:lineRule="exact"/>
        <w:ind w:firstLine="590" w:firstLineChars="200"/>
        <w:outlineLvl w:val="1"/>
        <w:rPr>
          <w:rFonts w:hint="default" w:ascii="Times New Roman" w:hAnsi="Times New Roman" w:cs="Times New Roman"/>
          <w:b/>
          <w:color w:val="auto"/>
          <w:spacing w:val="7"/>
          <w:kern w:val="0"/>
          <w:sz w:val="28"/>
          <w:szCs w:val="28"/>
          <w:highlight w:val="none"/>
        </w:rPr>
      </w:pPr>
      <w:r>
        <w:rPr>
          <w:rFonts w:hint="default" w:ascii="Times New Roman" w:hAnsi="Times New Roman" w:cs="Times New Roman"/>
          <w:b/>
          <w:color w:val="auto"/>
          <w:spacing w:val="7"/>
          <w:kern w:val="0"/>
          <w:sz w:val="28"/>
          <w:szCs w:val="28"/>
          <w:highlight w:val="none"/>
        </w:rPr>
        <w:t>七、凡对本次采购提出询问，请按以下方式联系。</w:t>
      </w:r>
    </w:p>
    <w:p w14:paraId="0AA241CB">
      <w:pPr>
        <w:adjustRightInd w:val="0"/>
        <w:snapToGrid w:val="0"/>
        <w:spacing w:line="4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1.采购人信息</w:t>
      </w:r>
    </w:p>
    <w:p w14:paraId="0DC2D062">
      <w:pPr>
        <w:adjustRightInd w:val="0"/>
        <w:snapToGrid w:val="0"/>
        <w:spacing w:line="460" w:lineRule="exact"/>
        <w:ind w:firstLine="560" w:firstLineChars="200"/>
        <w:rPr>
          <w:rFonts w:hint="default" w:ascii="Times New Roman" w:hAnsi="Times New Roman" w:eastAsia="宋体" w:cs="Times New Roman"/>
          <w:color w:val="auto"/>
          <w:sz w:val="28"/>
          <w:szCs w:val="28"/>
          <w:highlight w:val="none"/>
          <w:lang w:eastAsia="zh-CN"/>
        </w:rPr>
      </w:pPr>
      <w:r>
        <w:rPr>
          <w:rFonts w:hint="default" w:ascii="Times New Roman" w:hAnsi="Times New Roman" w:cs="Times New Roman"/>
          <w:color w:val="auto"/>
          <w:sz w:val="28"/>
          <w:szCs w:val="28"/>
          <w:highlight w:val="none"/>
        </w:rPr>
        <w:t>名称：</w:t>
      </w:r>
      <w:r>
        <w:rPr>
          <w:rFonts w:hint="eastAsia" w:cs="Times New Roman"/>
          <w:color w:val="auto"/>
          <w:sz w:val="28"/>
          <w:szCs w:val="28"/>
          <w:highlight w:val="none"/>
          <w:lang w:eastAsia="zh-CN"/>
        </w:rPr>
        <w:t>南通中华慈善博物馆</w:t>
      </w:r>
    </w:p>
    <w:p w14:paraId="05C0E598">
      <w:pPr>
        <w:adjustRightInd w:val="0"/>
        <w:snapToGrid w:val="0"/>
        <w:spacing w:line="4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地址：南通市崇川区虹桥路9号</w:t>
      </w:r>
    </w:p>
    <w:p w14:paraId="5434AF37">
      <w:pPr>
        <w:adjustRightInd w:val="0"/>
        <w:snapToGrid w:val="0"/>
        <w:spacing w:line="460" w:lineRule="exact"/>
        <w:ind w:firstLine="560" w:firstLineChars="200"/>
        <w:rPr>
          <w:rFonts w:hint="default" w:ascii="Times New Roman" w:hAnsi="Times New Roman" w:eastAsia="宋体" w:cs="Times New Roman"/>
          <w:color w:val="auto"/>
          <w:sz w:val="28"/>
          <w:szCs w:val="28"/>
          <w:highlight w:val="none"/>
          <w:lang w:val="en-US" w:eastAsia="zh-CN"/>
        </w:rPr>
      </w:pPr>
      <w:r>
        <w:rPr>
          <w:rFonts w:hint="default" w:ascii="Times New Roman" w:hAnsi="Times New Roman" w:cs="Times New Roman"/>
          <w:color w:val="auto"/>
          <w:sz w:val="28"/>
          <w:szCs w:val="28"/>
          <w:highlight w:val="none"/>
        </w:rPr>
        <w:t>联系人：</w:t>
      </w:r>
      <w:r>
        <w:rPr>
          <w:rFonts w:hint="eastAsia" w:cs="Times New Roman"/>
          <w:color w:val="auto"/>
          <w:sz w:val="28"/>
          <w:szCs w:val="28"/>
          <w:highlight w:val="none"/>
          <w:lang w:val="en-US" w:eastAsia="zh-CN"/>
        </w:rPr>
        <w:t xml:space="preserve">吴先生 </w:t>
      </w:r>
    </w:p>
    <w:p w14:paraId="0432B743">
      <w:pPr>
        <w:adjustRightInd w:val="0"/>
        <w:snapToGrid w:val="0"/>
        <w:spacing w:line="460" w:lineRule="exact"/>
        <w:ind w:firstLine="560" w:firstLineChars="200"/>
        <w:rPr>
          <w:rFonts w:hint="eastAsia" w:ascii="Times New Roman" w:hAnsi="Times New Roman" w:eastAsia="宋体" w:cs="Times New Roman"/>
          <w:color w:val="auto"/>
          <w:sz w:val="28"/>
          <w:szCs w:val="28"/>
          <w:highlight w:val="none"/>
          <w:lang w:eastAsia="zh-CN"/>
        </w:rPr>
      </w:pPr>
      <w:r>
        <w:rPr>
          <w:rFonts w:hint="default" w:ascii="Times New Roman" w:hAnsi="Times New Roman" w:cs="Times New Roman"/>
          <w:color w:val="auto"/>
          <w:sz w:val="28"/>
          <w:szCs w:val="28"/>
          <w:highlight w:val="none"/>
        </w:rPr>
        <w:t>联系方式：15162761695</w:t>
      </w:r>
      <w:r>
        <w:rPr>
          <w:rFonts w:hint="eastAsia" w:cs="Times New Roman"/>
          <w:color w:val="auto"/>
          <w:sz w:val="28"/>
          <w:szCs w:val="28"/>
          <w:highlight w:val="none"/>
          <w:lang w:val="en-US" w:eastAsia="zh-CN"/>
        </w:rPr>
        <w:t xml:space="preserve"> </w:t>
      </w:r>
    </w:p>
    <w:p w14:paraId="28AD367F">
      <w:pPr>
        <w:adjustRightInd w:val="0"/>
        <w:snapToGrid w:val="0"/>
        <w:spacing w:line="4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2.采购代理机构信息</w:t>
      </w:r>
    </w:p>
    <w:p w14:paraId="18105F9C">
      <w:pPr>
        <w:adjustRightInd w:val="0"/>
        <w:snapToGrid w:val="0"/>
        <w:spacing w:line="4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名称：江苏中润工程建设咨询有限公司</w:t>
      </w:r>
    </w:p>
    <w:p w14:paraId="4730A35C">
      <w:pPr>
        <w:adjustRightInd w:val="0"/>
        <w:snapToGrid w:val="0"/>
        <w:spacing w:line="4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地址：南通市崇川路58号</w:t>
      </w:r>
    </w:p>
    <w:p w14:paraId="0A4549C8">
      <w:pPr>
        <w:adjustRightInd w:val="0"/>
        <w:snapToGrid w:val="0"/>
        <w:spacing w:line="460" w:lineRule="exact"/>
        <w:ind w:firstLine="560" w:firstLineChars="200"/>
        <w:jc w:val="both"/>
        <w:rPr>
          <w:rFonts w:hint="default" w:ascii="Times New Roman" w:hAnsi="Times New Roman" w:cs="Times New Roman"/>
          <w:b/>
          <w:color w:val="auto"/>
          <w:sz w:val="36"/>
          <w:szCs w:val="36"/>
          <w:highlight w:val="none"/>
        </w:rPr>
      </w:pPr>
      <w:r>
        <w:rPr>
          <w:rFonts w:hint="default" w:ascii="Times New Roman" w:hAnsi="Times New Roman" w:cs="Times New Roman"/>
          <w:color w:val="auto"/>
          <w:sz w:val="28"/>
          <w:szCs w:val="28"/>
          <w:highlight w:val="none"/>
        </w:rPr>
        <w:t>联系方式：</w:t>
      </w:r>
      <w:r>
        <w:rPr>
          <w:rFonts w:hint="default" w:ascii="Times New Roman" w:hAnsi="Times New Roman" w:eastAsia="宋体" w:cs="Times New Roman"/>
          <w:color w:val="auto"/>
          <w:sz w:val="28"/>
          <w:szCs w:val="28"/>
          <w:highlight w:val="none"/>
        </w:rPr>
        <w:t>肖俊菁</w:t>
      </w:r>
      <w:r>
        <w:rPr>
          <w:rFonts w:hint="default" w:ascii="Times New Roman" w:hAnsi="Times New Roman" w:eastAsia="宋体" w:cs="Times New Roman"/>
          <w:color w:val="auto"/>
          <w:sz w:val="28"/>
          <w:szCs w:val="28"/>
          <w:highlight w:val="none"/>
          <w:lang w:val="en-US" w:eastAsia="zh-CN"/>
        </w:rPr>
        <w:t xml:space="preserve"> </w:t>
      </w:r>
      <w:r>
        <w:rPr>
          <w:rFonts w:hint="default" w:ascii="Times New Roman" w:hAnsi="Times New Roman" w:eastAsia="宋体" w:cs="Times New Roman"/>
          <w:color w:val="auto"/>
          <w:sz w:val="28"/>
          <w:szCs w:val="28"/>
          <w:highlight w:val="none"/>
        </w:rPr>
        <w:t xml:space="preserve"> 18106299008</w:t>
      </w:r>
    </w:p>
    <w:p w14:paraId="45CB55D5">
      <w:pPr>
        <w:adjustRightInd w:val="0"/>
        <w:snapToGrid w:val="0"/>
        <w:spacing w:line="460" w:lineRule="exact"/>
        <w:ind w:firstLine="723" w:firstLineChars="200"/>
        <w:jc w:val="center"/>
        <w:rPr>
          <w:rFonts w:hint="default" w:ascii="Times New Roman" w:hAnsi="Times New Roman" w:cs="Times New Roman"/>
          <w:b/>
          <w:color w:val="auto"/>
          <w:sz w:val="36"/>
          <w:szCs w:val="36"/>
          <w:highlight w:val="none"/>
        </w:rPr>
      </w:pPr>
    </w:p>
    <w:p w14:paraId="53B6F30D">
      <w:pPr>
        <w:adjustRightInd w:val="0"/>
        <w:snapToGrid w:val="0"/>
        <w:spacing w:line="460" w:lineRule="exact"/>
        <w:ind w:firstLine="723" w:firstLineChars="200"/>
        <w:jc w:val="center"/>
        <w:rPr>
          <w:rFonts w:hint="default" w:ascii="Times New Roman" w:hAnsi="Times New Roman" w:cs="Times New Roman"/>
          <w:b/>
          <w:color w:val="auto"/>
          <w:sz w:val="36"/>
          <w:szCs w:val="36"/>
          <w:highlight w:val="none"/>
        </w:rPr>
      </w:pPr>
    </w:p>
    <w:p w14:paraId="0DFBE84E">
      <w:pPr>
        <w:adjustRightInd w:val="0"/>
        <w:snapToGrid w:val="0"/>
        <w:spacing w:line="460" w:lineRule="exact"/>
        <w:ind w:firstLine="723" w:firstLineChars="200"/>
        <w:jc w:val="center"/>
        <w:rPr>
          <w:rFonts w:hint="default" w:ascii="Times New Roman" w:hAnsi="Times New Roman" w:cs="Times New Roman"/>
          <w:b/>
          <w:color w:val="auto"/>
          <w:sz w:val="36"/>
          <w:szCs w:val="36"/>
          <w:highlight w:val="none"/>
        </w:rPr>
      </w:pPr>
    </w:p>
    <w:p w14:paraId="6B50A171">
      <w:pPr>
        <w:adjustRightInd w:val="0"/>
        <w:snapToGrid w:val="0"/>
        <w:spacing w:line="460" w:lineRule="exact"/>
        <w:ind w:firstLine="723" w:firstLineChars="200"/>
        <w:jc w:val="center"/>
        <w:rPr>
          <w:rFonts w:hint="default" w:ascii="Times New Roman" w:hAnsi="Times New Roman" w:cs="Times New Roman"/>
          <w:b/>
          <w:color w:val="auto"/>
          <w:sz w:val="36"/>
          <w:szCs w:val="36"/>
          <w:highlight w:val="none"/>
        </w:rPr>
      </w:pPr>
    </w:p>
    <w:p w14:paraId="0402E8AB">
      <w:pPr>
        <w:adjustRightInd w:val="0"/>
        <w:snapToGrid w:val="0"/>
        <w:spacing w:line="460" w:lineRule="exact"/>
        <w:ind w:firstLine="723" w:firstLineChars="200"/>
        <w:jc w:val="center"/>
        <w:rPr>
          <w:rFonts w:hint="default" w:ascii="Times New Roman" w:hAnsi="Times New Roman" w:cs="Times New Roman"/>
          <w:b/>
          <w:color w:val="auto"/>
          <w:sz w:val="36"/>
          <w:szCs w:val="36"/>
          <w:highlight w:val="none"/>
        </w:rPr>
      </w:pPr>
    </w:p>
    <w:p w14:paraId="3ABBBD44">
      <w:pPr>
        <w:adjustRightInd w:val="0"/>
        <w:snapToGrid w:val="0"/>
        <w:spacing w:line="460" w:lineRule="exact"/>
        <w:ind w:firstLine="723" w:firstLineChars="200"/>
        <w:jc w:val="center"/>
        <w:rPr>
          <w:rFonts w:hint="default" w:ascii="Times New Roman" w:hAnsi="Times New Roman" w:cs="Times New Roman"/>
          <w:b/>
          <w:color w:val="auto"/>
          <w:sz w:val="36"/>
          <w:szCs w:val="36"/>
          <w:highlight w:val="none"/>
        </w:rPr>
      </w:pPr>
    </w:p>
    <w:p w14:paraId="2D5624E6">
      <w:pPr>
        <w:pStyle w:val="42"/>
        <w:rPr>
          <w:rFonts w:hint="default" w:ascii="Times New Roman" w:hAnsi="Times New Roman" w:cs="Times New Roman"/>
          <w:b/>
          <w:color w:val="auto"/>
          <w:sz w:val="36"/>
          <w:szCs w:val="36"/>
          <w:highlight w:val="none"/>
        </w:rPr>
      </w:pPr>
    </w:p>
    <w:p w14:paraId="1AFF5375">
      <w:pPr>
        <w:pStyle w:val="42"/>
        <w:rPr>
          <w:rFonts w:hint="default" w:ascii="Times New Roman" w:hAnsi="Times New Roman" w:cs="Times New Roman"/>
          <w:b/>
          <w:color w:val="auto"/>
          <w:sz w:val="36"/>
          <w:szCs w:val="36"/>
          <w:highlight w:val="none"/>
        </w:rPr>
      </w:pPr>
    </w:p>
    <w:p w14:paraId="26A5AAFC">
      <w:pPr>
        <w:pStyle w:val="42"/>
        <w:rPr>
          <w:rFonts w:hint="default" w:ascii="Times New Roman" w:hAnsi="Times New Roman" w:cs="Times New Roman"/>
          <w:b/>
          <w:color w:val="auto"/>
          <w:sz w:val="36"/>
          <w:szCs w:val="36"/>
          <w:highlight w:val="none"/>
        </w:rPr>
      </w:pPr>
    </w:p>
    <w:p w14:paraId="43F3875A">
      <w:pPr>
        <w:pStyle w:val="42"/>
        <w:rPr>
          <w:rFonts w:hint="default" w:ascii="Times New Roman" w:hAnsi="Times New Roman" w:cs="Times New Roman"/>
          <w:b/>
          <w:color w:val="auto"/>
          <w:sz w:val="36"/>
          <w:szCs w:val="36"/>
          <w:highlight w:val="none"/>
        </w:rPr>
      </w:pPr>
    </w:p>
    <w:p w14:paraId="3A3C0F22">
      <w:pPr>
        <w:adjustRightInd w:val="0"/>
        <w:snapToGrid w:val="0"/>
        <w:spacing w:line="460" w:lineRule="exact"/>
        <w:jc w:val="both"/>
        <w:rPr>
          <w:rFonts w:hint="default" w:ascii="Times New Roman" w:hAnsi="Times New Roman" w:cs="Times New Roman"/>
          <w:b/>
          <w:color w:val="auto"/>
          <w:sz w:val="36"/>
          <w:szCs w:val="36"/>
          <w:highlight w:val="none"/>
        </w:rPr>
      </w:pPr>
    </w:p>
    <w:p w14:paraId="1146D220">
      <w:pPr>
        <w:adjustRightInd w:val="0"/>
        <w:snapToGrid w:val="0"/>
        <w:spacing w:line="460" w:lineRule="exact"/>
        <w:ind w:firstLine="723" w:firstLineChars="200"/>
        <w:jc w:val="center"/>
        <w:rPr>
          <w:rFonts w:hint="default" w:ascii="Times New Roman" w:hAnsi="Times New Roman" w:cs="Times New Roman"/>
          <w:bCs/>
          <w:color w:val="auto"/>
          <w:sz w:val="36"/>
          <w:szCs w:val="36"/>
          <w:highlight w:val="none"/>
        </w:rPr>
      </w:pPr>
      <w:r>
        <w:rPr>
          <w:rFonts w:hint="default" w:ascii="Times New Roman" w:hAnsi="Times New Roman" w:cs="Times New Roman"/>
          <w:b/>
          <w:color w:val="auto"/>
          <w:sz w:val="36"/>
          <w:szCs w:val="36"/>
          <w:highlight w:val="none"/>
        </w:rPr>
        <w:t>第二部分  磋商须知</w:t>
      </w:r>
    </w:p>
    <w:p w14:paraId="64F7D6BC">
      <w:pPr>
        <w:keepNext/>
        <w:keepLines/>
        <w:adjustRightInd w:val="0"/>
        <w:snapToGrid w:val="0"/>
        <w:spacing w:line="460" w:lineRule="exact"/>
        <w:ind w:firstLine="562" w:firstLineChars="200"/>
        <w:outlineLvl w:val="1"/>
        <w:rPr>
          <w:rFonts w:hint="default" w:ascii="Times New Roman" w:hAnsi="Times New Roman" w:cs="Times New Roman"/>
          <w:b/>
          <w:bCs/>
          <w:color w:val="auto"/>
          <w:kern w:val="0"/>
          <w:sz w:val="28"/>
          <w:szCs w:val="28"/>
          <w:highlight w:val="none"/>
        </w:rPr>
      </w:pPr>
      <w:bookmarkStart w:id="0" w:name="_Toc16938519"/>
      <w:bookmarkStart w:id="1" w:name="_Toc513029203"/>
      <w:bookmarkStart w:id="2" w:name="_Toc120614214"/>
      <w:bookmarkStart w:id="3" w:name="_Toc20823275"/>
      <w:r>
        <w:rPr>
          <w:rFonts w:hint="default" w:ascii="Times New Roman" w:hAnsi="Times New Roman" w:cs="Times New Roman"/>
          <w:b/>
          <w:bCs/>
          <w:color w:val="auto"/>
          <w:kern w:val="0"/>
          <w:sz w:val="28"/>
          <w:szCs w:val="28"/>
          <w:highlight w:val="none"/>
        </w:rPr>
        <w:t>一、总则</w:t>
      </w:r>
      <w:bookmarkEnd w:id="0"/>
      <w:bookmarkEnd w:id="1"/>
      <w:bookmarkEnd w:id="2"/>
      <w:bookmarkEnd w:id="3"/>
    </w:p>
    <w:p w14:paraId="12F5E495">
      <w:pPr>
        <w:keepNext/>
        <w:adjustRightInd w:val="0"/>
        <w:snapToGrid w:val="0"/>
        <w:spacing w:line="460" w:lineRule="exact"/>
        <w:ind w:firstLine="560" w:firstLineChars="200"/>
        <w:rPr>
          <w:rFonts w:hint="default" w:ascii="Times New Roman" w:hAnsi="Times New Roman" w:cs="Times New Roman"/>
          <w:b/>
          <w:bCs/>
          <w:color w:val="auto"/>
          <w:kern w:val="0"/>
          <w:sz w:val="28"/>
          <w:szCs w:val="28"/>
          <w:highlight w:val="none"/>
        </w:rPr>
      </w:pPr>
      <w:bookmarkStart w:id="4" w:name="_Hlt16619475"/>
      <w:bookmarkEnd w:id="4"/>
      <w:bookmarkStart w:id="5" w:name="_Toc458694821"/>
      <w:bookmarkStart w:id="6" w:name="_Toc16938520"/>
      <w:bookmarkStart w:id="7" w:name="_Toc20823276"/>
      <w:bookmarkStart w:id="8" w:name="_Toc513029204"/>
      <w:r>
        <w:rPr>
          <w:rFonts w:hint="default" w:ascii="Times New Roman" w:hAnsi="Times New Roman" w:cs="Times New Roman"/>
          <w:color w:val="auto"/>
          <w:kern w:val="0"/>
          <w:sz w:val="28"/>
          <w:szCs w:val="28"/>
          <w:highlight w:val="none"/>
        </w:rPr>
        <w:t>1</w:t>
      </w:r>
      <w:bookmarkEnd w:id="5"/>
      <w:r>
        <w:rPr>
          <w:rFonts w:hint="default" w:ascii="Times New Roman" w:hAnsi="Times New Roman" w:cs="Times New Roman"/>
          <w:color w:val="auto"/>
          <w:kern w:val="0"/>
          <w:sz w:val="28"/>
          <w:szCs w:val="28"/>
          <w:highlight w:val="none"/>
        </w:rPr>
        <w:t>.采购方式</w:t>
      </w:r>
      <w:bookmarkEnd w:id="6"/>
      <w:bookmarkEnd w:id="7"/>
      <w:bookmarkEnd w:id="8"/>
    </w:p>
    <w:p w14:paraId="7E4EEC63">
      <w:pPr>
        <w:adjustRightInd w:val="0"/>
        <w:snapToGrid w:val="0"/>
        <w:spacing w:line="4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1.1 本次采取磋商方式，本磋商文件仅适用于磋商公告中所述项目。</w:t>
      </w:r>
    </w:p>
    <w:p w14:paraId="34CF7E03">
      <w:pPr>
        <w:keepNext/>
        <w:adjustRightInd w:val="0"/>
        <w:snapToGrid w:val="0"/>
        <w:spacing w:line="460" w:lineRule="exact"/>
        <w:ind w:firstLine="560" w:firstLineChars="200"/>
        <w:rPr>
          <w:rFonts w:hint="default" w:ascii="Times New Roman" w:hAnsi="Times New Roman" w:cs="Times New Roman"/>
          <w:b/>
          <w:bCs/>
          <w:color w:val="auto"/>
          <w:kern w:val="0"/>
          <w:sz w:val="28"/>
          <w:szCs w:val="28"/>
          <w:highlight w:val="none"/>
        </w:rPr>
      </w:pPr>
      <w:bookmarkStart w:id="9" w:name="_Toc513029205"/>
      <w:bookmarkStart w:id="10" w:name="_Toc16938521"/>
      <w:bookmarkStart w:id="11" w:name="_Toc20823277"/>
      <w:r>
        <w:rPr>
          <w:rFonts w:hint="default" w:ascii="Times New Roman" w:hAnsi="Times New Roman" w:cs="Times New Roman"/>
          <w:color w:val="auto"/>
          <w:kern w:val="0"/>
          <w:sz w:val="28"/>
          <w:szCs w:val="28"/>
          <w:highlight w:val="none"/>
        </w:rPr>
        <w:t>2.合格的</w:t>
      </w:r>
      <w:bookmarkEnd w:id="9"/>
      <w:bookmarkEnd w:id="10"/>
      <w:bookmarkEnd w:id="11"/>
      <w:r>
        <w:rPr>
          <w:rFonts w:hint="default" w:ascii="Times New Roman" w:hAnsi="Times New Roman" w:cs="Times New Roman"/>
          <w:color w:val="auto"/>
          <w:kern w:val="0"/>
          <w:sz w:val="28"/>
          <w:szCs w:val="28"/>
          <w:highlight w:val="none"/>
        </w:rPr>
        <w:t>供应商</w:t>
      </w:r>
    </w:p>
    <w:p w14:paraId="1722103C">
      <w:pPr>
        <w:adjustRightInd w:val="0"/>
        <w:snapToGrid w:val="0"/>
        <w:spacing w:line="4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2.1满足磋商公告中供应商的资格要求的规定。</w:t>
      </w:r>
    </w:p>
    <w:p w14:paraId="10D58ACB">
      <w:pPr>
        <w:adjustRightInd w:val="0"/>
        <w:snapToGrid w:val="0"/>
        <w:spacing w:line="4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2.2 满足本文件实质性条款的规定。</w:t>
      </w:r>
    </w:p>
    <w:p w14:paraId="6B3A3BAD">
      <w:pPr>
        <w:keepNext/>
        <w:adjustRightInd w:val="0"/>
        <w:snapToGrid w:val="0"/>
        <w:spacing w:line="460" w:lineRule="exact"/>
        <w:ind w:firstLine="562" w:firstLineChars="200"/>
        <w:rPr>
          <w:rFonts w:hint="default" w:ascii="Times New Roman" w:hAnsi="Times New Roman" w:cs="Times New Roman"/>
          <w:b/>
          <w:bCs/>
          <w:color w:val="auto"/>
          <w:kern w:val="0"/>
          <w:sz w:val="28"/>
          <w:szCs w:val="28"/>
          <w:highlight w:val="none"/>
        </w:rPr>
      </w:pPr>
      <w:bookmarkStart w:id="12" w:name="_Toc16938522"/>
      <w:bookmarkStart w:id="13" w:name="_Toc20823278"/>
      <w:bookmarkStart w:id="14" w:name="_Toc513029206"/>
      <w:r>
        <w:rPr>
          <w:rFonts w:hint="default" w:ascii="Times New Roman" w:hAnsi="Times New Roman" w:cs="Times New Roman"/>
          <w:b/>
          <w:bCs/>
          <w:color w:val="auto"/>
          <w:kern w:val="0"/>
          <w:sz w:val="28"/>
          <w:szCs w:val="28"/>
          <w:highlight w:val="none"/>
        </w:rPr>
        <w:t>采购项目磋商开始后，不再接受供应商对采购文件（含更正通告等）内容的异议或质询（质疑）。</w:t>
      </w:r>
    </w:p>
    <w:p w14:paraId="341042F3">
      <w:pPr>
        <w:keepNext/>
        <w:adjustRightInd w:val="0"/>
        <w:snapToGrid w:val="0"/>
        <w:spacing w:line="460" w:lineRule="exact"/>
        <w:ind w:firstLine="560" w:firstLineChars="200"/>
        <w:rPr>
          <w:rFonts w:hint="default" w:ascii="Times New Roman" w:hAnsi="Times New Roman" w:cs="Times New Roman"/>
          <w:b/>
          <w:bCs/>
          <w:color w:val="auto"/>
          <w:kern w:val="0"/>
          <w:sz w:val="28"/>
          <w:szCs w:val="28"/>
          <w:highlight w:val="none"/>
        </w:rPr>
      </w:pPr>
      <w:r>
        <w:rPr>
          <w:rFonts w:hint="default" w:ascii="Times New Roman" w:hAnsi="Times New Roman" w:cs="Times New Roman"/>
          <w:color w:val="auto"/>
          <w:kern w:val="0"/>
          <w:sz w:val="28"/>
          <w:szCs w:val="28"/>
          <w:highlight w:val="none"/>
        </w:rPr>
        <w:t>3.适用法律</w:t>
      </w:r>
      <w:bookmarkEnd w:id="12"/>
      <w:bookmarkEnd w:id="13"/>
      <w:bookmarkEnd w:id="14"/>
    </w:p>
    <w:p w14:paraId="6EE53BB7">
      <w:pPr>
        <w:adjustRightInd w:val="0"/>
        <w:snapToGrid w:val="0"/>
        <w:spacing w:line="4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3.1 本次采购及由此产生的合同受中华人民共和国有关的法律法规制约和保护。</w:t>
      </w:r>
    </w:p>
    <w:p w14:paraId="6B30DAB5">
      <w:pPr>
        <w:keepNext/>
        <w:adjustRightInd w:val="0"/>
        <w:snapToGrid w:val="0"/>
        <w:spacing w:line="460" w:lineRule="exact"/>
        <w:ind w:firstLine="560" w:firstLineChars="200"/>
        <w:rPr>
          <w:rFonts w:hint="default" w:ascii="Times New Roman" w:hAnsi="Times New Roman" w:cs="Times New Roman"/>
          <w:color w:val="auto"/>
          <w:kern w:val="0"/>
          <w:sz w:val="28"/>
          <w:szCs w:val="28"/>
          <w:highlight w:val="none"/>
        </w:rPr>
      </w:pPr>
      <w:bookmarkStart w:id="15" w:name="_Toc16938523"/>
      <w:bookmarkStart w:id="16" w:name="_Toc20823279"/>
      <w:bookmarkStart w:id="17" w:name="_Toc513029207"/>
      <w:bookmarkStart w:id="18" w:name="_Toc462564067"/>
      <w:r>
        <w:rPr>
          <w:rFonts w:hint="default" w:ascii="Times New Roman" w:hAnsi="Times New Roman" w:cs="Times New Roman"/>
          <w:color w:val="auto"/>
          <w:kern w:val="0"/>
          <w:sz w:val="28"/>
          <w:szCs w:val="28"/>
          <w:highlight w:val="none"/>
        </w:rPr>
        <w:t>4.磋商费用</w:t>
      </w:r>
      <w:bookmarkEnd w:id="15"/>
      <w:bookmarkEnd w:id="16"/>
      <w:bookmarkEnd w:id="17"/>
      <w:bookmarkEnd w:id="18"/>
    </w:p>
    <w:p w14:paraId="4C433C14">
      <w:pPr>
        <w:adjustRightInd w:val="0"/>
        <w:snapToGrid w:val="0"/>
        <w:spacing w:line="4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4.1 供应商应自行承担所有与参加磋商有关的费用，无论磋商过程中的做法和结果如何，江苏中润工程建设咨询有限公司（以下简称采购代理机构）在任何情况下均无义务和责任承担这些费用。</w:t>
      </w:r>
    </w:p>
    <w:p w14:paraId="4A649B83">
      <w:pPr>
        <w:adjustRightInd w:val="0"/>
        <w:snapToGrid w:val="0"/>
        <w:spacing w:line="4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4.2本项目招标代理服务费按《江苏省政府采购代理服务收费指导意见》（苏政采协2024〕20号）指导的费率的30%收取，最低收费金额为1500元，由成交供应商承担。</w:t>
      </w:r>
      <w:r>
        <w:rPr>
          <w:rFonts w:hint="eastAsia" w:cs="Times New Roman"/>
          <w:color w:val="auto"/>
          <w:sz w:val="28"/>
          <w:szCs w:val="28"/>
          <w:highlight w:val="none"/>
          <w:lang w:eastAsia="zh-CN"/>
        </w:rPr>
        <w:t>供应商</w:t>
      </w:r>
      <w:r>
        <w:rPr>
          <w:rFonts w:hint="default" w:ascii="Times New Roman" w:hAnsi="Times New Roman" w:cs="Times New Roman"/>
          <w:color w:val="auto"/>
          <w:sz w:val="28"/>
          <w:szCs w:val="28"/>
          <w:highlight w:val="none"/>
        </w:rPr>
        <w:t>报价时应综合考虑（不单列）。</w:t>
      </w:r>
    </w:p>
    <w:p w14:paraId="6F3C9DFF">
      <w:pPr>
        <w:adjustRightInd w:val="0"/>
        <w:snapToGrid w:val="0"/>
        <w:spacing w:line="4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代理费等费用定标后由成交候选人支付给代理机构。因成交人原因导致成交结果变更或取消成交资格等，代理费不予退还。</w:t>
      </w:r>
    </w:p>
    <w:p w14:paraId="10AEDF0A">
      <w:pPr>
        <w:adjustRightInd w:val="0"/>
        <w:snapToGrid w:val="0"/>
        <w:spacing w:line="460" w:lineRule="exact"/>
        <w:ind w:firstLine="560" w:firstLineChars="200"/>
        <w:rPr>
          <w:rFonts w:hint="default" w:ascii="Times New Roman" w:hAnsi="Times New Roman" w:eastAsia="宋体" w:cs="Times New Roman"/>
          <w:color w:val="auto"/>
          <w:sz w:val="28"/>
          <w:szCs w:val="28"/>
          <w:highlight w:val="none"/>
          <w:lang w:val="en-US" w:eastAsia="zh-CN"/>
        </w:rPr>
      </w:pPr>
      <w:r>
        <w:rPr>
          <w:rFonts w:hint="eastAsia" w:cs="Times New Roman"/>
          <w:color w:val="auto"/>
          <w:sz w:val="28"/>
          <w:szCs w:val="28"/>
          <w:highlight w:val="none"/>
          <w:lang w:val="en-US" w:eastAsia="zh-CN"/>
        </w:rPr>
        <w:t>专家评审费由采购人承担。</w:t>
      </w:r>
    </w:p>
    <w:p w14:paraId="1FAF2C12">
      <w:pPr>
        <w:keepNext/>
        <w:adjustRightInd w:val="0"/>
        <w:snapToGrid w:val="0"/>
        <w:spacing w:line="460" w:lineRule="exact"/>
        <w:ind w:firstLine="560" w:firstLineChars="200"/>
        <w:rPr>
          <w:rFonts w:hint="default" w:ascii="Times New Roman" w:hAnsi="Times New Roman" w:cs="Times New Roman"/>
          <w:b/>
          <w:bCs/>
          <w:color w:val="auto"/>
          <w:kern w:val="0"/>
          <w:sz w:val="28"/>
          <w:szCs w:val="28"/>
          <w:highlight w:val="none"/>
        </w:rPr>
      </w:pPr>
      <w:r>
        <w:rPr>
          <w:rFonts w:hint="default" w:ascii="Times New Roman" w:hAnsi="Times New Roman" w:cs="Times New Roman"/>
          <w:color w:val="auto"/>
          <w:kern w:val="0"/>
          <w:sz w:val="28"/>
          <w:szCs w:val="28"/>
          <w:highlight w:val="none"/>
        </w:rPr>
        <w:t>5.磋商文件的约束力</w:t>
      </w:r>
    </w:p>
    <w:p w14:paraId="1E3A732D">
      <w:pPr>
        <w:adjustRightInd w:val="0"/>
        <w:snapToGrid w:val="0"/>
        <w:spacing w:line="4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bCs/>
          <w:color w:val="auto"/>
          <w:sz w:val="28"/>
          <w:szCs w:val="28"/>
          <w:highlight w:val="none"/>
        </w:rPr>
        <w:t>5.1</w:t>
      </w:r>
      <w:r>
        <w:rPr>
          <w:rFonts w:hint="default" w:ascii="Times New Roman" w:hAnsi="Times New Roman" w:cs="Times New Roman"/>
          <w:color w:val="auto"/>
          <w:sz w:val="28"/>
          <w:szCs w:val="28"/>
          <w:highlight w:val="none"/>
        </w:rPr>
        <w:t xml:space="preserve"> 供应商一旦参加本项目采购活动，即被认为接受了本磋商文件的规定和约束。</w:t>
      </w:r>
    </w:p>
    <w:p w14:paraId="43614782">
      <w:pPr>
        <w:keepNext/>
        <w:adjustRightInd w:val="0"/>
        <w:snapToGrid w:val="0"/>
        <w:spacing w:line="460" w:lineRule="exact"/>
        <w:ind w:firstLine="560" w:firstLineChars="200"/>
        <w:rPr>
          <w:rFonts w:hint="default" w:ascii="Times New Roman" w:hAnsi="Times New Roman" w:cs="Times New Roman"/>
          <w:color w:val="auto"/>
          <w:kern w:val="0"/>
          <w:sz w:val="28"/>
          <w:szCs w:val="28"/>
          <w:highlight w:val="none"/>
        </w:rPr>
      </w:pPr>
      <w:r>
        <w:rPr>
          <w:rFonts w:hint="default" w:ascii="Times New Roman" w:hAnsi="Times New Roman" w:cs="Times New Roman"/>
          <w:color w:val="auto"/>
          <w:kern w:val="0"/>
          <w:sz w:val="28"/>
          <w:szCs w:val="28"/>
          <w:highlight w:val="none"/>
        </w:rPr>
        <w:t>6.磋商文件的解释</w:t>
      </w:r>
    </w:p>
    <w:p w14:paraId="06012EFB">
      <w:pPr>
        <w:adjustRightInd w:val="0"/>
        <w:snapToGrid w:val="0"/>
        <w:spacing w:line="4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bCs/>
          <w:color w:val="auto"/>
          <w:sz w:val="28"/>
          <w:szCs w:val="28"/>
          <w:highlight w:val="none"/>
        </w:rPr>
        <w:t>6.1</w:t>
      </w:r>
      <w:r>
        <w:rPr>
          <w:rFonts w:hint="default" w:ascii="Times New Roman" w:hAnsi="Times New Roman" w:cs="Times New Roman"/>
          <w:color w:val="auto"/>
          <w:sz w:val="28"/>
          <w:szCs w:val="28"/>
          <w:highlight w:val="none"/>
        </w:rPr>
        <w:t>磋商文件需求部分（供应商资格要求、项目需求、商务技术评分标准）由采购人解释，</w:t>
      </w:r>
      <w:r>
        <w:rPr>
          <w:rFonts w:hint="eastAsia" w:cs="Times New Roman"/>
          <w:color w:val="auto"/>
          <w:sz w:val="28"/>
          <w:szCs w:val="28"/>
          <w:highlight w:val="none"/>
          <w:lang w:eastAsia="zh-CN"/>
        </w:rPr>
        <w:t>其他部分</w:t>
      </w:r>
      <w:r>
        <w:rPr>
          <w:rFonts w:hint="default" w:ascii="Times New Roman" w:hAnsi="Times New Roman" w:cs="Times New Roman"/>
          <w:color w:val="auto"/>
          <w:sz w:val="28"/>
          <w:szCs w:val="28"/>
          <w:highlight w:val="none"/>
        </w:rPr>
        <w:t>由采购代理机构解释。</w:t>
      </w:r>
    </w:p>
    <w:p w14:paraId="7674041C">
      <w:pPr>
        <w:keepNext/>
        <w:keepLines/>
        <w:adjustRightInd w:val="0"/>
        <w:snapToGrid w:val="0"/>
        <w:spacing w:line="460" w:lineRule="exact"/>
        <w:ind w:firstLine="562" w:firstLineChars="200"/>
        <w:outlineLvl w:val="1"/>
        <w:rPr>
          <w:rFonts w:hint="default" w:ascii="Times New Roman" w:hAnsi="Times New Roman" w:cs="Times New Roman"/>
          <w:b/>
          <w:bCs/>
          <w:color w:val="auto"/>
          <w:kern w:val="0"/>
          <w:sz w:val="28"/>
          <w:szCs w:val="28"/>
          <w:highlight w:val="none"/>
        </w:rPr>
      </w:pPr>
      <w:bookmarkStart w:id="19" w:name="_Toc120614215"/>
      <w:bookmarkStart w:id="20" w:name="_Toc20823281"/>
      <w:bookmarkStart w:id="21" w:name="_Toc513029209"/>
      <w:bookmarkStart w:id="22" w:name="_Toc16938525"/>
      <w:r>
        <w:rPr>
          <w:rFonts w:hint="default" w:ascii="Times New Roman" w:hAnsi="Times New Roman" w:cs="Times New Roman"/>
          <w:b/>
          <w:bCs/>
          <w:color w:val="auto"/>
          <w:kern w:val="0"/>
          <w:sz w:val="28"/>
          <w:szCs w:val="28"/>
          <w:highlight w:val="none"/>
        </w:rPr>
        <w:t>二、磋商文件</w:t>
      </w:r>
      <w:bookmarkEnd w:id="19"/>
      <w:bookmarkEnd w:id="20"/>
      <w:bookmarkEnd w:id="21"/>
      <w:bookmarkEnd w:id="22"/>
    </w:p>
    <w:p w14:paraId="5BCE9776">
      <w:pPr>
        <w:keepNext/>
        <w:adjustRightInd w:val="0"/>
        <w:snapToGrid w:val="0"/>
        <w:spacing w:line="460" w:lineRule="exact"/>
        <w:ind w:firstLine="560" w:firstLineChars="200"/>
        <w:rPr>
          <w:rFonts w:hint="default" w:ascii="Times New Roman" w:hAnsi="Times New Roman" w:cs="Times New Roman"/>
          <w:b/>
          <w:bCs/>
          <w:color w:val="auto"/>
          <w:kern w:val="0"/>
          <w:sz w:val="28"/>
          <w:szCs w:val="28"/>
          <w:highlight w:val="none"/>
        </w:rPr>
      </w:pPr>
      <w:bookmarkStart w:id="23" w:name="_Toc16938526"/>
      <w:bookmarkStart w:id="24" w:name="_Toc513029210"/>
      <w:bookmarkStart w:id="25" w:name="_Toc20823282"/>
      <w:r>
        <w:rPr>
          <w:rFonts w:hint="default" w:ascii="Times New Roman" w:hAnsi="Times New Roman" w:cs="Times New Roman"/>
          <w:color w:val="auto"/>
          <w:kern w:val="0"/>
          <w:sz w:val="28"/>
          <w:szCs w:val="28"/>
          <w:highlight w:val="none"/>
        </w:rPr>
        <w:t>1.磋商文件构成</w:t>
      </w:r>
      <w:bookmarkEnd w:id="23"/>
      <w:bookmarkEnd w:id="24"/>
      <w:bookmarkEnd w:id="25"/>
    </w:p>
    <w:p w14:paraId="1F957C49">
      <w:pPr>
        <w:adjustRightInd w:val="0"/>
        <w:snapToGrid w:val="0"/>
        <w:spacing w:line="4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bCs/>
          <w:color w:val="auto"/>
          <w:sz w:val="28"/>
          <w:szCs w:val="28"/>
          <w:highlight w:val="none"/>
        </w:rPr>
        <w:t>1.1</w:t>
      </w:r>
      <w:r>
        <w:rPr>
          <w:rFonts w:hint="default" w:ascii="Times New Roman" w:hAnsi="Times New Roman" w:cs="Times New Roman"/>
          <w:color w:val="auto"/>
          <w:sz w:val="28"/>
          <w:szCs w:val="28"/>
          <w:highlight w:val="none"/>
        </w:rPr>
        <w:t xml:space="preserve"> 磋商文件由以下部分组成：</w:t>
      </w:r>
    </w:p>
    <w:p w14:paraId="44CDBE02">
      <w:pPr>
        <w:adjustRightInd w:val="0"/>
        <w:snapToGrid w:val="0"/>
        <w:spacing w:line="4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（1）磋商公告</w:t>
      </w:r>
    </w:p>
    <w:p w14:paraId="23FF2320">
      <w:pPr>
        <w:adjustRightInd w:val="0"/>
        <w:snapToGrid w:val="0"/>
        <w:spacing w:line="4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（2）磋商须知</w:t>
      </w:r>
    </w:p>
    <w:p w14:paraId="0DF358A5">
      <w:pPr>
        <w:adjustRightInd w:val="0"/>
        <w:snapToGrid w:val="0"/>
        <w:spacing w:line="4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（3）项目需求</w:t>
      </w:r>
    </w:p>
    <w:p w14:paraId="4B9C797F">
      <w:pPr>
        <w:adjustRightInd w:val="0"/>
        <w:snapToGrid w:val="0"/>
        <w:spacing w:line="4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（4）评审方法和评审标准</w:t>
      </w:r>
    </w:p>
    <w:p w14:paraId="4CEDE8E2">
      <w:pPr>
        <w:adjustRightInd w:val="0"/>
        <w:snapToGrid w:val="0"/>
        <w:spacing w:line="4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（5）响应文件组成</w:t>
      </w:r>
    </w:p>
    <w:p w14:paraId="5E0C0795">
      <w:pPr>
        <w:adjustRightInd w:val="0"/>
        <w:snapToGrid w:val="0"/>
        <w:spacing w:line="4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（6）附件</w:t>
      </w:r>
    </w:p>
    <w:p w14:paraId="0E8BC509">
      <w:pPr>
        <w:adjustRightInd w:val="0"/>
        <w:snapToGrid w:val="0"/>
        <w:spacing w:line="4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请仔细检查磋商文件是否齐全，如有缺漏请立即与采购代理机构联系解决。</w:t>
      </w:r>
    </w:p>
    <w:p w14:paraId="23129EF2">
      <w:pPr>
        <w:adjustRightInd w:val="0"/>
        <w:snapToGrid w:val="0"/>
        <w:spacing w:line="4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bCs/>
          <w:color w:val="auto"/>
          <w:sz w:val="28"/>
          <w:szCs w:val="28"/>
          <w:highlight w:val="none"/>
        </w:rPr>
        <w:t>1.2</w:t>
      </w:r>
      <w:r>
        <w:rPr>
          <w:rFonts w:hint="default" w:ascii="Times New Roman" w:hAnsi="Times New Roman" w:cs="Times New Roman"/>
          <w:color w:val="auto"/>
          <w:sz w:val="28"/>
          <w:szCs w:val="28"/>
          <w:highlight w:val="none"/>
        </w:rPr>
        <w:t xml:space="preserve"> 供应商应认真阅读磋商文件中所有的事项、格式、条款和规范等要求。按磋商文件要求和规定编制响应文件，并保证所提供的全部资料的真实性，以使其响应文件对磋商文件作出实质性响应，否则其风险由供应商自行承担。</w:t>
      </w:r>
    </w:p>
    <w:p w14:paraId="1C6877FE">
      <w:pPr>
        <w:keepNext/>
        <w:adjustRightInd w:val="0"/>
        <w:snapToGrid w:val="0"/>
        <w:spacing w:line="460" w:lineRule="exact"/>
        <w:ind w:firstLine="560" w:firstLineChars="200"/>
        <w:rPr>
          <w:rFonts w:hint="default" w:ascii="Times New Roman" w:hAnsi="Times New Roman" w:cs="Times New Roman"/>
          <w:b/>
          <w:bCs/>
          <w:color w:val="auto"/>
          <w:kern w:val="0"/>
          <w:sz w:val="28"/>
          <w:szCs w:val="28"/>
          <w:highlight w:val="none"/>
        </w:rPr>
      </w:pPr>
      <w:bookmarkStart w:id="26" w:name="_Toc20823283"/>
      <w:bookmarkStart w:id="27" w:name="_Toc462564070"/>
      <w:bookmarkStart w:id="28" w:name="_Toc16938527"/>
      <w:bookmarkStart w:id="29" w:name="_Toc513029211"/>
      <w:r>
        <w:rPr>
          <w:rFonts w:hint="default" w:ascii="Times New Roman" w:hAnsi="Times New Roman" w:cs="Times New Roman"/>
          <w:color w:val="auto"/>
          <w:kern w:val="0"/>
          <w:sz w:val="28"/>
          <w:szCs w:val="28"/>
          <w:highlight w:val="none"/>
        </w:rPr>
        <w:t>2.磋商文件的澄清</w:t>
      </w:r>
      <w:bookmarkEnd w:id="26"/>
      <w:bookmarkEnd w:id="27"/>
      <w:bookmarkEnd w:id="28"/>
      <w:bookmarkEnd w:id="29"/>
    </w:p>
    <w:p w14:paraId="6ED00916">
      <w:pPr>
        <w:adjustRightInd w:val="0"/>
        <w:snapToGrid w:val="0"/>
        <w:spacing w:line="4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bCs/>
          <w:color w:val="auto"/>
          <w:sz w:val="28"/>
          <w:szCs w:val="28"/>
          <w:highlight w:val="none"/>
        </w:rPr>
        <w:t>2.1</w:t>
      </w:r>
      <w:r>
        <w:rPr>
          <w:rFonts w:hint="default" w:ascii="Times New Roman" w:hAnsi="Times New Roman" w:cs="Times New Roman"/>
          <w:color w:val="auto"/>
          <w:sz w:val="28"/>
          <w:szCs w:val="28"/>
          <w:highlight w:val="none"/>
        </w:rPr>
        <w:t xml:space="preserve"> 任何要求对磋商文件进行澄清的供应商，应在提交首次响应文件截止时间五日前按磋商公告中的通讯地址，以书面形式通知采购人。采购人有权对发出的磋商文件进行必要的澄清或修改。</w:t>
      </w:r>
    </w:p>
    <w:p w14:paraId="3DF98B93">
      <w:pPr>
        <w:adjustRightInd w:val="0"/>
        <w:snapToGrid w:val="0"/>
        <w:spacing w:line="4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2.2采购人视情组织答疑会</w:t>
      </w:r>
    </w:p>
    <w:p w14:paraId="296C6689">
      <w:pPr>
        <w:keepNext/>
        <w:adjustRightInd w:val="0"/>
        <w:snapToGrid w:val="0"/>
        <w:spacing w:line="460" w:lineRule="exact"/>
        <w:ind w:firstLine="560" w:firstLineChars="200"/>
        <w:rPr>
          <w:rFonts w:hint="default" w:ascii="Times New Roman" w:hAnsi="Times New Roman" w:cs="Times New Roman"/>
          <w:b/>
          <w:bCs/>
          <w:color w:val="auto"/>
          <w:kern w:val="0"/>
          <w:sz w:val="28"/>
          <w:szCs w:val="28"/>
          <w:highlight w:val="none"/>
        </w:rPr>
      </w:pPr>
      <w:bookmarkStart w:id="30" w:name="_Toc16938528"/>
      <w:bookmarkStart w:id="31" w:name="_Toc513029212"/>
      <w:bookmarkStart w:id="32" w:name="_Toc20823284"/>
      <w:bookmarkStart w:id="33" w:name="_Toc462564071"/>
      <w:r>
        <w:rPr>
          <w:rFonts w:hint="default" w:ascii="Times New Roman" w:hAnsi="Times New Roman" w:cs="Times New Roman"/>
          <w:color w:val="auto"/>
          <w:kern w:val="0"/>
          <w:sz w:val="28"/>
          <w:szCs w:val="28"/>
          <w:highlight w:val="none"/>
        </w:rPr>
        <w:t>3.磋商文件的修改</w:t>
      </w:r>
      <w:bookmarkEnd w:id="30"/>
      <w:bookmarkEnd w:id="31"/>
      <w:bookmarkEnd w:id="32"/>
      <w:bookmarkEnd w:id="33"/>
    </w:p>
    <w:p w14:paraId="3EA67155">
      <w:pPr>
        <w:adjustRightInd w:val="0"/>
        <w:snapToGrid w:val="0"/>
        <w:spacing w:line="4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bCs/>
          <w:color w:val="auto"/>
          <w:sz w:val="28"/>
          <w:szCs w:val="28"/>
          <w:highlight w:val="none"/>
        </w:rPr>
        <w:t>3.1</w:t>
      </w:r>
      <w:r>
        <w:rPr>
          <w:rFonts w:hint="default" w:ascii="Times New Roman" w:hAnsi="Times New Roman" w:cs="Times New Roman"/>
          <w:color w:val="auto"/>
          <w:sz w:val="28"/>
          <w:szCs w:val="28"/>
          <w:highlight w:val="none"/>
        </w:rPr>
        <w:t xml:space="preserve"> 在响应文件提交截止时间前，采购代理机构可以对磋商文件进行修改。</w:t>
      </w:r>
    </w:p>
    <w:p w14:paraId="1256A25F">
      <w:pPr>
        <w:adjustRightInd w:val="0"/>
        <w:snapToGrid w:val="0"/>
        <w:spacing w:line="4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bCs/>
          <w:color w:val="auto"/>
          <w:sz w:val="28"/>
          <w:szCs w:val="28"/>
          <w:highlight w:val="none"/>
        </w:rPr>
        <w:t xml:space="preserve">3.2 </w:t>
      </w:r>
      <w:r>
        <w:rPr>
          <w:rFonts w:hint="default" w:ascii="Times New Roman" w:hAnsi="Times New Roman" w:cs="Times New Roman"/>
          <w:color w:val="auto"/>
          <w:sz w:val="28"/>
          <w:szCs w:val="28"/>
          <w:highlight w:val="none"/>
        </w:rPr>
        <w:t>采购代理机构有权按照法定的要求推迟响应文件提交截止日期和磋商日期。</w:t>
      </w:r>
    </w:p>
    <w:p w14:paraId="209FDDD8">
      <w:pPr>
        <w:adjustRightInd w:val="0"/>
        <w:snapToGrid w:val="0"/>
        <w:spacing w:line="4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bCs/>
          <w:color w:val="auto"/>
          <w:sz w:val="28"/>
          <w:szCs w:val="28"/>
          <w:highlight w:val="none"/>
        </w:rPr>
        <w:t xml:space="preserve">3.3 </w:t>
      </w:r>
      <w:r>
        <w:rPr>
          <w:rFonts w:hint="default" w:ascii="Times New Roman" w:hAnsi="Times New Roman" w:cs="Times New Roman"/>
          <w:color w:val="auto"/>
          <w:sz w:val="28"/>
          <w:szCs w:val="28"/>
          <w:highlight w:val="none"/>
        </w:rPr>
        <w:t>磋商文件的修改将在</w:t>
      </w:r>
      <w:r>
        <w:rPr>
          <w:rFonts w:hint="eastAsia" w:cs="Times New Roman"/>
          <w:color w:val="auto"/>
          <w:sz w:val="28"/>
          <w:szCs w:val="28"/>
          <w:highlight w:val="none"/>
          <w:lang w:eastAsia="zh-CN"/>
        </w:rPr>
        <w:t>南通市民政局网站、江苏招标采购服务平台</w:t>
      </w:r>
      <w:r>
        <w:rPr>
          <w:rFonts w:hint="default" w:ascii="Times New Roman" w:hAnsi="Times New Roman" w:cs="Times New Roman"/>
          <w:color w:val="auto"/>
          <w:sz w:val="28"/>
          <w:szCs w:val="28"/>
          <w:highlight w:val="none"/>
        </w:rPr>
        <w:t>公布，补充文件将作为磋商文件的组成部分，并对供应商具有约束力。</w:t>
      </w:r>
    </w:p>
    <w:p w14:paraId="300E7E50">
      <w:pPr>
        <w:keepNext/>
        <w:keepLines/>
        <w:adjustRightInd w:val="0"/>
        <w:snapToGrid w:val="0"/>
        <w:spacing w:line="460" w:lineRule="exact"/>
        <w:ind w:firstLine="562" w:firstLineChars="200"/>
        <w:outlineLvl w:val="1"/>
        <w:rPr>
          <w:rFonts w:hint="default" w:ascii="Times New Roman" w:hAnsi="Times New Roman" w:cs="Times New Roman"/>
          <w:b/>
          <w:bCs/>
          <w:color w:val="auto"/>
          <w:kern w:val="0"/>
          <w:sz w:val="28"/>
          <w:szCs w:val="28"/>
          <w:highlight w:val="none"/>
        </w:rPr>
      </w:pPr>
      <w:bookmarkStart w:id="34" w:name="_Toc120614216"/>
      <w:bookmarkStart w:id="35" w:name="_Toc462564072"/>
      <w:bookmarkStart w:id="36" w:name="_Toc20823285"/>
      <w:bookmarkStart w:id="37" w:name="_Toc16938529"/>
      <w:bookmarkStart w:id="38" w:name="_Toc513029213"/>
      <w:r>
        <w:rPr>
          <w:rFonts w:hint="default" w:ascii="Times New Roman" w:hAnsi="Times New Roman" w:cs="Times New Roman"/>
          <w:b/>
          <w:bCs/>
          <w:color w:val="auto"/>
          <w:kern w:val="0"/>
          <w:sz w:val="28"/>
          <w:szCs w:val="28"/>
          <w:highlight w:val="none"/>
        </w:rPr>
        <w:t>三、响应文件的编制</w:t>
      </w:r>
      <w:bookmarkEnd w:id="34"/>
      <w:bookmarkEnd w:id="35"/>
      <w:bookmarkEnd w:id="36"/>
      <w:bookmarkEnd w:id="37"/>
      <w:bookmarkEnd w:id="38"/>
    </w:p>
    <w:p w14:paraId="37108A8C">
      <w:pPr>
        <w:keepNext/>
        <w:adjustRightInd w:val="0"/>
        <w:snapToGrid w:val="0"/>
        <w:spacing w:line="460" w:lineRule="exact"/>
        <w:ind w:firstLine="560" w:firstLineChars="200"/>
        <w:rPr>
          <w:rFonts w:hint="default" w:ascii="Times New Roman" w:hAnsi="Times New Roman" w:cs="Times New Roman"/>
          <w:bCs/>
          <w:color w:val="auto"/>
          <w:kern w:val="0"/>
          <w:sz w:val="28"/>
          <w:szCs w:val="28"/>
          <w:highlight w:val="none"/>
        </w:rPr>
      </w:pPr>
      <w:bookmarkStart w:id="39" w:name="_Toc16938530"/>
      <w:bookmarkStart w:id="40" w:name="_Toc20823286"/>
      <w:bookmarkStart w:id="41" w:name="_Toc462564073"/>
      <w:bookmarkStart w:id="42" w:name="_Toc513029214"/>
      <w:r>
        <w:rPr>
          <w:rFonts w:hint="default" w:ascii="Times New Roman" w:hAnsi="Times New Roman" w:cs="Times New Roman"/>
          <w:color w:val="auto"/>
          <w:kern w:val="0"/>
          <w:sz w:val="28"/>
          <w:szCs w:val="28"/>
          <w:highlight w:val="none"/>
        </w:rPr>
        <w:t>1.响应文件的语言及度量衡单位</w:t>
      </w:r>
      <w:bookmarkEnd w:id="39"/>
      <w:bookmarkEnd w:id="40"/>
      <w:bookmarkEnd w:id="41"/>
      <w:bookmarkEnd w:id="42"/>
    </w:p>
    <w:p w14:paraId="109FDB47">
      <w:pPr>
        <w:adjustRightInd w:val="0"/>
        <w:snapToGrid w:val="0"/>
        <w:spacing w:line="4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bCs/>
          <w:color w:val="auto"/>
          <w:sz w:val="28"/>
          <w:szCs w:val="28"/>
          <w:highlight w:val="none"/>
        </w:rPr>
        <w:t>1.1</w:t>
      </w:r>
      <w:r>
        <w:rPr>
          <w:rFonts w:hint="default" w:ascii="Times New Roman" w:hAnsi="Times New Roman" w:cs="Times New Roman"/>
          <w:color w:val="auto"/>
          <w:sz w:val="28"/>
          <w:szCs w:val="28"/>
          <w:highlight w:val="none"/>
        </w:rPr>
        <w:t>供应商提交的响应文件以及供应商与采购代理机构及采购人就有关磋商的所有来往通知、函件和文件均应使用</w:t>
      </w:r>
      <w:r>
        <w:rPr>
          <w:rFonts w:hint="default" w:ascii="Times New Roman" w:hAnsi="Times New Roman" w:cs="Times New Roman"/>
          <w:bCs/>
          <w:color w:val="auto"/>
          <w:sz w:val="28"/>
          <w:szCs w:val="28"/>
          <w:highlight w:val="none"/>
        </w:rPr>
        <w:t>简体中文</w:t>
      </w:r>
      <w:r>
        <w:rPr>
          <w:rFonts w:hint="default" w:ascii="Times New Roman" w:hAnsi="Times New Roman" w:cs="Times New Roman"/>
          <w:color w:val="auto"/>
          <w:sz w:val="28"/>
          <w:szCs w:val="28"/>
          <w:highlight w:val="none"/>
        </w:rPr>
        <w:t>。</w:t>
      </w:r>
    </w:p>
    <w:p w14:paraId="5FABF208">
      <w:pPr>
        <w:adjustRightInd w:val="0"/>
        <w:snapToGrid w:val="0"/>
        <w:spacing w:line="4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bCs/>
          <w:color w:val="auto"/>
          <w:sz w:val="28"/>
          <w:szCs w:val="28"/>
          <w:highlight w:val="none"/>
        </w:rPr>
        <w:t>1.2</w:t>
      </w:r>
      <w:r>
        <w:rPr>
          <w:rFonts w:hint="default" w:ascii="Times New Roman" w:hAnsi="Times New Roman" w:cs="Times New Roman"/>
          <w:color w:val="auto"/>
          <w:sz w:val="28"/>
          <w:szCs w:val="28"/>
          <w:highlight w:val="none"/>
        </w:rPr>
        <w:t xml:space="preserve"> 除技术性能另有规定外，响应文件所使用的度量衡单位，均须采用国家法定计量单位。</w:t>
      </w:r>
    </w:p>
    <w:p w14:paraId="6271026F">
      <w:pPr>
        <w:keepNext/>
        <w:adjustRightInd w:val="0"/>
        <w:snapToGrid w:val="0"/>
        <w:spacing w:line="460" w:lineRule="exact"/>
        <w:ind w:firstLine="560" w:firstLineChars="200"/>
        <w:rPr>
          <w:rFonts w:hint="default" w:ascii="Times New Roman" w:hAnsi="Times New Roman" w:cs="Times New Roman"/>
          <w:b/>
          <w:bCs/>
          <w:color w:val="auto"/>
          <w:kern w:val="0"/>
          <w:sz w:val="28"/>
          <w:szCs w:val="28"/>
          <w:highlight w:val="none"/>
        </w:rPr>
      </w:pPr>
      <w:bookmarkStart w:id="43" w:name="_Toc513029215"/>
      <w:bookmarkStart w:id="44" w:name="_Toc462564074"/>
      <w:bookmarkStart w:id="45" w:name="_Toc16938531"/>
      <w:bookmarkStart w:id="46" w:name="_Toc20823287"/>
      <w:r>
        <w:rPr>
          <w:rFonts w:hint="default" w:ascii="Times New Roman" w:hAnsi="Times New Roman" w:cs="Times New Roman"/>
          <w:color w:val="auto"/>
          <w:kern w:val="0"/>
          <w:sz w:val="28"/>
          <w:szCs w:val="28"/>
          <w:highlight w:val="none"/>
        </w:rPr>
        <w:t>2.响应文件构成</w:t>
      </w:r>
      <w:bookmarkEnd w:id="43"/>
      <w:bookmarkEnd w:id="44"/>
      <w:bookmarkEnd w:id="45"/>
      <w:bookmarkEnd w:id="46"/>
    </w:p>
    <w:p w14:paraId="24773AE3">
      <w:pPr>
        <w:adjustRightInd w:val="0"/>
        <w:snapToGrid w:val="0"/>
        <w:spacing w:line="4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bCs/>
          <w:color w:val="auto"/>
          <w:sz w:val="28"/>
          <w:szCs w:val="28"/>
          <w:highlight w:val="none"/>
        </w:rPr>
        <w:t>2.1</w:t>
      </w:r>
      <w:r>
        <w:rPr>
          <w:rFonts w:hint="default" w:ascii="Times New Roman" w:hAnsi="Times New Roman" w:cs="Times New Roman"/>
          <w:color w:val="auto"/>
          <w:sz w:val="28"/>
          <w:szCs w:val="28"/>
          <w:highlight w:val="none"/>
        </w:rPr>
        <w:t xml:space="preserve"> 供应商编写的响应文件应包括资格审查文件、商务技术文件、价格文件。供应商按“第五部分 响应文件组成”要求编写响应文件。</w:t>
      </w:r>
    </w:p>
    <w:p w14:paraId="0D1AD2C9">
      <w:pPr>
        <w:keepNext/>
        <w:adjustRightInd w:val="0"/>
        <w:snapToGrid w:val="0"/>
        <w:spacing w:line="460" w:lineRule="exact"/>
        <w:ind w:firstLine="560" w:firstLineChars="200"/>
        <w:rPr>
          <w:rFonts w:hint="default" w:ascii="Times New Roman" w:hAnsi="Times New Roman" w:cs="Times New Roman"/>
          <w:b/>
          <w:bCs/>
          <w:color w:val="auto"/>
          <w:kern w:val="0"/>
          <w:sz w:val="28"/>
          <w:szCs w:val="28"/>
          <w:highlight w:val="none"/>
        </w:rPr>
      </w:pPr>
      <w:bookmarkStart w:id="47" w:name="_Hlt26670360"/>
      <w:bookmarkEnd w:id="47"/>
      <w:bookmarkStart w:id="48" w:name="_Hlt26668975"/>
      <w:bookmarkEnd w:id="48"/>
      <w:bookmarkStart w:id="49" w:name="_Hlt26954838"/>
      <w:bookmarkEnd w:id="49"/>
      <w:bookmarkStart w:id="50" w:name="_Toc49090511"/>
      <w:bookmarkStart w:id="51" w:name="_Toc14577360"/>
      <w:r>
        <w:rPr>
          <w:rFonts w:hint="default" w:ascii="Times New Roman" w:hAnsi="Times New Roman" w:cs="Times New Roman"/>
          <w:color w:val="auto"/>
          <w:kern w:val="0"/>
          <w:sz w:val="28"/>
          <w:szCs w:val="28"/>
          <w:highlight w:val="none"/>
        </w:rPr>
        <w:t>3.</w:t>
      </w:r>
      <w:bookmarkEnd w:id="50"/>
      <w:bookmarkEnd w:id="51"/>
      <w:r>
        <w:rPr>
          <w:rFonts w:hint="default" w:ascii="Times New Roman" w:hAnsi="Times New Roman" w:cs="Times New Roman"/>
          <w:color w:val="auto"/>
          <w:kern w:val="0"/>
          <w:sz w:val="28"/>
          <w:szCs w:val="28"/>
          <w:highlight w:val="none"/>
        </w:rPr>
        <w:t>磋商响应有效期</w:t>
      </w:r>
    </w:p>
    <w:p w14:paraId="591524F6">
      <w:pPr>
        <w:adjustRightInd w:val="0"/>
        <w:snapToGrid w:val="0"/>
        <w:spacing w:line="460" w:lineRule="exact"/>
        <w:ind w:firstLine="560" w:firstLineChars="200"/>
        <w:rPr>
          <w:rFonts w:hint="default" w:ascii="Times New Roman" w:hAnsi="Times New Roman" w:cs="Times New Roman"/>
          <w:bCs/>
          <w:color w:val="auto"/>
          <w:sz w:val="28"/>
          <w:szCs w:val="28"/>
          <w:highlight w:val="none"/>
        </w:rPr>
      </w:pPr>
      <w:r>
        <w:rPr>
          <w:rFonts w:hint="default" w:ascii="Times New Roman" w:hAnsi="Times New Roman" w:cs="Times New Roman"/>
          <w:bCs/>
          <w:color w:val="auto"/>
          <w:sz w:val="28"/>
          <w:szCs w:val="28"/>
          <w:highlight w:val="none"/>
        </w:rPr>
        <w:t>3.1磋商响应有效期为采购代理机构规定的响应文件</w:t>
      </w:r>
      <w:r>
        <w:rPr>
          <w:rFonts w:hint="default" w:ascii="Times New Roman" w:hAnsi="Times New Roman" w:cs="Times New Roman"/>
          <w:color w:val="auto"/>
          <w:sz w:val="28"/>
          <w:szCs w:val="28"/>
          <w:highlight w:val="none"/>
        </w:rPr>
        <w:t>提交</w:t>
      </w:r>
      <w:r>
        <w:rPr>
          <w:rFonts w:hint="default" w:ascii="Times New Roman" w:hAnsi="Times New Roman" w:cs="Times New Roman"/>
          <w:bCs/>
          <w:color w:val="auto"/>
          <w:sz w:val="28"/>
          <w:szCs w:val="28"/>
          <w:highlight w:val="none"/>
        </w:rPr>
        <w:t>截止时间后</w:t>
      </w:r>
      <w:r>
        <w:rPr>
          <w:rFonts w:hint="default" w:ascii="Times New Roman" w:hAnsi="Times New Roman" w:cs="Times New Roman"/>
          <w:b/>
          <w:color w:val="auto"/>
          <w:sz w:val="28"/>
          <w:szCs w:val="28"/>
          <w:highlight w:val="none"/>
          <w:u w:val="single"/>
        </w:rPr>
        <w:t>六十（60）天</w:t>
      </w:r>
      <w:r>
        <w:rPr>
          <w:rFonts w:hint="default" w:ascii="Times New Roman" w:hAnsi="Times New Roman" w:cs="Times New Roman"/>
          <w:bCs/>
          <w:color w:val="auto"/>
          <w:sz w:val="28"/>
          <w:szCs w:val="28"/>
          <w:highlight w:val="none"/>
        </w:rPr>
        <w:t>。磋商响应有效期比规定短的将被视为非实质性响应而予以拒绝。</w:t>
      </w:r>
    </w:p>
    <w:p w14:paraId="1B37D733">
      <w:pPr>
        <w:keepNext/>
        <w:adjustRightInd w:val="0"/>
        <w:snapToGrid w:val="0"/>
        <w:spacing w:line="460" w:lineRule="exact"/>
        <w:ind w:firstLine="560" w:firstLineChars="200"/>
        <w:rPr>
          <w:rFonts w:hint="default" w:ascii="Times New Roman" w:hAnsi="Times New Roman" w:cs="Times New Roman"/>
          <w:b/>
          <w:bCs/>
          <w:color w:val="auto"/>
          <w:kern w:val="0"/>
          <w:sz w:val="28"/>
          <w:szCs w:val="28"/>
          <w:highlight w:val="none"/>
        </w:rPr>
      </w:pPr>
      <w:r>
        <w:rPr>
          <w:rFonts w:hint="default" w:ascii="Times New Roman" w:hAnsi="Times New Roman" w:cs="Times New Roman"/>
          <w:color w:val="auto"/>
          <w:kern w:val="0"/>
          <w:sz w:val="28"/>
          <w:szCs w:val="28"/>
          <w:highlight w:val="none"/>
        </w:rPr>
        <w:t>4. 磋商响应有效期的延长</w:t>
      </w:r>
    </w:p>
    <w:p w14:paraId="48476D3C">
      <w:pPr>
        <w:adjustRightInd w:val="0"/>
        <w:snapToGrid w:val="0"/>
        <w:spacing w:line="460" w:lineRule="exact"/>
        <w:ind w:firstLine="560" w:firstLineChars="200"/>
        <w:rPr>
          <w:rFonts w:hint="default" w:ascii="Times New Roman" w:hAnsi="Times New Roman" w:cs="Times New Roman"/>
          <w:bCs/>
          <w:color w:val="auto"/>
          <w:sz w:val="28"/>
          <w:szCs w:val="28"/>
          <w:highlight w:val="none"/>
        </w:rPr>
      </w:pPr>
      <w:r>
        <w:rPr>
          <w:rFonts w:hint="default" w:ascii="Times New Roman" w:hAnsi="Times New Roman" w:cs="Times New Roman"/>
          <w:bCs/>
          <w:color w:val="auto"/>
          <w:sz w:val="28"/>
          <w:szCs w:val="28"/>
          <w:highlight w:val="none"/>
        </w:rPr>
        <w:t>4.1在特殊情况下，采购代理机构于原磋商响应有效期满之前，可向磋商供应商提出延长磋商响应有效期的要求。这种要求与答复均应采用书面形式。供应商可以拒绝采购代理机构的这一要求而放弃磋商响应，同意延长磋商响应有效期的供应商既不能要求也不允许修改其响应文件。</w:t>
      </w:r>
      <w:r>
        <w:rPr>
          <w:rFonts w:hint="default" w:ascii="Times New Roman" w:hAnsi="Times New Roman" w:cs="Times New Roman"/>
          <w:color w:val="auto"/>
          <w:sz w:val="28"/>
          <w:szCs w:val="28"/>
          <w:highlight w:val="none"/>
        </w:rPr>
        <w:t>受磋商响应有效期约束的所有权利与义务均延长至新的有效期</w:t>
      </w:r>
      <w:r>
        <w:rPr>
          <w:rFonts w:hint="default" w:ascii="Times New Roman" w:hAnsi="Times New Roman" w:cs="Times New Roman"/>
          <w:bCs/>
          <w:color w:val="auto"/>
          <w:sz w:val="28"/>
          <w:szCs w:val="28"/>
          <w:highlight w:val="none"/>
        </w:rPr>
        <w:t>。</w:t>
      </w:r>
    </w:p>
    <w:p w14:paraId="773668FD">
      <w:pPr>
        <w:keepNext/>
        <w:keepLines/>
        <w:adjustRightInd w:val="0"/>
        <w:snapToGrid w:val="0"/>
        <w:spacing w:line="460" w:lineRule="exact"/>
        <w:ind w:firstLine="562" w:firstLineChars="200"/>
        <w:outlineLvl w:val="1"/>
        <w:rPr>
          <w:rFonts w:hint="default" w:ascii="Times New Roman" w:hAnsi="Times New Roman" w:cs="Times New Roman"/>
          <w:b/>
          <w:bCs/>
          <w:color w:val="auto"/>
          <w:kern w:val="0"/>
          <w:sz w:val="28"/>
          <w:szCs w:val="28"/>
          <w:highlight w:val="none"/>
        </w:rPr>
      </w:pPr>
      <w:bookmarkStart w:id="52" w:name="_Hlt26954739"/>
      <w:bookmarkEnd w:id="52"/>
      <w:bookmarkStart w:id="53" w:name="_Hlt26954852"/>
      <w:bookmarkEnd w:id="53"/>
      <w:bookmarkStart w:id="54" w:name="_Toc513029224"/>
      <w:bookmarkStart w:id="55" w:name="_Toc120614217"/>
      <w:bookmarkStart w:id="56" w:name="_Toc16938540"/>
      <w:bookmarkStart w:id="57" w:name="_Toc20823296"/>
      <w:r>
        <w:rPr>
          <w:rFonts w:hint="default" w:ascii="Times New Roman" w:hAnsi="Times New Roman" w:cs="Times New Roman"/>
          <w:b/>
          <w:bCs/>
          <w:color w:val="auto"/>
          <w:kern w:val="0"/>
          <w:sz w:val="28"/>
          <w:szCs w:val="28"/>
          <w:highlight w:val="none"/>
        </w:rPr>
        <w:t>四、响应文件的提交</w:t>
      </w:r>
      <w:bookmarkEnd w:id="54"/>
      <w:bookmarkEnd w:id="55"/>
      <w:bookmarkEnd w:id="56"/>
      <w:bookmarkEnd w:id="57"/>
    </w:p>
    <w:p w14:paraId="7D66BC13">
      <w:pPr>
        <w:adjustRightInd w:val="0"/>
        <w:snapToGrid w:val="0"/>
        <w:spacing w:line="460" w:lineRule="exact"/>
        <w:ind w:firstLine="560" w:firstLineChars="200"/>
        <w:rPr>
          <w:rFonts w:hint="default" w:ascii="Times New Roman" w:hAnsi="Times New Roman" w:cs="Times New Roman"/>
          <w:color w:val="auto"/>
          <w:kern w:val="0"/>
          <w:sz w:val="28"/>
          <w:szCs w:val="28"/>
          <w:highlight w:val="none"/>
        </w:rPr>
      </w:pPr>
      <w:bookmarkStart w:id="58" w:name="_Toc513029226"/>
      <w:bookmarkStart w:id="59" w:name="_Toc16938542"/>
      <w:bookmarkStart w:id="60" w:name="_Toc20823298"/>
      <w:r>
        <w:rPr>
          <w:rFonts w:hint="default" w:ascii="Times New Roman" w:hAnsi="Times New Roman" w:cs="Times New Roman"/>
          <w:color w:val="auto"/>
          <w:kern w:val="0"/>
          <w:sz w:val="28"/>
          <w:szCs w:val="28"/>
          <w:highlight w:val="none"/>
        </w:rPr>
        <w:t>1.响应文件的提交</w:t>
      </w:r>
    </w:p>
    <w:p w14:paraId="694A2301">
      <w:pPr>
        <w:adjustRightInd w:val="0"/>
        <w:snapToGrid w:val="0"/>
        <w:spacing w:line="460" w:lineRule="exact"/>
        <w:ind w:firstLine="560" w:firstLineChars="200"/>
        <w:rPr>
          <w:rFonts w:hint="default" w:ascii="Times New Roman" w:hAnsi="Times New Roman" w:cs="Times New Roman"/>
          <w:color w:val="auto"/>
          <w:kern w:val="0"/>
          <w:sz w:val="28"/>
          <w:szCs w:val="28"/>
          <w:highlight w:val="none"/>
        </w:rPr>
      </w:pPr>
      <w:r>
        <w:rPr>
          <w:rFonts w:hint="default" w:ascii="Times New Roman" w:hAnsi="Times New Roman" w:cs="Times New Roman"/>
          <w:color w:val="auto"/>
          <w:kern w:val="0"/>
          <w:sz w:val="28"/>
          <w:szCs w:val="28"/>
          <w:highlight w:val="none"/>
        </w:rPr>
        <w:t>1.1纸质响应文件三部分内容【资格审查文件、商务技术文件、价格文件】须分别单独密封，并牢固装订成册，不得相互混淆，文件自编目录并连续标注页码，不得将内容拆开。价格文件不得出现于其他磋商文件中。</w:t>
      </w:r>
    </w:p>
    <w:p w14:paraId="5C2DD22D">
      <w:pPr>
        <w:adjustRightInd w:val="0"/>
        <w:snapToGrid w:val="0"/>
        <w:spacing w:line="460" w:lineRule="exact"/>
        <w:ind w:firstLine="560" w:firstLineChars="200"/>
        <w:rPr>
          <w:rFonts w:hint="default" w:ascii="Times New Roman" w:hAnsi="Times New Roman" w:cs="Times New Roman"/>
          <w:b/>
          <w:bCs/>
          <w:color w:val="auto"/>
          <w:kern w:val="0"/>
          <w:sz w:val="28"/>
          <w:szCs w:val="28"/>
          <w:highlight w:val="none"/>
        </w:rPr>
      </w:pPr>
      <w:r>
        <w:rPr>
          <w:rFonts w:hint="default" w:ascii="Times New Roman" w:hAnsi="Times New Roman" w:cs="Times New Roman"/>
          <w:color w:val="auto"/>
          <w:kern w:val="0"/>
          <w:sz w:val="28"/>
          <w:szCs w:val="28"/>
          <w:highlight w:val="none"/>
        </w:rPr>
        <w:t>1.2纸质响应文件须提供“正本一份、副本一份”，可以合并在一个密封袋或密封箱内提交,也可以分别密封提交；如有A3大小的图纸类，可单独密封。密封完好以不泄露投标文件内容为主要判断依据</w:t>
      </w:r>
      <w:r>
        <w:rPr>
          <w:rFonts w:hint="default" w:ascii="Times New Roman" w:hAnsi="Times New Roman" w:cs="Times New Roman"/>
          <w:b/>
          <w:bCs/>
          <w:color w:val="auto"/>
          <w:kern w:val="0"/>
          <w:sz w:val="28"/>
          <w:szCs w:val="28"/>
          <w:highlight w:val="none"/>
        </w:rPr>
        <w:t>（是否严格按照采购文件装袋提交不作为无效标判定依据）。</w:t>
      </w:r>
    </w:p>
    <w:p w14:paraId="64E4E901">
      <w:pPr>
        <w:adjustRightInd w:val="0"/>
        <w:snapToGrid w:val="0"/>
        <w:spacing w:line="460" w:lineRule="exact"/>
        <w:ind w:firstLine="560" w:firstLineChars="200"/>
        <w:rPr>
          <w:rFonts w:hint="default" w:ascii="Times New Roman" w:hAnsi="Times New Roman" w:cs="Times New Roman"/>
          <w:color w:val="auto"/>
          <w:kern w:val="0"/>
          <w:sz w:val="28"/>
          <w:szCs w:val="28"/>
          <w:highlight w:val="none"/>
        </w:rPr>
      </w:pPr>
      <w:r>
        <w:rPr>
          <w:rFonts w:hint="default" w:ascii="Times New Roman" w:hAnsi="Times New Roman" w:cs="Times New Roman"/>
          <w:color w:val="auto"/>
          <w:kern w:val="0"/>
          <w:sz w:val="28"/>
          <w:szCs w:val="28"/>
          <w:highlight w:val="none"/>
        </w:rPr>
        <w:t>1.3纸质响应文件须采用A4纸（图纸等除外）打印并由法定代表人或授权人签字并加盖单位印章。文件内容中不得行间插字、涂改、增删；如修补错漏处，须由响应文件签署人签字并加盖公章。</w:t>
      </w:r>
    </w:p>
    <w:p w14:paraId="3CCBB157">
      <w:pPr>
        <w:adjustRightInd w:val="0"/>
        <w:snapToGrid w:val="0"/>
        <w:spacing w:line="460" w:lineRule="exact"/>
        <w:ind w:firstLine="560" w:firstLineChars="200"/>
        <w:rPr>
          <w:rFonts w:hint="default" w:ascii="Times New Roman" w:hAnsi="Times New Roman" w:cs="Times New Roman"/>
          <w:color w:val="auto"/>
          <w:kern w:val="0"/>
          <w:sz w:val="28"/>
          <w:szCs w:val="28"/>
          <w:highlight w:val="none"/>
        </w:rPr>
      </w:pPr>
      <w:r>
        <w:rPr>
          <w:rFonts w:hint="default" w:ascii="Times New Roman" w:hAnsi="Times New Roman" w:cs="Times New Roman"/>
          <w:color w:val="auto"/>
          <w:kern w:val="0"/>
          <w:sz w:val="28"/>
          <w:szCs w:val="28"/>
          <w:highlight w:val="none"/>
        </w:rPr>
        <w:t>1.4提交电子响应文件一份，电子响应文件的内容为磋商响应文件（含资格审查文件、商务技术文件、价格文件）的打印盖章或电子签章后的扫描件，采取U盘方式单独密封提交。</w:t>
      </w:r>
    </w:p>
    <w:p w14:paraId="6D5F389C">
      <w:pPr>
        <w:adjustRightInd w:val="0"/>
        <w:snapToGrid w:val="0"/>
        <w:spacing w:line="460" w:lineRule="exact"/>
        <w:ind w:firstLine="560" w:firstLineChars="200"/>
        <w:rPr>
          <w:rFonts w:hint="default" w:ascii="Times New Roman" w:hAnsi="Times New Roman" w:cs="Times New Roman"/>
          <w:color w:val="auto"/>
          <w:kern w:val="0"/>
          <w:sz w:val="28"/>
          <w:szCs w:val="28"/>
          <w:highlight w:val="none"/>
        </w:rPr>
      </w:pPr>
      <w:r>
        <w:rPr>
          <w:rFonts w:hint="default" w:ascii="Times New Roman" w:hAnsi="Times New Roman" w:cs="Times New Roman"/>
          <w:color w:val="auto"/>
          <w:kern w:val="0"/>
          <w:sz w:val="28"/>
          <w:szCs w:val="28"/>
          <w:highlight w:val="none"/>
        </w:rPr>
        <w:t>1.5递交时间：供应商须在规定的响应文件接收截止时间前送达指定地点。供应商提交磋商文件，即视为已响应参加磋商活动。</w:t>
      </w:r>
    </w:p>
    <w:p w14:paraId="790BA8FC">
      <w:pPr>
        <w:adjustRightInd w:val="0"/>
        <w:snapToGrid w:val="0"/>
        <w:spacing w:line="460" w:lineRule="exact"/>
        <w:ind w:firstLine="560" w:firstLineChars="200"/>
        <w:rPr>
          <w:rFonts w:hint="default" w:ascii="Times New Roman" w:hAnsi="Times New Roman" w:cs="Times New Roman"/>
          <w:bCs/>
          <w:color w:val="auto"/>
          <w:sz w:val="28"/>
          <w:szCs w:val="28"/>
          <w:highlight w:val="none"/>
        </w:rPr>
      </w:pPr>
      <w:r>
        <w:rPr>
          <w:rFonts w:hint="default" w:ascii="Times New Roman" w:hAnsi="Times New Roman" w:cs="Times New Roman"/>
          <w:color w:val="auto"/>
          <w:kern w:val="0"/>
          <w:sz w:val="28"/>
          <w:szCs w:val="28"/>
          <w:highlight w:val="none"/>
        </w:rPr>
        <w:t>友情提醒：代理机构将拒绝接收未按照磋商文件要求密封的响应文件，拒绝接收在响应文件接收截止时间后递交的响应文件。</w:t>
      </w:r>
    </w:p>
    <w:p w14:paraId="4F5ED68A">
      <w:pPr>
        <w:adjustRightInd w:val="0"/>
        <w:snapToGrid w:val="0"/>
        <w:spacing w:line="460" w:lineRule="exact"/>
        <w:ind w:firstLine="560" w:firstLineChars="200"/>
        <w:rPr>
          <w:rFonts w:hint="default" w:ascii="Times New Roman" w:hAnsi="Times New Roman" w:cs="Times New Roman"/>
          <w:bCs/>
          <w:color w:val="auto"/>
          <w:sz w:val="28"/>
          <w:szCs w:val="28"/>
          <w:highlight w:val="none"/>
        </w:rPr>
      </w:pPr>
      <w:r>
        <w:rPr>
          <w:rFonts w:hint="default" w:ascii="Times New Roman" w:hAnsi="Times New Roman" w:cs="Times New Roman"/>
          <w:bCs/>
          <w:color w:val="auto"/>
          <w:sz w:val="28"/>
          <w:szCs w:val="28"/>
          <w:highlight w:val="none"/>
        </w:rPr>
        <w:t>2.响应文件截止日期</w:t>
      </w:r>
      <w:bookmarkEnd w:id="58"/>
      <w:bookmarkEnd w:id="59"/>
      <w:bookmarkEnd w:id="60"/>
    </w:p>
    <w:p w14:paraId="045943E1">
      <w:pPr>
        <w:adjustRightInd w:val="0"/>
        <w:snapToGrid w:val="0"/>
        <w:spacing w:line="460" w:lineRule="exact"/>
        <w:ind w:firstLine="560" w:firstLineChars="200"/>
        <w:rPr>
          <w:rFonts w:hint="default" w:ascii="Times New Roman" w:hAnsi="Times New Roman" w:cs="Times New Roman"/>
          <w:bCs/>
          <w:color w:val="auto"/>
          <w:sz w:val="28"/>
          <w:szCs w:val="28"/>
          <w:highlight w:val="none"/>
        </w:rPr>
      </w:pPr>
      <w:r>
        <w:rPr>
          <w:rFonts w:hint="default" w:ascii="Times New Roman" w:hAnsi="Times New Roman" w:cs="Times New Roman"/>
          <w:bCs/>
          <w:color w:val="auto"/>
          <w:sz w:val="28"/>
          <w:szCs w:val="28"/>
          <w:highlight w:val="none"/>
        </w:rPr>
        <w:t>2.1 供应商提交响应文件的时间不得迟于磋商公告中规定的响应文件提交截止时间。</w:t>
      </w:r>
    </w:p>
    <w:p w14:paraId="6F8DB6BF">
      <w:pPr>
        <w:adjustRightInd w:val="0"/>
        <w:snapToGrid w:val="0"/>
        <w:spacing w:line="460" w:lineRule="exact"/>
        <w:ind w:firstLine="560" w:firstLineChars="200"/>
        <w:rPr>
          <w:rFonts w:hint="default" w:ascii="Times New Roman" w:hAnsi="Times New Roman" w:cs="Times New Roman"/>
          <w:bCs/>
          <w:color w:val="auto"/>
          <w:sz w:val="28"/>
          <w:szCs w:val="28"/>
          <w:highlight w:val="none"/>
        </w:rPr>
      </w:pPr>
      <w:r>
        <w:rPr>
          <w:rFonts w:hint="default" w:ascii="Times New Roman" w:hAnsi="Times New Roman" w:cs="Times New Roman"/>
          <w:bCs/>
          <w:color w:val="auto"/>
          <w:sz w:val="28"/>
          <w:szCs w:val="28"/>
          <w:highlight w:val="none"/>
        </w:rPr>
        <w:t>供应商应充分考虑到交通路况、停车等风险因素，如因供应商自身原因造成的磋商响应文件提交不成功由供应商自行承担全部责任。</w:t>
      </w:r>
    </w:p>
    <w:p w14:paraId="2AA8BD71">
      <w:pPr>
        <w:adjustRightInd w:val="0"/>
        <w:snapToGrid w:val="0"/>
        <w:spacing w:line="460" w:lineRule="exact"/>
        <w:ind w:firstLine="560" w:firstLineChars="200"/>
        <w:rPr>
          <w:rFonts w:hint="default" w:ascii="Times New Roman" w:hAnsi="Times New Roman" w:cs="Times New Roman"/>
          <w:bCs/>
          <w:color w:val="auto"/>
          <w:sz w:val="28"/>
          <w:szCs w:val="28"/>
          <w:highlight w:val="none"/>
        </w:rPr>
      </w:pPr>
      <w:r>
        <w:rPr>
          <w:rFonts w:hint="default" w:ascii="Times New Roman" w:hAnsi="Times New Roman" w:cs="Times New Roman"/>
          <w:color w:val="auto"/>
          <w:sz w:val="28"/>
          <w:szCs w:val="28"/>
          <w:highlight w:val="none"/>
        </w:rPr>
        <w:t>2.2</w:t>
      </w:r>
      <w:r>
        <w:rPr>
          <w:rFonts w:hint="default" w:ascii="Times New Roman" w:hAnsi="Times New Roman" w:cs="Times New Roman"/>
          <w:bCs/>
          <w:color w:val="auto"/>
          <w:sz w:val="28"/>
          <w:szCs w:val="28"/>
          <w:highlight w:val="none"/>
        </w:rPr>
        <w:t xml:space="preserve"> 采购代理机构可以按照规定，通过修改响应文件酌情延长响应文件提交截止日期，在此情况下，供应商的所有权利和义务以及供应商受制的截止日期均应以延长后新的截止日期为准。</w:t>
      </w:r>
    </w:p>
    <w:p w14:paraId="26785BDD">
      <w:pPr>
        <w:keepNext/>
        <w:adjustRightInd w:val="0"/>
        <w:snapToGrid w:val="0"/>
        <w:spacing w:line="460" w:lineRule="exact"/>
        <w:ind w:firstLine="560" w:firstLineChars="200"/>
        <w:rPr>
          <w:rFonts w:hint="default" w:ascii="Times New Roman" w:hAnsi="Times New Roman" w:cs="Times New Roman"/>
          <w:b/>
          <w:bCs/>
          <w:color w:val="auto"/>
          <w:kern w:val="0"/>
          <w:sz w:val="28"/>
          <w:szCs w:val="28"/>
          <w:highlight w:val="none"/>
        </w:rPr>
      </w:pPr>
      <w:bookmarkStart w:id="61" w:name="_Toc16938543"/>
      <w:bookmarkStart w:id="62" w:name="_Toc20823299"/>
      <w:bookmarkStart w:id="63" w:name="_Toc513029227"/>
      <w:r>
        <w:rPr>
          <w:rFonts w:hint="default" w:ascii="Times New Roman" w:hAnsi="Times New Roman" w:cs="Times New Roman"/>
          <w:color w:val="auto"/>
          <w:kern w:val="0"/>
          <w:sz w:val="28"/>
          <w:szCs w:val="28"/>
          <w:highlight w:val="none"/>
        </w:rPr>
        <w:t>3.响应文件</w:t>
      </w:r>
      <w:bookmarkEnd w:id="61"/>
      <w:bookmarkEnd w:id="62"/>
      <w:bookmarkEnd w:id="63"/>
      <w:r>
        <w:rPr>
          <w:rFonts w:hint="default" w:ascii="Times New Roman" w:hAnsi="Times New Roman" w:cs="Times New Roman"/>
          <w:color w:val="auto"/>
          <w:kern w:val="0"/>
          <w:sz w:val="28"/>
          <w:szCs w:val="28"/>
          <w:highlight w:val="none"/>
        </w:rPr>
        <w:t>的拒收</w:t>
      </w:r>
    </w:p>
    <w:p w14:paraId="7268EF85">
      <w:pPr>
        <w:adjustRightInd w:val="0"/>
        <w:snapToGrid w:val="0"/>
        <w:spacing w:line="460" w:lineRule="exact"/>
        <w:ind w:firstLine="560" w:firstLineChars="200"/>
        <w:rPr>
          <w:rFonts w:hint="default" w:ascii="Times New Roman" w:hAnsi="Times New Roman" w:cs="Times New Roman"/>
          <w:bCs/>
          <w:color w:val="auto"/>
          <w:sz w:val="28"/>
          <w:szCs w:val="28"/>
          <w:highlight w:val="none"/>
        </w:rPr>
      </w:pPr>
      <w:r>
        <w:rPr>
          <w:rFonts w:hint="default" w:ascii="Times New Roman" w:hAnsi="Times New Roman" w:cs="Times New Roman"/>
          <w:bCs/>
          <w:color w:val="auto"/>
          <w:sz w:val="28"/>
          <w:szCs w:val="28"/>
          <w:highlight w:val="none"/>
        </w:rPr>
        <w:t>3.1 采购代理机构拒绝接收在其规定的响应文件提交截止时间后提交的任何响应文件。</w:t>
      </w:r>
    </w:p>
    <w:p w14:paraId="3EB9B109">
      <w:pPr>
        <w:keepNext/>
        <w:adjustRightInd w:val="0"/>
        <w:snapToGrid w:val="0"/>
        <w:spacing w:line="460" w:lineRule="exact"/>
        <w:ind w:firstLine="560" w:firstLineChars="200"/>
        <w:rPr>
          <w:rFonts w:hint="default" w:ascii="Times New Roman" w:hAnsi="Times New Roman" w:cs="Times New Roman"/>
          <w:b/>
          <w:bCs/>
          <w:color w:val="auto"/>
          <w:kern w:val="0"/>
          <w:sz w:val="28"/>
          <w:szCs w:val="28"/>
          <w:highlight w:val="none"/>
        </w:rPr>
      </w:pPr>
      <w:bookmarkStart w:id="64" w:name="_Toc16938544"/>
      <w:bookmarkStart w:id="65" w:name="_Toc20823300"/>
      <w:bookmarkStart w:id="66" w:name="_Toc513029228"/>
      <w:r>
        <w:rPr>
          <w:rFonts w:hint="default" w:ascii="Times New Roman" w:hAnsi="Times New Roman" w:cs="Times New Roman"/>
          <w:color w:val="auto"/>
          <w:kern w:val="0"/>
          <w:sz w:val="28"/>
          <w:szCs w:val="28"/>
          <w:highlight w:val="none"/>
        </w:rPr>
        <w:t>4. 响应文件的撤回和修改</w:t>
      </w:r>
      <w:bookmarkEnd w:id="64"/>
      <w:bookmarkEnd w:id="65"/>
      <w:bookmarkEnd w:id="66"/>
    </w:p>
    <w:p w14:paraId="74C97983">
      <w:pPr>
        <w:adjustRightInd w:val="0"/>
        <w:snapToGrid w:val="0"/>
        <w:spacing w:line="4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4.1 响应文件的撤回</w:t>
      </w:r>
    </w:p>
    <w:p w14:paraId="70478F39">
      <w:pPr>
        <w:adjustRightInd w:val="0"/>
        <w:snapToGrid w:val="0"/>
        <w:spacing w:line="4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4.1.1 响应文件的撤回</w:t>
      </w:r>
    </w:p>
    <w:p w14:paraId="044E68A2">
      <w:pPr>
        <w:adjustRightInd w:val="0"/>
        <w:snapToGrid w:val="0"/>
        <w:spacing w:line="4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供应商可在响应文件提交截止时间前，书面撤回其磋商响应文件。</w:t>
      </w:r>
    </w:p>
    <w:p w14:paraId="4F10CA1F">
      <w:pPr>
        <w:adjustRightInd w:val="0"/>
        <w:snapToGrid w:val="0"/>
        <w:spacing w:line="4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4.1.2 供应商撤回磋商响应文件，则认为其不再参与本项目磋商活动。</w:t>
      </w:r>
    </w:p>
    <w:p w14:paraId="5226D4BD">
      <w:pPr>
        <w:adjustRightInd w:val="0"/>
        <w:snapToGrid w:val="0"/>
        <w:spacing w:line="4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4.2 响应文件的修改</w:t>
      </w:r>
    </w:p>
    <w:p w14:paraId="36BC2975">
      <w:pPr>
        <w:adjustRightInd w:val="0"/>
        <w:snapToGrid w:val="0"/>
        <w:spacing w:line="460" w:lineRule="exact"/>
        <w:ind w:firstLine="560" w:firstLineChars="200"/>
        <w:rPr>
          <w:rFonts w:hint="default" w:ascii="Times New Roman" w:hAnsi="Times New Roman" w:cs="Times New Roman"/>
          <w:bCs/>
          <w:color w:val="auto"/>
          <w:sz w:val="28"/>
          <w:szCs w:val="28"/>
          <w:highlight w:val="none"/>
        </w:rPr>
      </w:pPr>
      <w:r>
        <w:rPr>
          <w:rFonts w:hint="default" w:ascii="Times New Roman" w:hAnsi="Times New Roman" w:cs="Times New Roman"/>
          <w:bCs/>
          <w:color w:val="auto"/>
          <w:sz w:val="28"/>
          <w:szCs w:val="28"/>
          <w:highlight w:val="none"/>
        </w:rPr>
        <w:t>在响应文件提交截止时间之后，供应商不得再对其提交的响应文件进行修改。</w:t>
      </w:r>
    </w:p>
    <w:p w14:paraId="6B8F3C53">
      <w:pPr>
        <w:keepNext/>
        <w:keepLines/>
        <w:adjustRightInd w:val="0"/>
        <w:snapToGrid w:val="0"/>
        <w:spacing w:line="460" w:lineRule="exact"/>
        <w:ind w:firstLine="562" w:firstLineChars="200"/>
        <w:outlineLvl w:val="1"/>
        <w:rPr>
          <w:rFonts w:hint="default" w:ascii="Times New Roman" w:hAnsi="Times New Roman" w:cs="Times New Roman"/>
          <w:b/>
          <w:bCs/>
          <w:color w:val="auto"/>
          <w:kern w:val="0"/>
          <w:sz w:val="28"/>
          <w:szCs w:val="28"/>
          <w:highlight w:val="none"/>
        </w:rPr>
      </w:pPr>
      <w:bookmarkStart w:id="67" w:name="_Toc20823301"/>
      <w:bookmarkStart w:id="68" w:name="_Toc120614218"/>
      <w:bookmarkStart w:id="69" w:name="_Toc513029229"/>
      <w:bookmarkStart w:id="70" w:name="_Toc16938545"/>
      <w:r>
        <w:rPr>
          <w:rFonts w:hint="default" w:ascii="Times New Roman" w:hAnsi="Times New Roman" w:cs="Times New Roman"/>
          <w:b/>
          <w:bCs/>
          <w:color w:val="auto"/>
          <w:kern w:val="0"/>
          <w:sz w:val="28"/>
          <w:szCs w:val="28"/>
          <w:highlight w:val="none"/>
        </w:rPr>
        <w:t>五</w:t>
      </w:r>
      <w:bookmarkEnd w:id="67"/>
      <w:bookmarkEnd w:id="68"/>
      <w:bookmarkEnd w:id="69"/>
      <w:bookmarkEnd w:id="70"/>
      <w:bookmarkStart w:id="71" w:name="_Toc16938546"/>
      <w:bookmarkStart w:id="72" w:name="_Toc513029230"/>
      <w:bookmarkStart w:id="73" w:name="_Toc20823302"/>
      <w:r>
        <w:rPr>
          <w:rFonts w:hint="default" w:ascii="Times New Roman" w:hAnsi="Times New Roman" w:cs="Times New Roman"/>
          <w:b/>
          <w:bCs/>
          <w:color w:val="auto"/>
          <w:kern w:val="0"/>
          <w:sz w:val="28"/>
          <w:szCs w:val="28"/>
          <w:highlight w:val="none"/>
        </w:rPr>
        <w:t>、磋商与评审</w:t>
      </w:r>
    </w:p>
    <w:p w14:paraId="710A3FA6">
      <w:pPr>
        <w:adjustRightInd w:val="0"/>
        <w:snapToGrid w:val="0"/>
        <w:spacing w:line="460" w:lineRule="exact"/>
        <w:ind w:firstLine="560" w:firstLineChars="200"/>
        <w:rPr>
          <w:rFonts w:hint="default" w:ascii="Times New Roman" w:hAnsi="Times New Roman" w:cs="Times New Roman"/>
          <w:bCs/>
          <w:color w:val="auto"/>
          <w:sz w:val="28"/>
          <w:szCs w:val="28"/>
          <w:highlight w:val="none"/>
        </w:rPr>
      </w:pPr>
      <w:r>
        <w:rPr>
          <w:rFonts w:hint="default" w:ascii="Times New Roman" w:hAnsi="Times New Roman" w:cs="Times New Roman"/>
          <w:bCs/>
          <w:color w:val="auto"/>
          <w:sz w:val="28"/>
          <w:szCs w:val="28"/>
          <w:highlight w:val="none"/>
        </w:rPr>
        <w:t>1.磋商仪式</w:t>
      </w:r>
    </w:p>
    <w:p w14:paraId="3138BB1E">
      <w:pPr>
        <w:adjustRightInd w:val="0"/>
        <w:snapToGrid w:val="0"/>
        <w:spacing w:line="460" w:lineRule="exact"/>
        <w:ind w:firstLine="560" w:firstLineChars="200"/>
        <w:rPr>
          <w:rFonts w:hint="default" w:ascii="Times New Roman" w:hAnsi="Times New Roman" w:cs="Times New Roman"/>
          <w:bCs/>
          <w:color w:val="auto"/>
          <w:sz w:val="28"/>
          <w:szCs w:val="28"/>
          <w:highlight w:val="none"/>
        </w:rPr>
      </w:pPr>
      <w:r>
        <w:rPr>
          <w:rFonts w:hint="default" w:ascii="Times New Roman" w:hAnsi="Times New Roman" w:cs="Times New Roman"/>
          <w:bCs/>
          <w:color w:val="auto"/>
          <w:sz w:val="28"/>
          <w:szCs w:val="28"/>
          <w:highlight w:val="none"/>
        </w:rPr>
        <w:t>1.1采购代理机构将在磋商公告中规定的时间和地点组织磋商开始仪式。供应商应当在磋商公告中规定的时间和地点参加磋商活动。</w:t>
      </w:r>
    </w:p>
    <w:p w14:paraId="686F3275">
      <w:pPr>
        <w:adjustRightInd w:val="0"/>
        <w:snapToGrid w:val="0"/>
        <w:spacing w:line="460" w:lineRule="exact"/>
        <w:ind w:firstLine="560" w:firstLineChars="200"/>
        <w:rPr>
          <w:rFonts w:hint="default" w:ascii="Times New Roman" w:hAnsi="Times New Roman" w:cs="Times New Roman"/>
          <w:b/>
          <w:color w:val="auto"/>
          <w:sz w:val="28"/>
          <w:szCs w:val="28"/>
          <w:highlight w:val="none"/>
        </w:rPr>
      </w:pPr>
      <w:r>
        <w:rPr>
          <w:rFonts w:hint="default" w:ascii="Times New Roman" w:hAnsi="Times New Roman" w:cs="Times New Roman"/>
          <w:bCs/>
          <w:color w:val="auto"/>
          <w:sz w:val="28"/>
          <w:szCs w:val="28"/>
          <w:highlight w:val="none"/>
        </w:rPr>
        <w:t>1.2 磋商活动的文件密封性检查工作</w:t>
      </w:r>
      <w:r>
        <w:rPr>
          <w:rFonts w:hint="default" w:ascii="Times New Roman" w:hAnsi="Times New Roman" w:cs="Times New Roman"/>
          <w:color w:val="auto"/>
          <w:sz w:val="28"/>
          <w:szCs w:val="28"/>
          <w:highlight w:val="none"/>
        </w:rPr>
        <w:t>由采购代理机构组织。</w:t>
      </w:r>
    </w:p>
    <w:p w14:paraId="0CEF9410">
      <w:pPr>
        <w:adjustRightInd w:val="0"/>
        <w:snapToGrid w:val="0"/>
        <w:spacing w:line="4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bCs/>
          <w:color w:val="auto"/>
          <w:sz w:val="28"/>
          <w:szCs w:val="28"/>
          <w:highlight w:val="none"/>
        </w:rPr>
        <w:t>1.3供应商在磋商过程中涉及到的磋商文件密封性检查、磋商结果确认等工作，按照采购代理机构指引进行。</w:t>
      </w:r>
    </w:p>
    <w:p w14:paraId="5E0FF052">
      <w:pPr>
        <w:adjustRightInd w:val="0"/>
        <w:snapToGrid w:val="0"/>
        <w:spacing w:line="4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2.磋商小组</w:t>
      </w:r>
    </w:p>
    <w:p w14:paraId="248350B5">
      <w:pPr>
        <w:adjustRightInd w:val="0"/>
        <w:snapToGrid w:val="0"/>
        <w:spacing w:line="4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2.1磋商开始仪式结束后，采购代理机构将立即组织磋商小组进行评审。</w:t>
      </w:r>
    </w:p>
    <w:p w14:paraId="5CBBFE34">
      <w:pPr>
        <w:adjustRightInd w:val="0"/>
        <w:snapToGrid w:val="0"/>
        <w:spacing w:line="4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2.2磋商小组由采购人代表和评审专家共3人以上单数组成，其中评审专家人数不得少于磋商小组成员总数的2/3。采购人不得以评审专家身份参加本部门或本单位采购项目的评审。采购代理机构人员不得参加本机构代理的采购项目的评审。</w:t>
      </w:r>
    </w:p>
    <w:p w14:paraId="3313F18D">
      <w:pPr>
        <w:adjustRightInd w:val="0"/>
        <w:snapToGrid w:val="0"/>
        <w:spacing w:line="4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2.3超过公开招标限额标准的项目，磋商小组应当由5人以上单数组成。</w:t>
      </w:r>
    </w:p>
    <w:p w14:paraId="30D88214">
      <w:pPr>
        <w:adjustRightInd w:val="0"/>
        <w:snapToGrid w:val="0"/>
        <w:spacing w:line="4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2.4采用磋商的采购项目，评审专家应当从政府采购评审专家库内相关专业的专家名单中随机抽取。</w:t>
      </w:r>
    </w:p>
    <w:p w14:paraId="20508CC0">
      <w:pPr>
        <w:adjustRightInd w:val="0"/>
        <w:snapToGrid w:val="0"/>
        <w:spacing w:line="4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2.5磋商小组独立工作，负责评审所有响应文件并确定成交候选人。</w:t>
      </w:r>
    </w:p>
    <w:p w14:paraId="4D346BB4">
      <w:pPr>
        <w:adjustRightInd w:val="0"/>
        <w:snapToGrid w:val="0"/>
        <w:spacing w:line="4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3. 磋商评审过程的保密与公正</w:t>
      </w:r>
    </w:p>
    <w:p w14:paraId="6F14BCF1">
      <w:pPr>
        <w:tabs>
          <w:tab w:val="left" w:pos="900"/>
        </w:tabs>
        <w:adjustRightInd w:val="0"/>
        <w:snapToGrid w:val="0"/>
        <w:spacing w:line="4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3.1磋商小组、采购人和采购代理机构工作人员、相关监督人员等与评审工作有关的人员，对评审情况以及在评审过程中获悉的国家秘密、商业秘密负有保密责任。</w:t>
      </w:r>
    </w:p>
    <w:p w14:paraId="09A1609E">
      <w:pPr>
        <w:tabs>
          <w:tab w:val="left" w:pos="900"/>
        </w:tabs>
        <w:adjustRightInd w:val="0"/>
        <w:snapToGrid w:val="0"/>
        <w:spacing w:line="4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3.2在磋商评审过程中，磋商供应商不得以任何行为影响磋商评审过程，否则其响应文件将被作为无效响应文件。</w:t>
      </w:r>
    </w:p>
    <w:p w14:paraId="0F0432A4">
      <w:pPr>
        <w:tabs>
          <w:tab w:val="left" w:pos="900"/>
        </w:tabs>
        <w:adjustRightInd w:val="0"/>
        <w:snapToGrid w:val="0"/>
        <w:spacing w:line="4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3.3磋商小组成员应当按照客观、公正、审慎的原则，根据磋商文件规定的评审程序、评审方法和评审标准进行独立评审。未实质性响应磋商文件的响应文件按无效响应处理，磋商小组应当告知提交响应文件的供应商。</w:t>
      </w:r>
    </w:p>
    <w:p w14:paraId="2F177B9F">
      <w:pPr>
        <w:tabs>
          <w:tab w:val="left" w:pos="900"/>
        </w:tabs>
        <w:adjustRightInd w:val="0"/>
        <w:snapToGrid w:val="0"/>
        <w:spacing w:line="460" w:lineRule="exact"/>
        <w:ind w:firstLine="560" w:firstLineChars="200"/>
        <w:rPr>
          <w:rFonts w:hint="default" w:ascii="Times New Roman" w:hAnsi="Times New Roman" w:cs="Times New Roman"/>
          <w:bCs/>
          <w:color w:val="auto"/>
          <w:sz w:val="28"/>
          <w:szCs w:val="28"/>
          <w:highlight w:val="none"/>
        </w:rPr>
      </w:pPr>
      <w:r>
        <w:rPr>
          <w:rFonts w:hint="default" w:ascii="Times New Roman" w:hAnsi="Times New Roman" w:cs="Times New Roman"/>
          <w:color w:val="auto"/>
          <w:sz w:val="28"/>
          <w:szCs w:val="28"/>
          <w:highlight w:val="none"/>
        </w:rPr>
        <w:t>3.4</w:t>
      </w:r>
      <w:r>
        <w:rPr>
          <w:rFonts w:hint="default" w:ascii="Times New Roman" w:hAnsi="Times New Roman" w:cs="Times New Roman"/>
          <w:bCs/>
          <w:color w:val="auto"/>
          <w:sz w:val="28"/>
          <w:szCs w:val="28"/>
          <w:highlight w:val="none"/>
        </w:rPr>
        <w:t>评审开始后，直至向成交供应商授予合同时止，凡是与审查、澄清、评价和比较响应的有关资料以及授标建议等，采购人、磋商小组、采购代理机构均不得向供应商或与评标无关的其他人员透露。</w:t>
      </w:r>
    </w:p>
    <w:p w14:paraId="32EE4586">
      <w:pPr>
        <w:adjustRightInd w:val="0"/>
        <w:snapToGrid w:val="0"/>
        <w:spacing w:line="4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3.5在评审期间，采购代理机构将设专门人员与供应商联系。</w:t>
      </w:r>
    </w:p>
    <w:p w14:paraId="79EDF972">
      <w:pPr>
        <w:adjustRightInd w:val="0"/>
        <w:snapToGrid w:val="0"/>
        <w:spacing w:line="4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3.6采购代理机构和评审小组不向未成交的供应商解释未成交原因，也不公布评审过程中的相关细节。</w:t>
      </w:r>
    </w:p>
    <w:p w14:paraId="39878D77">
      <w:pPr>
        <w:tabs>
          <w:tab w:val="left" w:pos="900"/>
        </w:tabs>
        <w:adjustRightInd w:val="0"/>
        <w:snapToGrid w:val="0"/>
        <w:spacing w:line="4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4.评审过程的澄清</w:t>
      </w:r>
    </w:p>
    <w:p w14:paraId="204ADC3C">
      <w:pPr>
        <w:adjustRightInd w:val="0"/>
        <w:snapToGrid w:val="0"/>
        <w:spacing w:line="4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4.1评审期间，为有助于对响应文件的审查、评价和比较，磋商小组有权要求响应人对其响应文件进行澄清，但并非对每个供应商都作澄清要求。</w:t>
      </w:r>
    </w:p>
    <w:p w14:paraId="72EFA0A4">
      <w:pPr>
        <w:adjustRightInd w:val="0"/>
        <w:snapToGrid w:val="0"/>
        <w:spacing w:line="4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4.2接到磋商小组澄清要求的供应商应按磋商小组规定的时间和格式做出澄清，澄清的内容作为响应文件的补充部分，但实质性的内容不得做任何更改。</w:t>
      </w:r>
    </w:p>
    <w:p w14:paraId="6DF2B248">
      <w:pPr>
        <w:adjustRightInd w:val="0"/>
        <w:snapToGrid w:val="0"/>
        <w:spacing w:line="460" w:lineRule="exact"/>
        <w:ind w:firstLine="560" w:firstLineChars="200"/>
        <w:rPr>
          <w:rFonts w:hint="default" w:ascii="Times New Roman" w:hAnsi="Times New Roman" w:cs="Times New Roman"/>
          <w:bCs/>
          <w:color w:val="auto"/>
          <w:sz w:val="28"/>
          <w:szCs w:val="28"/>
          <w:highlight w:val="none"/>
        </w:rPr>
      </w:pPr>
      <w:r>
        <w:rPr>
          <w:rFonts w:hint="default" w:ascii="Times New Roman" w:hAnsi="Times New Roman" w:cs="Times New Roman"/>
          <w:color w:val="auto"/>
          <w:sz w:val="28"/>
          <w:szCs w:val="28"/>
          <w:highlight w:val="none"/>
        </w:rPr>
        <w:t>4.3 接到磋商小组澄清要求的供应商如未按规定</w:t>
      </w:r>
      <w:r>
        <w:rPr>
          <w:rFonts w:hint="eastAsia" w:cs="Times New Roman"/>
          <w:color w:val="auto"/>
          <w:sz w:val="28"/>
          <w:szCs w:val="28"/>
          <w:highlight w:val="none"/>
          <w:lang w:eastAsia="zh-CN"/>
        </w:rPr>
        <w:t>作出</w:t>
      </w:r>
      <w:r>
        <w:rPr>
          <w:rFonts w:hint="default" w:ascii="Times New Roman" w:hAnsi="Times New Roman" w:cs="Times New Roman"/>
          <w:color w:val="auto"/>
          <w:sz w:val="28"/>
          <w:szCs w:val="28"/>
          <w:highlight w:val="none"/>
        </w:rPr>
        <w:t>澄清，其风</w:t>
      </w:r>
      <w:r>
        <w:rPr>
          <w:rFonts w:hint="default" w:ascii="Times New Roman" w:hAnsi="Times New Roman" w:cs="Times New Roman"/>
          <w:bCs/>
          <w:color w:val="auto"/>
          <w:sz w:val="28"/>
          <w:szCs w:val="28"/>
          <w:highlight w:val="none"/>
        </w:rPr>
        <w:t>险由供应商自行承担。</w:t>
      </w:r>
    </w:p>
    <w:p w14:paraId="12AE53FE">
      <w:pPr>
        <w:adjustRightInd w:val="0"/>
        <w:snapToGrid w:val="0"/>
        <w:spacing w:line="460" w:lineRule="exact"/>
        <w:ind w:firstLine="560" w:firstLineChars="200"/>
        <w:rPr>
          <w:rFonts w:hint="default" w:ascii="Times New Roman" w:hAnsi="Times New Roman" w:cs="Times New Roman"/>
          <w:bCs/>
          <w:color w:val="auto"/>
          <w:sz w:val="28"/>
          <w:szCs w:val="28"/>
          <w:highlight w:val="none"/>
        </w:rPr>
      </w:pPr>
      <w:r>
        <w:rPr>
          <w:rFonts w:hint="default" w:ascii="Times New Roman" w:hAnsi="Times New Roman" w:cs="Times New Roman"/>
          <w:bCs/>
          <w:color w:val="auto"/>
          <w:sz w:val="28"/>
          <w:szCs w:val="28"/>
          <w:highlight w:val="none"/>
        </w:rPr>
        <w:t>5.对响应文件的初审</w:t>
      </w:r>
    </w:p>
    <w:p w14:paraId="44D8F70A">
      <w:pPr>
        <w:adjustRightInd w:val="0"/>
        <w:snapToGrid w:val="0"/>
        <w:spacing w:line="460" w:lineRule="exact"/>
        <w:ind w:firstLine="560" w:firstLineChars="200"/>
        <w:rPr>
          <w:rFonts w:hint="default" w:ascii="Times New Roman" w:hAnsi="Times New Roman" w:cs="Times New Roman"/>
          <w:bCs/>
          <w:color w:val="auto"/>
          <w:sz w:val="28"/>
          <w:szCs w:val="28"/>
          <w:highlight w:val="none"/>
        </w:rPr>
      </w:pPr>
      <w:r>
        <w:rPr>
          <w:rFonts w:hint="default" w:ascii="Times New Roman" w:hAnsi="Times New Roman" w:cs="Times New Roman"/>
          <w:bCs/>
          <w:color w:val="auto"/>
          <w:sz w:val="28"/>
          <w:szCs w:val="28"/>
          <w:highlight w:val="none"/>
        </w:rPr>
        <w:t>5.1响应文件初审分为资格性审查和符合性审查。</w:t>
      </w:r>
    </w:p>
    <w:p w14:paraId="528A0436">
      <w:pPr>
        <w:adjustRightInd w:val="0"/>
        <w:snapToGrid w:val="0"/>
        <w:spacing w:line="460" w:lineRule="exact"/>
        <w:ind w:firstLine="560" w:firstLineChars="200"/>
        <w:rPr>
          <w:rFonts w:hint="default" w:ascii="Times New Roman" w:hAnsi="Times New Roman" w:cs="Times New Roman"/>
          <w:bCs/>
          <w:color w:val="auto"/>
          <w:sz w:val="28"/>
          <w:szCs w:val="28"/>
          <w:highlight w:val="none"/>
        </w:rPr>
      </w:pPr>
      <w:r>
        <w:rPr>
          <w:rFonts w:hint="default" w:ascii="Times New Roman" w:hAnsi="Times New Roman" w:cs="Times New Roman"/>
          <w:bCs/>
          <w:color w:val="auto"/>
          <w:sz w:val="28"/>
          <w:szCs w:val="28"/>
          <w:highlight w:val="none"/>
        </w:rPr>
        <w:t>5.1.1资格性检查：依据法律法规和磋商文件的规定，由采购人对响应文件中的资格审查文件进行审查。</w:t>
      </w:r>
    </w:p>
    <w:p w14:paraId="13D073B2">
      <w:pPr>
        <w:adjustRightInd w:val="0"/>
        <w:snapToGrid w:val="0"/>
        <w:spacing w:line="460" w:lineRule="exact"/>
        <w:ind w:firstLine="560" w:firstLineChars="200"/>
        <w:rPr>
          <w:rFonts w:hint="default" w:ascii="Times New Roman" w:hAnsi="Times New Roman" w:cs="Times New Roman"/>
          <w:bCs/>
          <w:color w:val="auto"/>
          <w:sz w:val="28"/>
          <w:szCs w:val="28"/>
          <w:highlight w:val="none"/>
        </w:rPr>
      </w:pPr>
      <w:r>
        <w:rPr>
          <w:rFonts w:hint="default" w:ascii="Times New Roman" w:hAnsi="Times New Roman" w:cs="Times New Roman"/>
          <w:bCs/>
          <w:color w:val="auto"/>
          <w:sz w:val="28"/>
          <w:szCs w:val="28"/>
          <w:highlight w:val="none"/>
        </w:rPr>
        <w:t>5.1.2符合性审查：依据磋商文件的规定，由磋商小组从响应文件的有效性、完整性和对磋商文件的响应程度进行审查，以确定是否对磋商文件的实质性要求作出响应。</w:t>
      </w:r>
    </w:p>
    <w:p w14:paraId="3EF3329B">
      <w:pPr>
        <w:adjustRightInd w:val="0"/>
        <w:snapToGrid w:val="0"/>
        <w:spacing w:line="460" w:lineRule="exact"/>
        <w:ind w:firstLine="560" w:firstLineChars="200"/>
        <w:rPr>
          <w:rFonts w:hint="default" w:ascii="Times New Roman" w:hAnsi="Times New Roman" w:cs="Times New Roman"/>
          <w:bCs/>
          <w:color w:val="auto"/>
          <w:sz w:val="28"/>
          <w:szCs w:val="28"/>
          <w:highlight w:val="none"/>
        </w:rPr>
      </w:pPr>
      <w:r>
        <w:rPr>
          <w:rFonts w:hint="default" w:ascii="Times New Roman" w:hAnsi="Times New Roman" w:cs="Times New Roman"/>
          <w:bCs/>
          <w:color w:val="auto"/>
          <w:sz w:val="28"/>
          <w:szCs w:val="28"/>
          <w:highlight w:val="none"/>
        </w:rPr>
        <w:t>5.1.3未通过资格审查或符合性审查的供应商人，采购代理机构将告知未通过资格审查或符合性审查的原因，并记录存档。</w:t>
      </w:r>
    </w:p>
    <w:p w14:paraId="12E92DF7">
      <w:pPr>
        <w:tabs>
          <w:tab w:val="left" w:pos="900"/>
        </w:tabs>
        <w:adjustRightInd w:val="0"/>
        <w:snapToGrid w:val="0"/>
        <w:spacing w:line="460" w:lineRule="exact"/>
        <w:ind w:firstLine="560" w:firstLineChars="200"/>
        <w:rPr>
          <w:rFonts w:hint="default" w:ascii="Times New Roman" w:hAnsi="Times New Roman" w:cs="Times New Roman"/>
          <w:bCs/>
          <w:color w:val="auto"/>
          <w:sz w:val="28"/>
          <w:szCs w:val="28"/>
          <w:highlight w:val="none"/>
        </w:rPr>
      </w:pPr>
      <w:r>
        <w:rPr>
          <w:rFonts w:hint="default" w:ascii="Times New Roman" w:hAnsi="Times New Roman" w:cs="Times New Roman"/>
          <w:bCs/>
          <w:color w:val="auto"/>
          <w:sz w:val="28"/>
          <w:szCs w:val="28"/>
          <w:highlight w:val="none"/>
        </w:rPr>
        <w:t>5.2在正式磋商之前，磋商小组将首先审查每份响应文件是否实质性响应了磋商文件的要求。实质性响应的响应文件应该是与磋商文件要求的全部条款、条件和规格相符，没有重大负偏离或保留。</w:t>
      </w:r>
    </w:p>
    <w:p w14:paraId="1695256A">
      <w:pPr>
        <w:tabs>
          <w:tab w:val="left" w:pos="900"/>
        </w:tabs>
        <w:adjustRightInd w:val="0"/>
        <w:snapToGrid w:val="0"/>
        <w:spacing w:line="460" w:lineRule="exact"/>
        <w:ind w:firstLine="560" w:firstLineChars="200"/>
        <w:rPr>
          <w:rFonts w:hint="default" w:ascii="Times New Roman" w:hAnsi="Times New Roman" w:cs="Times New Roman"/>
          <w:bCs/>
          <w:color w:val="auto"/>
          <w:sz w:val="28"/>
          <w:szCs w:val="28"/>
          <w:highlight w:val="none"/>
        </w:rPr>
      </w:pPr>
      <w:r>
        <w:rPr>
          <w:rFonts w:hint="default" w:ascii="Times New Roman" w:hAnsi="Times New Roman" w:cs="Times New Roman"/>
          <w:bCs/>
          <w:color w:val="auto"/>
          <w:sz w:val="28"/>
          <w:szCs w:val="28"/>
          <w:highlight w:val="none"/>
        </w:rPr>
        <w:t>所谓重大负偏离或保留是指与磋商文件规定的实质性要求存在负偏离，或者在实质上与磋商文件不一致，而且限制了合同中买方和见证方的权利或供应商的义务，纠正这些偏离或保留将会对其他实质性响应要求的供应商的竞争地位产生不公正的影响。重大偏离由磋商小组按照少数服从多数的原则认定。磋商小组决定响应文件的响应性只根据响应文件本身的内容，而不寻求外部的证据。</w:t>
      </w:r>
    </w:p>
    <w:p w14:paraId="72C90E53">
      <w:pPr>
        <w:tabs>
          <w:tab w:val="left" w:pos="900"/>
        </w:tabs>
        <w:adjustRightInd w:val="0"/>
        <w:snapToGrid w:val="0"/>
        <w:spacing w:line="460" w:lineRule="exact"/>
        <w:ind w:firstLine="560" w:firstLineChars="200"/>
        <w:rPr>
          <w:rFonts w:hint="default" w:ascii="Times New Roman" w:hAnsi="Times New Roman" w:cs="Times New Roman"/>
          <w:bCs/>
          <w:color w:val="auto"/>
          <w:sz w:val="28"/>
          <w:szCs w:val="28"/>
          <w:highlight w:val="none"/>
        </w:rPr>
      </w:pPr>
      <w:r>
        <w:rPr>
          <w:rFonts w:hint="default" w:ascii="Times New Roman" w:hAnsi="Times New Roman" w:cs="Times New Roman"/>
          <w:bCs/>
          <w:color w:val="auto"/>
          <w:sz w:val="28"/>
          <w:szCs w:val="28"/>
          <w:highlight w:val="none"/>
        </w:rPr>
        <w:t>5.3如果响应文件实质上没有响应磋商文件的要求，磋商小组将予以拒绝，供应商不得通过修改或撤销</w:t>
      </w:r>
      <w:r>
        <w:rPr>
          <w:rFonts w:hint="eastAsia" w:cs="Times New Roman"/>
          <w:bCs/>
          <w:color w:val="auto"/>
          <w:sz w:val="28"/>
          <w:szCs w:val="28"/>
          <w:highlight w:val="none"/>
          <w:lang w:eastAsia="zh-CN"/>
        </w:rPr>
        <w:t>不符</w:t>
      </w:r>
      <w:r>
        <w:rPr>
          <w:rFonts w:hint="default" w:ascii="Times New Roman" w:hAnsi="Times New Roman" w:cs="Times New Roman"/>
          <w:bCs/>
          <w:color w:val="auto"/>
          <w:sz w:val="28"/>
          <w:szCs w:val="28"/>
          <w:highlight w:val="none"/>
        </w:rPr>
        <w:t>合要求的偏离或保留而使其响应文件成为实质性响应的文件。</w:t>
      </w:r>
    </w:p>
    <w:p w14:paraId="2637768C">
      <w:pPr>
        <w:tabs>
          <w:tab w:val="left" w:pos="900"/>
        </w:tabs>
        <w:adjustRightInd w:val="0"/>
        <w:snapToGrid w:val="0"/>
        <w:spacing w:line="460" w:lineRule="exact"/>
        <w:ind w:firstLine="560" w:firstLineChars="200"/>
        <w:rPr>
          <w:rFonts w:hint="default" w:ascii="Times New Roman" w:hAnsi="Times New Roman" w:cs="Times New Roman"/>
          <w:bCs/>
          <w:color w:val="auto"/>
          <w:sz w:val="28"/>
          <w:szCs w:val="28"/>
          <w:highlight w:val="none"/>
        </w:rPr>
      </w:pPr>
      <w:r>
        <w:rPr>
          <w:rFonts w:hint="default" w:ascii="Times New Roman" w:hAnsi="Times New Roman" w:cs="Times New Roman"/>
          <w:bCs/>
          <w:color w:val="auto"/>
          <w:sz w:val="28"/>
          <w:szCs w:val="28"/>
          <w:highlight w:val="none"/>
        </w:rPr>
        <w:t>5.4磋商小组将对确定为实质性响应的文件进行进一步审核，看其是否有计算上或累加上的算术错误，修正错误的原则如下：</w:t>
      </w:r>
    </w:p>
    <w:p w14:paraId="38CB9E05">
      <w:pPr>
        <w:adjustRightInd w:val="0"/>
        <w:snapToGrid w:val="0"/>
        <w:spacing w:line="460" w:lineRule="exact"/>
        <w:ind w:firstLine="560" w:firstLineChars="200"/>
        <w:rPr>
          <w:rFonts w:hint="default" w:ascii="Times New Roman" w:hAnsi="Times New Roman" w:cs="Times New Roman"/>
          <w:bCs/>
          <w:color w:val="auto"/>
          <w:sz w:val="28"/>
          <w:szCs w:val="28"/>
          <w:highlight w:val="none"/>
        </w:rPr>
      </w:pPr>
      <w:r>
        <w:rPr>
          <w:rFonts w:hint="default" w:ascii="Times New Roman" w:hAnsi="Times New Roman" w:cs="Times New Roman"/>
          <w:bCs/>
          <w:color w:val="auto"/>
          <w:sz w:val="28"/>
          <w:szCs w:val="28"/>
          <w:highlight w:val="none"/>
        </w:rPr>
        <w:t>（1）响应文件中</w:t>
      </w:r>
      <w:r>
        <w:rPr>
          <w:rFonts w:hint="default" w:ascii="Times New Roman" w:hAnsi="Times New Roman" w:cs="Times New Roman"/>
          <w:color w:val="auto"/>
          <w:kern w:val="0"/>
          <w:sz w:val="28"/>
          <w:szCs w:val="28"/>
          <w:highlight w:val="none"/>
        </w:rPr>
        <w:t>报价总表</w:t>
      </w:r>
      <w:r>
        <w:rPr>
          <w:rFonts w:hint="default" w:ascii="Times New Roman" w:hAnsi="Times New Roman" w:cs="Times New Roman"/>
          <w:bCs/>
          <w:color w:val="auto"/>
          <w:sz w:val="28"/>
          <w:szCs w:val="28"/>
          <w:highlight w:val="none"/>
        </w:rPr>
        <w:t>内容与响应文件中</w:t>
      </w:r>
      <w:r>
        <w:rPr>
          <w:rFonts w:hint="eastAsia" w:cs="Times New Roman"/>
          <w:bCs/>
          <w:color w:val="auto"/>
          <w:sz w:val="28"/>
          <w:szCs w:val="28"/>
          <w:highlight w:val="none"/>
          <w:lang w:eastAsia="zh-CN"/>
        </w:rPr>
        <w:t>响应</w:t>
      </w:r>
      <w:r>
        <w:rPr>
          <w:rFonts w:hint="default" w:ascii="Times New Roman" w:hAnsi="Times New Roman" w:cs="Times New Roman"/>
          <w:bCs/>
          <w:color w:val="auto"/>
          <w:sz w:val="28"/>
          <w:szCs w:val="28"/>
          <w:highlight w:val="none"/>
        </w:rPr>
        <w:t>内容不一致的，以</w:t>
      </w:r>
      <w:r>
        <w:rPr>
          <w:rFonts w:hint="default" w:ascii="Times New Roman" w:hAnsi="Times New Roman" w:cs="Times New Roman"/>
          <w:color w:val="auto"/>
          <w:kern w:val="0"/>
          <w:sz w:val="28"/>
          <w:szCs w:val="28"/>
          <w:highlight w:val="none"/>
        </w:rPr>
        <w:t>报价总表</w:t>
      </w:r>
      <w:r>
        <w:rPr>
          <w:rFonts w:hint="default" w:ascii="Times New Roman" w:hAnsi="Times New Roman" w:cs="Times New Roman"/>
          <w:bCs/>
          <w:color w:val="auto"/>
          <w:sz w:val="28"/>
          <w:szCs w:val="28"/>
          <w:highlight w:val="none"/>
        </w:rPr>
        <w:t>为准。</w:t>
      </w:r>
    </w:p>
    <w:p w14:paraId="7679F264">
      <w:pPr>
        <w:adjustRightInd w:val="0"/>
        <w:snapToGrid w:val="0"/>
        <w:spacing w:line="460" w:lineRule="exact"/>
        <w:ind w:firstLine="560" w:firstLineChars="200"/>
        <w:rPr>
          <w:rFonts w:hint="default" w:ascii="Times New Roman" w:hAnsi="Times New Roman" w:cs="Times New Roman"/>
          <w:bCs/>
          <w:color w:val="auto"/>
          <w:sz w:val="28"/>
          <w:szCs w:val="28"/>
          <w:highlight w:val="none"/>
        </w:rPr>
      </w:pPr>
      <w:r>
        <w:rPr>
          <w:rFonts w:hint="default" w:ascii="Times New Roman" w:hAnsi="Times New Roman" w:cs="Times New Roman"/>
          <w:bCs/>
          <w:color w:val="auto"/>
          <w:sz w:val="28"/>
          <w:szCs w:val="28"/>
          <w:highlight w:val="none"/>
        </w:rPr>
        <w:t>（2）大写金额和小写金额不一致的，以大写金额为准。</w:t>
      </w:r>
    </w:p>
    <w:p w14:paraId="3F54D898">
      <w:pPr>
        <w:adjustRightInd w:val="0"/>
        <w:snapToGrid w:val="0"/>
        <w:spacing w:line="460" w:lineRule="exact"/>
        <w:ind w:firstLine="560" w:firstLineChars="200"/>
        <w:rPr>
          <w:rFonts w:hint="default" w:ascii="Times New Roman" w:hAnsi="Times New Roman" w:cs="Times New Roman"/>
          <w:bCs/>
          <w:color w:val="auto"/>
          <w:sz w:val="28"/>
          <w:szCs w:val="28"/>
          <w:highlight w:val="none"/>
        </w:rPr>
      </w:pPr>
      <w:r>
        <w:rPr>
          <w:rFonts w:hint="default" w:ascii="Times New Roman" w:hAnsi="Times New Roman" w:cs="Times New Roman"/>
          <w:bCs/>
          <w:color w:val="auto"/>
          <w:sz w:val="28"/>
          <w:szCs w:val="28"/>
          <w:highlight w:val="none"/>
        </w:rPr>
        <w:t>（3）单价金额小数点或者百分比有明显错位的，以</w:t>
      </w:r>
      <w:r>
        <w:rPr>
          <w:rFonts w:hint="default" w:ascii="Times New Roman" w:hAnsi="Times New Roman" w:cs="Times New Roman"/>
          <w:color w:val="auto"/>
          <w:kern w:val="0"/>
          <w:sz w:val="28"/>
          <w:szCs w:val="28"/>
          <w:highlight w:val="none"/>
        </w:rPr>
        <w:t>报价总表</w:t>
      </w:r>
      <w:r>
        <w:rPr>
          <w:rFonts w:hint="default" w:ascii="Times New Roman" w:hAnsi="Times New Roman" w:cs="Times New Roman"/>
          <w:bCs/>
          <w:color w:val="auto"/>
          <w:sz w:val="28"/>
          <w:szCs w:val="28"/>
          <w:highlight w:val="none"/>
        </w:rPr>
        <w:t>的总价为准，并修改单价。</w:t>
      </w:r>
    </w:p>
    <w:p w14:paraId="35061935">
      <w:pPr>
        <w:adjustRightInd w:val="0"/>
        <w:snapToGrid w:val="0"/>
        <w:spacing w:line="460" w:lineRule="exact"/>
        <w:ind w:firstLine="560" w:firstLineChars="200"/>
        <w:rPr>
          <w:rFonts w:hint="default" w:ascii="Times New Roman" w:hAnsi="Times New Roman" w:cs="Times New Roman"/>
          <w:bCs/>
          <w:color w:val="auto"/>
          <w:sz w:val="28"/>
          <w:szCs w:val="28"/>
          <w:highlight w:val="none"/>
        </w:rPr>
      </w:pPr>
      <w:r>
        <w:rPr>
          <w:rFonts w:hint="default" w:ascii="Times New Roman" w:hAnsi="Times New Roman" w:cs="Times New Roman"/>
          <w:bCs/>
          <w:color w:val="auto"/>
          <w:sz w:val="28"/>
          <w:szCs w:val="28"/>
          <w:highlight w:val="none"/>
        </w:rPr>
        <w:t>（4）总价金额与按单价汇总金额不一致的，以单价金额计算结果为准。</w:t>
      </w:r>
    </w:p>
    <w:p w14:paraId="4601E5DD">
      <w:pPr>
        <w:adjustRightInd w:val="0"/>
        <w:snapToGrid w:val="0"/>
        <w:spacing w:line="460" w:lineRule="exact"/>
        <w:ind w:firstLine="560" w:firstLineChars="200"/>
        <w:rPr>
          <w:rFonts w:hint="default" w:ascii="Times New Roman" w:hAnsi="Times New Roman" w:cs="Times New Roman"/>
          <w:bCs/>
          <w:color w:val="auto"/>
          <w:sz w:val="28"/>
          <w:szCs w:val="28"/>
          <w:highlight w:val="none"/>
        </w:rPr>
      </w:pPr>
      <w:r>
        <w:rPr>
          <w:rFonts w:hint="default" w:ascii="Times New Roman" w:hAnsi="Times New Roman" w:cs="Times New Roman"/>
          <w:bCs/>
          <w:color w:val="auto"/>
          <w:sz w:val="28"/>
          <w:szCs w:val="28"/>
          <w:highlight w:val="none"/>
        </w:rPr>
        <w:t>同时出现两种以上错误的，按照前款规定的顺序修正。</w:t>
      </w:r>
    </w:p>
    <w:p w14:paraId="51DC206F">
      <w:pPr>
        <w:adjustRightInd w:val="0"/>
        <w:snapToGrid w:val="0"/>
        <w:spacing w:line="460" w:lineRule="exact"/>
        <w:ind w:firstLine="560" w:firstLineChars="200"/>
        <w:rPr>
          <w:rFonts w:hint="default" w:ascii="Times New Roman" w:hAnsi="Times New Roman" w:cs="Times New Roman"/>
          <w:bCs/>
          <w:color w:val="auto"/>
          <w:sz w:val="28"/>
          <w:szCs w:val="28"/>
          <w:highlight w:val="none"/>
        </w:rPr>
      </w:pPr>
      <w:r>
        <w:rPr>
          <w:rFonts w:hint="default" w:ascii="Times New Roman" w:hAnsi="Times New Roman" w:cs="Times New Roman"/>
          <w:color w:val="auto"/>
          <w:sz w:val="28"/>
          <w:szCs w:val="28"/>
          <w:highlight w:val="none"/>
        </w:rPr>
        <w:t>5</w:t>
      </w:r>
      <w:r>
        <w:rPr>
          <w:rFonts w:hint="default" w:ascii="Times New Roman" w:hAnsi="Times New Roman" w:cs="Times New Roman"/>
          <w:bCs/>
          <w:color w:val="auto"/>
          <w:sz w:val="28"/>
          <w:szCs w:val="28"/>
          <w:highlight w:val="none"/>
        </w:rPr>
        <w:t>.5磋商小组将按上述修正错误的方法调整响应文件中的报价，并告知供应商，调整后的价格应对供应商具有约束力。如果供应商不接受修正后的价格，则其磋商活动将被拒绝。</w:t>
      </w:r>
    </w:p>
    <w:p w14:paraId="7B888966">
      <w:pPr>
        <w:adjustRightInd w:val="0"/>
        <w:snapToGrid w:val="0"/>
        <w:spacing w:line="460" w:lineRule="exact"/>
        <w:ind w:firstLine="560" w:firstLineChars="200"/>
        <w:rPr>
          <w:rFonts w:hint="default" w:ascii="Times New Roman" w:hAnsi="Times New Roman" w:cs="Times New Roman"/>
          <w:bCs/>
          <w:color w:val="auto"/>
          <w:sz w:val="28"/>
          <w:szCs w:val="28"/>
          <w:highlight w:val="none"/>
        </w:rPr>
      </w:pPr>
      <w:r>
        <w:rPr>
          <w:rFonts w:hint="default" w:ascii="Times New Roman" w:hAnsi="Times New Roman" w:cs="Times New Roman"/>
          <w:bCs/>
          <w:color w:val="auto"/>
          <w:sz w:val="28"/>
          <w:szCs w:val="28"/>
          <w:highlight w:val="none"/>
        </w:rPr>
        <w:t>5.6异常低价审查</w:t>
      </w:r>
    </w:p>
    <w:p w14:paraId="3DC30447">
      <w:pPr>
        <w:shd w:val="clear" w:color="auto" w:fill="auto"/>
        <w:adjustRightInd w:val="0"/>
        <w:snapToGrid w:val="0"/>
        <w:spacing w:line="460" w:lineRule="exact"/>
        <w:ind w:firstLine="560" w:firstLineChars="200"/>
        <w:rPr>
          <w:rFonts w:hint="eastAsia" w:ascii="Times New Roman" w:hAnsi="Times New Roman" w:eastAsia="宋体" w:cs="Times New Roman"/>
          <w:bCs/>
          <w:color w:val="auto"/>
          <w:sz w:val="28"/>
          <w:szCs w:val="28"/>
          <w:highlight w:val="none"/>
        </w:rPr>
      </w:pPr>
      <w:r>
        <w:rPr>
          <w:rFonts w:hint="eastAsia" w:ascii="Times New Roman" w:hAnsi="Times New Roman" w:eastAsia="宋体" w:cs="Times New Roman"/>
          <w:bCs/>
          <w:color w:val="auto"/>
          <w:sz w:val="28"/>
          <w:szCs w:val="28"/>
          <w:highlight w:val="none"/>
        </w:rPr>
        <w:t>5.</w:t>
      </w:r>
      <w:r>
        <w:rPr>
          <w:rFonts w:hint="eastAsia" w:ascii="Times New Roman" w:hAnsi="Times New Roman" w:eastAsia="宋体" w:cs="Times New Roman"/>
          <w:bCs/>
          <w:color w:val="auto"/>
          <w:sz w:val="28"/>
          <w:szCs w:val="28"/>
          <w:highlight w:val="none"/>
          <w:lang w:val="en-US" w:eastAsia="zh-CN"/>
        </w:rPr>
        <w:t>6</w:t>
      </w:r>
      <w:r>
        <w:rPr>
          <w:rFonts w:hint="eastAsia" w:ascii="Times New Roman" w:hAnsi="Times New Roman" w:eastAsia="宋体" w:cs="Times New Roman"/>
          <w:bCs/>
          <w:color w:val="auto"/>
          <w:sz w:val="28"/>
          <w:szCs w:val="28"/>
          <w:highlight w:val="none"/>
        </w:rPr>
        <w:t>.1根据财库〔2026〕2号文件,政府采购评审中出现下列情形之一的，评审委员会应当启动异常低价投标（响应）审查程序：</w:t>
      </w:r>
    </w:p>
    <w:p w14:paraId="57490729">
      <w:pPr>
        <w:shd w:val="clear" w:color="auto" w:fill="auto"/>
        <w:adjustRightInd w:val="0"/>
        <w:snapToGrid w:val="0"/>
        <w:spacing w:line="460" w:lineRule="exact"/>
        <w:ind w:firstLine="560" w:firstLineChars="200"/>
        <w:rPr>
          <w:rFonts w:hint="eastAsia" w:ascii="Times New Roman" w:hAnsi="Times New Roman" w:eastAsia="宋体" w:cs="Times New Roman"/>
          <w:bCs/>
          <w:color w:val="auto"/>
          <w:sz w:val="28"/>
          <w:szCs w:val="28"/>
          <w:highlight w:val="none"/>
        </w:rPr>
      </w:pPr>
      <w:r>
        <w:rPr>
          <w:rFonts w:hint="eastAsia" w:ascii="Times New Roman" w:hAnsi="Times New Roman" w:eastAsia="宋体" w:cs="Times New Roman"/>
          <w:bCs/>
          <w:color w:val="auto"/>
          <w:sz w:val="28"/>
          <w:szCs w:val="28"/>
          <w:highlight w:val="none"/>
        </w:rPr>
        <w:t xml:space="preserve">1.投标（响应）报价低于全部通过符合性审查供应商投标（响应）报价平均值50%的，即投标（响应）报价&lt;全部通过符合性审查供应商投标（响应）报价平均值×50%； </w:t>
      </w:r>
    </w:p>
    <w:p w14:paraId="650586ED">
      <w:pPr>
        <w:shd w:val="clear" w:color="auto" w:fill="auto"/>
        <w:adjustRightInd w:val="0"/>
        <w:snapToGrid w:val="0"/>
        <w:spacing w:line="460" w:lineRule="exact"/>
        <w:ind w:firstLine="560" w:firstLineChars="200"/>
        <w:rPr>
          <w:rFonts w:hint="eastAsia" w:ascii="Times New Roman" w:hAnsi="Times New Roman" w:eastAsia="宋体" w:cs="Times New Roman"/>
          <w:bCs/>
          <w:color w:val="auto"/>
          <w:sz w:val="28"/>
          <w:szCs w:val="28"/>
          <w:highlight w:val="none"/>
        </w:rPr>
      </w:pPr>
      <w:r>
        <w:rPr>
          <w:rFonts w:hint="eastAsia" w:ascii="Times New Roman" w:hAnsi="Times New Roman" w:eastAsia="宋体" w:cs="Times New Roman"/>
          <w:bCs/>
          <w:color w:val="auto"/>
          <w:sz w:val="28"/>
          <w:szCs w:val="28"/>
          <w:highlight w:val="none"/>
        </w:rPr>
        <w:t xml:space="preserve">2.投标（响应）报价低于通过符合性审查的次低报价供应商投标（响应）报价50%的，即投标（响应）报价&lt;通过符合性审查的次低报价供应商投标（响应）报价×50%； </w:t>
      </w:r>
    </w:p>
    <w:p w14:paraId="78514AAC">
      <w:pPr>
        <w:shd w:val="clear" w:color="auto" w:fill="auto"/>
        <w:adjustRightInd w:val="0"/>
        <w:snapToGrid w:val="0"/>
        <w:spacing w:line="460" w:lineRule="exact"/>
        <w:ind w:firstLine="560" w:firstLineChars="200"/>
        <w:rPr>
          <w:rFonts w:hint="eastAsia" w:ascii="Times New Roman" w:hAnsi="Times New Roman" w:eastAsia="宋体" w:cs="Times New Roman"/>
          <w:bCs/>
          <w:color w:val="auto"/>
          <w:sz w:val="28"/>
          <w:szCs w:val="28"/>
          <w:highlight w:val="none"/>
        </w:rPr>
      </w:pPr>
      <w:r>
        <w:rPr>
          <w:rFonts w:hint="eastAsia" w:ascii="Times New Roman" w:hAnsi="Times New Roman" w:eastAsia="宋体" w:cs="Times New Roman"/>
          <w:bCs/>
          <w:color w:val="auto"/>
          <w:sz w:val="28"/>
          <w:szCs w:val="28"/>
          <w:highlight w:val="none"/>
        </w:rPr>
        <w:t xml:space="preserve">3.投标（响应）报价低于采购项目最高限价45%的，即投标（响应）报价&lt;采购项目最高限价×45%； </w:t>
      </w:r>
    </w:p>
    <w:p w14:paraId="77EE261B">
      <w:pPr>
        <w:shd w:val="clear" w:color="auto" w:fill="auto"/>
        <w:adjustRightInd w:val="0"/>
        <w:snapToGrid w:val="0"/>
        <w:spacing w:line="460" w:lineRule="exact"/>
        <w:ind w:firstLine="560" w:firstLineChars="200"/>
        <w:rPr>
          <w:rFonts w:hint="eastAsia" w:ascii="Times New Roman" w:hAnsi="Times New Roman" w:eastAsia="宋体" w:cs="Times New Roman"/>
          <w:bCs/>
          <w:color w:val="auto"/>
          <w:sz w:val="28"/>
          <w:szCs w:val="28"/>
          <w:highlight w:val="none"/>
        </w:rPr>
      </w:pPr>
      <w:r>
        <w:rPr>
          <w:rFonts w:hint="eastAsia" w:ascii="Times New Roman" w:hAnsi="Times New Roman" w:eastAsia="宋体" w:cs="Times New Roman"/>
          <w:bCs/>
          <w:color w:val="auto"/>
          <w:sz w:val="28"/>
          <w:szCs w:val="28"/>
          <w:highlight w:val="none"/>
        </w:rPr>
        <w:t xml:space="preserve">4.评审委员会基于专业判断，认为供应商报价过低，有可能影响产品质量或者不能诚信履约的其他情形。 </w:t>
      </w:r>
    </w:p>
    <w:p w14:paraId="10DF63B8">
      <w:pPr>
        <w:shd w:val="clear" w:color="auto" w:fill="auto"/>
        <w:adjustRightInd w:val="0"/>
        <w:snapToGrid w:val="0"/>
        <w:spacing w:line="460" w:lineRule="exact"/>
        <w:ind w:firstLine="560" w:firstLineChars="200"/>
        <w:rPr>
          <w:rFonts w:hint="eastAsia" w:ascii="Times New Roman" w:hAnsi="Times New Roman" w:eastAsia="宋体" w:cs="Times New Roman"/>
          <w:bCs/>
          <w:color w:val="auto"/>
          <w:sz w:val="28"/>
          <w:szCs w:val="28"/>
          <w:highlight w:val="none"/>
        </w:rPr>
      </w:pPr>
      <w:r>
        <w:rPr>
          <w:rFonts w:hint="eastAsia" w:ascii="Times New Roman" w:hAnsi="Times New Roman" w:eastAsia="宋体" w:cs="Times New Roman"/>
          <w:bCs/>
          <w:color w:val="auto"/>
          <w:sz w:val="28"/>
          <w:szCs w:val="28"/>
          <w:highlight w:val="none"/>
        </w:rPr>
        <w:t xml:space="preserve">相关法律法规对供应商报价有规定的，从其规定。 </w:t>
      </w:r>
    </w:p>
    <w:p w14:paraId="5364C2E0">
      <w:pPr>
        <w:shd w:val="clear" w:color="auto" w:fill="auto"/>
        <w:adjustRightInd w:val="0"/>
        <w:snapToGrid w:val="0"/>
        <w:spacing w:line="460" w:lineRule="exact"/>
        <w:ind w:firstLine="560" w:firstLineChars="200"/>
        <w:rPr>
          <w:rFonts w:hint="eastAsia" w:ascii="Times New Roman" w:hAnsi="Times New Roman" w:eastAsia="宋体" w:cs="Times New Roman"/>
          <w:bCs/>
          <w:color w:val="auto"/>
          <w:sz w:val="28"/>
          <w:szCs w:val="28"/>
          <w:highlight w:val="none"/>
        </w:rPr>
      </w:pPr>
      <w:r>
        <w:rPr>
          <w:rFonts w:hint="eastAsia" w:ascii="Times New Roman" w:hAnsi="Times New Roman" w:eastAsia="宋体" w:cs="Times New Roman"/>
          <w:bCs/>
          <w:color w:val="auto"/>
          <w:sz w:val="28"/>
          <w:szCs w:val="28"/>
          <w:highlight w:val="none"/>
        </w:rPr>
        <w:t>5.</w:t>
      </w:r>
      <w:r>
        <w:rPr>
          <w:rFonts w:hint="eastAsia" w:ascii="Times New Roman" w:hAnsi="Times New Roman" w:eastAsia="宋体" w:cs="Times New Roman"/>
          <w:bCs/>
          <w:color w:val="auto"/>
          <w:sz w:val="28"/>
          <w:szCs w:val="28"/>
          <w:highlight w:val="none"/>
          <w:lang w:val="en-US" w:eastAsia="zh-CN"/>
        </w:rPr>
        <w:t>6</w:t>
      </w:r>
      <w:r>
        <w:rPr>
          <w:rFonts w:hint="eastAsia" w:ascii="Times New Roman" w:hAnsi="Times New Roman" w:eastAsia="宋体" w:cs="Times New Roman"/>
          <w:bCs/>
          <w:color w:val="auto"/>
          <w:sz w:val="28"/>
          <w:szCs w:val="28"/>
          <w:highlight w:val="none"/>
        </w:rPr>
        <w:t>.2启动异常低价投标(响应)审查后，属于上述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w:t>
      </w:r>
      <w:r>
        <w:rPr>
          <w:rFonts w:hint="eastAsia" w:ascii="Times New Roman" w:hAnsi="Times New Roman" w:eastAsia="宋体" w:cs="Times New Roman"/>
          <w:bCs/>
          <w:color w:val="auto"/>
          <w:sz w:val="28"/>
          <w:szCs w:val="28"/>
          <w:highlight w:val="none"/>
          <w:lang w:val="en-US" w:eastAsia="zh-CN"/>
        </w:rPr>
        <w:t>3</w:t>
      </w:r>
      <w:r>
        <w:rPr>
          <w:rFonts w:hint="eastAsia" w:ascii="Times New Roman" w:hAnsi="Times New Roman" w:eastAsia="宋体" w:cs="Times New Roman"/>
          <w:bCs/>
          <w:color w:val="auto"/>
          <w:sz w:val="28"/>
          <w:szCs w:val="28"/>
          <w:highlight w:val="none"/>
        </w:rPr>
        <w:t>项情形，</w:t>
      </w:r>
      <w:r>
        <w:rPr>
          <w:rFonts w:hint="eastAsia" w:ascii="Times New Roman" w:hAnsi="Times New Roman" w:eastAsia="宋体" w:cs="Times New Roman"/>
          <w:bCs/>
          <w:color w:val="auto"/>
          <w:sz w:val="28"/>
          <w:szCs w:val="28"/>
          <w:highlight w:val="none"/>
          <w:lang w:eastAsia="zh-CN"/>
        </w:rPr>
        <w:t>投标人</w:t>
      </w:r>
      <w:r>
        <w:rPr>
          <w:rFonts w:hint="eastAsia" w:ascii="Times New Roman" w:hAnsi="Times New Roman" w:eastAsia="宋体" w:cs="Times New Roman"/>
          <w:bCs/>
          <w:color w:val="auto"/>
          <w:sz w:val="28"/>
          <w:szCs w:val="28"/>
          <w:highlight w:val="none"/>
        </w:rPr>
        <w:t>已随投标（响应）文件一并提交相关书面说明及必要的证明材料的，在评审现场可不再重复提交。</w:t>
      </w:r>
    </w:p>
    <w:p w14:paraId="23541A7F">
      <w:pPr>
        <w:shd w:val="clear" w:color="auto" w:fill="auto"/>
        <w:adjustRightInd w:val="0"/>
        <w:snapToGrid w:val="0"/>
        <w:spacing w:line="460" w:lineRule="exact"/>
        <w:ind w:firstLine="560" w:firstLineChars="200"/>
        <w:rPr>
          <w:rFonts w:hint="default" w:ascii="Times New Roman" w:hAnsi="Times New Roman" w:cs="Times New Roman"/>
          <w:bCs/>
          <w:color w:val="auto"/>
          <w:sz w:val="28"/>
          <w:szCs w:val="28"/>
          <w:highlight w:val="none"/>
        </w:rPr>
      </w:pPr>
      <w:r>
        <w:rPr>
          <w:rFonts w:hint="eastAsia" w:ascii="Times New Roman" w:hAnsi="Times New Roman" w:eastAsia="宋体" w:cs="Times New Roman"/>
          <w:bCs/>
          <w:color w:val="auto"/>
          <w:sz w:val="28"/>
          <w:szCs w:val="28"/>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异常低价投标（响应）审查的启动原因、审查意见和审查结果应当在评审报告中记录。</w:t>
      </w:r>
    </w:p>
    <w:p w14:paraId="04D5114D">
      <w:pPr>
        <w:adjustRightInd w:val="0"/>
        <w:snapToGrid w:val="0"/>
        <w:spacing w:line="460" w:lineRule="exact"/>
        <w:ind w:firstLine="560" w:firstLineChars="200"/>
        <w:rPr>
          <w:rFonts w:hint="default" w:ascii="Times New Roman" w:hAnsi="Times New Roman" w:cs="Times New Roman"/>
          <w:bCs/>
          <w:color w:val="auto"/>
          <w:sz w:val="28"/>
          <w:szCs w:val="28"/>
          <w:highlight w:val="none"/>
        </w:rPr>
      </w:pPr>
      <w:r>
        <w:rPr>
          <w:rFonts w:hint="default" w:ascii="Times New Roman" w:hAnsi="Times New Roman" w:cs="Times New Roman"/>
          <w:bCs/>
          <w:color w:val="auto"/>
          <w:sz w:val="28"/>
          <w:szCs w:val="28"/>
          <w:highlight w:val="none"/>
          <w:lang w:val="en-US" w:eastAsia="zh-CN"/>
        </w:rPr>
        <w:t>5.7</w:t>
      </w:r>
      <w:r>
        <w:rPr>
          <w:rFonts w:hint="default" w:ascii="Times New Roman" w:hAnsi="Times New Roman" w:cs="Times New Roman"/>
          <w:bCs/>
          <w:color w:val="auto"/>
          <w:sz w:val="28"/>
          <w:szCs w:val="28"/>
          <w:highlight w:val="none"/>
        </w:rPr>
        <w:t>磋商小组将允许修正响应文件中不构成重大偏离的、微小的、非正规的、不一致的或不规则的地方，但这些修改不能影响任何供应商相应的名次排列。</w:t>
      </w:r>
    </w:p>
    <w:p w14:paraId="7D057BAE">
      <w:pPr>
        <w:adjustRightInd w:val="0"/>
        <w:snapToGrid w:val="0"/>
        <w:spacing w:line="460" w:lineRule="exact"/>
        <w:ind w:firstLine="560" w:firstLineChars="200"/>
        <w:rPr>
          <w:rFonts w:hint="default" w:ascii="Times New Roman" w:hAnsi="Times New Roman" w:cs="Times New Roman"/>
          <w:bCs/>
          <w:color w:val="auto"/>
          <w:sz w:val="28"/>
          <w:szCs w:val="28"/>
          <w:highlight w:val="none"/>
        </w:rPr>
      </w:pPr>
      <w:r>
        <w:rPr>
          <w:rFonts w:hint="default" w:ascii="Times New Roman" w:hAnsi="Times New Roman" w:cs="Times New Roman"/>
          <w:bCs/>
          <w:color w:val="auto"/>
          <w:sz w:val="28"/>
          <w:szCs w:val="28"/>
          <w:highlight w:val="none"/>
        </w:rPr>
        <w:t>5.</w:t>
      </w:r>
      <w:r>
        <w:rPr>
          <w:rFonts w:hint="default" w:ascii="Times New Roman" w:hAnsi="Times New Roman" w:cs="Times New Roman"/>
          <w:bCs/>
          <w:color w:val="auto"/>
          <w:sz w:val="28"/>
          <w:szCs w:val="28"/>
          <w:highlight w:val="none"/>
          <w:lang w:val="en-US" w:eastAsia="zh-CN"/>
        </w:rPr>
        <w:t>8</w:t>
      </w:r>
      <w:r>
        <w:rPr>
          <w:rFonts w:hint="default" w:ascii="Times New Roman" w:hAnsi="Times New Roman" w:cs="Times New Roman"/>
          <w:color w:val="auto"/>
          <w:sz w:val="28"/>
          <w:szCs w:val="28"/>
          <w:highlight w:val="none"/>
        </w:rPr>
        <w:t>供应商在评审全过程中应保持通讯畅通，并安排专人与采购代理机构及磋商小组联系（适用于不见面磋商模式）。</w:t>
      </w:r>
    </w:p>
    <w:p w14:paraId="5666B1B4">
      <w:pPr>
        <w:tabs>
          <w:tab w:val="left" w:pos="6555"/>
          <w:tab w:val="right" w:pos="8306"/>
        </w:tabs>
        <w:adjustRightInd w:val="0"/>
        <w:snapToGrid w:val="0"/>
        <w:spacing w:line="460" w:lineRule="exact"/>
        <w:ind w:firstLine="560" w:firstLineChars="200"/>
        <w:rPr>
          <w:rFonts w:hint="default" w:ascii="Times New Roman" w:hAnsi="Times New Roman" w:cs="Times New Roman"/>
          <w:bCs/>
          <w:color w:val="auto"/>
          <w:sz w:val="28"/>
          <w:szCs w:val="28"/>
          <w:highlight w:val="none"/>
        </w:rPr>
      </w:pPr>
      <w:r>
        <w:rPr>
          <w:rFonts w:hint="default" w:ascii="Times New Roman" w:hAnsi="Times New Roman" w:cs="Times New Roman"/>
          <w:bCs/>
          <w:color w:val="auto"/>
          <w:sz w:val="28"/>
          <w:szCs w:val="28"/>
          <w:highlight w:val="none"/>
        </w:rPr>
        <w:t>6.被认定为未实质性响应磋商文件的响应文件的情形。</w:t>
      </w:r>
    </w:p>
    <w:p w14:paraId="3CBC2B05">
      <w:pPr>
        <w:tabs>
          <w:tab w:val="left" w:pos="6555"/>
          <w:tab w:val="right" w:pos="8306"/>
        </w:tabs>
        <w:adjustRightInd w:val="0"/>
        <w:snapToGrid w:val="0"/>
        <w:spacing w:line="460" w:lineRule="exact"/>
        <w:ind w:firstLine="560" w:firstLineChars="200"/>
        <w:rPr>
          <w:rFonts w:hint="default" w:ascii="Times New Roman" w:hAnsi="Times New Roman" w:cs="Times New Roman"/>
          <w:b/>
          <w:color w:val="auto"/>
          <w:sz w:val="28"/>
          <w:szCs w:val="28"/>
          <w:highlight w:val="none"/>
        </w:rPr>
      </w:pPr>
      <w:r>
        <w:rPr>
          <w:rFonts w:hint="default" w:ascii="Times New Roman" w:hAnsi="Times New Roman" w:cs="Times New Roman"/>
          <w:bCs/>
          <w:color w:val="auto"/>
          <w:sz w:val="28"/>
          <w:szCs w:val="28"/>
          <w:highlight w:val="none"/>
        </w:rPr>
        <w:t>6.1出现下列情形之一的，作无效响应处理。</w:t>
      </w:r>
      <w:r>
        <w:rPr>
          <w:rFonts w:hint="default" w:ascii="Times New Roman" w:hAnsi="Times New Roman" w:cs="Times New Roman"/>
          <w:bCs/>
          <w:color w:val="auto"/>
          <w:sz w:val="28"/>
          <w:szCs w:val="28"/>
          <w:highlight w:val="none"/>
        </w:rPr>
        <w:tab/>
      </w:r>
      <w:r>
        <w:rPr>
          <w:rFonts w:hint="default" w:ascii="Times New Roman" w:hAnsi="Times New Roman" w:cs="Times New Roman"/>
          <w:b/>
          <w:color w:val="auto"/>
          <w:sz w:val="28"/>
          <w:szCs w:val="28"/>
          <w:highlight w:val="none"/>
        </w:rPr>
        <w:tab/>
      </w:r>
    </w:p>
    <w:p w14:paraId="19CB367C">
      <w:pPr>
        <w:adjustRightInd w:val="0"/>
        <w:snapToGrid w:val="0"/>
        <w:spacing w:line="460" w:lineRule="exact"/>
        <w:ind w:firstLine="560" w:firstLineChars="200"/>
        <w:rPr>
          <w:rFonts w:hint="default" w:ascii="Times New Roman" w:hAnsi="Times New Roman" w:cs="Times New Roman"/>
          <w:bCs/>
          <w:color w:val="auto"/>
          <w:sz w:val="28"/>
          <w:szCs w:val="28"/>
          <w:highlight w:val="none"/>
        </w:rPr>
      </w:pPr>
      <w:r>
        <w:rPr>
          <w:rFonts w:hint="default" w:ascii="Times New Roman" w:hAnsi="Times New Roman" w:cs="Times New Roman"/>
          <w:bCs/>
          <w:color w:val="auto"/>
          <w:sz w:val="28"/>
          <w:szCs w:val="28"/>
          <w:highlight w:val="none"/>
        </w:rPr>
        <w:t>6.1.1供应商在规定的时间内未成功提交磋商响应文件的。</w:t>
      </w:r>
    </w:p>
    <w:p w14:paraId="23F5FA75">
      <w:pPr>
        <w:adjustRightInd w:val="0"/>
        <w:snapToGrid w:val="0"/>
        <w:spacing w:line="460" w:lineRule="exact"/>
        <w:ind w:firstLine="560" w:firstLineChars="200"/>
        <w:rPr>
          <w:rFonts w:hint="default" w:ascii="Times New Roman" w:hAnsi="Times New Roman" w:cs="Times New Roman"/>
          <w:bCs/>
          <w:color w:val="auto"/>
          <w:sz w:val="28"/>
          <w:szCs w:val="28"/>
          <w:highlight w:val="none"/>
        </w:rPr>
      </w:pPr>
      <w:r>
        <w:rPr>
          <w:rFonts w:hint="default" w:ascii="Times New Roman" w:hAnsi="Times New Roman" w:cs="Times New Roman"/>
          <w:bCs/>
          <w:color w:val="auto"/>
          <w:sz w:val="28"/>
          <w:szCs w:val="28"/>
          <w:highlight w:val="none"/>
        </w:rPr>
        <w:t>6.1.2未完整提交响应文件的。</w:t>
      </w:r>
    </w:p>
    <w:p w14:paraId="2E9611F4">
      <w:pPr>
        <w:adjustRightInd w:val="0"/>
        <w:snapToGrid w:val="0"/>
        <w:spacing w:line="460" w:lineRule="exact"/>
        <w:ind w:firstLine="560" w:firstLineChars="200"/>
        <w:rPr>
          <w:rFonts w:hint="default" w:ascii="Times New Roman" w:hAnsi="Times New Roman" w:cs="Times New Roman"/>
          <w:bCs/>
          <w:color w:val="auto"/>
          <w:sz w:val="28"/>
          <w:szCs w:val="28"/>
          <w:highlight w:val="none"/>
        </w:rPr>
      </w:pPr>
      <w:r>
        <w:rPr>
          <w:rFonts w:hint="default" w:ascii="Times New Roman" w:hAnsi="Times New Roman" w:cs="Times New Roman"/>
          <w:bCs/>
          <w:color w:val="auto"/>
          <w:sz w:val="28"/>
          <w:szCs w:val="28"/>
          <w:highlight w:val="none"/>
        </w:rPr>
        <w:t>6.1.3同一供应商提交两个（含两个）以上不同的响应报价的。</w:t>
      </w:r>
    </w:p>
    <w:p w14:paraId="4E3B8100">
      <w:pPr>
        <w:adjustRightInd w:val="0"/>
        <w:snapToGrid w:val="0"/>
        <w:spacing w:line="460" w:lineRule="exact"/>
        <w:ind w:firstLine="560" w:firstLineChars="200"/>
        <w:rPr>
          <w:rFonts w:hint="default" w:ascii="Times New Roman" w:hAnsi="Times New Roman" w:cs="Times New Roman"/>
          <w:bCs/>
          <w:color w:val="auto"/>
          <w:sz w:val="28"/>
          <w:szCs w:val="28"/>
          <w:highlight w:val="none"/>
        </w:rPr>
      </w:pPr>
      <w:r>
        <w:rPr>
          <w:rFonts w:hint="default" w:ascii="Times New Roman" w:hAnsi="Times New Roman" w:cs="Times New Roman"/>
          <w:bCs/>
          <w:color w:val="auto"/>
          <w:sz w:val="28"/>
          <w:szCs w:val="28"/>
          <w:highlight w:val="none"/>
        </w:rPr>
        <w:t xml:space="preserve">6.1.4不具备磋商文件中规定的资格要求的。 </w:t>
      </w:r>
    </w:p>
    <w:p w14:paraId="5BD0C227">
      <w:pPr>
        <w:adjustRightInd w:val="0"/>
        <w:snapToGrid w:val="0"/>
        <w:spacing w:line="460" w:lineRule="exact"/>
        <w:ind w:firstLine="560" w:firstLineChars="200"/>
        <w:rPr>
          <w:rFonts w:hint="default" w:ascii="Times New Roman" w:hAnsi="Times New Roman" w:cs="Times New Roman"/>
          <w:bCs/>
          <w:color w:val="auto"/>
          <w:sz w:val="28"/>
          <w:szCs w:val="28"/>
          <w:highlight w:val="none"/>
        </w:rPr>
      </w:pPr>
      <w:r>
        <w:rPr>
          <w:rFonts w:hint="default" w:ascii="Times New Roman" w:hAnsi="Times New Roman" w:cs="Times New Roman"/>
          <w:bCs/>
          <w:color w:val="auto"/>
          <w:sz w:val="28"/>
          <w:szCs w:val="28"/>
          <w:highlight w:val="none"/>
        </w:rPr>
        <w:t xml:space="preserve">6.1.5响应报价超过了采购预算或最高限价的。 </w:t>
      </w:r>
    </w:p>
    <w:p w14:paraId="72B5343F">
      <w:pPr>
        <w:adjustRightInd w:val="0"/>
        <w:snapToGrid w:val="0"/>
        <w:spacing w:line="460" w:lineRule="exact"/>
        <w:ind w:firstLine="560" w:firstLineChars="200"/>
        <w:rPr>
          <w:rFonts w:hint="default" w:ascii="Times New Roman" w:hAnsi="Times New Roman" w:cs="Times New Roman"/>
          <w:bCs/>
          <w:color w:val="auto"/>
          <w:sz w:val="28"/>
          <w:szCs w:val="28"/>
          <w:highlight w:val="none"/>
        </w:rPr>
      </w:pPr>
      <w:r>
        <w:rPr>
          <w:rFonts w:hint="default" w:ascii="Times New Roman" w:hAnsi="Times New Roman" w:cs="Times New Roman"/>
          <w:bCs/>
          <w:color w:val="auto"/>
          <w:sz w:val="28"/>
          <w:szCs w:val="28"/>
          <w:highlight w:val="none"/>
        </w:rPr>
        <w:t>6.1.6未通过符合性检查的。</w:t>
      </w:r>
    </w:p>
    <w:p w14:paraId="2CA24C2D">
      <w:pPr>
        <w:adjustRightInd w:val="0"/>
        <w:snapToGrid w:val="0"/>
        <w:spacing w:line="460" w:lineRule="exact"/>
        <w:ind w:firstLine="560" w:firstLineChars="200"/>
        <w:rPr>
          <w:rFonts w:hint="default" w:ascii="Times New Roman" w:hAnsi="Times New Roman" w:cs="Times New Roman"/>
          <w:bCs/>
          <w:color w:val="auto"/>
          <w:sz w:val="28"/>
          <w:szCs w:val="28"/>
          <w:highlight w:val="none"/>
        </w:rPr>
      </w:pPr>
      <w:r>
        <w:rPr>
          <w:rFonts w:hint="default" w:ascii="Times New Roman" w:hAnsi="Times New Roman" w:cs="Times New Roman"/>
          <w:bCs/>
          <w:color w:val="auto"/>
          <w:sz w:val="28"/>
          <w:szCs w:val="28"/>
          <w:highlight w:val="none"/>
        </w:rPr>
        <w:t>6.1.7不符合法律、法规和磋商文件中规定的其他实质性要求的。</w:t>
      </w:r>
    </w:p>
    <w:p w14:paraId="6951146A">
      <w:pPr>
        <w:adjustRightInd w:val="0"/>
        <w:snapToGrid w:val="0"/>
        <w:spacing w:line="460" w:lineRule="exact"/>
        <w:ind w:firstLine="560" w:firstLineChars="200"/>
        <w:rPr>
          <w:rFonts w:hint="default" w:ascii="Times New Roman" w:hAnsi="Times New Roman" w:cs="Times New Roman"/>
          <w:bCs/>
          <w:color w:val="auto"/>
          <w:sz w:val="28"/>
          <w:szCs w:val="28"/>
          <w:highlight w:val="none"/>
        </w:rPr>
      </w:pPr>
      <w:r>
        <w:rPr>
          <w:rFonts w:hint="default" w:ascii="Times New Roman" w:hAnsi="Times New Roman" w:cs="Times New Roman"/>
          <w:bCs/>
          <w:color w:val="auto"/>
          <w:sz w:val="28"/>
          <w:szCs w:val="28"/>
          <w:highlight w:val="none"/>
        </w:rPr>
        <w:t>6.1.8供应商被 “信用中国”网站（www.creditchina.gov.cn）列入失信被执行人或重大税收违法案件当事人名单或政府采购严重失信行为记录名单，或查询“信用中国”网站后发现供应商存在其他不符合《中华人民共和国政府采购法》第二十二条规定条件的信用记录。</w:t>
      </w:r>
    </w:p>
    <w:p w14:paraId="66891DF1">
      <w:pPr>
        <w:adjustRightInd w:val="0"/>
        <w:snapToGrid w:val="0"/>
        <w:spacing w:line="460" w:lineRule="exact"/>
        <w:ind w:firstLine="560" w:firstLineChars="200"/>
        <w:rPr>
          <w:rFonts w:hint="default" w:ascii="Times New Roman" w:hAnsi="Times New Roman" w:cs="Times New Roman"/>
          <w:bCs/>
          <w:color w:val="auto"/>
          <w:sz w:val="28"/>
          <w:szCs w:val="28"/>
          <w:highlight w:val="none"/>
        </w:rPr>
      </w:pPr>
      <w:r>
        <w:rPr>
          <w:rFonts w:hint="default" w:ascii="Times New Roman" w:hAnsi="Times New Roman" w:cs="Times New Roman"/>
          <w:bCs/>
          <w:color w:val="auto"/>
          <w:sz w:val="28"/>
          <w:szCs w:val="28"/>
          <w:highlight w:val="none"/>
        </w:rPr>
        <w:t>6.1.9 响应文件含有采购人不能接受的附加条件的。</w:t>
      </w:r>
    </w:p>
    <w:p w14:paraId="22B3EA91">
      <w:pPr>
        <w:adjustRightInd w:val="0"/>
        <w:snapToGrid w:val="0"/>
        <w:spacing w:line="460" w:lineRule="exact"/>
        <w:ind w:firstLine="560" w:firstLineChars="200"/>
        <w:rPr>
          <w:rFonts w:hint="default" w:ascii="Times New Roman" w:hAnsi="Times New Roman" w:cs="Times New Roman"/>
          <w:bCs/>
          <w:color w:val="auto"/>
          <w:sz w:val="28"/>
          <w:szCs w:val="28"/>
          <w:highlight w:val="none"/>
        </w:rPr>
      </w:pPr>
      <w:r>
        <w:rPr>
          <w:rFonts w:hint="default" w:ascii="Times New Roman" w:hAnsi="Times New Roman" w:cs="Times New Roman"/>
          <w:bCs/>
          <w:color w:val="auto"/>
          <w:sz w:val="28"/>
          <w:szCs w:val="28"/>
          <w:highlight w:val="none"/>
        </w:rPr>
        <w:t>6.1.10启动异常低价响应审查后，供应商不提供书面说明、证明材料，或者提供的书面说明、证明材料不能证明其报价合理性的。</w:t>
      </w:r>
    </w:p>
    <w:p w14:paraId="6B3A856E">
      <w:pPr>
        <w:adjustRightInd w:val="0"/>
        <w:snapToGrid w:val="0"/>
        <w:spacing w:line="460" w:lineRule="exact"/>
        <w:ind w:firstLine="560" w:firstLineChars="200"/>
        <w:rPr>
          <w:rFonts w:hint="default" w:ascii="Times New Roman" w:hAnsi="Times New Roman" w:cs="Times New Roman"/>
          <w:bCs/>
          <w:color w:val="auto"/>
          <w:sz w:val="28"/>
          <w:szCs w:val="28"/>
          <w:highlight w:val="none"/>
        </w:rPr>
      </w:pPr>
      <w:r>
        <w:rPr>
          <w:rFonts w:hint="default" w:ascii="Times New Roman" w:hAnsi="Times New Roman" w:cs="Times New Roman"/>
          <w:bCs/>
          <w:color w:val="auto"/>
          <w:sz w:val="28"/>
          <w:szCs w:val="28"/>
          <w:highlight w:val="none"/>
        </w:rPr>
        <w:t>6.1.1</w:t>
      </w:r>
      <w:r>
        <w:rPr>
          <w:rFonts w:hint="eastAsia" w:cs="Times New Roman"/>
          <w:bCs/>
          <w:color w:val="auto"/>
          <w:sz w:val="28"/>
          <w:szCs w:val="28"/>
          <w:highlight w:val="none"/>
          <w:lang w:val="en-US" w:eastAsia="zh-CN"/>
        </w:rPr>
        <w:t>1</w:t>
      </w:r>
      <w:r>
        <w:rPr>
          <w:rFonts w:hint="default" w:ascii="Times New Roman" w:hAnsi="Times New Roman" w:cs="Times New Roman"/>
          <w:bCs/>
          <w:color w:val="auto"/>
          <w:sz w:val="28"/>
          <w:szCs w:val="28"/>
          <w:highlight w:val="none"/>
        </w:rPr>
        <w:t>响应文件未按照采购文件要求盖章、密封的。</w:t>
      </w:r>
    </w:p>
    <w:p w14:paraId="3F1DB51D">
      <w:pPr>
        <w:adjustRightInd w:val="0"/>
        <w:snapToGrid w:val="0"/>
        <w:spacing w:line="460" w:lineRule="exact"/>
        <w:ind w:firstLine="560" w:firstLineChars="200"/>
        <w:rPr>
          <w:rFonts w:hint="default" w:ascii="Times New Roman" w:hAnsi="Times New Roman" w:cs="Times New Roman"/>
          <w:bCs/>
          <w:color w:val="auto"/>
          <w:sz w:val="28"/>
          <w:szCs w:val="28"/>
          <w:highlight w:val="none"/>
        </w:rPr>
      </w:pPr>
      <w:r>
        <w:rPr>
          <w:rFonts w:hint="default" w:ascii="Times New Roman" w:hAnsi="Times New Roman" w:cs="Times New Roman"/>
          <w:bCs/>
          <w:color w:val="auto"/>
          <w:sz w:val="28"/>
          <w:szCs w:val="28"/>
          <w:highlight w:val="none"/>
        </w:rPr>
        <w:t>6.1.</w:t>
      </w:r>
      <w:r>
        <w:rPr>
          <w:rFonts w:hint="eastAsia" w:cs="Times New Roman"/>
          <w:bCs/>
          <w:color w:val="auto"/>
          <w:sz w:val="28"/>
          <w:szCs w:val="28"/>
          <w:highlight w:val="none"/>
          <w:lang w:val="en-US" w:eastAsia="zh-CN"/>
        </w:rPr>
        <w:t>12</w:t>
      </w:r>
      <w:r>
        <w:rPr>
          <w:rFonts w:hint="default" w:ascii="Times New Roman" w:hAnsi="Times New Roman" w:cs="Times New Roman"/>
          <w:bCs/>
          <w:color w:val="auto"/>
          <w:sz w:val="28"/>
          <w:szCs w:val="28"/>
          <w:highlight w:val="none"/>
        </w:rPr>
        <w:t>供应商的商务技术部分得分相差悬殊，评标委员会认为得分畸低者没有实质性响应的。</w:t>
      </w:r>
    </w:p>
    <w:p w14:paraId="02C39DB1">
      <w:pPr>
        <w:adjustRightInd w:val="0"/>
        <w:snapToGrid w:val="0"/>
        <w:spacing w:line="460" w:lineRule="exact"/>
        <w:ind w:firstLine="562" w:firstLineChars="200"/>
        <w:rPr>
          <w:rFonts w:hint="default" w:ascii="Times New Roman" w:hAnsi="Times New Roman" w:cs="Times New Roman"/>
          <w:bCs/>
          <w:color w:val="auto"/>
          <w:sz w:val="28"/>
          <w:szCs w:val="28"/>
          <w:highlight w:val="none"/>
        </w:rPr>
      </w:pPr>
      <w:r>
        <w:rPr>
          <w:rFonts w:hint="default" w:ascii="Times New Roman" w:hAnsi="Times New Roman" w:cs="Times New Roman"/>
          <w:b/>
          <w:color w:val="auto"/>
          <w:sz w:val="28"/>
          <w:szCs w:val="28"/>
          <w:highlight w:val="none"/>
        </w:rPr>
        <w:t>6.1.1</w:t>
      </w:r>
      <w:r>
        <w:rPr>
          <w:rFonts w:hint="eastAsia" w:cs="Times New Roman"/>
          <w:b/>
          <w:color w:val="auto"/>
          <w:sz w:val="28"/>
          <w:szCs w:val="28"/>
          <w:highlight w:val="none"/>
          <w:lang w:val="en-US" w:eastAsia="zh-CN"/>
        </w:rPr>
        <w:t>3</w:t>
      </w:r>
      <w:r>
        <w:rPr>
          <w:rFonts w:hint="default" w:ascii="Times New Roman" w:hAnsi="Times New Roman" w:cs="Times New Roman"/>
          <w:bCs/>
          <w:color w:val="auto"/>
          <w:sz w:val="28"/>
          <w:szCs w:val="28"/>
          <w:highlight w:val="none"/>
        </w:rPr>
        <w:t>其他法律、法规及本磋商文件规定的属无效响应的情形。</w:t>
      </w:r>
    </w:p>
    <w:p w14:paraId="25855044">
      <w:pPr>
        <w:adjustRightInd w:val="0"/>
        <w:snapToGrid w:val="0"/>
        <w:spacing w:line="460" w:lineRule="exact"/>
        <w:ind w:firstLine="560" w:firstLineChars="200"/>
        <w:rPr>
          <w:rFonts w:hint="default" w:ascii="Times New Roman" w:hAnsi="Times New Roman" w:cs="Times New Roman"/>
          <w:bCs/>
          <w:color w:val="auto"/>
          <w:sz w:val="28"/>
          <w:szCs w:val="28"/>
          <w:highlight w:val="none"/>
        </w:rPr>
      </w:pPr>
      <w:r>
        <w:rPr>
          <w:rFonts w:hint="default" w:ascii="Times New Roman" w:hAnsi="Times New Roman" w:cs="Times New Roman"/>
          <w:bCs/>
          <w:color w:val="auto"/>
          <w:sz w:val="28"/>
          <w:szCs w:val="28"/>
          <w:highlight w:val="none"/>
        </w:rPr>
        <w:t>6.2出现下列情形之一的，磋商失败。</w:t>
      </w:r>
    </w:p>
    <w:p w14:paraId="066506B1">
      <w:pPr>
        <w:adjustRightInd w:val="0"/>
        <w:snapToGrid w:val="0"/>
        <w:spacing w:line="460" w:lineRule="exact"/>
        <w:ind w:firstLine="560" w:firstLineChars="200"/>
        <w:rPr>
          <w:rFonts w:hint="default" w:ascii="Times New Roman" w:hAnsi="Times New Roman" w:cs="Times New Roman"/>
          <w:bCs/>
          <w:color w:val="auto"/>
          <w:sz w:val="28"/>
          <w:szCs w:val="28"/>
          <w:highlight w:val="none"/>
        </w:rPr>
      </w:pPr>
      <w:r>
        <w:rPr>
          <w:rFonts w:hint="default" w:ascii="Times New Roman" w:hAnsi="Times New Roman" w:cs="Times New Roman"/>
          <w:bCs/>
          <w:color w:val="auto"/>
          <w:sz w:val="28"/>
          <w:szCs w:val="28"/>
          <w:highlight w:val="none"/>
        </w:rPr>
        <w:t>6.2.1符合条件的供应商或者对磋商文件作实质响应的供应商不足3家的；</w:t>
      </w:r>
    </w:p>
    <w:p w14:paraId="6CBE7171">
      <w:pPr>
        <w:adjustRightInd w:val="0"/>
        <w:snapToGrid w:val="0"/>
        <w:spacing w:line="460" w:lineRule="exact"/>
        <w:ind w:firstLine="560" w:firstLineChars="200"/>
        <w:rPr>
          <w:rFonts w:hint="default" w:ascii="Times New Roman" w:hAnsi="Times New Roman" w:cs="Times New Roman"/>
          <w:bCs/>
          <w:color w:val="auto"/>
          <w:sz w:val="28"/>
          <w:szCs w:val="28"/>
          <w:highlight w:val="none"/>
        </w:rPr>
      </w:pPr>
      <w:r>
        <w:rPr>
          <w:rFonts w:hint="default" w:ascii="Times New Roman" w:hAnsi="Times New Roman" w:cs="Times New Roman"/>
          <w:bCs/>
          <w:color w:val="auto"/>
          <w:sz w:val="28"/>
          <w:szCs w:val="28"/>
          <w:highlight w:val="none"/>
        </w:rPr>
        <w:t>6.2.2出现影响采购公正的违法违规行为的；</w:t>
      </w:r>
    </w:p>
    <w:p w14:paraId="6112DE48">
      <w:pPr>
        <w:adjustRightInd w:val="0"/>
        <w:snapToGrid w:val="0"/>
        <w:spacing w:line="460" w:lineRule="exact"/>
        <w:ind w:firstLine="560" w:firstLineChars="200"/>
        <w:rPr>
          <w:rFonts w:hint="default" w:ascii="Times New Roman" w:hAnsi="Times New Roman" w:cs="Times New Roman"/>
          <w:bCs/>
          <w:color w:val="auto"/>
          <w:sz w:val="28"/>
          <w:szCs w:val="28"/>
          <w:highlight w:val="none"/>
        </w:rPr>
      </w:pPr>
      <w:r>
        <w:rPr>
          <w:rFonts w:hint="default" w:ascii="Times New Roman" w:hAnsi="Times New Roman" w:cs="Times New Roman"/>
          <w:bCs/>
          <w:color w:val="auto"/>
          <w:sz w:val="28"/>
          <w:szCs w:val="28"/>
          <w:highlight w:val="none"/>
        </w:rPr>
        <w:t>6.2.3因重大变故，采购任务取消的。</w:t>
      </w:r>
    </w:p>
    <w:p w14:paraId="2BE64F18">
      <w:pPr>
        <w:adjustRightInd w:val="0"/>
        <w:snapToGrid w:val="0"/>
        <w:spacing w:line="460" w:lineRule="exact"/>
        <w:ind w:firstLine="560" w:firstLineChars="200"/>
        <w:rPr>
          <w:rFonts w:hint="default" w:ascii="Times New Roman" w:hAnsi="Times New Roman" w:cs="Times New Roman"/>
          <w:bCs/>
          <w:color w:val="auto"/>
          <w:sz w:val="28"/>
          <w:szCs w:val="28"/>
          <w:highlight w:val="none"/>
        </w:rPr>
      </w:pPr>
      <w:r>
        <w:rPr>
          <w:rFonts w:hint="default" w:ascii="Times New Roman" w:hAnsi="Times New Roman" w:cs="Times New Roman"/>
          <w:bCs/>
          <w:color w:val="auto"/>
          <w:sz w:val="28"/>
          <w:szCs w:val="28"/>
          <w:highlight w:val="none"/>
        </w:rPr>
        <w:t>6.2.4磋商小组认定磋商文件存在歧义、重大缺陷导致评审工作无法进行。</w:t>
      </w:r>
    </w:p>
    <w:p w14:paraId="3D750484">
      <w:pPr>
        <w:adjustRightInd w:val="0"/>
        <w:snapToGrid w:val="0"/>
        <w:spacing w:line="460" w:lineRule="exact"/>
        <w:ind w:firstLine="560" w:firstLineChars="200"/>
        <w:rPr>
          <w:rFonts w:hint="default" w:ascii="Times New Roman" w:hAnsi="Times New Roman" w:cs="Times New Roman"/>
          <w:bCs/>
          <w:color w:val="auto"/>
          <w:sz w:val="28"/>
          <w:szCs w:val="28"/>
          <w:highlight w:val="none"/>
        </w:rPr>
      </w:pPr>
      <w:r>
        <w:rPr>
          <w:rFonts w:hint="default" w:ascii="Times New Roman" w:hAnsi="Times New Roman" w:cs="Times New Roman"/>
          <w:bCs/>
          <w:color w:val="auto"/>
          <w:sz w:val="28"/>
          <w:szCs w:val="28"/>
          <w:highlight w:val="none"/>
        </w:rPr>
        <w:t>6.2.5 因系统故障原因造成磋商无法继续进行的</w:t>
      </w:r>
      <w:r>
        <w:rPr>
          <w:rFonts w:hint="default" w:ascii="Times New Roman" w:hAnsi="Times New Roman" w:cs="Times New Roman"/>
          <w:color w:val="auto"/>
          <w:sz w:val="28"/>
          <w:szCs w:val="28"/>
          <w:highlight w:val="none"/>
        </w:rPr>
        <w:t>（适用于不见面磋商模式）</w:t>
      </w:r>
      <w:r>
        <w:rPr>
          <w:rFonts w:hint="default" w:ascii="Times New Roman" w:hAnsi="Times New Roman" w:cs="Times New Roman"/>
          <w:bCs/>
          <w:color w:val="auto"/>
          <w:sz w:val="28"/>
          <w:szCs w:val="28"/>
          <w:highlight w:val="none"/>
        </w:rPr>
        <w:t>。</w:t>
      </w:r>
    </w:p>
    <w:p w14:paraId="6CEE335E">
      <w:pPr>
        <w:adjustRightInd w:val="0"/>
        <w:snapToGrid w:val="0"/>
        <w:spacing w:line="460" w:lineRule="exact"/>
        <w:ind w:firstLine="560" w:firstLineChars="200"/>
        <w:rPr>
          <w:rFonts w:hint="default" w:ascii="Times New Roman" w:hAnsi="Times New Roman" w:cs="Times New Roman"/>
          <w:bCs/>
          <w:color w:val="auto"/>
          <w:sz w:val="28"/>
          <w:szCs w:val="28"/>
          <w:highlight w:val="none"/>
        </w:rPr>
      </w:pPr>
      <w:r>
        <w:rPr>
          <w:rFonts w:hint="default" w:ascii="Times New Roman" w:hAnsi="Times New Roman" w:cs="Times New Roman"/>
          <w:bCs/>
          <w:color w:val="auto"/>
          <w:sz w:val="28"/>
          <w:szCs w:val="28"/>
          <w:highlight w:val="none"/>
        </w:rPr>
        <w:t>6.3 响应</w:t>
      </w:r>
      <w:r>
        <w:rPr>
          <w:rFonts w:hint="default" w:ascii="Times New Roman" w:hAnsi="Times New Roman" w:cs="Times New Roman"/>
          <w:color w:val="auto"/>
          <w:sz w:val="28"/>
          <w:szCs w:val="28"/>
          <w:highlight w:val="none"/>
        </w:rPr>
        <w:t>文件提交</w:t>
      </w:r>
      <w:r>
        <w:rPr>
          <w:rFonts w:hint="default" w:ascii="Times New Roman" w:hAnsi="Times New Roman" w:cs="Times New Roman"/>
          <w:bCs/>
          <w:color w:val="auto"/>
          <w:sz w:val="28"/>
          <w:szCs w:val="28"/>
          <w:highlight w:val="none"/>
        </w:rPr>
        <w:t>截止时间结束后参加磋商的供应商不足三家的处理：</w:t>
      </w:r>
    </w:p>
    <w:p w14:paraId="18D714A3">
      <w:pPr>
        <w:adjustRightInd w:val="0"/>
        <w:snapToGrid w:val="0"/>
        <w:spacing w:line="460" w:lineRule="exact"/>
        <w:ind w:firstLine="560" w:firstLineChars="200"/>
        <w:rPr>
          <w:rFonts w:hint="default" w:ascii="Times New Roman" w:hAnsi="Times New Roman" w:cs="Times New Roman"/>
          <w:bCs/>
          <w:color w:val="auto"/>
          <w:sz w:val="28"/>
          <w:szCs w:val="28"/>
          <w:highlight w:val="none"/>
        </w:rPr>
      </w:pPr>
      <w:r>
        <w:rPr>
          <w:rFonts w:hint="default" w:ascii="Times New Roman" w:hAnsi="Times New Roman" w:cs="Times New Roman"/>
          <w:bCs/>
          <w:color w:val="auto"/>
          <w:sz w:val="28"/>
          <w:szCs w:val="28"/>
          <w:highlight w:val="none"/>
        </w:rPr>
        <w:t>（1）采购活动继续进行：</w:t>
      </w:r>
    </w:p>
    <w:p w14:paraId="0ED14F05">
      <w:pPr>
        <w:adjustRightInd w:val="0"/>
        <w:snapToGrid w:val="0"/>
        <w:spacing w:line="460" w:lineRule="exact"/>
        <w:ind w:firstLine="560" w:firstLineChars="200"/>
        <w:rPr>
          <w:rFonts w:hint="default" w:ascii="Times New Roman" w:hAnsi="Times New Roman" w:cs="Times New Roman"/>
          <w:bCs/>
          <w:color w:val="auto"/>
          <w:sz w:val="28"/>
          <w:szCs w:val="28"/>
          <w:highlight w:val="none"/>
        </w:rPr>
      </w:pPr>
      <w:r>
        <w:rPr>
          <w:rFonts w:hint="default" w:ascii="Times New Roman" w:hAnsi="Times New Roman" w:cs="Times New Roman"/>
          <w:bCs/>
          <w:color w:val="auto"/>
          <w:sz w:val="28"/>
          <w:szCs w:val="28"/>
          <w:highlight w:val="none"/>
        </w:rPr>
        <w:t>①若通过资格审查和符合性审查的供应商只有2家时，按照既定的评标办法确定中标人；</w:t>
      </w:r>
    </w:p>
    <w:p w14:paraId="6BEA0117">
      <w:pPr>
        <w:adjustRightInd w:val="0"/>
        <w:snapToGrid w:val="0"/>
        <w:spacing w:line="460" w:lineRule="exact"/>
        <w:ind w:firstLine="560" w:firstLineChars="200"/>
        <w:rPr>
          <w:rFonts w:hint="default" w:ascii="Times New Roman" w:hAnsi="Times New Roman" w:cs="Times New Roman"/>
          <w:bCs/>
          <w:color w:val="auto"/>
          <w:sz w:val="28"/>
          <w:szCs w:val="28"/>
          <w:highlight w:val="none"/>
        </w:rPr>
      </w:pPr>
      <w:r>
        <w:rPr>
          <w:rFonts w:hint="default" w:ascii="Times New Roman" w:hAnsi="Times New Roman" w:cs="Times New Roman"/>
          <w:bCs/>
          <w:color w:val="auto"/>
          <w:sz w:val="28"/>
          <w:szCs w:val="28"/>
          <w:highlight w:val="none"/>
        </w:rPr>
        <w:t>②若通过资格审查和符合性审查的供应商只有1家时，直接与投标人进行谈判；</w:t>
      </w:r>
    </w:p>
    <w:p w14:paraId="48EC5E9A">
      <w:pPr>
        <w:adjustRightInd w:val="0"/>
        <w:snapToGrid w:val="0"/>
        <w:spacing w:line="460" w:lineRule="exact"/>
        <w:ind w:firstLine="560" w:firstLineChars="200"/>
        <w:rPr>
          <w:rFonts w:hint="default" w:ascii="Times New Roman" w:hAnsi="Times New Roman" w:cs="Times New Roman"/>
          <w:bCs/>
          <w:color w:val="auto"/>
          <w:sz w:val="28"/>
          <w:szCs w:val="28"/>
          <w:highlight w:val="none"/>
        </w:rPr>
      </w:pPr>
      <w:r>
        <w:rPr>
          <w:rFonts w:hint="default" w:ascii="Times New Roman" w:hAnsi="Times New Roman" w:cs="Times New Roman"/>
          <w:bCs/>
          <w:color w:val="auto"/>
          <w:sz w:val="28"/>
          <w:szCs w:val="28"/>
          <w:highlight w:val="none"/>
        </w:rPr>
        <w:t>③若无供应商通过资格审查或符合性审查时，则重新发布招标公告。</w:t>
      </w:r>
    </w:p>
    <w:p w14:paraId="65617FCA">
      <w:pPr>
        <w:adjustRightInd w:val="0"/>
        <w:snapToGrid w:val="0"/>
        <w:spacing w:line="460" w:lineRule="exact"/>
        <w:ind w:firstLine="560" w:firstLineChars="200"/>
        <w:rPr>
          <w:rFonts w:hint="default" w:ascii="Times New Roman" w:hAnsi="Times New Roman" w:cs="Times New Roman"/>
          <w:bCs/>
          <w:color w:val="auto"/>
          <w:sz w:val="28"/>
          <w:szCs w:val="28"/>
          <w:highlight w:val="none"/>
        </w:rPr>
      </w:pPr>
      <w:r>
        <w:rPr>
          <w:rFonts w:hint="default" w:ascii="Times New Roman" w:hAnsi="Times New Roman" w:cs="Times New Roman"/>
          <w:bCs/>
          <w:color w:val="auto"/>
          <w:sz w:val="28"/>
          <w:szCs w:val="28"/>
          <w:highlight w:val="none"/>
        </w:rPr>
        <w:t>（2）重新发布招标公告。</w:t>
      </w:r>
    </w:p>
    <w:bookmarkEnd w:id="71"/>
    <w:bookmarkEnd w:id="72"/>
    <w:bookmarkEnd w:id="73"/>
    <w:p w14:paraId="68705C85">
      <w:pPr>
        <w:keepNext/>
        <w:keepLines/>
        <w:adjustRightInd w:val="0"/>
        <w:snapToGrid w:val="0"/>
        <w:spacing w:line="460" w:lineRule="exact"/>
        <w:ind w:firstLine="562" w:firstLineChars="200"/>
        <w:outlineLvl w:val="1"/>
        <w:rPr>
          <w:rFonts w:hint="default" w:ascii="Times New Roman" w:hAnsi="Times New Roman" w:cs="Times New Roman"/>
          <w:b/>
          <w:bCs/>
          <w:color w:val="auto"/>
          <w:kern w:val="0"/>
          <w:sz w:val="28"/>
          <w:szCs w:val="28"/>
          <w:highlight w:val="none"/>
        </w:rPr>
      </w:pPr>
      <w:bookmarkStart w:id="74" w:name="_Toc120614219"/>
      <w:r>
        <w:rPr>
          <w:rFonts w:hint="default" w:ascii="Times New Roman" w:hAnsi="Times New Roman" w:cs="Times New Roman"/>
          <w:b/>
          <w:bCs/>
          <w:color w:val="auto"/>
          <w:kern w:val="0"/>
          <w:sz w:val="28"/>
          <w:szCs w:val="28"/>
          <w:highlight w:val="none"/>
        </w:rPr>
        <w:t>六</w:t>
      </w:r>
      <w:bookmarkEnd w:id="74"/>
      <w:r>
        <w:rPr>
          <w:rFonts w:hint="default" w:ascii="Times New Roman" w:hAnsi="Times New Roman" w:cs="Times New Roman"/>
          <w:b/>
          <w:bCs/>
          <w:color w:val="auto"/>
          <w:kern w:val="0"/>
          <w:sz w:val="28"/>
          <w:szCs w:val="28"/>
          <w:highlight w:val="none"/>
        </w:rPr>
        <w:t>、成交</w:t>
      </w:r>
    </w:p>
    <w:p w14:paraId="399A48FC">
      <w:pPr>
        <w:keepNext/>
        <w:adjustRightInd w:val="0"/>
        <w:snapToGrid w:val="0"/>
        <w:spacing w:line="460" w:lineRule="exact"/>
        <w:ind w:firstLine="560" w:firstLineChars="200"/>
        <w:rPr>
          <w:rFonts w:hint="default" w:ascii="Times New Roman" w:hAnsi="Times New Roman" w:cs="Times New Roman"/>
          <w:b/>
          <w:color w:val="auto"/>
          <w:kern w:val="0"/>
          <w:sz w:val="28"/>
          <w:szCs w:val="28"/>
          <w:highlight w:val="none"/>
        </w:rPr>
      </w:pPr>
      <w:bookmarkStart w:id="75" w:name="_Toc16938554"/>
      <w:bookmarkStart w:id="76" w:name="_Toc20823310"/>
      <w:r>
        <w:rPr>
          <w:rFonts w:hint="default" w:ascii="Times New Roman" w:hAnsi="Times New Roman" w:cs="Times New Roman"/>
          <w:color w:val="auto"/>
          <w:kern w:val="0"/>
          <w:sz w:val="28"/>
          <w:szCs w:val="28"/>
          <w:highlight w:val="none"/>
        </w:rPr>
        <w:t>1.确定</w:t>
      </w:r>
      <w:bookmarkEnd w:id="75"/>
      <w:bookmarkEnd w:id="76"/>
      <w:r>
        <w:rPr>
          <w:rFonts w:hint="default" w:ascii="Times New Roman" w:hAnsi="Times New Roman" w:cs="Times New Roman"/>
          <w:color w:val="auto"/>
          <w:kern w:val="0"/>
          <w:sz w:val="28"/>
          <w:szCs w:val="28"/>
          <w:highlight w:val="none"/>
        </w:rPr>
        <w:t>成交单位</w:t>
      </w:r>
    </w:p>
    <w:p w14:paraId="6EEED03F">
      <w:pPr>
        <w:adjustRightInd w:val="0"/>
        <w:snapToGrid w:val="0"/>
        <w:spacing w:line="460" w:lineRule="exact"/>
        <w:ind w:firstLine="560" w:firstLineChars="200"/>
        <w:rPr>
          <w:rFonts w:hint="default" w:ascii="Times New Roman" w:hAnsi="Times New Roman" w:cs="Times New Roman"/>
          <w:bCs/>
          <w:color w:val="auto"/>
          <w:sz w:val="28"/>
          <w:szCs w:val="28"/>
          <w:highlight w:val="none"/>
        </w:rPr>
      </w:pPr>
      <w:r>
        <w:rPr>
          <w:rFonts w:hint="default" w:ascii="Times New Roman" w:hAnsi="Times New Roman" w:cs="Times New Roman"/>
          <w:bCs/>
          <w:color w:val="auto"/>
          <w:sz w:val="28"/>
          <w:szCs w:val="28"/>
          <w:highlight w:val="none"/>
        </w:rPr>
        <w:t xml:space="preserve">1.1成交候选供应商的选取原则和数量见磋商文件第四部分规定。 </w:t>
      </w:r>
    </w:p>
    <w:p w14:paraId="5AB805E2">
      <w:pPr>
        <w:adjustRightInd w:val="0"/>
        <w:snapToGrid w:val="0"/>
        <w:spacing w:line="460" w:lineRule="exact"/>
        <w:ind w:firstLine="560" w:firstLineChars="200"/>
        <w:rPr>
          <w:rFonts w:hint="default" w:ascii="Times New Roman" w:hAnsi="Times New Roman" w:cs="Times New Roman"/>
          <w:bCs/>
          <w:color w:val="auto"/>
          <w:sz w:val="28"/>
          <w:szCs w:val="28"/>
          <w:highlight w:val="none"/>
        </w:rPr>
      </w:pPr>
      <w:r>
        <w:rPr>
          <w:rFonts w:hint="default" w:ascii="Times New Roman" w:hAnsi="Times New Roman" w:cs="Times New Roman"/>
          <w:bCs/>
          <w:color w:val="auto"/>
          <w:sz w:val="28"/>
          <w:szCs w:val="28"/>
          <w:highlight w:val="none"/>
        </w:rPr>
        <w:t>1.2 采购人授权磋商小组在成交候选供应商中直接确定成交供应商。</w:t>
      </w:r>
    </w:p>
    <w:p w14:paraId="60C698D3">
      <w:pPr>
        <w:adjustRightInd w:val="0"/>
        <w:snapToGrid w:val="0"/>
        <w:spacing w:line="4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bCs/>
          <w:color w:val="auto"/>
          <w:sz w:val="28"/>
          <w:szCs w:val="28"/>
          <w:highlight w:val="none"/>
        </w:rPr>
        <w:t xml:space="preserve">1.3 </w:t>
      </w:r>
      <w:r>
        <w:rPr>
          <w:rFonts w:hint="default" w:ascii="Times New Roman" w:hAnsi="Times New Roman" w:cs="Times New Roman"/>
          <w:color w:val="auto"/>
          <w:sz w:val="28"/>
          <w:szCs w:val="28"/>
          <w:highlight w:val="none"/>
        </w:rPr>
        <w:t>采购代理机构将在“</w:t>
      </w:r>
      <w:r>
        <w:rPr>
          <w:rFonts w:hint="eastAsia" w:cs="Times New Roman"/>
          <w:color w:val="auto"/>
          <w:sz w:val="28"/>
          <w:szCs w:val="28"/>
          <w:highlight w:val="none"/>
          <w:lang w:eastAsia="zh-CN"/>
        </w:rPr>
        <w:t>南通市民政局网站、江苏招标采购服务平台</w:t>
      </w:r>
      <w:r>
        <w:rPr>
          <w:rFonts w:hint="default" w:ascii="Times New Roman" w:hAnsi="Times New Roman" w:cs="Times New Roman"/>
          <w:color w:val="auto"/>
          <w:sz w:val="28"/>
          <w:szCs w:val="28"/>
          <w:highlight w:val="none"/>
        </w:rPr>
        <w:t>”发布成交结果公告，公告期限为1个工作日。</w:t>
      </w:r>
    </w:p>
    <w:p w14:paraId="3DE1BBCE">
      <w:pPr>
        <w:adjustRightInd w:val="0"/>
        <w:snapToGrid w:val="0"/>
        <w:spacing w:line="4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1.4若有充分证据证明，成交供应商出现下列情况之一的，一经查实，将被取消成交资格：</w:t>
      </w:r>
    </w:p>
    <w:p w14:paraId="17EEAFEB">
      <w:pPr>
        <w:adjustRightInd w:val="0"/>
        <w:snapToGrid w:val="0"/>
        <w:spacing w:line="4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1.4.1提供虚假材料谋取成交的。</w:t>
      </w:r>
    </w:p>
    <w:p w14:paraId="3ADF9B4B">
      <w:pPr>
        <w:adjustRightInd w:val="0"/>
        <w:snapToGrid w:val="0"/>
        <w:spacing w:line="4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1.4.2向采购人、采购代理机构行贿或者评审专家提供其他不正当利益的。</w:t>
      </w:r>
    </w:p>
    <w:p w14:paraId="2F556CAE">
      <w:pPr>
        <w:adjustRightInd w:val="0"/>
        <w:snapToGrid w:val="0"/>
        <w:spacing w:line="4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1.4.3恶意竞争，最终总报价明显低于其自身合理成本且又无法提供证明的。</w:t>
      </w:r>
    </w:p>
    <w:p w14:paraId="7B372048">
      <w:pPr>
        <w:adjustRightInd w:val="0"/>
        <w:snapToGrid w:val="0"/>
        <w:spacing w:line="4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1.4.4属于本文件规定的无效条件，但在评审过程中又未被磋商小组发现的。</w:t>
      </w:r>
    </w:p>
    <w:p w14:paraId="0CDE5887">
      <w:pPr>
        <w:adjustRightInd w:val="0"/>
        <w:snapToGrid w:val="0"/>
        <w:spacing w:line="4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1.4.5与采购人或者其他供应商恶意串通的。</w:t>
      </w:r>
    </w:p>
    <w:p w14:paraId="48F6FBF3">
      <w:pPr>
        <w:adjustRightInd w:val="0"/>
        <w:snapToGrid w:val="0"/>
        <w:spacing w:line="4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1.4.6采取不正当手段诋毁、排挤其他供应商的。</w:t>
      </w:r>
    </w:p>
    <w:p w14:paraId="462C6900">
      <w:pPr>
        <w:adjustRightInd w:val="0"/>
        <w:snapToGrid w:val="0"/>
        <w:spacing w:line="460" w:lineRule="exact"/>
        <w:ind w:firstLine="560" w:firstLineChars="200"/>
        <w:rPr>
          <w:rFonts w:hint="default" w:ascii="Times New Roman" w:hAnsi="Times New Roman" w:cs="Times New Roman"/>
          <w:color w:val="auto"/>
          <w:sz w:val="28"/>
          <w:szCs w:val="28"/>
          <w:highlight w:val="none"/>
        </w:rPr>
      </w:pPr>
      <w:bookmarkStart w:id="77" w:name="_Toc200451960"/>
      <w:r>
        <w:rPr>
          <w:rFonts w:hint="default" w:ascii="Times New Roman" w:hAnsi="Times New Roman" w:cs="Times New Roman"/>
          <w:color w:val="auto"/>
          <w:sz w:val="28"/>
          <w:szCs w:val="28"/>
          <w:highlight w:val="none"/>
        </w:rPr>
        <w:t>1.5.</w:t>
      </w:r>
      <w:r>
        <w:rPr>
          <w:rFonts w:hint="default" w:ascii="Times New Roman" w:hAnsi="Times New Roman" w:cs="Times New Roman"/>
          <w:color w:val="auto"/>
          <w:kern w:val="0"/>
          <w:sz w:val="28"/>
          <w:szCs w:val="28"/>
          <w:highlight w:val="none"/>
        </w:rPr>
        <w:t>有下列情形之一的，视为供应商串通参与磋商，响应无效：</w:t>
      </w:r>
    </w:p>
    <w:p w14:paraId="30C50908">
      <w:pPr>
        <w:adjustRightInd w:val="0"/>
        <w:snapToGrid w:val="0"/>
        <w:spacing w:line="4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1.5.1不同供应商的响应文件由同一单位或者个人编制；</w:t>
      </w:r>
    </w:p>
    <w:p w14:paraId="11F83E31">
      <w:pPr>
        <w:adjustRightInd w:val="0"/>
        <w:snapToGrid w:val="0"/>
        <w:spacing w:line="4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1.5.2不同供应商委托同一单位或者个人办理磋商事宜；</w:t>
      </w:r>
    </w:p>
    <w:p w14:paraId="7B769FCF">
      <w:pPr>
        <w:adjustRightInd w:val="0"/>
        <w:snapToGrid w:val="0"/>
        <w:spacing w:line="4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1.5.3不同供应商的响应文件载明的项目管理成员或者联系人员为同一人；</w:t>
      </w:r>
    </w:p>
    <w:p w14:paraId="10DDC961">
      <w:pPr>
        <w:adjustRightInd w:val="0"/>
        <w:snapToGrid w:val="0"/>
        <w:spacing w:line="4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1.5.4不同供应商的响应文件异常一致或者响应报价呈规律性差异。</w:t>
      </w:r>
    </w:p>
    <w:p w14:paraId="27834769">
      <w:pPr>
        <w:keepNext/>
        <w:adjustRightInd w:val="0"/>
        <w:snapToGrid w:val="0"/>
        <w:spacing w:line="460" w:lineRule="exact"/>
        <w:ind w:firstLine="560" w:firstLineChars="200"/>
        <w:rPr>
          <w:rFonts w:hint="default" w:ascii="Times New Roman" w:hAnsi="Times New Roman" w:cs="Times New Roman"/>
          <w:b/>
          <w:color w:val="auto"/>
          <w:kern w:val="0"/>
          <w:sz w:val="28"/>
          <w:szCs w:val="28"/>
          <w:highlight w:val="none"/>
        </w:rPr>
      </w:pPr>
      <w:r>
        <w:rPr>
          <w:rFonts w:hint="default" w:ascii="Times New Roman" w:hAnsi="Times New Roman" w:cs="Times New Roman"/>
          <w:color w:val="auto"/>
          <w:kern w:val="0"/>
          <w:sz w:val="28"/>
          <w:szCs w:val="28"/>
          <w:highlight w:val="none"/>
        </w:rPr>
        <w:t>2.质疑处理</w:t>
      </w:r>
      <w:bookmarkEnd w:id="77"/>
    </w:p>
    <w:p w14:paraId="72575152">
      <w:pPr>
        <w:adjustRightInd w:val="0"/>
        <w:snapToGrid w:val="0"/>
        <w:spacing w:line="4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2.1 提出质疑的供应商应当是参与所质疑项目采购活动的供应商。潜在供应商依法获取其可质疑的磋商文件的，可以对磋商文件提出质疑。</w:t>
      </w:r>
    </w:p>
    <w:p w14:paraId="1AD7B040">
      <w:pPr>
        <w:adjustRightInd w:val="0"/>
        <w:snapToGrid w:val="0"/>
        <w:spacing w:line="4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2.2供应商认为磋商文件、采购过程和采购结果使自己的权益受到损害的，可以在知道或应知其权益受到损害之日起七个工作日内，以书面形式向采购代理机构或采购人提出质疑。上述应知其权益受到损害之日，是指：</w:t>
      </w:r>
    </w:p>
    <w:p w14:paraId="5F914BA8">
      <w:pPr>
        <w:adjustRightInd w:val="0"/>
        <w:snapToGrid w:val="0"/>
        <w:spacing w:line="460" w:lineRule="exact"/>
        <w:ind w:firstLine="560" w:firstLineChars="200"/>
        <w:rPr>
          <w:rFonts w:hint="default" w:ascii="Times New Roman" w:hAnsi="Times New Roman" w:cs="Times New Roman"/>
          <w:color w:val="auto"/>
          <w:kern w:val="0"/>
          <w:sz w:val="28"/>
          <w:szCs w:val="28"/>
          <w:highlight w:val="none"/>
        </w:rPr>
      </w:pPr>
      <w:r>
        <w:rPr>
          <w:rFonts w:hint="default" w:ascii="Times New Roman" w:hAnsi="Times New Roman" w:cs="Times New Roman"/>
          <w:color w:val="auto"/>
          <w:sz w:val="28"/>
          <w:szCs w:val="28"/>
          <w:highlight w:val="none"/>
        </w:rPr>
        <w:t>2.2.1</w:t>
      </w:r>
      <w:r>
        <w:rPr>
          <w:rFonts w:hint="default" w:ascii="Times New Roman" w:hAnsi="Times New Roman" w:cs="Times New Roman"/>
          <w:color w:val="auto"/>
          <w:kern w:val="0"/>
          <w:sz w:val="28"/>
          <w:szCs w:val="28"/>
          <w:highlight w:val="none"/>
        </w:rPr>
        <w:t>对可以质疑的磋商文件提出质疑的，为收到磋商文件之日或者磋商文件公告期限届满之日；</w:t>
      </w:r>
    </w:p>
    <w:p w14:paraId="64106603">
      <w:pPr>
        <w:adjustRightInd w:val="0"/>
        <w:snapToGrid w:val="0"/>
        <w:spacing w:line="460" w:lineRule="exact"/>
        <w:ind w:firstLine="560" w:firstLineChars="200"/>
        <w:rPr>
          <w:rFonts w:hint="default" w:ascii="Times New Roman" w:hAnsi="Times New Roman" w:cs="Times New Roman"/>
          <w:color w:val="auto"/>
          <w:kern w:val="0"/>
          <w:sz w:val="28"/>
          <w:szCs w:val="28"/>
          <w:highlight w:val="none"/>
        </w:rPr>
      </w:pPr>
      <w:r>
        <w:rPr>
          <w:rFonts w:hint="default" w:ascii="Times New Roman" w:hAnsi="Times New Roman" w:cs="Times New Roman"/>
          <w:color w:val="auto"/>
          <w:sz w:val="28"/>
          <w:szCs w:val="28"/>
          <w:highlight w:val="none"/>
        </w:rPr>
        <w:t>2.2.2</w:t>
      </w:r>
      <w:r>
        <w:rPr>
          <w:rFonts w:hint="default" w:ascii="Times New Roman" w:hAnsi="Times New Roman" w:cs="Times New Roman"/>
          <w:color w:val="auto"/>
          <w:kern w:val="0"/>
          <w:sz w:val="28"/>
          <w:szCs w:val="28"/>
          <w:highlight w:val="none"/>
        </w:rPr>
        <w:t>对采购过程提出质疑的，为各采购程序环节结束之日；</w:t>
      </w:r>
    </w:p>
    <w:p w14:paraId="64267633">
      <w:pPr>
        <w:adjustRightInd w:val="0"/>
        <w:snapToGrid w:val="0"/>
        <w:spacing w:line="460" w:lineRule="exact"/>
        <w:ind w:firstLine="562" w:firstLineChars="200"/>
        <w:rPr>
          <w:rFonts w:hint="default" w:ascii="Times New Roman" w:hAnsi="Times New Roman" w:cs="Times New Roman"/>
          <w:b/>
          <w:bCs/>
          <w:color w:val="auto"/>
          <w:sz w:val="28"/>
          <w:szCs w:val="28"/>
          <w:highlight w:val="none"/>
        </w:rPr>
      </w:pPr>
      <w:r>
        <w:rPr>
          <w:rFonts w:hint="default" w:ascii="Times New Roman" w:hAnsi="Times New Roman" w:cs="Times New Roman"/>
          <w:b/>
          <w:bCs/>
          <w:color w:val="auto"/>
          <w:sz w:val="28"/>
          <w:szCs w:val="28"/>
          <w:highlight w:val="none"/>
        </w:rPr>
        <w:t>其中：对评审过程中涉及到的密封检查、身份核对、澄清等和程序性事项，供应商如有异议的，必须当时提出。否则，均视为供应商无异议。无论是否成交，供应商事后不得再就前述事项提出任何异议或质疑投诉。</w:t>
      </w:r>
    </w:p>
    <w:p w14:paraId="32917F0F">
      <w:pPr>
        <w:adjustRightInd w:val="0"/>
        <w:snapToGrid w:val="0"/>
        <w:spacing w:line="460" w:lineRule="exact"/>
        <w:ind w:firstLine="560" w:firstLineChars="200"/>
        <w:rPr>
          <w:rFonts w:hint="default" w:ascii="Times New Roman" w:hAnsi="Times New Roman" w:cs="Times New Roman"/>
          <w:color w:val="auto"/>
          <w:kern w:val="0"/>
          <w:sz w:val="28"/>
          <w:szCs w:val="28"/>
          <w:highlight w:val="none"/>
        </w:rPr>
      </w:pPr>
      <w:r>
        <w:rPr>
          <w:rFonts w:hint="default" w:ascii="Times New Roman" w:hAnsi="Times New Roman" w:cs="Times New Roman"/>
          <w:color w:val="auto"/>
          <w:sz w:val="28"/>
          <w:szCs w:val="28"/>
          <w:highlight w:val="none"/>
        </w:rPr>
        <w:t>2.2.3</w:t>
      </w:r>
      <w:r>
        <w:rPr>
          <w:rFonts w:hint="default" w:ascii="Times New Roman" w:hAnsi="Times New Roman" w:cs="Times New Roman"/>
          <w:color w:val="auto"/>
          <w:kern w:val="0"/>
          <w:sz w:val="28"/>
          <w:szCs w:val="28"/>
          <w:highlight w:val="none"/>
        </w:rPr>
        <w:t>对成交结果提出质疑的，为成交结果公告期限届满之日。</w:t>
      </w:r>
    </w:p>
    <w:p w14:paraId="12C437F2">
      <w:pPr>
        <w:adjustRightInd w:val="0"/>
        <w:snapToGrid w:val="0"/>
        <w:spacing w:line="460" w:lineRule="exact"/>
        <w:ind w:firstLine="560" w:firstLineChars="200"/>
        <w:rPr>
          <w:rFonts w:hint="default" w:ascii="Times New Roman" w:hAnsi="Times New Roman" w:cs="Times New Roman"/>
          <w:color w:val="auto"/>
          <w:kern w:val="0"/>
          <w:sz w:val="28"/>
          <w:szCs w:val="28"/>
          <w:highlight w:val="none"/>
        </w:rPr>
      </w:pPr>
      <w:r>
        <w:rPr>
          <w:rFonts w:hint="default" w:ascii="Times New Roman" w:hAnsi="Times New Roman" w:cs="Times New Roman"/>
          <w:color w:val="auto"/>
          <w:kern w:val="0"/>
          <w:sz w:val="28"/>
          <w:szCs w:val="28"/>
          <w:highlight w:val="none"/>
        </w:rPr>
        <w:t>供应商应当在法定质疑期内一次性提出针对同一采购程序环节的质疑。</w:t>
      </w:r>
    </w:p>
    <w:p w14:paraId="0CA2FC0F">
      <w:pPr>
        <w:adjustRightInd w:val="0"/>
        <w:snapToGrid w:val="0"/>
        <w:spacing w:line="4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2.3质疑函必须按照本磋商文件中《质疑函范本》要求的格式和内容进行填写。供应商如组成联合体参加磋商，则《质疑函范本》中要求签字、盖章、加盖公章之处，联合体各方均须按要求签字、盖章、加盖公章。</w:t>
      </w:r>
    </w:p>
    <w:p w14:paraId="63AC8751">
      <w:pPr>
        <w:adjustRightInd w:val="0"/>
        <w:snapToGrid w:val="0"/>
        <w:spacing w:line="460" w:lineRule="exact"/>
        <w:ind w:firstLine="560" w:firstLineChars="200"/>
        <w:rPr>
          <w:rFonts w:hint="default" w:ascii="Times New Roman" w:hAnsi="Times New Roman" w:cs="Times New Roman"/>
          <w:b/>
          <w:color w:val="auto"/>
          <w:sz w:val="28"/>
          <w:szCs w:val="28"/>
          <w:highlight w:val="none"/>
        </w:rPr>
      </w:pPr>
      <w:r>
        <w:rPr>
          <w:rFonts w:hint="default" w:ascii="Times New Roman" w:hAnsi="Times New Roman" w:cs="Times New Roman"/>
          <w:color w:val="auto"/>
          <w:sz w:val="28"/>
          <w:szCs w:val="28"/>
          <w:highlight w:val="none"/>
        </w:rPr>
        <w:t>2.4对采购方式、磋商文件中项目需求、供应商资格条件、评审方法和评审标准、资格审查结果等应当由采购人答复的质疑，请向采购人提出，由采购人负责答复。供应商对其他事项的质疑，请向采购代理机构提出，由采购人或采购代理机构负责答复。</w:t>
      </w:r>
    </w:p>
    <w:p w14:paraId="6CD00D48">
      <w:pPr>
        <w:adjustRightInd w:val="0"/>
        <w:snapToGrid w:val="0"/>
        <w:spacing w:line="4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供应商提起质疑采取书面形式，可以现场送达，也可以邮寄。</w:t>
      </w:r>
    </w:p>
    <w:p w14:paraId="049A81B7">
      <w:pPr>
        <w:adjustRightInd w:val="0"/>
        <w:snapToGrid w:val="0"/>
        <w:spacing w:line="4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采购人质疑接收人及联系方式，见磋商文件第一部分。</w:t>
      </w:r>
    </w:p>
    <w:p w14:paraId="366EF504">
      <w:pPr>
        <w:adjustRightInd w:val="0"/>
        <w:snapToGrid w:val="0"/>
        <w:spacing w:line="4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2.5 以下情形的质疑不予受理</w:t>
      </w:r>
    </w:p>
    <w:p w14:paraId="59BA6262">
      <w:pPr>
        <w:adjustRightInd w:val="0"/>
        <w:snapToGrid w:val="0"/>
        <w:spacing w:line="4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2.5.1 内容不符合《政府采购质疑和投诉办法》第十二条规定的质疑。</w:t>
      </w:r>
    </w:p>
    <w:p w14:paraId="5E5D31D3">
      <w:pPr>
        <w:adjustRightInd w:val="0"/>
        <w:snapToGrid w:val="0"/>
        <w:spacing w:line="4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2.5.2 超出法定期限的质疑。</w:t>
      </w:r>
    </w:p>
    <w:p w14:paraId="384D5EE5">
      <w:pPr>
        <w:adjustRightInd w:val="0"/>
        <w:snapToGrid w:val="0"/>
        <w:spacing w:line="4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2.5.3 未参加磋商活动的供应商或在磋商活动中自身权益未受到损害的供应商所提出的质疑。</w:t>
      </w:r>
    </w:p>
    <w:p w14:paraId="0B3E389B">
      <w:pPr>
        <w:adjustRightInd w:val="0"/>
        <w:snapToGrid w:val="0"/>
        <w:spacing w:line="4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2.5.4供应商组成联合体参加磋商，联合体中任何一方或多方未按要求签字、盖章、加盖公章的质疑。</w:t>
      </w:r>
    </w:p>
    <w:p w14:paraId="6D0E5BBC">
      <w:pPr>
        <w:adjustRightInd w:val="0"/>
        <w:snapToGrid w:val="0"/>
        <w:spacing w:line="4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2.6 供应商提出书面质疑必须有理、有据，不得捏造事实、提供虚假材料进行恶意质疑。否则，一经查实，采购代理机构有权依据有关规定，报请监管部门对该供应商进行相应的行政处罚和记录该供应商的失信信息。</w:t>
      </w:r>
    </w:p>
    <w:p w14:paraId="5AE23BCC">
      <w:pPr>
        <w:keepNext/>
        <w:adjustRightInd w:val="0"/>
        <w:snapToGrid w:val="0"/>
        <w:spacing w:line="460" w:lineRule="exact"/>
        <w:ind w:firstLine="560" w:firstLineChars="200"/>
        <w:rPr>
          <w:rFonts w:hint="default" w:ascii="Times New Roman" w:hAnsi="Times New Roman" w:cs="Times New Roman"/>
          <w:b/>
          <w:color w:val="auto"/>
          <w:kern w:val="0"/>
          <w:sz w:val="28"/>
          <w:szCs w:val="28"/>
          <w:highlight w:val="none"/>
        </w:rPr>
      </w:pPr>
      <w:r>
        <w:rPr>
          <w:rFonts w:hint="default" w:ascii="Times New Roman" w:hAnsi="Times New Roman" w:cs="Times New Roman"/>
          <w:color w:val="auto"/>
          <w:kern w:val="0"/>
          <w:sz w:val="28"/>
          <w:szCs w:val="28"/>
          <w:highlight w:val="none"/>
        </w:rPr>
        <w:t>3．成交通知书</w:t>
      </w:r>
    </w:p>
    <w:p w14:paraId="341CEEBB">
      <w:pPr>
        <w:adjustRightInd w:val="0"/>
        <w:snapToGrid w:val="0"/>
        <w:spacing w:line="4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3.l</w:t>
      </w:r>
      <w:r>
        <w:rPr>
          <w:rFonts w:hint="default" w:ascii="Times New Roman" w:hAnsi="Times New Roman" w:cs="Times New Roman"/>
          <w:b/>
          <w:color w:val="auto"/>
          <w:sz w:val="28"/>
          <w:szCs w:val="28"/>
          <w:highlight w:val="none"/>
        </w:rPr>
        <w:t xml:space="preserve"> </w:t>
      </w:r>
      <w:r>
        <w:rPr>
          <w:rFonts w:hint="default" w:ascii="Times New Roman" w:hAnsi="Times New Roman" w:cs="Times New Roman"/>
          <w:color w:val="auto"/>
          <w:sz w:val="28"/>
          <w:szCs w:val="28"/>
          <w:highlight w:val="none"/>
        </w:rPr>
        <w:t>成交结果确定后，采购人将向成交供应商发出成交通知书。成交供应商应在成交结果公告期满后5个工作日内到采购代理机构办理领取成交通知书手续，否则，由此产生的后果供应商自负。</w:t>
      </w:r>
    </w:p>
    <w:p w14:paraId="54FF4BCE">
      <w:pPr>
        <w:adjustRightInd w:val="0"/>
        <w:snapToGrid w:val="0"/>
        <w:spacing w:line="4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3.2成交通知书将是合同的一个组成部分，对采购人和成交供应商均具有法律效力。成交通知书发出后，采购人改变成交结果的，或者成交供应商放弃磋商项目的，应当依法承担法律责任。</w:t>
      </w:r>
    </w:p>
    <w:p w14:paraId="610C0FCD">
      <w:pPr>
        <w:keepNext/>
        <w:keepLines/>
        <w:adjustRightInd w:val="0"/>
        <w:snapToGrid w:val="0"/>
        <w:spacing w:line="460" w:lineRule="exact"/>
        <w:ind w:firstLine="562" w:firstLineChars="200"/>
        <w:outlineLvl w:val="1"/>
        <w:rPr>
          <w:rFonts w:hint="default" w:ascii="Times New Roman" w:hAnsi="Times New Roman" w:cs="Times New Roman"/>
          <w:b/>
          <w:bCs/>
          <w:color w:val="auto"/>
          <w:kern w:val="0"/>
          <w:sz w:val="28"/>
          <w:szCs w:val="28"/>
          <w:highlight w:val="none"/>
        </w:rPr>
      </w:pPr>
      <w:bookmarkStart w:id="78" w:name="_Toc120614220"/>
      <w:bookmarkStart w:id="79" w:name="_Toc20823308"/>
      <w:bookmarkStart w:id="80" w:name="_Toc513029236"/>
      <w:bookmarkStart w:id="81" w:name="_Toc16938552"/>
      <w:r>
        <w:rPr>
          <w:rFonts w:hint="default" w:ascii="Times New Roman" w:hAnsi="Times New Roman" w:cs="Times New Roman"/>
          <w:b/>
          <w:bCs/>
          <w:color w:val="auto"/>
          <w:kern w:val="0"/>
          <w:sz w:val="28"/>
          <w:szCs w:val="28"/>
          <w:highlight w:val="none"/>
        </w:rPr>
        <w:t>七、授予合同</w:t>
      </w:r>
      <w:bookmarkEnd w:id="78"/>
    </w:p>
    <w:bookmarkEnd w:id="79"/>
    <w:bookmarkEnd w:id="80"/>
    <w:bookmarkEnd w:id="81"/>
    <w:p w14:paraId="26C70FE1">
      <w:pPr>
        <w:keepNext/>
        <w:adjustRightInd w:val="0"/>
        <w:snapToGrid w:val="0"/>
        <w:spacing w:line="460" w:lineRule="exact"/>
        <w:ind w:firstLine="560" w:firstLineChars="200"/>
        <w:rPr>
          <w:rFonts w:hint="default" w:ascii="Times New Roman" w:hAnsi="Times New Roman" w:cs="Times New Roman"/>
          <w:b/>
          <w:color w:val="auto"/>
          <w:kern w:val="0"/>
          <w:sz w:val="28"/>
          <w:szCs w:val="28"/>
          <w:highlight w:val="none"/>
        </w:rPr>
      </w:pPr>
      <w:bookmarkStart w:id="82" w:name="_Toc20823309"/>
      <w:bookmarkStart w:id="83" w:name="_Toc513029237"/>
      <w:bookmarkStart w:id="84" w:name="_Toc16938553"/>
      <w:r>
        <w:rPr>
          <w:rFonts w:hint="default" w:ascii="Times New Roman" w:hAnsi="Times New Roman" w:cs="Times New Roman"/>
          <w:color w:val="auto"/>
          <w:kern w:val="0"/>
          <w:sz w:val="28"/>
          <w:szCs w:val="28"/>
          <w:highlight w:val="none"/>
        </w:rPr>
        <w:t>1.签订合同</w:t>
      </w:r>
    </w:p>
    <w:p w14:paraId="3DB8ED80">
      <w:pPr>
        <w:adjustRightInd w:val="0"/>
        <w:snapToGrid w:val="0"/>
        <w:spacing w:line="4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bCs/>
          <w:color w:val="auto"/>
          <w:sz w:val="28"/>
          <w:szCs w:val="28"/>
          <w:highlight w:val="none"/>
        </w:rPr>
        <w:t>1</w:t>
      </w:r>
      <w:r>
        <w:rPr>
          <w:rFonts w:hint="default" w:ascii="Times New Roman" w:hAnsi="Times New Roman" w:cs="Times New Roman"/>
          <w:color w:val="auto"/>
          <w:sz w:val="28"/>
          <w:szCs w:val="28"/>
          <w:highlight w:val="none"/>
        </w:rPr>
        <w:t>.l成交供应商应当在成交通知书发出之日起</w:t>
      </w:r>
      <w:r>
        <w:rPr>
          <w:rFonts w:hint="eastAsia" w:cs="Times New Roman"/>
          <w:color w:val="auto"/>
          <w:sz w:val="28"/>
          <w:szCs w:val="28"/>
          <w:highlight w:val="none"/>
          <w:lang w:val="en-US" w:eastAsia="zh-CN"/>
        </w:rPr>
        <w:t>三十</w:t>
      </w:r>
      <w:r>
        <w:rPr>
          <w:rFonts w:hint="default" w:ascii="Times New Roman" w:hAnsi="Times New Roman" w:cs="Times New Roman"/>
          <w:color w:val="auto"/>
          <w:sz w:val="28"/>
          <w:szCs w:val="28"/>
          <w:highlight w:val="none"/>
        </w:rPr>
        <w:t>日内，按照磋商文件确定的事项与采购人签订采购合同。</w:t>
      </w:r>
    </w:p>
    <w:p w14:paraId="7A7C1B44">
      <w:pPr>
        <w:adjustRightInd w:val="0"/>
        <w:snapToGrid w:val="0"/>
        <w:spacing w:line="4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1.2磋商文件、成交供应商的响应文件及磋商过程中有关澄清、承诺文件均应作为合同附件。</w:t>
      </w:r>
    </w:p>
    <w:p w14:paraId="062F02C2">
      <w:pPr>
        <w:adjustRightInd w:val="0"/>
        <w:snapToGrid w:val="0"/>
        <w:spacing w:line="4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1.3签订合同后，成交供应商不得将服务进行转包。未经采购人同意，成交供应商也不得采用分包的形式履行合同，否则采购人有权终止合同。采购合同分包履行的，成交供应商就采购项目和分包项目向采购人负责，分包供应商就分包项目承担责任。转包或分包造成采购人损失的，成交供应商应承担相应赔偿责任。</w:t>
      </w:r>
    </w:p>
    <w:p w14:paraId="5489741D">
      <w:pPr>
        <w:keepNext/>
        <w:adjustRightInd w:val="0"/>
        <w:snapToGrid w:val="0"/>
        <w:spacing w:line="460" w:lineRule="exact"/>
        <w:ind w:firstLine="560" w:firstLineChars="200"/>
        <w:rPr>
          <w:rFonts w:hint="default" w:ascii="Times New Roman" w:hAnsi="Times New Roman" w:cs="Times New Roman"/>
          <w:b/>
          <w:color w:val="auto"/>
          <w:kern w:val="0"/>
          <w:sz w:val="28"/>
          <w:szCs w:val="28"/>
          <w:highlight w:val="none"/>
        </w:rPr>
      </w:pPr>
      <w:r>
        <w:rPr>
          <w:rFonts w:hint="default" w:ascii="Times New Roman" w:hAnsi="Times New Roman" w:cs="Times New Roman"/>
          <w:color w:val="auto"/>
          <w:kern w:val="0"/>
          <w:sz w:val="28"/>
          <w:szCs w:val="28"/>
          <w:highlight w:val="none"/>
        </w:rPr>
        <w:t>2.服务的追加、减少和添购。</w:t>
      </w:r>
    </w:p>
    <w:p w14:paraId="383859BF">
      <w:pPr>
        <w:adjustRightInd w:val="0"/>
        <w:snapToGrid w:val="0"/>
        <w:spacing w:line="4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2.1合同履行中，采购人需追加与合同标的相同的服务的，在不改变合同其他条款的前提下，可以与成交供应商协商签订补充合同，但所有补充合同的采购金额不超过原合同金额10%。</w:t>
      </w:r>
    </w:p>
    <w:p w14:paraId="64D7CCBA">
      <w:pPr>
        <w:keepNext/>
        <w:adjustRightInd w:val="0"/>
        <w:snapToGrid w:val="0"/>
        <w:spacing w:line="460" w:lineRule="exact"/>
        <w:ind w:firstLine="560" w:firstLineChars="200"/>
        <w:rPr>
          <w:rFonts w:hint="default" w:ascii="Times New Roman" w:hAnsi="Times New Roman" w:cs="Times New Roman"/>
          <w:bCs/>
          <w:color w:val="auto"/>
          <w:sz w:val="36"/>
          <w:szCs w:val="36"/>
          <w:highlight w:val="none"/>
        </w:rPr>
      </w:pPr>
      <w:r>
        <w:rPr>
          <w:rFonts w:hint="default" w:ascii="Times New Roman" w:hAnsi="Times New Roman" w:cs="Times New Roman"/>
          <w:color w:val="auto"/>
          <w:sz w:val="28"/>
          <w:szCs w:val="28"/>
          <w:highlight w:val="none"/>
        </w:rPr>
        <w:t>2.2采购结束后，采购人若由于各种客观原因，必须对采购项目所牵涉的服务进行适当的减少时，在双方协商一致的前提下，可以按照采购时的价格水平做相应的调减，并据此签订补充合同。</w:t>
      </w:r>
      <w:bookmarkEnd w:id="82"/>
      <w:bookmarkEnd w:id="83"/>
      <w:bookmarkEnd w:id="84"/>
    </w:p>
    <w:p w14:paraId="45D5DB54">
      <w:pPr>
        <w:adjustRightInd w:val="0"/>
        <w:snapToGrid w:val="0"/>
        <w:spacing w:line="360" w:lineRule="auto"/>
        <w:jc w:val="center"/>
        <w:outlineLvl w:val="0"/>
        <w:rPr>
          <w:rFonts w:hint="default" w:ascii="Times New Roman" w:hAnsi="Times New Roman" w:cs="Times New Roman"/>
          <w:color w:val="auto"/>
          <w:sz w:val="28"/>
          <w:szCs w:val="28"/>
          <w:highlight w:val="none"/>
        </w:rPr>
      </w:pPr>
      <w:r>
        <w:rPr>
          <w:rFonts w:hint="default" w:ascii="Times New Roman" w:hAnsi="Times New Roman" w:cs="Times New Roman"/>
          <w:bCs/>
          <w:color w:val="auto"/>
          <w:sz w:val="36"/>
          <w:szCs w:val="36"/>
          <w:highlight w:val="none"/>
        </w:rPr>
        <w:br w:type="page"/>
      </w:r>
      <w:r>
        <w:rPr>
          <w:rFonts w:hint="default" w:ascii="Times New Roman" w:hAnsi="Times New Roman" w:cs="Times New Roman"/>
          <w:b/>
          <w:color w:val="auto"/>
          <w:sz w:val="36"/>
          <w:szCs w:val="36"/>
          <w:highlight w:val="none"/>
        </w:rPr>
        <w:t>第三部分 项目需求</w:t>
      </w:r>
    </w:p>
    <w:p w14:paraId="384C049A">
      <w:pPr>
        <w:adjustRightInd w:val="0"/>
        <w:snapToGrid w:val="0"/>
        <w:spacing w:line="460" w:lineRule="exact"/>
        <w:ind w:firstLine="562" w:firstLineChars="200"/>
        <w:rPr>
          <w:rFonts w:hint="default" w:ascii="Times New Roman" w:hAnsi="Times New Roman" w:cs="Times New Roman"/>
          <w:b/>
          <w:bCs/>
          <w:color w:val="auto"/>
          <w:sz w:val="28"/>
          <w:szCs w:val="28"/>
          <w:highlight w:val="none"/>
        </w:rPr>
      </w:pPr>
      <w:r>
        <w:rPr>
          <w:rFonts w:hint="default" w:ascii="Times New Roman" w:hAnsi="Times New Roman" w:cs="Times New Roman"/>
          <w:b/>
          <w:bCs/>
          <w:color w:val="auto"/>
          <w:sz w:val="28"/>
          <w:szCs w:val="28"/>
          <w:highlight w:val="none"/>
        </w:rPr>
        <w:t>供应商在制作响应文件时仔细研究项目需求说明。项目需求包括技术要求和商务要求:技术要求是指对采购标的功能和质量要求，包括性能、材料、结构、外观、安全，或者服务内容和标准等;商务要求是指取得采购标的的时间、地点、财务和服务要求，包括交付（实施）的时间（期限）和地点（范围），付款条件（进度和方法），包装和运输，售后服务，保险等。</w:t>
      </w:r>
    </w:p>
    <w:p w14:paraId="680C9AA9">
      <w:pPr>
        <w:spacing w:line="460" w:lineRule="exact"/>
        <w:ind w:firstLine="562"/>
        <w:rPr>
          <w:rFonts w:hint="default" w:ascii="Times New Roman" w:hAnsi="Times New Roman" w:cs="Times New Roman"/>
          <w:b/>
          <w:bCs/>
          <w:color w:val="auto"/>
          <w:sz w:val="28"/>
          <w:szCs w:val="28"/>
          <w:highlight w:val="none"/>
        </w:rPr>
      </w:pPr>
      <w:r>
        <w:rPr>
          <w:rFonts w:hint="default" w:ascii="Times New Roman" w:hAnsi="Times New Roman" w:cs="Times New Roman"/>
          <w:b/>
          <w:bCs/>
          <w:color w:val="auto"/>
          <w:sz w:val="28"/>
          <w:szCs w:val="28"/>
          <w:highlight w:val="none"/>
        </w:rPr>
        <w:t>一、采购标的需实现的功能或者目标，以及为落实政府采购政策需满足的要求；</w:t>
      </w:r>
    </w:p>
    <w:p w14:paraId="66829D63">
      <w:pPr>
        <w:spacing w:line="460" w:lineRule="exact"/>
        <w:ind w:firstLine="56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通过实施</w:t>
      </w:r>
      <w:r>
        <w:rPr>
          <w:rFonts w:hint="eastAsia" w:cs="Times New Roman"/>
          <w:color w:val="auto"/>
          <w:sz w:val="28"/>
          <w:szCs w:val="28"/>
          <w:highlight w:val="none"/>
          <w:lang w:eastAsia="zh-CN"/>
        </w:rPr>
        <w:t>南通中华慈善博物馆</w:t>
      </w:r>
      <w:r>
        <w:rPr>
          <w:rFonts w:hint="default" w:ascii="Times New Roman" w:hAnsi="Times New Roman" w:cs="Times New Roman"/>
          <w:color w:val="auto"/>
          <w:sz w:val="28"/>
          <w:szCs w:val="28"/>
          <w:highlight w:val="none"/>
          <w:lang w:eastAsia="zh-CN"/>
        </w:rPr>
        <w:t>内庭院木平台翻新工程项目</w:t>
      </w:r>
      <w:r>
        <w:rPr>
          <w:rFonts w:hint="default" w:ascii="Times New Roman" w:hAnsi="Times New Roman" w:cs="Times New Roman"/>
          <w:color w:val="auto"/>
          <w:sz w:val="28"/>
          <w:szCs w:val="28"/>
          <w:highlight w:val="none"/>
        </w:rPr>
        <w:t>，满足</w:t>
      </w:r>
      <w:r>
        <w:rPr>
          <w:rFonts w:hint="eastAsia" w:cs="Times New Roman"/>
          <w:color w:val="auto"/>
          <w:sz w:val="28"/>
          <w:szCs w:val="28"/>
          <w:highlight w:val="none"/>
          <w:lang w:eastAsia="zh-CN"/>
        </w:rPr>
        <w:t>南通中华慈善博物馆</w:t>
      </w:r>
      <w:r>
        <w:rPr>
          <w:rFonts w:hint="default" w:ascii="Times New Roman" w:hAnsi="Times New Roman" w:cs="Times New Roman"/>
          <w:color w:val="auto"/>
          <w:sz w:val="28"/>
          <w:szCs w:val="28"/>
          <w:highlight w:val="none"/>
          <w:lang w:eastAsia="zh-CN"/>
        </w:rPr>
        <w:t>单位</w:t>
      </w:r>
      <w:r>
        <w:rPr>
          <w:rFonts w:hint="default" w:ascii="Times New Roman" w:hAnsi="Times New Roman" w:cs="Times New Roman"/>
          <w:color w:val="auto"/>
          <w:sz w:val="28"/>
          <w:szCs w:val="28"/>
          <w:highlight w:val="none"/>
        </w:rPr>
        <w:t>日常</w:t>
      </w:r>
      <w:r>
        <w:rPr>
          <w:rFonts w:hint="default" w:ascii="Times New Roman" w:hAnsi="Times New Roman" w:cs="Times New Roman"/>
          <w:color w:val="auto"/>
          <w:sz w:val="28"/>
          <w:szCs w:val="28"/>
          <w:highlight w:val="none"/>
          <w:lang w:eastAsia="zh-CN"/>
        </w:rPr>
        <w:t>办公等基本</w:t>
      </w:r>
      <w:r>
        <w:rPr>
          <w:rFonts w:hint="default" w:ascii="Times New Roman" w:hAnsi="Times New Roman" w:cs="Times New Roman"/>
          <w:color w:val="auto"/>
          <w:sz w:val="28"/>
          <w:szCs w:val="28"/>
          <w:highlight w:val="none"/>
        </w:rPr>
        <w:t>需要。</w:t>
      </w:r>
    </w:p>
    <w:p w14:paraId="6900AD15">
      <w:pPr>
        <w:spacing w:line="460" w:lineRule="exact"/>
        <w:ind w:firstLine="562"/>
        <w:rPr>
          <w:rFonts w:hint="default" w:ascii="Times New Roman" w:hAnsi="Times New Roman" w:cs="Times New Roman"/>
          <w:b/>
          <w:bCs/>
          <w:color w:val="auto"/>
          <w:sz w:val="28"/>
          <w:szCs w:val="28"/>
          <w:highlight w:val="none"/>
        </w:rPr>
      </w:pPr>
      <w:r>
        <w:rPr>
          <w:rFonts w:hint="default" w:ascii="Times New Roman" w:hAnsi="Times New Roman" w:cs="Times New Roman"/>
          <w:b/>
          <w:bCs/>
          <w:color w:val="auto"/>
          <w:sz w:val="28"/>
          <w:szCs w:val="28"/>
          <w:highlight w:val="none"/>
        </w:rPr>
        <w:t>二、采购标的需执行的国家相关标准、行业标准、地方标准或者其他标准、规范；</w:t>
      </w:r>
    </w:p>
    <w:p w14:paraId="1B03F838">
      <w:pPr>
        <w:spacing w:line="460" w:lineRule="exact"/>
        <w:ind w:firstLine="56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按国家现行相关法律法规和行业标准执行。</w:t>
      </w:r>
    </w:p>
    <w:p w14:paraId="17B3C85A">
      <w:pPr>
        <w:spacing w:line="460" w:lineRule="exact"/>
        <w:ind w:firstLine="56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（一）工程采用的计价规范</w:t>
      </w:r>
    </w:p>
    <w:p w14:paraId="74CD7C39">
      <w:pPr>
        <w:spacing w:line="460" w:lineRule="exact"/>
        <w:ind w:firstLine="56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1.《建筑工程工程量清单计价规范》GB50500-2013及配套的工程量清单计算规范</w:t>
      </w:r>
    </w:p>
    <w:p w14:paraId="1FC0F7BD">
      <w:pPr>
        <w:spacing w:line="460" w:lineRule="exact"/>
        <w:ind w:firstLine="56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 xml:space="preserve">2.《江苏省建设工程工程量清单计价项目指引》（2014年） </w:t>
      </w:r>
    </w:p>
    <w:p w14:paraId="1A6724D5">
      <w:pPr>
        <w:spacing w:line="460" w:lineRule="exact"/>
        <w:ind w:firstLine="56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 xml:space="preserve">3.《江苏省建筑与装饰工程计价定额》（2014年） </w:t>
      </w:r>
    </w:p>
    <w:p w14:paraId="12F3C215">
      <w:pPr>
        <w:spacing w:line="460" w:lineRule="exact"/>
        <w:ind w:firstLine="560"/>
        <w:rPr>
          <w:rFonts w:hint="default" w:ascii="Times New Roman" w:hAnsi="Times New Roman" w:cs="Times New Roman"/>
          <w:b/>
          <w:bCs/>
          <w:color w:val="auto"/>
          <w:sz w:val="28"/>
          <w:szCs w:val="28"/>
          <w:highlight w:val="none"/>
        </w:rPr>
      </w:pPr>
      <w:r>
        <w:rPr>
          <w:rFonts w:hint="default" w:ascii="Times New Roman" w:hAnsi="Times New Roman" w:eastAsia="宋体" w:cs="Times New Roman"/>
          <w:color w:val="auto"/>
          <w:sz w:val="28"/>
          <w:szCs w:val="28"/>
          <w:highlight w:val="none"/>
          <w:lang w:val="en-US" w:eastAsia="zh-CN"/>
        </w:rPr>
        <w:t>4.《江苏房屋修缮工程计价定额》</w:t>
      </w:r>
      <w:r>
        <w:rPr>
          <w:rFonts w:hint="default" w:ascii="Times New Roman" w:hAnsi="Times New Roman" w:cs="Times New Roman"/>
          <w:color w:val="auto"/>
          <w:sz w:val="28"/>
          <w:szCs w:val="28"/>
          <w:highlight w:val="none"/>
          <w:lang w:val="en-US" w:eastAsia="zh-CN"/>
        </w:rPr>
        <w:t>（</w:t>
      </w:r>
      <w:r>
        <w:rPr>
          <w:rFonts w:hint="default" w:ascii="Times New Roman" w:hAnsi="Times New Roman" w:eastAsia="宋体" w:cs="Times New Roman"/>
          <w:color w:val="auto"/>
          <w:sz w:val="28"/>
          <w:szCs w:val="28"/>
          <w:highlight w:val="none"/>
          <w:lang w:val="en-US" w:eastAsia="zh-CN"/>
        </w:rPr>
        <w:t>2009版</w:t>
      </w:r>
      <w:r>
        <w:rPr>
          <w:rFonts w:hint="default" w:ascii="Times New Roman" w:hAnsi="Times New Roman" w:cs="Times New Roman"/>
          <w:color w:val="auto"/>
          <w:sz w:val="28"/>
          <w:szCs w:val="28"/>
          <w:highlight w:val="none"/>
          <w:lang w:val="en-US" w:eastAsia="zh-CN"/>
        </w:rPr>
        <w:t>）</w:t>
      </w:r>
    </w:p>
    <w:p w14:paraId="13C8F0EF">
      <w:pPr>
        <w:spacing w:line="460" w:lineRule="exact"/>
        <w:ind w:firstLine="56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lang w:val="en-US" w:eastAsia="zh-CN"/>
        </w:rPr>
        <w:t>5</w:t>
      </w:r>
      <w:r>
        <w:rPr>
          <w:rFonts w:hint="default" w:ascii="Times New Roman" w:hAnsi="Times New Roman" w:cs="Times New Roman"/>
          <w:color w:val="auto"/>
          <w:sz w:val="28"/>
          <w:szCs w:val="28"/>
          <w:highlight w:val="none"/>
        </w:rPr>
        <w:t xml:space="preserve">.《江苏省安装工程计价定额》（2014年） </w:t>
      </w:r>
    </w:p>
    <w:p w14:paraId="19EECFFB">
      <w:pPr>
        <w:spacing w:line="460" w:lineRule="exact"/>
        <w:ind w:firstLine="56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lang w:val="en-US" w:eastAsia="zh-CN"/>
        </w:rPr>
        <w:t>6</w:t>
      </w:r>
      <w:r>
        <w:rPr>
          <w:rFonts w:hint="default" w:ascii="Times New Roman" w:hAnsi="Times New Roman" w:cs="Times New Roman"/>
          <w:color w:val="auto"/>
          <w:sz w:val="28"/>
          <w:szCs w:val="28"/>
          <w:highlight w:val="none"/>
        </w:rPr>
        <w:t>.《江苏省建设工程费用定额》（2014年）</w:t>
      </w:r>
    </w:p>
    <w:p w14:paraId="79B339C6">
      <w:pPr>
        <w:spacing w:line="460" w:lineRule="exact"/>
        <w:ind w:firstLine="56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lang w:val="en-US" w:eastAsia="zh-CN"/>
        </w:rPr>
        <w:t>7</w:t>
      </w:r>
      <w:r>
        <w:rPr>
          <w:rFonts w:hint="default" w:ascii="Times New Roman" w:hAnsi="Times New Roman" w:cs="Times New Roman"/>
          <w:color w:val="auto"/>
          <w:sz w:val="28"/>
          <w:szCs w:val="28"/>
          <w:highlight w:val="none"/>
        </w:rPr>
        <w:t>.《江苏省市政工程计价</w:t>
      </w:r>
      <w:r>
        <w:rPr>
          <w:rFonts w:hint="default" w:ascii="Times New Roman" w:hAnsi="Times New Roman" w:cs="Times New Roman"/>
          <w:color w:val="auto"/>
          <w:sz w:val="28"/>
          <w:szCs w:val="28"/>
          <w:highlight w:val="none"/>
          <w:lang w:val="en-US" w:eastAsia="zh-CN"/>
        </w:rPr>
        <w:t>定额</w:t>
      </w:r>
      <w:r>
        <w:rPr>
          <w:rFonts w:hint="default" w:ascii="Times New Roman" w:hAnsi="Times New Roman" w:cs="Times New Roman"/>
          <w:color w:val="auto"/>
          <w:sz w:val="28"/>
          <w:szCs w:val="28"/>
          <w:highlight w:val="none"/>
        </w:rPr>
        <w:t>》（2014年）</w:t>
      </w:r>
    </w:p>
    <w:p w14:paraId="48E3D7D9">
      <w:pPr>
        <w:spacing w:line="460" w:lineRule="exact"/>
        <w:ind w:firstLine="56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lang w:val="en-US" w:eastAsia="zh-CN"/>
        </w:rPr>
        <w:t>8.</w:t>
      </w:r>
      <w:r>
        <w:rPr>
          <w:rFonts w:hint="default" w:ascii="Times New Roman" w:hAnsi="Times New Roman" w:cs="Times New Roman"/>
          <w:color w:val="auto"/>
          <w:sz w:val="28"/>
          <w:szCs w:val="28"/>
          <w:highlight w:val="none"/>
        </w:rPr>
        <w:t>《省住房城乡建设厅关于建筑业实施营改增后江苏省建设工程计价依据调整的通知》（苏建价〔2016〕154号）</w:t>
      </w:r>
    </w:p>
    <w:p w14:paraId="0F770CCB">
      <w:pPr>
        <w:spacing w:line="460" w:lineRule="exact"/>
        <w:ind w:firstLine="56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lang w:val="en-US" w:eastAsia="zh-CN"/>
        </w:rPr>
        <w:t>9</w:t>
      </w:r>
      <w:r>
        <w:rPr>
          <w:rFonts w:hint="default" w:ascii="Times New Roman" w:hAnsi="Times New Roman" w:cs="Times New Roman"/>
          <w:color w:val="auto"/>
          <w:sz w:val="28"/>
          <w:szCs w:val="28"/>
          <w:highlight w:val="none"/>
        </w:rPr>
        <w:t>.</w:t>
      </w:r>
      <w:r>
        <w:rPr>
          <w:rFonts w:hint="default" w:ascii="Times New Roman" w:hAnsi="Times New Roman" w:cs="Times New Roman"/>
          <w:color w:val="auto"/>
          <w:sz w:val="28"/>
          <w:szCs w:val="28"/>
          <w:highlight w:val="none"/>
          <w:lang w:eastAsia="zh-CN"/>
        </w:rPr>
        <w:t>其他</w:t>
      </w:r>
      <w:r>
        <w:rPr>
          <w:rFonts w:hint="default" w:ascii="Times New Roman" w:hAnsi="Times New Roman" w:cs="Times New Roman"/>
          <w:color w:val="auto"/>
          <w:sz w:val="28"/>
          <w:szCs w:val="28"/>
          <w:highlight w:val="none"/>
        </w:rPr>
        <w:t>相应的补充规定和项目所在地现行的有关文件</w:t>
      </w:r>
    </w:p>
    <w:p w14:paraId="0452A9AE">
      <w:pPr>
        <w:spacing w:line="460" w:lineRule="exact"/>
        <w:ind w:firstLine="56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（二）本工程采用的技术规范</w:t>
      </w:r>
    </w:p>
    <w:p w14:paraId="36B603A2">
      <w:pPr>
        <w:spacing w:line="460" w:lineRule="exact"/>
        <w:ind w:firstLine="56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1.国标相关规范。</w:t>
      </w:r>
    </w:p>
    <w:p w14:paraId="63D79618">
      <w:pPr>
        <w:spacing w:line="460" w:lineRule="exact"/>
        <w:ind w:firstLine="56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 xml:space="preserve">2.其它应执行的相关工程施工、检测、验收的相关规范。                  </w:t>
      </w:r>
    </w:p>
    <w:p w14:paraId="223965BF">
      <w:pPr>
        <w:spacing w:line="460" w:lineRule="exact"/>
        <w:ind w:firstLine="56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 xml:space="preserve">3.上述技术标准和规范如有不足之处或未能达到国际最新标准时，投标方应使系统的设计、施工及选用的设备/材料符合最新版本的国际和国家标准、规范，并提供所采用的国际和国家标准、规范及所采用版本的有关技术资料。 </w:t>
      </w:r>
    </w:p>
    <w:p w14:paraId="04179F42">
      <w:pPr>
        <w:spacing w:line="460" w:lineRule="exact"/>
        <w:ind w:firstLine="562"/>
        <w:rPr>
          <w:rFonts w:hint="default" w:ascii="Times New Roman" w:hAnsi="Times New Roman" w:cs="Times New Roman"/>
          <w:b/>
          <w:bCs/>
          <w:color w:val="auto"/>
          <w:sz w:val="28"/>
          <w:szCs w:val="28"/>
          <w:highlight w:val="none"/>
        </w:rPr>
      </w:pPr>
      <w:r>
        <w:rPr>
          <w:rFonts w:hint="default" w:ascii="Times New Roman" w:hAnsi="Times New Roman" w:cs="Times New Roman"/>
          <w:b/>
          <w:bCs/>
          <w:color w:val="auto"/>
          <w:sz w:val="28"/>
          <w:szCs w:val="28"/>
          <w:highlight w:val="none"/>
        </w:rPr>
        <w:t>三、采购标的需满足的质量、安全、技术规格、物理特性等要求；</w:t>
      </w:r>
    </w:p>
    <w:p w14:paraId="41BA974D">
      <w:pPr>
        <w:spacing w:line="460" w:lineRule="exact"/>
        <w:ind w:firstLine="56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符合国家现行相关法律法规和行业标准，以及本项目采购文件要求。</w:t>
      </w:r>
    </w:p>
    <w:p w14:paraId="3D43991D">
      <w:pPr>
        <w:spacing w:line="460" w:lineRule="exact"/>
        <w:ind w:firstLine="562"/>
        <w:rPr>
          <w:rFonts w:hint="default" w:ascii="Times New Roman" w:hAnsi="Times New Roman" w:cs="Times New Roman"/>
          <w:color w:val="auto"/>
          <w:sz w:val="28"/>
          <w:szCs w:val="28"/>
          <w:highlight w:val="none"/>
        </w:rPr>
      </w:pPr>
      <w:r>
        <w:rPr>
          <w:rFonts w:hint="default" w:ascii="Times New Roman" w:hAnsi="Times New Roman" w:cs="Times New Roman"/>
          <w:b/>
          <w:bCs/>
          <w:color w:val="auto"/>
          <w:sz w:val="28"/>
          <w:szCs w:val="28"/>
          <w:highlight w:val="none"/>
        </w:rPr>
        <w:t>四、采购标的的数量、采购项目交付或者实施的时间和地点；</w:t>
      </w:r>
    </w:p>
    <w:p w14:paraId="52BA9F35">
      <w:pPr>
        <w:spacing w:line="460" w:lineRule="exact"/>
        <w:ind w:firstLine="56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1.采购需求清单：详见附件（工程量清单）</w:t>
      </w:r>
    </w:p>
    <w:p w14:paraId="478A65D0">
      <w:pPr>
        <w:spacing w:line="460" w:lineRule="exact"/>
        <w:ind w:firstLine="56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2.采购项目实施时间：签订合同后</w:t>
      </w:r>
      <w:r>
        <w:rPr>
          <w:rFonts w:hint="eastAsia" w:cs="Times New Roman"/>
          <w:color w:val="auto"/>
          <w:sz w:val="28"/>
          <w:szCs w:val="28"/>
          <w:highlight w:val="none"/>
          <w:lang w:eastAsia="zh-CN"/>
        </w:rPr>
        <w:t>2</w:t>
      </w:r>
      <w:r>
        <w:rPr>
          <w:rFonts w:hint="default" w:ascii="Times New Roman" w:hAnsi="Times New Roman" w:cs="Times New Roman"/>
          <w:color w:val="auto"/>
          <w:sz w:val="28"/>
          <w:szCs w:val="28"/>
          <w:highlight w:val="none"/>
        </w:rPr>
        <w:t>0天内完成并通过验收。</w:t>
      </w:r>
    </w:p>
    <w:p w14:paraId="12DAB82E">
      <w:pPr>
        <w:spacing w:line="460" w:lineRule="exact"/>
        <w:ind w:firstLine="56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3.采购项目实施地点：采购人指定。</w:t>
      </w:r>
    </w:p>
    <w:p w14:paraId="7E313D1C">
      <w:pPr>
        <w:spacing w:line="460" w:lineRule="exact"/>
        <w:ind w:firstLine="562"/>
        <w:rPr>
          <w:rFonts w:hint="default" w:ascii="Times New Roman" w:hAnsi="Times New Roman" w:cs="Times New Roman"/>
          <w:b/>
          <w:bCs/>
          <w:color w:val="auto"/>
          <w:sz w:val="28"/>
          <w:szCs w:val="28"/>
          <w:highlight w:val="none"/>
        </w:rPr>
      </w:pPr>
      <w:r>
        <w:rPr>
          <w:rFonts w:hint="default" w:ascii="Times New Roman" w:hAnsi="Times New Roman" w:cs="Times New Roman"/>
          <w:b/>
          <w:bCs/>
          <w:color w:val="auto"/>
          <w:sz w:val="28"/>
          <w:szCs w:val="28"/>
          <w:highlight w:val="none"/>
        </w:rPr>
        <w:t>五、采购标的需满足的服务标准、期限、效率等要求；</w:t>
      </w:r>
    </w:p>
    <w:p w14:paraId="4B99BB70">
      <w:pPr>
        <w:spacing w:line="460" w:lineRule="exact"/>
        <w:ind w:firstLine="56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按采购人要求，本项目保修期2年。</w:t>
      </w:r>
    </w:p>
    <w:p w14:paraId="1E24FA7A">
      <w:pPr>
        <w:spacing w:line="460" w:lineRule="exact"/>
        <w:ind w:firstLine="562"/>
        <w:rPr>
          <w:rFonts w:hint="default" w:ascii="Times New Roman" w:hAnsi="Times New Roman" w:cs="Times New Roman"/>
          <w:b/>
          <w:bCs/>
          <w:color w:val="auto"/>
          <w:sz w:val="28"/>
          <w:szCs w:val="28"/>
          <w:highlight w:val="none"/>
        </w:rPr>
      </w:pPr>
      <w:r>
        <w:rPr>
          <w:rFonts w:hint="default" w:ascii="Times New Roman" w:hAnsi="Times New Roman" w:cs="Times New Roman"/>
          <w:b/>
          <w:bCs/>
          <w:color w:val="auto"/>
          <w:sz w:val="28"/>
          <w:szCs w:val="28"/>
          <w:highlight w:val="none"/>
        </w:rPr>
        <w:t>六、采购标的的验收标准；</w:t>
      </w:r>
    </w:p>
    <w:p w14:paraId="62CF38F5">
      <w:pPr>
        <w:spacing w:line="460" w:lineRule="exact"/>
        <w:ind w:firstLine="56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采购人按合同约定积极配合成交供应商履约，约定需要验收的阶段，采购人及时组织相关专业技术人员验收，并出具验收报告。</w:t>
      </w:r>
    </w:p>
    <w:p w14:paraId="5367EC83">
      <w:pPr>
        <w:spacing w:line="460" w:lineRule="exact"/>
        <w:ind w:firstLine="562"/>
        <w:rPr>
          <w:rFonts w:hint="default" w:ascii="Times New Roman" w:hAnsi="Times New Roman" w:cs="Times New Roman"/>
          <w:b/>
          <w:bCs/>
          <w:color w:val="auto"/>
          <w:sz w:val="28"/>
          <w:szCs w:val="28"/>
          <w:highlight w:val="none"/>
        </w:rPr>
      </w:pPr>
      <w:r>
        <w:rPr>
          <w:rFonts w:hint="default" w:ascii="Times New Roman" w:hAnsi="Times New Roman" w:cs="Times New Roman"/>
          <w:b/>
          <w:bCs/>
          <w:color w:val="auto"/>
          <w:sz w:val="28"/>
          <w:szCs w:val="28"/>
          <w:highlight w:val="none"/>
        </w:rPr>
        <w:t>七、采购标的的其他技术、服务等要求；</w:t>
      </w:r>
    </w:p>
    <w:p w14:paraId="34C6B954">
      <w:pPr>
        <w:spacing w:line="460" w:lineRule="exact"/>
        <w:ind w:firstLine="562"/>
        <w:rPr>
          <w:rFonts w:hint="default" w:ascii="Times New Roman" w:hAnsi="Times New Roman" w:cs="Times New Roman"/>
          <w:b/>
          <w:bCs/>
          <w:color w:val="auto"/>
          <w:sz w:val="28"/>
          <w:szCs w:val="28"/>
          <w:highlight w:val="none"/>
        </w:rPr>
      </w:pPr>
      <w:r>
        <w:rPr>
          <w:rFonts w:hint="default" w:ascii="Times New Roman" w:hAnsi="Times New Roman" w:cs="Times New Roman"/>
          <w:b/>
          <w:bCs/>
          <w:color w:val="auto"/>
          <w:sz w:val="28"/>
          <w:szCs w:val="28"/>
          <w:highlight w:val="none"/>
        </w:rPr>
        <w:t>（一）响应报价</w:t>
      </w:r>
    </w:p>
    <w:p w14:paraId="0A5B756B">
      <w:pPr>
        <w:spacing w:line="460" w:lineRule="exact"/>
        <w:ind w:firstLine="56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1.响应报价的范围</w:t>
      </w:r>
    </w:p>
    <w:p w14:paraId="15879575">
      <w:pPr>
        <w:spacing w:line="460" w:lineRule="exact"/>
        <w:ind w:firstLine="56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响应报价应包括采购文件所确定的采购范围内相应工程量清单及相关资料及规范、规定等全部内容，以及为完成上述内容所必须的附属工程、临时工程、材料、劳务、机械、成品保护、垂直运输、脚手架搭设使用、与各工种间的协调配合工作、验收、创优、安全措施、技术措施，作为一名有经验的磋商响应供应商所应考虑到的各种因素、风险及所需的全部费用</w:t>
      </w:r>
    </w:p>
    <w:p w14:paraId="58BF21B7">
      <w:pPr>
        <w:spacing w:line="460" w:lineRule="exact"/>
        <w:ind w:firstLine="56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采购文件后附的工程量清单标明的工程量清单表是磋商响应供应商响应报价的共同基础。采购人提供的工程量清单，磋商响应供应商应结合采购文件、合同条款、商务技术响应文</w:t>
      </w:r>
      <w:r>
        <w:rPr>
          <w:rFonts w:hint="default" w:ascii="Times New Roman" w:hAnsi="Times New Roman" w:cs="Times New Roman"/>
          <w:color w:val="auto"/>
          <w:sz w:val="28"/>
          <w:szCs w:val="28"/>
          <w:highlight w:val="none"/>
          <w:lang w:eastAsia="zh-CN"/>
        </w:rPr>
        <w:t>件标</w:t>
      </w:r>
      <w:r>
        <w:rPr>
          <w:rFonts w:hint="default" w:ascii="Times New Roman" w:hAnsi="Times New Roman" w:cs="Times New Roman"/>
          <w:color w:val="auto"/>
          <w:sz w:val="28"/>
          <w:szCs w:val="28"/>
          <w:highlight w:val="none"/>
        </w:rPr>
        <w:t>准和要求阅读理解，除设计变更外，采购人在工程量清单中未列明或项目特征描述不全，但磋商响应供应商为满足采购人的要求而必须完成的工作，磋商响应供应商应计入工程量清单相应子目中，工程结算时采购人不为此类项目另外支付。</w:t>
      </w:r>
    </w:p>
    <w:p w14:paraId="5C3CC7C6">
      <w:pPr>
        <w:spacing w:line="460" w:lineRule="exact"/>
        <w:ind w:firstLine="56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2.响应报价的计价依据</w:t>
      </w:r>
    </w:p>
    <w:p w14:paraId="07E7B750">
      <w:pPr>
        <w:spacing w:line="460" w:lineRule="exact"/>
        <w:ind w:firstLine="56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2.1采用工程量清单计价方式，磋商响应供应商不得采用总价让利或以总价百分比让利等办法进行响应报价。工程量清单中磋商响应供应商没有填入单价或价格的子目，其费用视为已分摊在工程量清单中其他子目的单价或价格之中。</w:t>
      </w:r>
    </w:p>
    <w:p w14:paraId="1E9140C4">
      <w:pPr>
        <w:spacing w:line="460" w:lineRule="exact"/>
        <w:ind w:firstLine="56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2.2磋商响应供应商应按本企业定额计价，若无本企业定额，则可按照《建设工程工</w:t>
      </w:r>
      <w:r>
        <w:rPr>
          <w:rFonts w:hint="default" w:ascii="Times New Roman" w:hAnsi="Times New Roman" w:eastAsia="宋体" w:cs="Times New Roman"/>
          <w:color w:val="auto"/>
          <w:sz w:val="28"/>
          <w:szCs w:val="28"/>
          <w:highlight w:val="none"/>
        </w:rPr>
        <w:t>程量清单计价规范》（GB50500-2013）、《通用安装工程工程量计算规范》（GB50856-2013）、</w:t>
      </w:r>
      <w:r>
        <w:rPr>
          <w:rFonts w:hint="default" w:ascii="Times New Roman" w:hAnsi="Times New Roman" w:eastAsia="宋体" w:cs="Times New Roman"/>
          <w:color w:val="auto"/>
          <w:sz w:val="28"/>
          <w:szCs w:val="28"/>
          <w:highlight w:val="none"/>
          <w:lang w:val="en-US" w:eastAsia="zh-CN"/>
        </w:rPr>
        <w:t>《江苏房屋修缮工程计价定额》</w:t>
      </w:r>
      <w:r>
        <w:rPr>
          <w:rFonts w:hint="default" w:ascii="Times New Roman" w:hAnsi="Times New Roman" w:cs="Times New Roman"/>
          <w:color w:val="auto"/>
          <w:sz w:val="28"/>
          <w:szCs w:val="28"/>
          <w:highlight w:val="none"/>
          <w:lang w:val="en-US" w:eastAsia="zh-CN"/>
        </w:rPr>
        <w:t>（</w:t>
      </w:r>
      <w:r>
        <w:rPr>
          <w:rFonts w:hint="default" w:ascii="Times New Roman" w:hAnsi="Times New Roman" w:eastAsia="宋体" w:cs="Times New Roman"/>
          <w:color w:val="auto"/>
          <w:sz w:val="28"/>
          <w:szCs w:val="28"/>
          <w:highlight w:val="none"/>
          <w:lang w:val="en-US" w:eastAsia="zh-CN"/>
        </w:rPr>
        <w:t>2009版</w:t>
      </w:r>
      <w:r>
        <w:rPr>
          <w:rFonts w:hint="default" w:ascii="Times New Roman" w:hAnsi="Times New Roman" w:cs="Times New Roman"/>
          <w:color w:val="auto"/>
          <w:sz w:val="28"/>
          <w:szCs w:val="28"/>
          <w:highlight w:val="none"/>
          <w:lang w:val="en-US" w:eastAsia="zh-CN"/>
        </w:rPr>
        <w:t>）</w:t>
      </w:r>
      <w:r>
        <w:rPr>
          <w:rFonts w:hint="default" w:ascii="Times New Roman" w:hAnsi="Times New Roman" w:eastAsia="宋体" w:cs="Times New Roman"/>
          <w:color w:val="auto"/>
          <w:sz w:val="28"/>
          <w:szCs w:val="28"/>
          <w:highlight w:val="none"/>
          <w:lang w:val="en-US" w:eastAsia="zh-CN"/>
        </w:rPr>
        <w:t>、</w:t>
      </w:r>
      <w:r>
        <w:rPr>
          <w:rFonts w:hint="default" w:ascii="Times New Roman" w:hAnsi="Times New Roman" w:eastAsia="宋体" w:cs="Times New Roman"/>
          <w:color w:val="auto"/>
          <w:sz w:val="28"/>
          <w:szCs w:val="28"/>
          <w:highlight w:val="none"/>
        </w:rPr>
        <w:t>《江苏省建筑与装饰工程计价定额》2014年版、《江苏省建设工程费用定额》2014年版、《江苏省安装工程计价定额》（2014年）、《江苏省市政工程计价</w:t>
      </w:r>
      <w:r>
        <w:rPr>
          <w:rFonts w:hint="eastAsia" w:cs="Times New Roman"/>
          <w:color w:val="auto"/>
          <w:sz w:val="28"/>
          <w:szCs w:val="28"/>
          <w:highlight w:val="none"/>
          <w:lang w:val="en-US" w:eastAsia="zh-CN"/>
        </w:rPr>
        <w:t>定额</w:t>
      </w:r>
      <w:r>
        <w:rPr>
          <w:rFonts w:hint="default" w:ascii="Times New Roman" w:hAnsi="Times New Roman" w:eastAsia="宋体" w:cs="Times New Roman"/>
          <w:color w:val="auto"/>
          <w:sz w:val="28"/>
          <w:szCs w:val="28"/>
          <w:highlight w:val="none"/>
        </w:rPr>
        <w:t>》（2014年）；《省住房城乡建设厅关于发布建设工程人工工资指导价的通知》（苏建价函〔202</w:t>
      </w:r>
      <w:r>
        <w:rPr>
          <w:rFonts w:hint="eastAsia" w:cs="Times New Roman"/>
          <w:color w:val="auto"/>
          <w:sz w:val="28"/>
          <w:szCs w:val="28"/>
          <w:highlight w:val="none"/>
          <w:lang w:val="en-US" w:eastAsia="zh-CN"/>
        </w:rPr>
        <w:t>6</w:t>
      </w:r>
      <w:r>
        <w:rPr>
          <w:rFonts w:hint="default" w:ascii="Times New Roman" w:hAnsi="Times New Roman" w:eastAsia="宋体" w:cs="Times New Roman"/>
          <w:color w:val="auto"/>
          <w:sz w:val="28"/>
          <w:szCs w:val="28"/>
          <w:highlight w:val="none"/>
        </w:rPr>
        <w:t>〕</w:t>
      </w:r>
      <w:r>
        <w:rPr>
          <w:rFonts w:hint="eastAsia" w:ascii="Times New Roman" w:hAnsi="Times New Roman" w:eastAsia="宋体" w:cs="Times New Roman"/>
          <w:color w:val="auto"/>
          <w:sz w:val="28"/>
          <w:szCs w:val="28"/>
          <w:highlight w:val="none"/>
          <w:lang w:val="en-US" w:eastAsia="zh-CN"/>
        </w:rPr>
        <w:t>27</w:t>
      </w:r>
      <w:r>
        <w:rPr>
          <w:rFonts w:hint="default" w:ascii="Times New Roman" w:hAnsi="Times New Roman" w:eastAsia="宋体" w:cs="Times New Roman"/>
          <w:color w:val="auto"/>
          <w:sz w:val="28"/>
          <w:szCs w:val="28"/>
          <w:highlight w:val="none"/>
        </w:rPr>
        <w:t>号文）；材料价格参照202</w:t>
      </w:r>
      <w:r>
        <w:rPr>
          <w:rFonts w:hint="eastAsia" w:ascii="Times New Roman" w:hAnsi="Times New Roman" w:eastAsia="宋体" w:cs="Times New Roman"/>
          <w:color w:val="auto"/>
          <w:sz w:val="28"/>
          <w:szCs w:val="28"/>
          <w:highlight w:val="none"/>
          <w:lang w:val="en-US" w:eastAsia="zh-CN"/>
        </w:rPr>
        <w:t>6</w:t>
      </w:r>
      <w:r>
        <w:rPr>
          <w:rFonts w:hint="default" w:ascii="Times New Roman" w:hAnsi="Times New Roman" w:eastAsia="宋体" w:cs="Times New Roman"/>
          <w:color w:val="auto"/>
          <w:sz w:val="28"/>
          <w:szCs w:val="28"/>
          <w:highlight w:val="none"/>
        </w:rPr>
        <w:t>年第</w:t>
      </w:r>
      <w:r>
        <w:rPr>
          <w:rFonts w:hint="eastAsia" w:cs="Times New Roman"/>
          <w:color w:val="auto"/>
          <w:sz w:val="28"/>
          <w:szCs w:val="28"/>
          <w:highlight w:val="none"/>
          <w:lang w:val="en-US" w:eastAsia="zh-CN"/>
        </w:rPr>
        <w:t>4</w:t>
      </w:r>
      <w:r>
        <w:rPr>
          <w:rFonts w:hint="default" w:ascii="Times New Roman" w:hAnsi="Times New Roman" w:eastAsia="宋体" w:cs="Times New Roman"/>
          <w:color w:val="auto"/>
          <w:sz w:val="28"/>
          <w:szCs w:val="28"/>
          <w:highlight w:val="none"/>
        </w:rPr>
        <w:t>期南通市工程造价信息中的指导价及市场价；《关于取消建设工程建筑安全监督管理费的通知》（</w:t>
      </w:r>
      <w:r>
        <w:rPr>
          <w:rFonts w:hint="default" w:ascii="Times New Roman" w:hAnsi="Times New Roman" w:cs="Times New Roman"/>
          <w:color w:val="auto"/>
          <w:sz w:val="28"/>
          <w:szCs w:val="28"/>
          <w:highlight w:val="none"/>
        </w:rPr>
        <w:t>通建价</w:t>
      </w:r>
      <w:r>
        <w:rPr>
          <w:rFonts w:hint="default" w:ascii="Times New Roman" w:hAnsi="Times New Roman" w:cs="Times New Roman"/>
          <w:color w:val="auto"/>
          <w:sz w:val="28"/>
          <w:szCs w:val="28"/>
          <w:highlight w:val="none"/>
          <w:lang w:eastAsia="zh-CN"/>
        </w:rPr>
        <w:t>〔2012〕8号</w:t>
      </w:r>
      <w:r>
        <w:rPr>
          <w:rFonts w:hint="default" w:ascii="Times New Roman" w:hAnsi="Times New Roman" w:cs="Times New Roman"/>
          <w:color w:val="auto"/>
          <w:sz w:val="28"/>
          <w:szCs w:val="28"/>
          <w:highlight w:val="none"/>
        </w:rPr>
        <w:t>）；本工程采用一般计税方法，具体按“省住房和城乡建设厅关于建筑业实施营改增后江苏省建设工程计价依据调整的通知”苏建价</w:t>
      </w:r>
      <w:r>
        <w:rPr>
          <w:rFonts w:hint="default" w:ascii="Times New Roman" w:hAnsi="Times New Roman" w:cs="Times New Roman"/>
          <w:color w:val="auto"/>
          <w:sz w:val="28"/>
          <w:szCs w:val="28"/>
          <w:highlight w:val="none"/>
          <w:lang w:eastAsia="zh-CN"/>
        </w:rPr>
        <w:t>〔2016〕154号</w:t>
      </w:r>
      <w:r>
        <w:rPr>
          <w:rFonts w:hint="default" w:ascii="Times New Roman" w:hAnsi="Times New Roman" w:cs="Times New Roman"/>
          <w:color w:val="auto"/>
          <w:sz w:val="28"/>
          <w:szCs w:val="28"/>
          <w:highlight w:val="none"/>
        </w:rPr>
        <w:t>文相关要求执行；税率按省</w:t>
      </w:r>
      <w:r>
        <w:rPr>
          <w:rFonts w:hint="default" w:ascii="Times New Roman" w:hAnsi="Times New Roman" w:cs="Times New Roman"/>
          <w:color w:val="auto"/>
          <w:sz w:val="28"/>
          <w:szCs w:val="28"/>
          <w:highlight w:val="none"/>
          <w:lang w:eastAsia="zh-CN"/>
        </w:rPr>
        <w:t>住房和城乡建设厅</w:t>
      </w:r>
      <w:r>
        <w:rPr>
          <w:rFonts w:hint="default" w:ascii="Times New Roman" w:hAnsi="Times New Roman" w:cs="Times New Roman"/>
          <w:color w:val="auto"/>
          <w:sz w:val="28"/>
          <w:szCs w:val="28"/>
          <w:highlight w:val="none"/>
        </w:rPr>
        <w:t>关于建筑业增值税计价政策调整的通知（苏建函价</w:t>
      </w:r>
      <w:r>
        <w:rPr>
          <w:rFonts w:hint="default" w:ascii="Times New Roman" w:hAnsi="Times New Roman" w:cs="Times New Roman"/>
          <w:color w:val="auto"/>
          <w:sz w:val="28"/>
          <w:szCs w:val="28"/>
          <w:highlight w:val="none"/>
          <w:lang w:eastAsia="zh-CN"/>
        </w:rPr>
        <w:t>〔2019〕178号</w:t>
      </w:r>
      <w:r>
        <w:rPr>
          <w:rFonts w:hint="default" w:ascii="Times New Roman" w:hAnsi="Times New Roman" w:cs="Times New Roman"/>
          <w:color w:val="auto"/>
          <w:sz w:val="28"/>
          <w:szCs w:val="28"/>
          <w:highlight w:val="none"/>
        </w:rPr>
        <w:t>文）。</w:t>
      </w:r>
    </w:p>
    <w:p w14:paraId="76665812">
      <w:pPr>
        <w:spacing w:line="460" w:lineRule="exact"/>
        <w:ind w:firstLine="562"/>
        <w:rPr>
          <w:rFonts w:hint="default" w:ascii="Times New Roman" w:hAnsi="Times New Roman" w:cs="Times New Roman"/>
          <w:b/>
          <w:bCs/>
          <w:color w:val="auto"/>
          <w:sz w:val="28"/>
          <w:szCs w:val="28"/>
          <w:highlight w:val="none"/>
        </w:rPr>
      </w:pPr>
      <w:r>
        <w:rPr>
          <w:rFonts w:hint="default" w:ascii="Times New Roman" w:hAnsi="Times New Roman" w:cs="Times New Roman"/>
          <w:b/>
          <w:bCs/>
          <w:color w:val="auto"/>
          <w:sz w:val="28"/>
          <w:szCs w:val="28"/>
          <w:highlight w:val="none"/>
        </w:rPr>
        <w:t>★可以套用以上定额计价组价的工程量清单，不得简单采取独立费报价方式。</w:t>
      </w:r>
    </w:p>
    <w:p w14:paraId="767743F4">
      <w:pPr>
        <w:spacing w:line="460" w:lineRule="exact"/>
        <w:ind w:firstLine="56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3.响应报价方式：</w:t>
      </w:r>
    </w:p>
    <w:p w14:paraId="0A17CF4F">
      <w:pPr>
        <w:spacing w:line="460" w:lineRule="exact"/>
        <w:ind w:firstLine="56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3.1本工程项目采用 3.1.</w:t>
      </w:r>
      <w:r>
        <w:rPr>
          <w:rFonts w:hint="default" w:ascii="Times New Roman" w:hAnsi="Times New Roman" w:cs="Times New Roman"/>
          <w:color w:val="auto"/>
          <w:sz w:val="28"/>
          <w:szCs w:val="28"/>
          <w:highlight w:val="none"/>
          <w:lang w:val="en-US" w:eastAsia="zh-CN"/>
        </w:rPr>
        <w:t>1</w:t>
      </w:r>
      <w:r>
        <w:rPr>
          <w:rFonts w:hint="default" w:ascii="Times New Roman" w:hAnsi="Times New Roman" w:cs="Times New Roman"/>
          <w:color w:val="auto"/>
          <w:sz w:val="28"/>
          <w:szCs w:val="28"/>
          <w:highlight w:val="none"/>
        </w:rPr>
        <w:t>方式。</w:t>
      </w:r>
    </w:p>
    <w:p w14:paraId="45C8BBDE">
      <w:pPr>
        <w:spacing w:line="460" w:lineRule="exact"/>
        <w:ind w:firstLine="560"/>
        <w:rPr>
          <w:rFonts w:hint="default" w:ascii="Times New Roman" w:hAnsi="Times New Roman" w:cs="Times New Roman"/>
          <w:b/>
          <w:color w:val="auto"/>
          <w:sz w:val="28"/>
          <w:szCs w:val="28"/>
          <w:highlight w:val="none"/>
          <w:u w:val="single"/>
        </w:rPr>
      </w:pPr>
      <w:r>
        <w:rPr>
          <w:rFonts w:hint="default" w:ascii="Times New Roman" w:hAnsi="Times New Roman" w:cs="Times New Roman"/>
          <w:color w:val="auto"/>
          <w:sz w:val="28"/>
          <w:szCs w:val="28"/>
          <w:highlight w:val="none"/>
        </w:rPr>
        <w:t>3.1.1综合单价报价方式。工程量的风险由发包人承担，价格风险在约定风险范围内的，由承包人承担，风险范围以外的按合同约定承担。竣工结算的工程量按发承包双方在合同中约定应予计量且实际完成的工程量确定，完成发包人要求的合同以外的零星工作或发生非承包人责任事件的工程量按现场签证确定。</w:t>
      </w:r>
      <w:r>
        <w:rPr>
          <w:rFonts w:hint="default" w:ascii="Times New Roman" w:hAnsi="Times New Roman" w:cs="Times New Roman"/>
          <w:b/>
          <w:color w:val="auto"/>
          <w:sz w:val="28"/>
          <w:szCs w:val="28"/>
          <w:highlight w:val="none"/>
          <w:u w:val="single"/>
        </w:rPr>
        <w:t>工程结算综合单价为首次报价时的综合单价*（最终报价总价/首次报价总价），注：最终报价总价及首次报价总价均需扣除暂列金、暂估价及其相应的规费、税金。</w:t>
      </w:r>
    </w:p>
    <w:p w14:paraId="04FE8DB7">
      <w:pPr>
        <w:spacing w:line="460" w:lineRule="exact"/>
        <w:ind w:firstLine="56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3.1.2固定总价报价方式。磋商响应供应商报价时应充分理解招标图纸的要求以及设计方案的可行性、进行充分的现场论证、</w:t>
      </w:r>
      <w:r>
        <w:rPr>
          <w:rFonts w:hint="eastAsia" w:cs="Times New Roman"/>
          <w:color w:val="auto"/>
          <w:sz w:val="28"/>
          <w:szCs w:val="28"/>
          <w:highlight w:val="none"/>
          <w:lang w:eastAsia="zh-CN"/>
        </w:rPr>
        <w:t>勘察</w:t>
      </w:r>
      <w:r>
        <w:rPr>
          <w:rFonts w:hint="default" w:ascii="Times New Roman" w:hAnsi="Times New Roman" w:cs="Times New Roman"/>
          <w:color w:val="auto"/>
          <w:sz w:val="28"/>
          <w:szCs w:val="28"/>
          <w:highlight w:val="none"/>
        </w:rPr>
        <w:t>、并核查招标控制价编制文件的正确性，满足此项目相关功能需求，同时还需考虑施工期间各类建材的市场风险以及可能存在的政策性风险。招标范围内的工程量按照响应报价一次性包定，结算时费用不调整。招标范围外的工程量风险由发包人承担，工程量按发包人要求的合同以外的零星工作或发生非承包人责任事件的工程量按现场签证确定。</w:t>
      </w:r>
    </w:p>
    <w:p w14:paraId="478F4DA4">
      <w:pPr>
        <w:spacing w:line="460" w:lineRule="exact"/>
        <w:ind w:firstLine="56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4.响应报价编制要求</w:t>
      </w:r>
    </w:p>
    <w:p w14:paraId="4CB25ED2">
      <w:pPr>
        <w:spacing w:line="460" w:lineRule="exact"/>
        <w:ind w:firstLine="56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4.1采用工程量清单计价方式，磋商响应供应商不得采用总价让利或以总价百分比让利等办法进行响应报价。</w:t>
      </w:r>
    </w:p>
    <w:p w14:paraId="4804F1AE">
      <w:pPr>
        <w:spacing w:line="460" w:lineRule="exact"/>
        <w:ind w:firstLine="56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4.2除磋商响应供应商自行补充的措施项目外，响应报价的项目编码、项目名称、计量单位、工程量必须与采购人提供的一致。</w:t>
      </w:r>
    </w:p>
    <w:p w14:paraId="5360E3CF">
      <w:pPr>
        <w:spacing w:line="460" w:lineRule="exact"/>
        <w:ind w:firstLine="56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4.3工程量清单中磋商响应供应商没有填入单价或价格的子目，其费用视为已分摊在工程量清单中其他子目的单价或价格之中。</w:t>
      </w:r>
    </w:p>
    <w:p w14:paraId="43420BE3">
      <w:pPr>
        <w:spacing w:line="460" w:lineRule="exact"/>
        <w:ind w:firstLine="56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4.4响应报价应根据采购文件中的工程量清单和有关要求、施工现场实际情况及</w:t>
      </w:r>
      <w:r>
        <w:rPr>
          <w:rFonts w:hint="eastAsia" w:cs="Times New Roman"/>
          <w:color w:val="auto"/>
          <w:sz w:val="28"/>
          <w:szCs w:val="28"/>
          <w:highlight w:val="none"/>
          <w:lang w:eastAsia="zh-CN"/>
        </w:rPr>
        <w:t>拟订</w:t>
      </w:r>
      <w:r>
        <w:rPr>
          <w:rFonts w:hint="default" w:ascii="Times New Roman" w:hAnsi="Times New Roman" w:cs="Times New Roman"/>
          <w:color w:val="auto"/>
          <w:sz w:val="28"/>
          <w:szCs w:val="28"/>
          <w:highlight w:val="none"/>
        </w:rPr>
        <w:t>的施工方案或施工组织设计，依据企业定额和市场价格信息，实行自主报价（已列入不可竞争的项目除外）。磋商响应供应商所报设备价、材料价如低于同期的省、市、县的造价信息或低于同期的市场价格信息，视为对采购人的优惠。磋商响应供应商标函中所报设备、材料及其规格、尺寸、等级不得低于清单的要求。成交人应根据清单确定的标准、等级、规格</w:t>
      </w:r>
      <w:r>
        <w:rPr>
          <w:rFonts w:hint="default" w:ascii="Times New Roman" w:hAnsi="Times New Roman" w:cs="Times New Roman"/>
          <w:color w:val="auto"/>
          <w:sz w:val="28"/>
          <w:szCs w:val="28"/>
          <w:highlight w:val="none"/>
          <w:lang w:eastAsia="zh-CN"/>
        </w:rPr>
        <w:t>按相关规范</w:t>
      </w:r>
      <w:r>
        <w:rPr>
          <w:rFonts w:hint="default" w:ascii="Times New Roman" w:hAnsi="Times New Roman" w:cs="Times New Roman"/>
          <w:color w:val="auto"/>
          <w:sz w:val="28"/>
          <w:szCs w:val="28"/>
          <w:highlight w:val="none"/>
        </w:rPr>
        <w:t>组织施工。</w:t>
      </w:r>
    </w:p>
    <w:p w14:paraId="394937AD">
      <w:pPr>
        <w:spacing w:line="460" w:lineRule="exact"/>
        <w:ind w:firstLine="56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4.5 磋商响应供应商不得擅自改动采购人提供的工程量清单上的内容。若对提供的工程量清单内容有疑义，请将书面疑问材料在规定的时间和方法向采购人提出，其中清单内容的书面疑问材料经采购人组织核实确认后提供最终工程量清单，磋商响应供应商在响应报价时，不得增减清单工程量。</w:t>
      </w:r>
    </w:p>
    <w:p w14:paraId="482C6080">
      <w:pPr>
        <w:spacing w:line="460" w:lineRule="exact"/>
        <w:ind w:firstLine="56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4.6 本工程施工期间涉及环保、消防、城市卫生、市政、居委会、派出所等相关部门收取的费用，以及夜间文明施工、保护周边地下管线和架空线的安全的费用等，磋商响应供应商均应综合考虑在响应报价中，竣工结算时一律不作调整。</w:t>
      </w:r>
    </w:p>
    <w:p w14:paraId="4DC63394">
      <w:pPr>
        <w:spacing w:line="460" w:lineRule="exact"/>
        <w:ind w:firstLine="56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4.7不可竞争费按以下费率计取：（%）</w:t>
      </w:r>
    </w:p>
    <w:tbl>
      <w:tblPr>
        <w:tblStyle w:val="26"/>
        <w:tblW w:w="787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3"/>
        <w:gridCol w:w="1668"/>
        <w:gridCol w:w="2682"/>
        <w:gridCol w:w="1429"/>
        <w:gridCol w:w="1166"/>
      </w:tblGrid>
      <w:tr w14:paraId="23EDA9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0" w:hRule="atLeast"/>
          <w:tblHeader/>
          <w:jc w:val="center"/>
        </w:trPr>
        <w:tc>
          <w:tcPr>
            <w:tcW w:w="933" w:type="dxa"/>
            <w:noWrap w:val="0"/>
            <w:vAlign w:val="center"/>
          </w:tcPr>
          <w:p w14:paraId="679D3A40">
            <w:pPr>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序号</w:t>
            </w:r>
          </w:p>
        </w:tc>
        <w:tc>
          <w:tcPr>
            <w:tcW w:w="1668" w:type="dxa"/>
            <w:noWrap w:val="0"/>
            <w:vAlign w:val="center"/>
          </w:tcPr>
          <w:p w14:paraId="0A652585">
            <w:pPr>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费用类别</w:t>
            </w:r>
          </w:p>
        </w:tc>
        <w:tc>
          <w:tcPr>
            <w:tcW w:w="2682" w:type="dxa"/>
            <w:noWrap w:val="0"/>
            <w:vAlign w:val="center"/>
          </w:tcPr>
          <w:p w14:paraId="0EF93103">
            <w:pPr>
              <w:ind w:firstLine="12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费用名称</w:t>
            </w:r>
          </w:p>
        </w:tc>
        <w:tc>
          <w:tcPr>
            <w:tcW w:w="1429" w:type="dxa"/>
            <w:noWrap w:val="0"/>
            <w:vAlign w:val="center"/>
          </w:tcPr>
          <w:p w14:paraId="1FFDF5DF">
            <w:pPr>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计费基数</w:t>
            </w:r>
          </w:p>
        </w:tc>
        <w:tc>
          <w:tcPr>
            <w:tcW w:w="1166" w:type="dxa"/>
            <w:noWrap w:val="0"/>
            <w:vAlign w:val="center"/>
          </w:tcPr>
          <w:p w14:paraId="1C57240D">
            <w:pPr>
              <w:jc w:val="center"/>
              <w:rPr>
                <w:rFonts w:hint="default" w:ascii="Times New Roman" w:hAnsi="Times New Roman" w:cs="Times New Roman"/>
                <w:color w:val="auto"/>
                <w:sz w:val="24"/>
                <w:highlight w:val="none"/>
                <w:lang w:val="en-US" w:eastAsia="zh-CN"/>
              </w:rPr>
            </w:pPr>
            <w:r>
              <w:rPr>
                <w:rFonts w:hint="eastAsia" w:cs="Times New Roman"/>
                <w:color w:val="auto"/>
                <w:sz w:val="24"/>
                <w:highlight w:val="none"/>
                <w:lang w:val="en-US" w:eastAsia="zh-CN"/>
              </w:rPr>
              <w:t>安装</w:t>
            </w:r>
            <w:r>
              <w:rPr>
                <w:rFonts w:hint="default" w:ascii="Times New Roman" w:hAnsi="Times New Roman" w:cs="Times New Roman"/>
                <w:color w:val="auto"/>
                <w:sz w:val="24"/>
                <w:highlight w:val="none"/>
              </w:rPr>
              <w:t>（%）</w:t>
            </w:r>
          </w:p>
        </w:tc>
      </w:tr>
      <w:tr w14:paraId="7D4219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9" w:hRule="atLeast"/>
          <w:jc w:val="center"/>
        </w:trPr>
        <w:tc>
          <w:tcPr>
            <w:tcW w:w="933" w:type="dxa"/>
            <w:noWrap w:val="0"/>
            <w:vAlign w:val="center"/>
          </w:tcPr>
          <w:p w14:paraId="00F926D8">
            <w:pPr>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w:t>
            </w:r>
          </w:p>
        </w:tc>
        <w:tc>
          <w:tcPr>
            <w:tcW w:w="1668" w:type="dxa"/>
            <w:vMerge w:val="restart"/>
            <w:noWrap w:val="0"/>
            <w:vAlign w:val="center"/>
          </w:tcPr>
          <w:p w14:paraId="114DD770">
            <w:pPr>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规 费</w:t>
            </w:r>
          </w:p>
        </w:tc>
        <w:tc>
          <w:tcPr>
            <w:tcW w:w="2682" w:type="dxa"/>
            <w:noWrap w:val="0"/>
            <w:vAlign w:val="center"/>
          </w:tcPr>
          <w:p w14:paraId="026A12CD">
            <w:pPr>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环境保护税</w:t>
            </w:r>
          </w:p>
        </w:tc>
        <w:tc>
          <w:tcPr>
            <w:tcW w:w="1429" w:type="dxa"/>
            <w:noWrap w:val="0"/>
            <w:vAlign w:val="center"/>
          </w:tcPr>
          <w:p w14:paraId="2A6746BF">
            <w:pPr>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A+B+C-D</w:t>
            </w:r>
          </w:p>
        </w:tc>
        <w:tc>
          <w:tcPr>
            <w:tcW w:w="1166" w:type="dxa"/>
            <w:noWrap w:val="0"/>
            <w:vAlign w:val="center"/>
          </w:tcPr>
          <w:p w14:paraId="174E30D3">
            <w:pPr>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w:t>
            </w:r>
          </w:p>
        </w:tc>
      </w:tr>
      <w:tr w14:paraId="494E5C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2" w:hRule="atLeast"/>
          <w:jc w:val="center"/>
        </w:trPr>
        <w:tc>
          <w:tcPr>
            <w:tcW w:w="933" w:type="dxa"/>
            <w:noWrap w:val="0"/>
            <w:vAlign w:val="center"/>
          </w:tcPr>
          <w:p w14:paraId="5C0B90B8">
            <w:pPr>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w:t>
            </w:r>
          </w:p>
        </w:tc>
        <w:tc>
          <w:tcPr>
            <w:tcW w:w="1668" w:type="dxa"/>
            <w:vMerge w:val="continue"/>
            <w:noWrap w:val="0"/>
            <w:vAlign w:val="center"/>
          </w:tcPr>
          <w:p w14:paraId="12D2FD86">
            <w:pPr>
              <w:ind w:firstLine="480"/>
              <w:jc w:val="center"/>
              <w:rPr>
                <w:rFonts w:hint="default" w:ascii="Times New Roman" w:hAnsi="Times New Roman" w:cs="Times New Roman"/>
                <w:color w:val="auto"/>
                <w:sz w:val="24"/>
                <w:highlight w:val="none"/>
              </w:rPr>
            </w:pPr>
          </w:p>
        </w:tc>
        <w:tc>
          <w:tcPr>
            <w:tcW w:w="2682" w:type="dxa"/>
            <w:noWrap w:val="0"/>
            <w:vAlign w:val="center"/>
          </w:tcPr>
          <w:p w14:paraId="5D1731D2">
            <w:pPr>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社会保障费</w:t>
            </w:r>
          </w:p>
        </w:tc>
        <w:tc>
          <w:tcPr>
            <w:tcW w:w="1429" w:type="dxa"/>
            <w:noWrap w:val="0"/>
            <w:vAlign w:val="center"/>
          </w:tcPr>
          <w:p w14:paraId="22327CBA">
            <w:pPr>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A+B+C-D</w:t>
            </w:r>
          </w:p>
        </w:tc>
        <w:tc>
          <w:tcPr>
            <w:tcW w:w="1166" w:type="dxa"/>
            <w:noWrap w:val="0"/>
            <w:vAlign w:val="center"/>
          </w:tcPr>
          <w:p w14:paraId="60C9C839">
            <w:pPr>
              <w:jc w:val="center"/>
              <w:rPr>
                <w:rFonts w:hint="default" w:cs="Times New Roman"/>
                <w:color w:val="auto"/>
                <w:sz w:val="24"/>
                <w:highlight w:val="none"/>
                <w:lang w:val="en-US" w:eastAsia="zh-CN"/>
              </w:rPr>
            </w:pPr>
            <w:r>
              <w:rPr>
                <w:rFonts w:hint="eastAsia" w:cs="Times New Roman"/>
                <w:color w:val="auto"/>
                <w:sz w:val="24"/>
                <w:highlight w:val="none"/>
                <w:lang w:val="en-US" w:eastAsia="zh-CN"/>
              </w:rPr>
              <w:t>3.80</w:t>
            </w:r>
          </w:p>
        </w:tc>
      </w:tr>
      <w:tr w14:paraId="686A89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8" w:hRule="atLeast"/>
          <w:jc w:val="center"/>
        </w:trPr>
        <w:tc>
          <w:tcPr>
            <w:tcW w:w="933" w:type="dxa"/>
            <w:noWrap w:val="0"/>
            <w:vAlign w:val="center"/>
          </w:tcPr>
          <w:p w14:paraId="70905E33">
            <w:pPr>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w:t>
            </w:r>
          </w:p>
        </w:tc>
        <w:tc>
          <w:tcPr>
            <w:tcW w:w="1668" w:type="dxa"/>
            <w:vMerge w:val="continue"/>
            <w:noWrap w:val="0"/>
            <w:vAlign w:val="center"/>
          </w:tcPr>
          <w:p w14:paraId="0BF8F8CF">
            <w:pPr>
              <w:ind w:firstLine="480"/>
              <w:jc w:val="center"/>
              <w:rPr>
                <w:rFonts w:hint="default" w:ascii="Times New Roman" w:hAnsi="Times New Roman" w:cs="Times New Roman"/>
                <w:color w:val="auto"/>
                <w:sz w:val="24"/>
                <w:highlight w:val="none"/>
              </w:rPr>
            </w:pPr>
          </w:p>
        </w:tc>
        <w:tc>
          <w:tcPr>
            <w:tcW w:w="2682" w:type="dxa"/>
            <w:noWrap w:val="0"/>
            <w:vAlign w:val="center"/>
          </w:tcPr>
          <w:p w14:paraId="6C34FCF5">
            <w:pPr>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住房公积金</w:t>
            </w:r>
          </w:p>
        </w:tc>
        <w:tc>
          <w:tcPr>
            <w:tcW w:w="1429" w:type="dxa"/>
            <w:noWrap w:val="0"/>
            <w:vAlign w:val="center"/>
          </w:tcPr>
          <w:p w14:paraId="0E0140E2">
            <w:pPr>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A+B+C-D</w:t>
            </w:r>
          </w:p>
        </w:tc>
        <w:tc>
          <w:tcPr>
            <w:tcW w:w="1166" w:type="dxa"/>
            <w:noWrap w:val="0"/>
            <w:vAlign w:val="center"/>
          </w:tcPr>
          <w:p w14:paraId="437D1FB0">
            <w:pPr>
              <w:jc w:val="center"/>
              <w:rPr>
                <w:rFonts w:hint="default" w:cs="Times New Roman"/>
                <w:color w:val="auto"/>
                <w:sz w:val="24"/>
                <w:highlight w:val="none"/>
                <w:lang w:val="en-US" w:eastAsia="zh-CN"/>
              </w:rPr>
            </w:pPr>
            <w:r>
              <w:rPr>
                <w:rFonts w:hint="eastAsia" w:cs="Times New Roman"/>
                <w:color w:val="auto"/>
                <w:sz w:val="24"/>
                <w:highlight w:val="none"/>
                <w:lang w:val="en-US" w:eastAsia="zh-CN"/>
              </w:rPr>
              <w:t>0.67</w:t>
            </w:r>
          </w:p>
        </w:tc>
      </w:tr>
      <w:tr w14:paraId="329554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6" w:hRule="atLeast"/>
          <w:jc w:val="center"/>
        </w:trPr>
        <w:tc>
          <w:tcPr>
            <w:tcW w:w="933" w:type="dxa"/>
            <w:noWrap w:val="0"/>
            <w:vAlign w:val="center"/>
          </w:tcPr>
          <w:p w14:paraId="1EFF61B3">
            <w:pPr>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w:t>
            </w:r>
          </w:p>
        </w:tc>
        <w:tc>
          <w:tcPr>
            <w:tcW w:w="1668" w:type="dxa"/>
            <w:vMerge w:val="restart"/>
            <w:noWrap w:val="0"/>
            <w:vAlign w:val="center"/>
          </w:tcPr>
          <w:p w14:paraId="6C5E7F3E">
            <w:pPr>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现场安全文明施工措施费</w:t>
            </w:r>
          </w:p>
        </w:tc>
        <w:tc>
          <w:tcPr>
            <w:tcW w:w="2682" w:type="dxa"/>
            <w:noWrap w:val="0"/>
            <w:vAlign w:val="center"/>
          </w:tcPr>
          <w:p w14:paraId="1BBC660C">
            <w:pPr>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基本费</w:t>
            </w:r>
          </w:p>
        </w:tc>
        <w:tc>
          <w:tcPr>
            <w:tcW w:w="1429" w:type="dxa"/>
            <w:noWrap w:val="0"/>
            <w:vAlign w:val="center"/>
          </w:tcPr>
          <w:p w14:paraId="1C0F5837">
            <w:pPr>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A+B1-D</w:t>
            </w:r>
          </w:p>
        </w:tc>
        <w:tc>
          <w:tcPr>
            <w:tcW w:w="1166" w:type="dxa"/>
            <w:shd w:val="clear" w:color="auto" w:fill="auto"/>
            <w:noWrap w:val="0"/>
            <w:vAlign w:val="center"/>
          </w:tcPr>
          <w:p w14:paraId="2FFEF0A4">
            <w:pPr>
              <w:jc w:val="center"/>
              <w:rPr>
                <w:rFonts w:hint="eastAsia" w:ascii="Times New Roman" w:hAnsi="Times New Roman" w:eastAsia="宋体" w:cs="Times New Roman"/>
                <w:color w:val="auto"/>
                <w:sz w:val="24"/>
                <w:szCs w:val="24"/>
                <w:highlight w:val="none"/>
                <w:lang w:val="en-US" w:eastAsia="zh-CN" w:bidi="ar-SA"/>
              </w:rPr>
            </w:pPr>
            <w:r>
              <w:rPr>
                <w:rFonts w:hint="eastAsia" w:cs="Times New Roman"/>
                <w:color w:val="auto"/>
                <w:sz w:val="24"/>
                <w:highlight w:val="none"/>
                <w:lang w:val="en-US" w:eastAsia="zh-CN"/>
              </w:rPr>
              <w:t>1.50</w:t>
            </w:r>
          </w:p>
        </w:tc>
      </w:tr>
      <w:tr w14:paraId="0CF91D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1" w:hRule="atLeast"/>
          <w:jc w:val="center"/>
        </w:trPr>
        <w:tc>
          <w:tcPr>
            <w:tcW w:w="933" w:type="dxa"/>
            <w:noWrap w:val="0"/>
            <w:vAlign w:val="center"/>
          </w:tcPr>
          <w:p w14:paraId="7245BCD4">
            <w:pPr>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5</w:t>
            </w:r>
          </w:p>
        </w:tc>
        <w:tc>
          <w:tcPr>
            <w:tcW w:w="1668" w:type="dxa"/>
            <w:vMerge w:val="continue"/>
            <w:noWrap w:val="0"/>
            <w:vAlign w:val="center"/>
          </w:tcPr>
          <w:p w14:paraId="5ADBA92A">
            <w:pPr>
              <w:ind w:firstLine="480"/>
              <w:jc w:val="center"/>
              <w:rPr>
                <w:rFonts w:hint="default" w:ascii="Times New Roman" w:hAnsi="Times New Roman" w:cs="Times New Roman"/>
                <w:color w:val="auto"/>
                <w:sz w:val="24"/>
                <w:highlight w:val="none"/>
              </w:rPr>
            </w:pPr>
          </w:p>
        </w:tc>
        <w:tc>
          <w:tcPr>
            <w:tcW w:w="2682" w:type="dxa"/>
            <w:noWrap w:val="0"/>
            <w:vAlign w:val="center"/>
          </w:tcPr>
          <w:p w14:paraId="264F08D4">
            <w:pPr>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扬尘污染防治增加费</w:t>
            </w:r>
          </w:p>
        </w:tc>
        <w:tc>
          <w:tcPr>
            <w:tcW w:w="1429" w:type="dxa"/>
            <w:noWrap w:val="0"/>
            <w:vAlign w:val="center"/>
          </w:tcPr>
          <w:p w14:paraId="44EE35D0">
            <w:pPr>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A+B1-D</w:t>
            </w:r>
          </w:p>
        </w:tc>
        <w:tc>
          <w:tcPr>
            <w:tcW w:w="1166" w:type="dxa"/>
            <w:shd w:val="clear" w:color="auto" w:fill="auto"/>
            <w:noWrap w:val="0"/>
            <w:vAlign w:val="center"/>
          </w:tcPr>
          <w:p w14:paraId="2C3E1BC9">
            <w:pPr>
              <w:jc w:val="center"/>
              <w:rPr>
                <w:rFonts w:hint="default" w:ascii="Times New Roman" w:hAnsi="Times New Roman" w:eastAsia="宋体" w:cs="Times New Roman"/>
                <w:color w:val="auto"/>
                <w:sz w:val="24"/>
                <w:szCs w:val="24"/>
                <w:highlight w:val="none"/>
                <w:lang w:val="en-US" w:eastAsia="zh-CN" w:bidi="ar-SA"/>
              </w:rPr>
            </w:pPr>
            <w:r>
              <w:rPr>
                <w:rFonts w:hint="eastAsia" w:cs="Times New Roman"/>
                <w:color w:val="auto"/>
                <w:sz w:val="24"/>
                <w:highlight w:val="none"/>
                <w:lang w:val="en-US" w:eastAsia="zh-CN"/>
              </w:rPr>
              <w:t>0.21</w:t>
            </w:r>
          </w:p>
        </w:tc>
      </w:tr>
      <w:tr w14:paraId="0A3000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1" w:hRule="atLeast"/>
          <w:jc w:val="center"/>
        </w:trPr>
        <w:tc>
          <w:tcPr>
            <w:tcW w:w="933" w:type="dxa"/>
            <w:noWrap w:val="0"/>
            <w:vAlign w:val="center"/>
          </w:tcPr>
          <w:p w14:paraId="75544460">
            <w:pPr>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6</w:t>
            </w:r>
          </w:p>
        </w:tc>
        <w:tc>
          <w:tcPr>
            <w:tcW w:w="1668" w:type="dxa"/>
            <w:vMerge w:val="continue"/>
            <w:noWrap w:val="0"/>
            <w:vAlign w:val="center"/>
          </w:tcPr>
          <w:p w14:paraId="7A87AA05">
            <w:pPr>
              <w:ind w:firstLine="480"/>
              <w:jc w:val="center"/>
              <w:rPr>
                <w:rFonts w:hint="default" w:ascii="Times New Roman" w:hAnsi="Times New Roman" w:cs="Times New Roman"/>
                <w:color w:val="auto"/>
                <w:sz w:val="24"/>
                <w:highlight w:val="none"/>
              </w:rPr>
            </w:pPr>
          </w:p>
        </w:tc>
        <w:tc>
          <w:tcPr>
            <w:tcW w:w="2682" w:type="dxa"/>
            <w:noWrap w:val="0"/>
            <w:vAlign w:val="center"/>
          </w:tcPr>
          <w:p w14:paraId="203FECCF">
            <w:pPr>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标准化增加费</w:t>
            </w:r>
          </w:p>
        </w:tc>
        <w:tc>
          <w:tcPr>
            <w:tcW w:w="1429" w:type="dxa"/>
            <w:noWrap w:val="0"/>
            <w:vAlign w:val="center"/>
          </w:tcPr>
          <w:p w14:paraId="4DF05162">
            <w:pPr>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A+B1-D</w:t>
            </w:r>
          </w:p>
        </w:tc>
        <w:tc>
          <w:tcPr>
            <w:tcW w:w="1166" w:type="dxa"/>
            <w:noWrap w:val="0"/>
            <w:vAlign w:val="center"/>
          </w:tcPr>
          <w:p w14:paraId="0637B64A">
            <w:pPr>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w:t>
            </w:r>
          </w:p>
        </w:tc>
      </w:tr>
      <w:tr w14:paraId="68ACAE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4" w:hRule="atLeast"/>
          <w:jc w:val="center"/>
        </w:trPr>
        <w:tc>
          <w:tcPr>
            <w:tcW w:w="933" w:type="dxa"/>
            <w:noWrap w:val="0"/>
            <w:vAlign w:val="center"/>
          </w:tcPr>
          <w:p w14:paraId="4A11874A">
            <w:pPr>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7</w:t>
            </w:r>
          </w:p>
        </w:tc>
        <w:tc>
          <w:tcPr>
            <w:tcW w:w="1668" w:type="dxa"/>
            <w:noWrap w:val="0"/>
            <w:vAlign w:val="center"/>
          </w:tcPr>
          <w:p w14:paraId="711990F8">
            <w:pPr>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税  金</w:t>
            </w:r>
          </w:p>
        </w:tc>
        <w:tc>
          <w:tcPr>
            <w:tcW w:w="2682" w:type="dxa"/>
            <w:noWrap w:val="0"/>
            <w:vAlign w:val="center"/>
          </w:tcPr>
          <w:p w14:paraId="7064144B">
            <w:pPr>
              <w:ind w:left="182" w:hanging="182"/>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税   金</w:t>
            </w:r>
          </w:p>
        </w:tc>
        <w:tc>
          <w:tcPr>
            <w:tcW w:w="1429" w:type="dxa"/>
            <w:noWrap w:val="0"/>
            <w:vAlign w:val="center"/>
          </w:tcPr>
          <w:p w14:paraId="7F5D1D29">
            <w:pPr>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除税造价</w:t>
            </w:r>
          </w:p>
        </w:tc>
        <w:tc>
          <w:tcPr>
            <w:tcW w:w="1166" w:type="dxa"/>
            <w:noWrap w:val="0"/>
            <w:vAlign w:val="center"/>
          </w:tcPr>
          <w:p w14:paraId="721F044B">
            <w:pPr>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9.00</w:t>
            </w:r>
          </w:p>
        </w:tc>
      </w:tr>
    </w:tbl>
    <w:p w14:paraId="2E89AE8D">
      <w:pPr>
        <w:spacing w:line="460" w:lineRule="exact"/>
        <w:ind w:firstLine="56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注：1）计算基础：A为分部分项工程费，B为措施项目清单费用，B1为单价措施项目费，C</w:t>
      </w:r>
      <w:r>
        <w:rPr>
          <w:rFonts w:hint="default" w:ascii="Times New Roman" w:hAnsi="Times New Roman" w:cs="Times New Roman"/>
          <w:color w:val="auto"/>
          <w:sz w:val="28"/>
          <w:szCs w:val="28"/>
          <w:highlight w:val="none"/>
          <w:lang w:eastAsia="zh-CN"/>
        </w:rPr>
        <w:t>其他</w:t>
      </w:r>
      <w:r>
        <w:rPr>
          <w:rFonts w:hint="default" w:ascii="Times New Roman" w:hAnsi="Times New Roman" w:cs="Times New Roman"/>
          <w:color w:val="auto"/>
          <w:sz w:val="28"/>
          <w:szCs w:val="28"/>
          <w:highlight w:val="none"/>
        </w:rPr>
        <w:t>项目费，D为除税工程设备费。</w:t>
      </w:r>
    </w:p>
    <w:p w14:paraId="001302D3">
      <w:pPr>
        <w:spacing w:line="460" w:lineRule="exact"/>
        <w:ind w:firstLine="56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2） 现场安全文明施工措施费率为暂定、最终以南通市建设工程造价管理处核定为准，否则在总价中扣除。</w:t>
      </w:r>
    </w:p>
    <w:p w14:paraId="6F18E739">
      <w:pPr>
        <w:spacing w:line="460" w:lineRule="exact"/>
        <w:ind w:firstLine="560"/>
        <w:rPr>
          <w:rFonts w:hint="default" w:ascii="Times New Roman" w:hAnsi="Times New Roman" w:cs="Times New Roman"/>
          <w:color w:val="auto"/>
          <w:sz w:val="22"/>
          <w:szCs w:val="28"/>
          <w:highlight w:val="none"/>
        </w:rPr>
      </w:pPr>
      <w:r>
        <w:rPr>
          <w:rFonts w:hint="default" w:ascii="Times New Roman" w:hAnsi="Times New Roman" w:cs="Times New Roman"/>
          <w:color w:val="auto"/>
          <w:sz w:val="28"/>
          <w:szCs w:val="28"/>
          <w:highlight w:val="none"/>
        </w:rPr>
        <w:t>3）本工程暂列金</w:t>
      </w:r>
      <w:r>
        <w:rPr>
          <w:rFonts w:hint="default" w:ascii="Times New Roman" w:hAnsi="Times New Roman" w:cs="Times New Roman"/>
          <w:b/>
          <w:bCs/>
          <w:color w:val="auto"/>
          <w:sz w:val="28"/>
          <w:szCs w:val="28"/>
          <w:highlight w:val="none"/>
          <w:u w:val="single"/>
        </w:rPr>
        <w:t>：</w:t>
      </w:r>
      <w:r>
        <w:rPr>
          <w:rFonts w:hint="eastAsia" w:cs="Times New Roman"/>
          <w:b/>
          <w:bCs/>
          <w:color w:val="auto"/>
          <w:sz w:val="28"/>
          <w:szCs w:val="28"/>
          <w:highlight w:val="none"/>
          <w:u w:val="single"/>
          <w:lang w:val="en-US" w:eastAsia="zh-CN"/>
        </w:rPr>
        <w:t>/元</w:t>
      </w:r>
      <w:r>
        <w:rPr>
          <w:rFonts w:hint="default" w:ascii="Times New Roman" w:hAnsi="Times New Roman" w:cs="Times New Roman"/>
          <w:b/>
          <w:bCs/>
          <w:color w:val="auto"/>
          <w:sz w:val="28"/>
          <w:szCs w:val="28"/>
          <w:highlight w:val="none"/>
          <w:u w:val="single"/>
        </w:rPr>
        <w:t>。</w:t>
      </w:r>
    </w:p>
    <w:p w14:paraId="2850DC38">
      <w:pPr>
        <w:spacing w:line="460" w:lineRule="exact"/>
        <w:ind w:firstLine="56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4）其他取费：详见工程量清单</w:t>
      </w:r>
    </w:p>
    <w:p w14:paraId="5E61B53B">
      <w:pPr>
        <w:spacing w:line="460" w:lineRule="exact"/>
        <w:ind w:firstLine="560"/>
        <w:rPr>
          <w:rFonts w:hint="default" w:ascii="Times New Roman" w:hAnsi="Times New Roman" w:eastAsia="宋体" w:cs="Times New Roman"/>
          <w:color w:val="auto"/>
          <w:sz w:val="28"/>
          <w:szCs w:val="28"/>
          <w:highlight w:val="none"/>
          <w:lang w:val="en-US" w:eastAsia="zh-CN"/>
        </w:rPr>
      </w:pPr>
      <w:r>
        <w:rPr>
          <w:rFonts w:hint="default" w:ascii="Times New Roman" w:hAnsi="Times New Roman" w:cs="Times New Roman"/>
          <w:color w:val="auto"/>
          <w:sz w:val="28"/>
          <w:szCs w:val="28"/>
          <w:highlight w:val="none"/>
          <w:lang w:val="en-US" w:eastAsia="zh-CN"/>
        </w:rPr>
        <w:t>5）采购文件中规定的</w:t>
      </w:r>
      <w:r>
        <w:rPr>
          <w:rFonts w:hint="default" w:ascii="Times New Roman" w:hAnsi="Times New Roman" w:cs="Times New Roman"/>
          <w:color w:val="auto"/>
          <w:sz w:val="28"/>
          <w:szCs w:val="28"/>
          <w:highlight w:val="none"/>
        </w:rPr>
        <w:t>不可竞争费</w:t>
      </w:r>
      <w:r>
        <w:rPr>
          <w:rFonts w:hint="default" w:ascii="Times New Roman" w:hAnsi="Times New Roman" w:cs="Times New Roman"/>
          <w:color w:val="auto"/>
          <w:sz w:val="28"/>
          <w:szCs w:val="28"/>
          <w:highlight w:val="none"/>
          <w:lang w:val="en-US" w:eastAsia="zh-CN"/>
        </w:rPr>
        <w:t>费率与工程量清单中</w:t>
      </w:r>
      <w:r>
        <w:rPr>
          <w:rFonts w:hint="default" w:ascii="Times New Roman" w:hAnsi="Times New Roman" w:cs="Times New Roman"/>
          <w:color w:val="auto"/>
          <w:sz w:val="28"/>
          <w:szCs w:val="28"/>
          <w:highlight w:val="none"/>
        </w:rPr>
        <w:t>不可竞争费</w:t>
      </w:r>
      <w:r>
        <w:rPr>
          <w:rFonts w:hint="default" w:ascii="Times New Roman" w:hAnsi="Times New Roman" w:cs="Times New Roman"/>
          <w:color w:val="auto"/>
          <w:sz w:val="28"/>
          <w:szCs w:val="28"/>
          <w:highlight w:val="none"/>
          <w:lang w:val="en-US" w:eastAsia="zh-CN"/>
        </w:rPr>
        <w:t>费率不一致的，以工程量清单中规定的</w:t>
      </w:r>
      <w:r>
        <w:rPr>
          <w:rFonts w:hint="default" w:ascii="Times New Roman" w:hAnsi="Times New Roman" w:cs="Times New Roman"/>
          <w:color w:val="auto"/>
          <w:sz w:val="28"/>
          <w:szCs w:val="28"/>
          <w:highlight w:val="none"/>
        </w:rPr>
        <w:t>不可竞争费</w:t>
      </w:r>
      <w:r>
        <w:rPr>
          <w:rFonts w:hint="default" w:ascii="Times New Roman" w:hAnsi="Times New Roman" w:cs="Times New Roman"/>
          <w:color w:val="auto"/>
          <w:sz w:val="28"/>
          <w:szCs w:val="28"/>
          <w:highlight w:val="none"/>
          <w:lang w:val="en-US" w:eastAsia="zh-CN"/>
        </w:rPr>
        <w:t>费率为准。</w:t>
      </w:r>
    </w:p>
    <w:p w14:paraId="0B3FD03B">
      <w:pPr>
        <w:spacing w:line="460" w:lineRule="exact"/>
        <w:ind w:firstLine="56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4.8磋商响应供应商应认真踏勘施工现场，考虑因各种困难因素，所发生的一切费用由磋商响应供应商自行考虑，并在响应报价中予以体现，以后不得以此为由提出额外增加费用的要求。水、电接驳，按采购人指定地点，</w:t>
      </w:r>
      <w:r>
        <w:rPr>
          <w:rFonts w:hint="default" w:ascii="Times New Roman" w:hAnsi="Times New Roman" w:cs="Times New Roman"/>
          <w:color w:val="auto"/>
          <w:sz w:val="28"/>
          <w:szCs w:val="28"/>
          <w:highlight w:val="none"/>
          <w:lang w:eastAsia="zh-CN"/>
        </w:rPr>
        <w:t>定量标记</w:t>
      </w:r>
      <w:r>
        <w:rPr>
          <w:rFonts w:hint="default" w:ascii="Times New Roman" w:hAnsi="Times New Roman" w:cs="Times New Roman"/>
          <w:color w:val="auto"/>
          <w:sz w:val="28"/>
          <w:szCs w:val="28"/>
          <w:highlight w:val="none"/>
        </w:rPr>
        <w:t>、接至施工现场管线（电缆）由磋商响应供应商自行考虑，费用包含在响应报价中。现场自来水及电源接入点现场具体位置由磋商响应供应商现场踏勘。</w:t>
      </w:r>
    </w:p>
    <w:p w14:paraId="1452B2E3">
      <w:pPr>
        <w:spacing w:line="460" w:lineRule="exact"/>
        <w:ind w:firstLine="56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4.9因施工场地狭小、周边老旧建筑保护等发生的一切费用由各磋商响应供应商自行考虑，所有费用包含在响应报价中，竣工结算时一律不作调整。</w:t>
      </w:r>
    </w:p>
    <w:p w14:paraId="48FB7E1D">
      <w:pPr>
        <w:spacing w:line="460" w:lineRule="exact"/>
        <w:ind w:firstLine="56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4.10临时设施费、赶工措施费、夜间施工费 、冬雨季施工费、已完工程及设备保护费由各磋商响应供应商自行报价，该类措施项目费一次性包定，结算时一律不作调整。</w:t>
      </w:r>
    </w:p>
    <w:p w14:paraId="48354BAA">
      <w:pPr>
        <w:spacing w:line="460" w:lineRule="exact"/>
        <w:ind w:firstLine="56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4.11本工程垂直运输及安装脚手架由响应供应商自行考虑，并计入报价，结算时一律不</w:t>
      </w:r>
      <w:r>
        <w:rPr>
          <w:rFonts w:hint="default" w:ascii="Times New Roman" w:hAnsi="Times New Roman" w:cs="Times New Roman"/>
          <w:color w:val="auto"/>
          <w:sz w:val="28"/>
          <w:szCs w:val="28"/>
          <w:highlight w:val="none"/>
          <w:lang w:eastAsia="zh-CN"/>
        </w:rPr>
        <w:t>作</w:t>
      </w:r>
      <w:r>
        <w:rPr>
          <w:rFonts w:hint="default" w:ascii="Times New Roman" w:hAnsi="Times New Roman" w:cs="Times New Roman"/>
          <w:color w:val="auto"/>
          <w:sz w:val="28"/>
          <w:szCs w:val="28"/>
          <w:highlight w:val="none"/>
        </w:rPr>
        <w:t>调整。</w:t>
      </w:r>
    </w:p>
    <w:p w14:paraId="69749298">
      <w:pPr>
        <w:spacing w:line="460" w:lineRule="exact"/>
        <w:ind w:firstLine="56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4.12磋商响应供应商自行解决与本工程各相关承包商间的协调、配合、通信关系，确保各分项工程满足验收规范等要求，发生的费用由磋商响应供应商自行承担，并相互做好成品保护工作，采购人不再另行支付任何涉及工序交叉影响的费用。</w:t>
      </w:r>
    </w:p>
    <w:p w14:paraId="0002F2E4">
      <w:pPr>
        <w:spacing w:line="460" w:lineRule="exact"/>
        <w:ind w:firstLine="56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4.13磋商响应供应商应在响应报价中综合考虑施工机械设备、材料进出场、二次搬运等涉及所有费用并计入报价，成交后不得以场地现状及条件为由提出额外要求和增加工程费用，采购人不再对此项费用另行签证。</w:t>
      </w:r>
    </w:p>
    <w:p w14:paraId="7C3D7525">
      <w:pPr>
        <w:spacing w:line="460" w:lineRule="exact"/>
        <w:ind w:firstLine="56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4.15 作为一个有经验的承包商，响应报价时应考虑施工过程中可能发生的各种风险因素，在整个工程施工过程中，若发生对周边相关构筑物、设施损坏的，承包人必须负责更换或修复，直至得到发包人的认可，期间涉及的所有费用由磋商响应供应商承担，采购人不再另行支付该项费用，结算时一律不作调整。</w:t>
      </w:r>
    </w:p>
    <w:p w14:paraId="68FF4873">
      <w:pPr>
        <w:spacing w:line="460" w:lineRule="exact"/>
        <w:ind w:firstLine="56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4.16在签订合同时，施工单位须提供相关主材样品及佐证材料，供发包人选择，如购进的材料设备与提供的样品不一致时，由承包人无条件退货，如因使用不符合国家标准及各项指标的材料，由此引起的相关费用及工期延误均由承包人承担。</w:t>
      </w:r>
    </w:p>
    <w:p w14:paraId="3D5F52FE">
      <w:pPr>
        <w:spacing w:line="460" w:lineRule="exact"/>
        <w:ind w:firstLine="56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4.17若磋商响应供应商在响应报价时擅自改变采购文件及清单内容，评审时未被发现，实际施工时均按采购文件及清单内容执行，结算时不予调整。</w:t>
      </w:r>
    </w:p>
    <w:p w14:paraId="673CC21D">
      <w:pPr>
        <w:spacing w:line="460" w:lineRule="exact"/>
        <w:ind w:firstLine="56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4.18磋商响应供应商确定响应报价，同时应考虑合同中包含的风险、责任等各项费用。</w:t>
      </w:r>
    </w:p>
    <w:p w14:paraId="2D0E919E">
      <w:pPr>
        <w:spacing w:line="460" w:lineRule="exact"/>
        <w:ind w:firstLine="56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4.19磋商响应供应商工地踏勘应充分了解工地位置情况，道路、储存空间、装卸限制及任何</w:t>
      </w:r>
      <w:r>
        <w:rPr>
          <w:rFonts w:hint="default" w:ascii="Times New Roman" w:hAnsi="Times New Roman" w:cs="Times New Roman"/>
          <w:color w:val="auto"/>
          <w:sz w:val="28"/>
          <w:szCs w:val="28"/>
          <w:highlight w:val="none"/>
          <w:lang w:eastAsia="zh-CN"/>
        </w:rPr>
        <w:t>其他</w:t>
      </w:r>
      <w:r>
        <w:rPr>
          <w:rFonts w:hint="default" w:ascii="Times New Roman" w:hAnsi="Times New Roman" w:cs="Times New Roman"/>
          <w:color w:val="auto"/>
          <w:sz w:val="28"/>
          <w:szCs w:val="28"/>
          <w:highlight w:val="none"/>
        </w:rPr>
        <w:t>足以影响报价的情况，任何忽视或误解工地情况而导致的索赔及工期延长申请将不被批准。</w:t>
      </w:r>
    </w:p>
    <w:p w14:paraId="37EF28B2">
      <w:pPr>
        <w:spacing w:line="460" w:lineRule="exact"/>
        <w:ind w:firstLine="56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4.20成交单位不得拒绝完成采购人在施工地点范围内变更或要求增加和减少的工程内容。</w:t>
      </w:r>
    </w:p>
    <w:p w14:paraId="35D47F4C">
      <w:pPr>
        <w:spacing w:line="460" w:lineRule="exact"/>
        <w:ind w:firstLine="56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4.21报价书中的工程数量乘以综合单价必须等于合价。</w:t>
      </w:r>
    </w:p>
    <w:p w14:paraId="484FB85B">
      <w:pPr>
        <w:spacing w:line="460" w:lineRule="exact"/>
        <w:ind w:firstLine="56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4.22投标确定响应报价时应考虑施工过程中运出的建筑等垃圾必须运出施工现场范围以外并规范处置，否则，除须接受相关部门的处罚外，并有权要求其重新清运出。清运前承包人必须向发包人指明堆放地点</w:t>
      </w:r>
      <w:r>
        <w:rPr>
          <w:rFonts w:hint="default" w:ascii="Times New Roman" w:hAnsi="Times New Roman" w:cs="Times New Roman"/>
          <w:color w:val="auto"/>
          <w:sz w:val="28"/>
          <w:szCs w:val="28"/>
          <w:highlight w:val="none"/>
          <w:lang w:eastAsia="zh-CN"/>
        </w:rPr>
        <w:t>（</w:t>
      </w:r>
      <w:r>
        <w:rPr>
          <w:rFonts w:hint="default" w:ascii="Times New Roman" w:hAnsi="Times New Roman" w:cs="Times New Roman"/>
          <w:color w:val="auto"/>
          <w:sz w:val="28"/>
          <w:szCs w:val="28"/>
          <w:highlight w:val="none"/>
        </w:rPr>
        <w:t>该地点必须符合建筑垃圾</w:t>
      </w:r>
      <w:r>
        <w:rPr>
          <w:rFonts w:hint="default" w:ascii="Times New Roman" w:hAnsi="Times New Roman" w:cs="Times New Roman"/>
          <w:color w:val="auto"/>
          <w:sz w:val="28"/>
          <w:szCs w:val="28"/>
          <w:highlight w:val="none"/>
          <w:lang w:eastAsia="zh-CN"/>
        </w:rPr>
        <w:t>（</w:t>
      </w:r>
      <w:r>
        <w:rPr>
          <w:rFonts w:hint="default" w:ascii="Times New Roman" w:hAnsi="Times New Roman" w:cs="Times New Roman"/>
          <w:color w:val="auto"/>
          <w:sz w:val="28"/>
          <w:szCs w:val="28"/>
          <w:highlight w:val="none"/>
        </w:rPr>
        <w:t>渣土</w:t>
      </w:r>
      <w:r>
        <w:rPr>
          <w:rFonts w:hint="default" w:ascii="Times New Roman" w:hAnsi="Times New Roman" w:cs="Times New Roman"/>
          <w:color w:val="auto"/>
          <w:sz w:val="28"/>
          <w:szCs w:val="28"/>
          <w:highlight w:val="none"/>
          <w:lang w:eastAsia="zh-CN"/>
        </w:rPr>
        <w:t>）</w:t>
      </w:r>
      <w:r>
        <w:rPr>
          <w:rFonts w:hint="default" w:ascii="Times New Roman" w:hAnsi="Times New Roman" w:cs="Times New Roman"/>
          <w:color w:val="auto"/>
          <w:sz w:val="28"/>
          <w:szCs w:val="28"/>
          <w:highlight w:val="none"/>
        </w:rPr>
        <w:t>管理中心要求</w:t>
      </w:r>
      <w:r>
        <w:rPr>
          <w:rFonts w:hint="default" w:ascii="Times New Roman" w:hAnsi="Times New Roman" w:cs="Times New Roman"/>
          <w:color w:val="auto"/>
          <w:sz w:val="28"/>
          <w:szCs w:val="28"/>
          <w:highlight w:val="none"/>
          <w:lang w:eastAsia="zh-CN"/>
        </w:rPr>
        <w:t>）</w:t>
      </w:r>
      <w:r>
        <w:rPr>
          <w:rFonts w:hint="default" w:ascii="Times New Roman" w:hAnsi="Times New Roman" w:cs="Times New Roman"/>
          <w:color w:val="auto"/>
          <w:sz w:val="28"/>
          <w:szCs w:val="28"/>
          <w:highlight w:val="none"/>
        </w:rPr>
        <w:t>，建筑垃圾</w:t>
      </w:r>
      <w:r>
        <w:rPr>
          <w:rFonts w:hint="default" w:ascii="Times New Roman" w:hAnsi="Times New Roman" w:cs="Times New Roman"/>
          <w:color w:val="auto"/>
          <w:sz w:val="28"/>
          <w:szCs w:val="28"/>
          <w:highlight w:val="none"/>
          <w:lang w:eastAsia="zh-CN"/>
        </w:rPr>
        <w:t>（</w:t>
      </w:r>
      <w:r>
        <w:rPr>
          <w:rFonts w:hint="default" w:ascii="Times New Roman" w:hAnsi="Times New Roman" w:cs="Times New Roman"/>
          <w:color w:val="auto"/>
          <w:sz w:val="28"/>
          <w:szCs w:val="28"/>
          <w:highlight w:val="none"/>
        </w:rPr>
        <w:t>渣土</w:t>
      </w:r>
      <w:r>
        <w:rPr>
          <w:rFonts w:hint="default" w:ascii="Times New Roman" w:hAnsi="Times New Roman" w:cs="Times New Roman"/>
          <w:color w:val="auto"/>
          <w:sz w:val="28"/>
          <w:szCs w:val="28"/>
          <w:highlight w:val="none"/>
          <w:lang w:eastAsia="zh-CN"/>
        </w:rPr>
        <w:t>）</w:t>
      </w:r>
      <w:r>
        <w:rPr>
          <w:rFonts w:hint="default" w:ascii="Times New Roman" w:hAnsi="Times New Roman" w:cs="Times New Roman"/>
          <w:color w:val="auto"/>
          <w:sz w:val="28"/>
          <w:szCs w:val="28"/>
          <w:highlight w:val="none"/>
        </w:rPr>
        <w:t>管理中心收取的建筑垃圾处置费由磋商响应供应商考虑在报价中，结算时不予调整。</w:t>
      </w:r>
    </w:p>
    <w:p w14:paraId="7A566095">
      <w:pPr>
        <w:spacing w:line="460" w:lineRule="exact"/>
        <w:ind w:firstLine="56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4.23承包人须在工程竣工前拆除现场所有临时设施，包括所有的机械设备、硬化场地拆除后产生的建筑垃圾及剩余材料全部清运出场，相关费用由各磋商响应供应商在报价时自行考虑到响应报价中，竣工结算时不作任何调整。清理标准应得到发包人的认可，否则，如发生相关费用则由发包人在工程结算价款中扣除。</w:t>
      </w:r>
    </w:p>
    <w:p w14:paraId="55A36185">
      <w:pPr>
        <w:spacing w:line="460" w:lineRule="exact"/>
        <w:ind w:firstLine="56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4.24本工程所有乙供材料均由承包人在确保质量的前提下自行采购，材料价格按照中档及以上的质量自行市场询价</w:t>
      </w:r>
      <w:r>
        <w:rPr>
          <w:rFonts w:hint="eastAsia" w:cs="Times New Roman"/>
          <w:color w:val="auto"/>
          <w:sz w:val="28"/>
          <w:szCs w:val="28"/>
          <w:highlight w:val="none"/>
          <w:lang w:eastAsia="zh-CN"/>
        </w:rPr>
        <w:t>进行</w:t>
      </w:r>
      <w:r>
        <w:rPr>
          <w:rFonts w:hint="default" w:ascii="Times New Roman" w:hAnsi="Times New Roman" w:cs="Times New Roman"/>
          <w:color w:val="auto"/>
          <w:sz w:val="28"/>
          <w:szCs w:val="28"/>
          <w:highlight w:val="none"/>
        </w:rPr>
        <w:t>报价。发包人对材料的质量有认定权（如发包人对承包人采购的材料认定为不合格的，承包人必须重新采购，直至合格为止），施工时承包人需提供样品供采购人选择，涉及到的价格不再调整。</w:t>
      </w:r>
    </w:p>
    <w:p w14:paraId="7A731315">
      <w:pPr>
        <w:spacing w:line="460" w:lineRule="exact"/>
        <w:ind w:firstLine="560"/>
        <w:rPr>
          <w:rFonts w:hint="default" w:ascii="Times New Roman" w:hAnsi="Times New Roman" w:cs="Times New Roman"/>
          <w:b/>
          <w:color w:val="auto"/>
          <w:sz w:val="28"/>
          <w:szCs w:val="28"/>
          <w:highlight w:val="none"/>
        </w:rPr>
      </w:pPr>
      <w:r>
        <w:rPr>
          <w:rFonts w:hint="default" w:ascii="Times New Roman" w:hAnsi="Times New Roman" w:cs="Times New Roman"/>
          <w:color w:val="auto"/>
          <w:sz w:val="28"/>
          <w:szCs w:val="28"/>
          <w:highlight w:val="none"/>
        </w:rPr>
        <w:t>4.24本工程所有乙供材料均由承包人在确保质量的前提下自行采购，</w:t>
      </w:r>
      <w:r>
        <w:rPr>
          <w:rFonts w:hint="eastAsia" w:cs="Times New Roman"/>
          <w:color w:val="auto"/>
          <w:sz w:val="28"/>
          <w:szCs w:val="28"/>
          <w:highlight w:val="none"/>
          <w:lang w:val="en-US" w:eastAsia="zh-CN"/>
        </w:rPr>
        <w:t>采购人</w:t>
      </w:r>
      <w:r>
        <w:rPr>
          <w:rFonts w:hint="default" w:ascii="Times New Roman" w:hAnsi="Times New Roman" w:cs="Times New Roman"/>
          <w:color w:val="auto"/>
          <w:sz w:val="28"/>
          <w:szCs w:val="28"/>
          <w:highlight w:val="none"/>
        </w:rPr>
        <w:t>对材料的使用有择优及认定权（如发包人对承包人采购的材料认定为不合格的，承包人必须重新采购，直至合格为止），施工时承包人需提供样品供采购人选择，涉及到的价格不再调整。</w:t>
      </w:r>
    </w:p>
    <w:p w14:paraId="74BECD80">
      <w:pPr>
        <w:spacing w:line="460" w:lineRule="exact"/>
        <w:ind w:firstLine="56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4.25施工期间和竣工移交时的保洁工作及费用，磋商响应供应商在报价时须综合考虑在响应报价中，结算时不</w:t>
      </w:r>
      <w:r>
        <w:rPr>
          <w:rFonts w:hint="eastAsia" w:cs="Times New Roman"/>
          <w:color w:val="auto"/>
          <w:sz w:val="28"/>
          <w:szCs w:val="28"/>
          <w:highlight w:val="none"/>
          <w:lang w:eastAsia="zh-CN"/>
        </w:rPr>
        <w:t>作</w:t>
      </w:r>
      <w:r>
        <w:rPr>
          <w:rFonts w:hint="default" w:ascii="Times New Roman" w:hAnsi="Times New Roman" w:cs="Times New Roman"/>
          <w:color w:val="auto"/>
          <w:sz w:val="28"/>
          <w:szCs w:val="28"/>
          <w:highlight w:val="none"/>
        </w:rPr>
        <w:t>调整。</w:t>
      </w:r>
    </w:p>
    <w:p w14:paraId="495B99F9">
      <w:pPr>
        <w:spacing w:line="460" w:lineRule="exact"/>
        <w:ind w:firstLine="56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4.26成交供应商在施工过程中必须收集齐全所有隐蔽项目影像视频资料以供后期审计使用，在送审结算资料必须一并提交。签证资料如施工过程中发生的拆除等必须附有详细影像彩色照片，所摄照片必须有可参照性。如影像资料未能反映签证、清单或采购文件列明的工作内容，则结算时该项内容不予认可。</w:t>
      </w:r>
    </w:p>
    <w:p w14:paraId="47627F68">
      <w:pPr>
        <w:spacing w:line="460" w:lineRule="exact"/>
        <w:ind w:firstLine="56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4.27 其他未尽事宜在书面答疑中明确。</w:t>
      </w:r>
    </w:p>
    <w:p w14:paraId="38780193">
      <w:pPr>
        <w:widowControl/>
        <w:spacing w:line="460" w:lineRule="exact"/>
        <w:ind w:firstLine="562"/>
        <w:contextualSpacing/>
        <w:rPr>
          <w:rFonts w:hint="default" w:ascii="Times New Roman" w:hAnsi="Times New Roman" w:cs="Times New Roman"/>
          <w:b/>
          <w:bCs/>
          <w:color w:val="auto"/>
          <w:sz w:val="28"/>
          <w:szCs w:val="28"/>
          <w:highlight w:val="none"/>
        </w:rPr>
      </w:pPr>
      <w:r>
        <w:rPr>
          <w:rFonts w:hint="default" w:ascii="Times New Roman" w:hAnsi="Times New Roman" w:cs="Times New Roman"/>
          <w:b/>
          <w:bCs/>
          <w:color w:val="auto"/>
          <w:sz w:val="28"/>
          <w:szCs w:val="28"/>
          <w:highlight w:val="none"/>
        </w:rPr>
        <w:t>八、付款方式</w:t>
      </w:r>
    </w:p>
    <w:p w14:paraId="6DA51193">
      <w:pPr>
        <w:spacing w:line="460" w:lineRule="exact"/>
        <w:ind w:firstLine="56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签订合同，施工人员、设施、材料进场后10个工作日内预付合同价30%，项目实施完成、经</w:t>
      </w:r>
      <w:r>
        <w:rPr>
          <w:rFonts w:hint="eastAsia" w:cs="Times New Roman"/>
          <w:color w:val="auto"/>
          <w:sz w:val="28"/>
          <w:szCs w:val="28"/>
          <w:highlight w:val="none"/>
          <w:lang w:eastAsia="zh-CN"/>
        </w:rPr>
        <w:t>采购人</w:t>
      </w:r>
      <w:r>
        <w:rPr>
          <w:rFonts w:hint="default" w:ascii="Times New Roman" w:hAnsi="Times New Roman" w:cs="Times New Roman"/>
          <w:color w:val="auto"/>
          <w:sz w:val="28"/>
          <w:szCs w:val="28"/>
          <w:highlight w:val="none"/>
        </w:rPr>
        <w:t>组织竣工验收合格后10个工作日付至合同价70%，审计结束后，</w:t>
      </w:r>
      <w:r>
        <w:rPr>
          <w:rFonts w:hint="eastAsia" w:cs="Times New Roman"/>
          <w:color w:val="auto"/>
          <w:sz w:val="28"/>
          <w:szCs w:val="28"/>
          <w:highlight w:val="none"/>
          <w:lang w:val="en-US" w:eastAsia="zh-CN"/>
        </w:rPr>
        <w:t>付至审计价的97%，余款待2年后付清</w:t>
      </w:r>
      <w:r>
        <w:rPr>
          <w:rFonts w:hint="default" w:ascii="Times New Roman" w:hAnsi="Times New Roman" w:cs="Times New Roman"/>
          <w:color w:val="auto"/>
          <w:sz w:val="28"/>
          <w:szCs w:val="28"/>
          <w:highlight w:val="none"/>
        </w:rPr>
        <w:t>。</w:t>
      </w:r>
    </w:p>
    <w:p w14:paraId="63FD919A">
      <w:pPr>
        <w:pStyle w:val="124"/>
        <w:shd w:val="clear" w:color="auto" w:fill="FFFFFF"/>
        <w:spacing w:before="0" w:beforeAutospacing="0" w:after="0" w:afterAutospacing="0" w:line="460" w:lineRule="exact"/>
        <w:ind w:firstLine="560"/>
        <w:jc w:val="both"/>
        <w:rPr>
          <w:rFonts w:hint="default" w:ascii="Times New Roman" w:hAnsi="Times New Roman" w:eastAsia="宋体" w:cs="Times New Roman"/>
          <w:color w:val="auto"/>
          <w:sz w:val="28"/>
          <w:szCs w:val="28"/>
          <w:highlight w:val="none"/>
          <w:lang w:val="en-US" w:eastAsia="zh-CN"/>
        </w:rPr>
      </w:pPr>
      <w:r>
        <w:rPr>
          <w:rFonts w:hint="default" w:ascii="Times New Roman" w:hAnsi="Times New Roman" w:cs="Times New Roman"/>
          <w:color w:val="auto"/>
          <w:sz w:val="28"/>
          <w:szCs w:val="28"/>
          <w:highlight w:val="none"/>
        </w:rPr>
        <w:t>每次支付工程款前，承包人必须开具符合税务部门规定的正式发票</w:t>
      </w:r>
      <w:r>
        <w:rPr>
          <w:rFonts w:hint="eastAsia" w:ascii="Times New Roman" w:hAnsi="Times New Roman" w:cs="Times New Roman"/>
          <w:color w:val="auto"/>
          <w:sz w:val="28"/>
          <w:szCs w:val="28"/>
          <w:highlight w:val="none"/>
          <w:lang w:eastAsia="zh-CN"/>
        </w:rPr>
        <w:t>，采购人在收到发票后</w:t>
      </w:r>
      <w:r>
        <w:rPr>
          <w:rFonts w:hint="eastAsia" w:ascii="Times New Roman" w:hAnsi="Times New Roman" w:cs="Times New Roman"/>
          <w:color w:val="auto"/>
          <w:sz w:val="28"/>
          <w:szCs w:val="28"/>
          <w:highlight w:val="none"/>
          <w:lang w:val="en-US" w:eastAsia="zh-CN"/>
        </w:rPr>
        <w:t>10个工作日内完成支付</w:t>
      </w:r>
      <w:r>
        <w:rPr>
          <w:rFonts w:hint="default" w:ascii="Times New Roman" w:hAnsi="Times New Roman" w:cs="Times New Roman"/>
          <w:color w:val="auto"/>
          <w:sz w:val="28"/>
          <w:szCs w:val="28"/>
          <w:highlight w:val="none"/>
        </w:rPr>
        <w:t>。承包人未提供符合要求的发票的，发包人有权拒绝付款。</w:t>
      </w:r>
    </w:p>
    <w:p w14:paraId="0EB56698">
      <w:pPr>
        <w:pStyle w:val="124"/>
        <w:shd w:val="clear" w:color="auto" w:fill="FFFFFF"/>
        <w:spacing w:before="0" w:beforeAutospacing="0" w:after="0" w:afterAutospacing="0" w:line="460" w:lineRule="exact"/>
        <w:ind w:firstLine="562"/>
        <w:jc w:val="both"/>
        <w:rPr>
          <w:rFonts w:hint="eastAsia" w:ascii="Times New Roman" w:hAnsi="Times New Roman" w:eastAsia="宋体" w:cs="Times New Roman"/>
          <w:b/>
          <w:bCs/>
          <w:color w:val="auto"/>
          <w:sz w:val="28"/>
          <w:szCs w:val="28"/>
          <w:highlight w:val="none"/>
          <w:lang w:val="en-US" w:eastAsia="zh-CN"/>
        </w:rPr>
      </w:pPr>
      <w:r>
        <w:rPr>
          <w:rFonts w:hint="default" w:ascii="Times New Roman" w:hAnsi="Times New Roman" w:cs="Times New Roman"/>
          <w:b/>
          <w:bCs/>
          <w:color w:val="auto"/>
          <w:sz w:val="28"/>
          <w:szCs w:val="28"/>
          <w:highlight w:val="none"/>
        </w:rPr>
        <w:t>九、履约保证金：</w:t>
      </w:r>
      <w:r>
        <w:rPr>
          <w:rFonts w:hint="eastAsia" w:ascii="Times New Roman" w:hAnsi="Times New Roman" w:cs="Times New Roman"/>
          <w:b/>
          <w:bCs/>
          <w:color w:val="auto"/>
          <w:sz w:val="28"/>
          <w:szCs w:val="28"/>
          <w:highlight w:val="none"/>
          <w:lang w:val="en-US" w:eastAsia="zh-CN"/>
        </w:rPr>
        <w:t>无。</w:t>
      </w:r>
    </w:p>
    <w:p w14:paraId="436DF14F">
      <w:pPr>
        <w:spacing w:line="460" w:lineRule="exact"/>
        <w:ind w:firstLine="568"/>
        <w:rPr>
          <w:rFonts w:hint="default" w:ascii="Times New Roman" w:hAnsi="Times New Roman" w:cs="Times New Roman"/>
          <w:b/>
          <w:bCs/>
          <w:color w:val="auto"/>
          <w:sz w:val="28"/>
          <w:szCs w:val="28"/>
          <w:highlight w:val="none"/>
        </w:rPr>
      </w:pPr>
      <w:r>
        <w:rPr>
          <w:rFonts w:hint="default" w:ascii="Times New Roman" w:hAnsi="Times New Roman" w:cs="Times New Roman"/>
          <w:b/>
          <w:bCs/>
          <w:color w:val="auto"/>
          <w:sz w:val="28"/>
          <w:szCs w:val="28"/>
          <w:highlight w:val="none"/>
        </w:rPr>
        <w:t>十、磋商项目涉及到的现场勘察</w:t>
      </w:r>
    </w:p>
    <w:p w14:paraId="583C5512">
      <w:pPr>
        <w:pStyle w:val="124"/>
        <w:shd w:val="clear" w:color="auto" w:fill="FFFFFF"/>
        <w:spacing w:before="0" w:beforeAutospacing="0" w:after="0" w:afterAutospacing="0" w:line="460" w:lineRule="exact"/>
        <w:ind w:firstLine="560"/>
        <w:jc w:val="both"/>
        <w:rPr>
          <w:rFonts w:hint="default" w:ascii="Times New Roman" w:hAnsi="Times New Roman" w:cs="Times New Roman"/>
          <w:b/>
          <w:color w:val="auto"/>
          <w:sz w:val="28"/>
          <w:szCs w:val="28"/>
          <w:highlight w:val="none"/>
        </w:rPr>
      </w:pPr>
      <w:r>
        <w:rPr>
          <w:rFonts w:hint="default" w:ascii="Times New Roman" w:hAnsi="Times New Roman" w:cs="Times New Roman"/>
          <w:color w:val="auto"/>
          <w:sz w:val="28"/>
          <w:szCs w:val="28"/>
          <w:highlight w:val="none"/>
        </w:rPr>
        <w:t>1.磋商文件所提供的项目相关数据仅</w:t>
      </w:r>
      <w:r>
        <w:rPr>
          <w:rFonts w:hint="eastAsia" w:ascii="Times New Roman" w:hAnsi="Times New Roman" w:cs="Times New Roman"/>
          <w:color w:val="auto"/>
          <w:sz w:val="28"/>
          <w:szCs w:val="28"/>
          <w:highlight w:val="none"/>
          <w:lang w:eastAsia="zh-CN"/>
        </w:rPr>
        <w:t>作</w:t>
      </w:r>
      <w:r>
        <w:rPr>
          <w:rFonts w:hint="default" w:ascii="Times New Roman" w:hAnsi="Times New Roman" w:cs="Times New Roman"/>
          <w:color w:val="auto"/>
          <w:sz w:val="28"/>
          <w:szCs w:val="28"/>
          <w:highlight w:val="none"/>
        </w:rPr>
        <w:t>参考，根据自身需要，</w:t>
      </w:r>
      <w:r>
        <w:rPr>
          <w:rFonts w:hint="default" w:ascii="Times New Roman" w:hAnsi="Times New Roman" w:cs="Times New Roman"/>
          <w:b/>
          <w:color w:val="auto"/>
          <w:sz w:val="28"/>
          <w:szCs w:val="28"/>
          <w:highlight w:val="none"/>
        </w:rPr>
        <w:t>供应商可在磋商文件递交之日前对有关现场和周围环境进行勘察，以获取编制响应文件和签署合同所需的信息。</w:t>
      </w:r>
      <w:r>
        <w:rPr>
          <w:rFonts w:hint="default" w:ascii="Times New Roman" w:hAnsi="Times New Roman" w:cs="Times New Roman"/>
          <w:b/>
          <w:color w:val="auto"/>
          <w:sz w:val="28"/>
          <w:szCs w:val="28"/>
          <w:highlight w:val="none"/>
          <w:lang w:eastAsia="zh-CN"/>
        </w:rPr>
        <w:t>勘查现场</w:t>
      </w:r>
      <w:r>
        <w:rPr>
          <w:rFonts w:hint="default" w:ascii="Times New Roman" w:hAnsi="Times New Roman" w:cs="Times New Roman"/>
          <w:b/>
          <w:color w:val="auto"/>
          <w:sz w:val="28"/>
          <w:szCs w:val="28"/>
          <w:highlight w:val="none"/>
        </w:rPr>
        <w:t>所发生的费用由供应商自己承担。</w:t>
      </w:r>
    </w:p>
    <w:p w14:paraId="40B1584F">
      <w:pPr>
        <w:pStyle w:val="124"/>
        <w:shd w:val="clear" w:color="auto" w:fill="FFFFFF"/>
        <w:spacing w:before="0" w:beforeAutospacing="0" w:after="0" w:afterAutospacing="0" w:line="460" w:lineRule="exact"/>
        <w:ind w:firstLine="560"/>
        <w:jc w:val="both"/>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2.采购人向供应商提供的有关现场的资料和数据，是采购人现有的并认为能使供应商可利用的资料。采购人对供应商由此而做出的推论、理解和结论概不负责。</w:t>
      </w:r>
    </w:p>
    <w:p w14:paraId="71DD45C7">
      <w:pPr>
        <w:pStyle w:val="124"/>
        <w:shd w:val="clear" w:color="auto" w:fill="FFFFFF"/>
        <w:spacing w:before="0" w:beforeAutospacing="0" w:after="0" w:afterAutospacing="0" w:line="460" w:lineRule="exact"/>
        <w:ind w:firstLine="560"/>
        <w:jc w:val="both"/>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3.经采购人允许，供应商可为勘察目的进入采购人的项目现场，但供应商不得因此使采购人承担有关的责任和蒙受损失。供应商应承担</w:t>
      </w:r>
      <w:r>
        <w:rPr>
          <w:rFonts w:hint="default" w:ascii="Times New Roman" w:hAnsi="Times New Roman" w:cs="Times New Roman"/>
          <w:color w:val="auto"/>
          <w:sz w:val="28"/>
          <w:szCs w:val="28"/>
          <w:highlight w:val="none"/>
          <w:lang w:eastAsia="zh-CN"/>
        </w:rPr>
        <w:t>勘查现场</w:t>
      </w:r>
      <w:r>
        <w:rPr>
          <w:rFonts w:hint="default" w:ascii="Times New Roman" w:hAnsi="Times New Roman" w:cs="Times New Roman"/>
          <w:color w:val="auto"/>
          <w:sz w:val="28"/>
          <w:szCs w:val="28"/>
          <w:highlight w:val="none"/>
        </w:rPr>
        <w:t>的责任和风险。</w:t>
      </w:r>
    </w:p>
    <w:p w14:paraId="563A4122">
      <w:pPr>
        <w:pStyle w:val="124"/>
        <w:shd w:val="clear" w:color="auto" w:fill="FFFFFF"/>
        <w:spacing w:before="0" w:beforeAutospacing="0" w:after="0" w:afterAutospacing="0" w:line="460" w:lineRule="exact"/>
        <w:ind w:firstLine="560"/>
        <w:jc w:val="both"/>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4.供应商在现场勘察时，熟悉施工及制作安装现场、现场周围交通道路等情况，以获得一切可能影响其磋商的直接资料。供应商成交后，不得以不完全了解现场情况为理由而向采购人提出任何索赔的要求，对此采购人不承担任何责任并将不作任何答复与考虑。</w:t>
      </w:r>
    </w:p>
    <w:p w14:paraId="0EF8321A">
      <w:pPr>
        <w:pStyle w:val="124"/>
        <w:shd w:val="clear" w:color="auto" w:fill="FFFFFF"/>
        <w:spacing w:before="0" w:beforeAutospacing="0" w:after="0" w:afterAutospacing="0" w:line="460" w:lineRule="exact"/>
        <w:ind w:firstLine="560"/>
        <w:jc w:val="both"/>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5.现场实地勘察时需携带营业执照副本原件及复印件、法定代表人的委托书、被委托人身份证原件及复印件至</w:t>
      </w:r>
      <w:r>
        <w:rPr>
          <w:rFonts w:hint="eastAsia" w:ascii="Times New Roman" w:hAnsi="Times New Roman" w:cs="Times New Roman"/>
          <w:color w:val="auto"/>
          <w:sz w:val="28"/>
          <w:szCs w:val="28"/>
          <w:highlight w:val="none"/>
          <w:lang w:val="en-US" w:eastAsia="zh-CN"/>
        </w:rPr>
        <w:t>南通中华慈善博物馆</w:t>
      </w:r>
      <w:r>
        <w:rPr>
          <w:rFonts w:hint="default" w:ascii="Times New Roman" w:hAnsi="Times New Roman" w:cs="Times New Roman"/>
          <w:color w:val="auto"/>
          <w:sz w:val="28"/>
          <w:szCs w:val="28"/>
          <w:highlight w:val="none"/>
        </w:rPr>
        <w:t>勘察（联系人：</w:t>
      </w:r>
      <w:r>
        <w:rPr>
          <w:rFonts w:hint="eastAsia" w:ascii="Times New Roman" w:hAnsi="Times New Roman" w:cs="Times New Roman"/>
          <w:color w:val="auto"/>
          <w:sz w:val="28"/>
          <w:szCs w:val="28"/>
          <w:highlight w:val="none"/>
          <w:lang w:val="en-US" w:eastAsia="zh-CN"/>
        </w:rPr>
        <w:t xml:space="preserve">吴先生 </w:t>
      </w:r>
      <w:r>
        <w:rPr>
          <w:rFonts w:hint="default" w:ascii="Times New Roman" w:hAnsi="Times New Roman" w:cs="Times New Roman"/>
          <w:color w:val="auto"/>
          <w:sz w:val="28"/>
          <w:szCs w:val="28"/>
          <w:highlight w:val="none"/>
        </w:rPr>
        <w:t>，联系电话</w:t>
      </w:r>
      <w:r>
        <w:rPr>
          <w:rFonts w:hint="eastAsia" w:ascii="Times New Roman" w:hAnsi="Times New Roman" w:cs="Times New Roman"/>
          <w:color w:val="auto"/>
          <w:sz w:val="28"/>
          <w:szCs w:val="28"/>
          <w:highlight w:val="none"/>
          <w:lang w:eastAsia="zh-CN"/>
        </w:rPr>
        <w:t>：15162761695</w:t>
      </w:r>
      <w:r>
        <w:rPr>
          <w:rFonts w:hint="eastAsia" w:ascii="Times New Roman" w:hAnsi="Times New Roman" w:cs="Times New Roman"/>
          <w:color w:val="auto"/>
          <w:sz w:val="28"/>
          <w:szCs w:val="28"/>
          <w:highlight w:val="none"/>
          <w:lang w:val="en-US" w:eastAsia="zh-CN"/>
        </w:rPr>
        <w:t xml:space="preserve"> </w:t>
      </w:r>
      <w:r>
        <w:rPr>
          <w:rFonts w:hint="default" w:ascii="Times New Roman" w:hAnsi="Times New Roman" w:cs="Times New Roman"/>
          <w:color w:val="auto"/>
          <w:sz w:val="28"/>
          <w:szCs w:val="28"/>
          <w:highlight w:val="none"/>
        </w:rPr>
        <w:t>），时间为</w:t>
      </w:r>
      <w:r>
        <w:rPr>
          <w:rFonts w:hint="eastAsia" w:ascii="Times New Roman" w:hAnsi="Times New Roman" w:cs="Times New Roman"/>
          <w:color w:val="auto"/>
          <w:sz w:val="28"/>
          <w:szCs w:val="28"/>
          <w:highlight w:val="none"/>
          <w:lang w:eastAsia="zh-CN"/>
        </w:rPr>
        <w:t>公告发布之日至</w:t>
      </w:r>
      <w:r>
        <w:rPr>
          <w:rFonts w:hint="default" w:ascii="Times New Roman" w:hAnsi="Times New Roman" w:cs="Times New Roman"/>
          <w:color w:val="auto"/>
          <w:sz w:val="28"/>
          <w:szCs w:val="28"/>
          <w:highlight w:val="none"/>
        </w:rPr>
        <w:t>截止磋商时间前</w:t>
      </w:r>
      <w:r>
        <w:rPr>
          <w:rFonts w:hint="eastAsia" w:ascii="Times New Roman" w:hAnsi="Times New Roman" w:cs="Times New Roman"/>
          <w:color w:val="auto"/>
          <w:sz w:val="28"/>
          <w:szCs w:val="28"/>
          <w:highlight w:val="none"/>
          <w:lang w:eastAsia="zh-CN"/>
        </w:rPr>
        <w:t>一个</w:t>
      </w:r>
      <w:r>
        <w:rPr>
          <w:rFonts w:hint="default" w:ascii="Times New Roman" w:hAnsi="Times New Roman" w:cs="Times New Roman"/>
          <w:color w:val="auto"/>
          <w:sz w:val="28"/>
          <w:szCs w:val="28"/>
          <w:highlight w:val="none"/>
        </w:rPr>
        <w:t>工作日上午8</w:t>
      </w:r>
      <w:r>
        <w:rPr>
          <w:rFonts w:hint="default" w:ascii="Times New Roman" w:hAnsi="Times New Roman" w:cs="Times New Roman"/>
          <w:color w:val="auto"/>
          <w:sz w:val="28"/>
          <w:szCs w:val="28"/>
          <w:highlight w:val="none"/>
          <w:lang w:eastAsia="zh-CN"/>
        </w:rPr>
        <w:t>:</w:t>
      </w:r>
      <w:r>
        <w:rPr>
          <w:rFonts w:hint="default" w:ascii="Times New Roman" w:hAnsi="Times New Roman" w:cs="Times New Roman"/>
          <w:color w:val="auto"/>
          <w:sz w:val="28"/>
          <w:szCs w:val="28"/>
          <w:highlight w:val="none"/>
        </w:rPr>
        <w:t>30--11</w:t>
      </w:r>
      <w:r>
        <w:rPr>
          <w:rFonts w:hint="default" w:ascii="Times New Roman" w:hAnsi="Times New Roman" w:cs="Times New Roman"/>
          <w:color w:val="auto"/>
          <w:sz w:val="28"/>
          <w:szCs w:val="28"/>
          <w:highlight w:val="none"/>
          <w:lang w:eastAsia="zh-CN"/>
        </w:rPr>
        <w:t>:</w:t>
      </w:r>
      <w:r>
        <w:rPr>
          <w:rFonts w:hint="default" w:ascii="Times New Roman" w:hAnsi="Times New Roman" w:cs="Times New Roman"/>
          <w:color w:val="auto"/>
          <w:sz w:val="28"/>
          <w:szCs w:val="28"/>
          <w:highlight w:val="none"/>
        </w:rPr>
        <w:t>30，下午2</w:t>
      </w:r>
      <w:r>
        <w:rPr>
          <w:rFonts w:hint="default" w:ascii="Times New Roman" w:hAnsi="Times New Roman" w:cs="Times New Roman"/>
          <w:color w:val="auto"/>
          <w:sz w:val="28"/>
          <w:szCs w:val="28"/>
          <w:highlight w:val="none"/>
          <w:lang w:eastAsia="zh-CN"/>
        </w:rPr>
        <w:t>:</w:t>
      </w:r>
      <w:r>
        <w:rPr>
          <w:rFonts w:hint="default" w:ascii="Times New Roman" w:hAnsi="Times New Roman" w:cs="Times New Roman"/>
          <w:color w:val="auto"/>
          <w:sz w:val="28"/>
          <w:szCs w:val="28"/>
          <w:highlight w:val="none"/>
        </w:rPr>
        <w:t>00-5</w:t>
      </w:r>
      <w:r>
        <w:rPr>
          <w:rFonts w:hint="default" w:ascii="Times New Roman" w:hAnsi="Times New Roman" w:cs="Times New Roman"/>
          <w:color w:val="auto"/>
          <w:sz w:val="28"/>
          <w:szCs w:val="28"/>
          <w:highlight w:val="none"/>
          <w:lang w:eastAsia="zh-CN"/>
        </w:rPr>
        <w:t>:</w:t>
      </w:r>
      <w:r>
        <w:rPr>
          <w:rFonts w:hint="default" w:ascii="Times New Roman" w:hAnsi="Times New Roman" w:cs="Times New Roman"/>
          <w:color w:val="auto"/>
          <w:sz w:val="28"/>
          <w:szCs w:val="28"/>
          <w:highlight w:val="none"/>
        </w:rPr>
        <w:t>00。</w:t>
      </w:r>
    </w:p>
    <w:p w14:paraId="01C16135">
      <w:pPr>
        <w:ind w:firstLine="562"/>
        <w:rPr>
          <w:rFonts w:hint="default" w:ascii="Times New Roman" w:hAnsi="Times New Roman" w:cs="Times New Roman"/>
          <w:b/>
          <w:bCs/>
          <w:color w:val="auto"/>
          <w:sz w:val="28"/>
          <w:szCs w:val="28"/>
          <w:highlight w:val="none"/>
        </w:rPr>
      </w:pPr>
      <w:r>
        <w:rPr>
          <w:rFonts w:hint="default" w:ascii="Times New Roman" w:hAnsi="Times New Roman" w:cs="Times New Roman"/>
          <w:b/>
          <w:bCs/>
          <w:color w:val="auto"/>
          <w:sz w:val="28"/>
          <w:szCs w:val="28"/>
          <w:highlight w:val="none"/>
        </w:rPr>
        <w:t>十一、合同样本</w:t>
      </w:r>
    </w:p>
    <w:p w14:paraId="518A12CF">
      <w:pPr>
        <w:spacing w:line="460" w:lineRule="exact"/>
        <w:jc w:val="center"/>
        <w:rPr>
          <w:rFonts w:hint="default" w:ascii="Times New Roman" w:hAnsi="Times New Roman" w:cs="Times New Roman"/>
          <w:b/>
          <w:color w:val="auto"/>
          <w:sz w:val="32"/>
          <w:szCs w:val="32"/>
          <w:highlight w:val="none"/>
        </w:rPr>
      </w:pPr>
      <w:r>
        <w:rPr>
          <w:rFonts w:hint="default" w:ascii="Times New Roman" w:hAnsi="Times New Roman" w:cs="Times New Roman"/>
          <w:b/>
          <w:bCs/>
          <w:color w:val="auto"/>
          <w:sz w:val="28"/>
          <w:szCs w:val="28"/>
          <w:highlight w:val="none"/>
        </w:rPr>
        <w:br w:type="page" w:clear="all"/>
      </w:r>
      <w:r>
        <w:rPr>
          <w:rFonts w:hint="default" w:ascii="Times New Roman" w:hAnsi="Times New Roman" w:cs="Times New Roman"/>
          <w:b/>
          <w:bCs/>
          <w:color w:val="auto"/>
          <w:spacing w:val="60"/>
          <w:sz w:val="32"/>
          <w:szCs w:val="32"/>
          <w:highlight w:val="none"/>
        </w:rPr>
        <w:t>建设工程施工合同</w:t>
      </w:r>
    </w:p>
    <w:p w14:paraId="60CB59E2">
      <w:pPr>
        <w:pStyle w:val="125"/>
        <w:spacing w:line="460" w:lineRule="exact"/>
        <w:rPr>
          <w:rFonts w:hint="default" w:ascii="Times New Roman" w:hAnsi="Times New Roman" w:cs="Times New Roman"/>
          <w:b/>
          <w:color w:val="auto"/>
          <w:sz w:val="28"/>
          <w:szCs w:val="28"/>
          <w:highlight w:val="none"/>
        </w:rPr>
      </w:pPr>
      <w:r>
        <w:rPr>
          <w:rFonts w:hint="default" w:ascii="Times New Roman" w:hAnsi="Times New Roman" w:cs="Times New Roman"/>
          <w:b/>
          <w:color w:val="auto"/>
          <w:sz w:val="24"/>
          <w:szCs w:val="24"/>
          <w:highlight w:val="none"/>
        </w:rPr>
        <w:t xml:space="preserve">                           </w:t>
      </w:r>
      <w:r>
        <w:rPr>
          <w:rFonts w:hint="default" w:ascii="Times New Roman" w:hAnsi="Times New Roman" w:cs="Times New Roman"/>
          <w:b/>
          <w:color w:val="auto"/>
          <w:sz w:val="28"/>
          <w:szCs w:val="28"/>
          <w:highlight w:val="none"/>
        </w:rPr>
        <w:t>第一部分 合同协议书</w:t>
      </w:r>
    </w:p>
    <w:p w14:paraId="55DE8EEB">
      <w:pPr>
        <w:spacing w:line="460" w:lineRule="exact"/>
        <w:contextualSpacing/>
        <w:rPr>
          <w:rFonts w:hint="default" w:ascii="Times New Roman" w:hAnsi="Times New Roman" w:cs="Times New Roman"/>
          <w:b/>
          <w:color w:val="auto"/>
          <w:sz w:val="24"/>
          <w:highlight w:val="none"/>
          <w:u w:val="single"/>
        </w:rPr>
      </w:pPr>
      <w:r>
        <w:rPr>
          <w:rFonts w:hint="default" w:ascii="Times New Roman" w:hAnsi="Times New Roman" w:cs="Times New Roman"/>
          <w:b/>
          <w:color w:val="auto"/>
          <w:sz w:val="24"/>
          <w:highlight w:val="none"/>
        </w:rPr>
        <w:t>发包人（全称）：</w:t>
      </w:r>
      <w:r>
        <w:rPr>
          <w:rFonts w:hint="default" w:ascii="Times New Roman" w:hAnsi="Times New Roman" w:cs="Times New Roman"/>
          <w:b/>
          <w:color w:val="auto"/>
          <w:sz w:val="24"/>
          <w:highlight w:val="none"/>
          <w:u w:val="single"/>
        </w:rPr>
        <w:t xml:space="preserve">                                        </w:t>
      </w:r>
    </w:p>
    <w:p w14:paraId="36685B50">
      <w:pPr>
        <w:spacing w:line="460" w:lineRule="exact"/>
        <w:contextualSpacing/>
        <w:rPr>
          <w:rFonts w:hint="default" w:ascii="Times New Roman" w:hAnsi="Times New Roman" w:cs="Times New Roman"/>
          <w:b/>
          <w:color w:val="auto"/>
          <w:sz w:val="24"/>
          <w:highlight w:val="none"/>
          <w:u w:val="single"/>
        </w:rPr>
      </w:pPr>
      <w:r>
        <w:rPr>
          <w:rFonts w:hint="default" w:ascii="Times New Roman" w:hAnsi="Times New Roman" w:cs="Times New Roman"/>
          <w:b/>
          <w:color w:val="auto"/>
          <w:sz w:val="24"/>
          <w:highlight w:val="none"/>
        </w:rPr>
        <w:t>承包人（全称）：</w:t>
      </w:r>
      <w:r>
        <w:rPr>
          <w:rFonts w:hint="default" w:ascii="Times New Roman" w:hAnsi="Times New Roman" w:cs="Times New Roman"/>
          <w:b/>
          <w:color w:val="auto"/>
          <w:sz w:val="24"/>
          <w:highlight w:val="none"/>
          <w:u w:val="single"/>
        </w:rPr>
        <w:t xml:space="preserve">                                        </w:t>
      </w:r>
    </w:p>
    <w:p w14:paraId="2A970E56">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根据《中华人民共和国民法典</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中华人民共和国建筑法》及有关法律规定，遵循平等、自愿、公平和诚实信用的原则，双方就</w:t>
      </w:r>
      <w:r>
        <w:rPr>
          <w:rFonts w:hint="default" w:ascii="Times New Roman" w:hAnsi="Times New Roman" w:cs="Times New Roman"/>
          <w:b/>
          <w:bCs/>
          <w:color w:val="auto"/>
          <w:sz w:val="24"/>
          <w:highlight w:val="none"/>
          <w:u w:val="single"/>
        </w:rPr>
        <w:t xml:space="preserve">                      </w:t>
      </w:r>
      <w:r>
        <w:rPr>
          <w:rFonts w:hint="default" w:ascii="Times New Roman" w:hAnsi="Times New Roman" w:cs="Times New Roman"/>
          <w:color w:val="auto"/>
          <w:sz w:val="24"/>
          <w:highlight w:val="none"/>
        </w:rPr>
        <w:t>施工及有关事项协商一致，共同达成如下协议：</w:t>
      </w:r>
    </w:p>
    <w:p w14:paraId="1EFC477C">
      <w:pPr>
        <w:pStyle w:val="43"/>
        <w:spacing w:line="460" w:lineRule="exact"/>
        <w:contextualSpacing/>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 xml:space="preserve">    </w:t>
      </w:r>
      <w:bookmarkStart w:id="85" w:name="_Toc351203481"/>
      <w:r>
        <w:rPr>
          <w:rFonts w:hint="default" w:ascii="Times New Roman" w:hAnsi="Times New Roman" w:eastAsia="宋体" w:cs="Times New Roman"/>
          <w:color w:val="auto"/>
          <w:sz w:val="24"/>
          <w:szCs w:val="24"/>
          <w:highlight w:val="none"/>
        </w:rPr>
        <w:t>一、工程概况</w:t>
      </w:r>
      <w:bookmarkEnd w:id="85"/>
    </w:p>
    <w:p w14:paraId="74A98408">
      <w:pPr>
        <w:spacing w:line="460" w:lineRule="exact"/>
        <w:ind w:firstLine="470"/>
        <w:contextualSpacing/>
        <w:rPr>
          <w:rFonts w:hint="default" w:ascii="Times New Roman" w:hAnsi="Times New Roman" w:cs="Times New Roman"/>
          <w:color w:val="auto"/>
          <w:sz w:val="24"/>
          <w:highlight w:val="none"/>
        </w:rPr>
      </w:pPr>
      <w:r>
        <w:rPr>
          <w:rFonts w:hint="default" w:ascii="Times New Roman" w:hAnsi="Times New Roman" w:cs="Times New Roman"/>
          <w:bCs/>
          <w:color w:val="auto"/>
          <w:sz w:val="24"/>
          <w:highlight w:val="none"/>
        </w:rPr>
        <w:t>1.工程名称</w:t>
      </w:r>
      <w:r>
        <w:rPr>
          <w:rFonts w:hint="default" w:ascii="Times New Roman" w:hAnsi="Times New Roman" w:cs="Times New Roman"/>
          <w:color w:val="auto"/>
          <w:sz w:val="24"/>
          <w:highlight w:val="none"/>
        </w:rPr>
        <w:t>：</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w:t>
      </w:r>
    </w:p>
    <w:p w14:paraId="5D437CBA">
      <w:pPr>
        <w:spacing w:line="460" w:lineRule="exact"/>
        <w:ind w:firstLine="470"/>
        <w:contextualSpacing/>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2.工程地点：</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w:t>
      </w:r>
    </w:p>
    <w:p w14:paraId="341737CF">
      <w:pPr>
        <w:spacing w:line="460" w:lineRule="exact"/>
        <w:ind w:firstLine="470"/>
        <w:contextualSpacing/>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3.工程立项批准文号：</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bCs/>
          <w:color w:val="auto"/>
          <w:sz w:val="24"/>
          <w:highlight w:val="none"/>
        </w:rPr>
        <w:t>。</w:t>
      </w:r>
    </w:p>
    <w:p w14:paraId="1B82F85A">
      <w:pPr>
        <w:spacing w:line="460" w:lineRule="exact"/>
        <w:ind w:firstLine="470"/>
        <w:contextualSpacing/>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4.资金来源：</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bCs/>
          <w:color w:val="auto"/>
          <w:sz w:val="24"/>
          <w:highlight w:val="none"/>
        </w:rPr>
        <w:t>。</w:t>
      </w:r>
    </w:p>
    <w:p w14:paraId="7E0A07E4">
      <w:pPr>
        <w:spacing w:line="460" w:lineRule="exact"/>
        <w:ind w:firstLine="470"/>
        <w:contextualSpacing/>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5.工程内容：</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bCs/>
          <w:color w:val="auto"/>
          <w:sz w:val="24"/>
          <w:highlight w:val="none"/>
        </w:rPr>
        <w:t>。</w:t>
      </w:r>
    </w:p>
    <w:p w14:paraId="3335975D">
      <w:pPr>
        <w:spacing w:line="460" w:lineRule="exact"/>
        <w:ind w:firstLine="470"/>
        <w:contextualSpacing/>
        <w:rPr>
          <w:rFonts w:hint="default" w:ascii="Times New Roman" w:hAnsi="Times New Roman" w:cs="Times New Roman"/>
          <w:bCs/>
          <w:color w:val="auto"/>
          <w:sz w:val="24"/>
          <w:highlight w:val="none"/>
        </w:rPr>
      </w:pPr>
      <w:r>
        <w:rPr>
          <w:rFonts w:hint="default" w:ascii="Times New Roman" w:hAnsi="Times New Roman" w:cs="Times New Roman"/>
          <w:color w:val="auto"/>
          <w:sz w:val="24"/>
          <w:highlight w:val="none"/>
        </w:rPr>
        <w:t>群体工程应附《承包人承揽工程项目一览表》（附件1）。</w:t>
      </w:r>
    </w:p>
    <w:p w14:paraId="4BAACEF4">
      <w:pPr>
        <w:spacing w:line="460" w:lineRule="exact"/>
        <w:ind w:firstLine="470"/>
        <w:contextualSpacing/>
        <w:rPr>
          <w:rFonts w:hint="default" w:ascii="Times New Roman" w:hAnsi="Times New Roman" w:cs="Times New Roman"/>
          <w:color w:val="auto"/>
          <w:sz w:val="24"/>
          <w:highlight w:val="none"/>
        </w:rPr>
      </w:pPr>
      <w:r>
        <w:rPr>
          <w:rFonts w:hint="default" w:ascii="Times New Roman" w:hAnsi="Times New Roman" w:cs="Times New Roman"/>
          <w:bCs/>
          <w:color w:val="auto"/>
          <w:sz w:val="24"/>
          <w:highlight w:val="none"/>
        </w:rPr>
        <w:t>6.工程承包范围：</w:t>
      </w:r>
      <w:r>
        <w:rPr>
          <w:rFonts w:hint="default" w:ascii="Times New Roman" w:hAnsi="Times New Roman" w:cs="Times New Roman"/>
          <w:color w:val="auto"/>
          <w:sz w:val="24"/>
          <w:highlight w:val="none"/>
          <w:u w:val="single"/>
        </w:rPr>
        <w:t xml:space="preserve">            </w:t>
      </w:r>
    </w:p>
    <w:p w14:paraId="30BF792E">
      <w:pPr>
        <w:pStyle w:val="43"/>
        <w:spacing w:line="460" w:lineRule="exact"/>
        <w:contextualSpacing/>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 xml:space="preserve">   </w:t>
      </w:r>
      <w:bookmarkStart w:id="86" w:name="_Toc351203482"/>
      <w:r>
        <w:rPr>
          <w:rFonts w:hint="default" w:ascii="Times New Roman" w:hAnsi="Times New Roman" w:eastAsia="宋体" w:cs="Times New Roman"/>
          <w:color w:val="auto"/>
          <w:sz w:val="24"/>
          <w:szCs w:val="24"/>
          <w:highlight w:val="none"/>
        </w:rPr>
        <w:t>二、合同工期</w:t>
      </w:r>
      <w:bookmarkEnd w:id="86"/>
    </w:p>
    <w:p w14:paraId="28F76425">
      <w:pPr>
        <w:spacing w:line="460" w:lineRule="exact"/>
        <w:ind w:firstLine="459"/>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计划开工日期：</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年</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月</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日。计划竣工日期：</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年</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月</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日。</w:t>
      </w:r>
    </w:p>
    <w:p w14:paraId="054F1A92">
      <w:pPr>
        <w:spacing w:line="460" w:lineRule="exact"/>
        <w:ind w:firstLine="459"/>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工期总日历天数：</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天。工期总日历天数与根据前述计划开竣工日期计算的工期天数不一致的，以工期总日历天数为准。</w:t>
      </w:r>
    </w:p>
    <w:p w14:paraId="50F300D4">
      <w:pPr>
        <w:pStyle w:val="43"/>
        <w:spacing w:line="460" w:lineRule="exact"/>
        <w:contextualSpacing/>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 xml:space="preserve">    </w:t>
      </w:r>
      <w:bookmarkStart w:id="87" w:name="_Toc351203483"/>
      <w:r>
        <w:rPr>
          <w:rFonts w:hint="default" w:ascii="Times New Roman" w:hAnsi="Times New Roman" w:eastAsia="宋体" w:cs="Times New Roman"/>
          <w:color w:val="auto"/>
          <w:sz w:val="24"/>
          <w:szCs w:val="24"/>
          <w:highlight w:val="none"/>
        </w:rPr>
        <w:t>三、质量标准</w:t>
      </w:r>
      <w:bookmarkEnd w:id="87"/>
    </w:p>
    <w:p w14:paraId="4A94405F">
      <w:pPr>
        <w:spacing w:line="460" w:lineRule="exact"/>
        <w:ind w:firstLine="459"/>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工程质量符合</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b/>
          <w:bCs/>
          <w:color w:val="auto"/>
          <w:sz w:val="24"/>
          <w:highlight w:val="none"/>
          <w:u w:val="single"/>
        </w:rPr>
        <w:t>合格工程</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标准。</w:t>
      </w:r>
    </w:p>
    <w:p w14:paraId="3FE7976D">
      <w:pPr>
        <w:pStyle w:val="43"/>
        <w:spacing w:line="460" w:lineRule="exact"/>
        <w:contextualSpacing/>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 xml:space="preserve">    </w:t>
      </w:r>
      <w:bookmarkStart w:id="88" w:name="_Toc351203484"/>
      <w:r>
        <w:rPr>
          <w:rFonts w:hint="default" w:ascii="Times New Roman" w:hAnsi="Times New Roman" w:eastAsia="宋体" w:cs="Times New Roman"/>
          <w:color w:val="auto"/>
          <w:sz w:val="24"/>
          <w:szCs w:val="24"/>
          <w:highlight w:val="none"/>
        </w:rPr>
        <w:t>四、签约合同价与合同价格形式</w:t>
      </w:r>
      <w:bookmarkEnd w:id="88"/>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rPr>
        <w:tab/>
      </w:r>
    </w:p>
    <w:p w14:paraId="592D202E">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1.签约合同价为：人民币（大写）</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元</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w:t>
      </w:r>
    </w:p>
    <w:p w14:paraId="39280AD0">
      <w:pPr>
        <w:spacing w:line="360" w:lineRule="auto"/>
        <w:ind w:firstLine="48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（1）安全文明施工费：</w:t>
      </w:r>
    </w:p>
    <w:p w14:paraId="5AAC7EE7">
      <w:pPr>
        <w:spacing w:line="360" w:lineRule="auto"/>
        <w:ind w:firstLine="108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人民币（大写）</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 xml:space="preserve"> (¥</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元</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w:t>
      </w:r>
    </w:p>
    <w:p w14:paraId="5D057ABE">
      <w:pPr>
        <w:spacing w:line="360" w:lineRule="auto"/>
        <w:ind w:firstLine="48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（2）材料和工程设备暂估价金额：</w:t>
      </w:r>
    </w:p>
    <w:p w14:paraId="75B02A2F">
      <w:pPr>
        <w:spacing w:line="360" w:lineRule="auto"/>
        <w:ind w:firstLine="108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人民币（大写）</w:t>
      </w:r>
      <w:r>
        <w:rPr>
          <w:rFonts w:hint="default" w:ascii="Times New Roman" w:hAnsi="Times New Roman" w:cs="Times New Roman"/>
          <w:color w:val="auto"/>
          <w:sz w:val="24"/>
          <w:highlight w:val="none"/>
          <w:u w:val="single"/>
        </w:rPr>
        <w:t xml:space="preserve">       /        </w:t>
      </w:r>
      <w:r>
        <w:rPr>
          <w:rFonts w:hint="default" w:ascii="Times New Roman" w:hAnsi="Times New Roman" w:cs="Times New Roman"/>
          <w:color w:val="auto"/>
          <w:sz w:val="24"/>
          <w:highlight w:val="none"/>
        </w:rPr>
        <w:t xml:space="preserve"> (¥</w:t>
      </w:r>
      <w:r>
        <w:rPr>
          <w:rFonts w:hint="default" w:ascii="Times New Roman" w:hAnsi="Times New Roman" w:cs="Times New Roman"/>
          <w:color w:val="auto"/>
          <w:sz w:val="24"/>
          <w:highlight w:val="none"/>
          <w:u w:val="single"/>
        </w:rPr>
        <w:t xml:space="preserve">       /       </w:t>
      </w:r>
      <w:r>
        <w:rPr>
          <w:rFonts w:hint="default" w:ascii="Times New Roman" w:hAnsi="Times New Roman" w:cs="Times New Roman"/>
          <w:color w:val="auto"/>
          <w:sz w:val="24"/>
          <w:highlight w:val="none"/>
        </w:rPr>
        <w:t>元</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w:t>
      </w:r>
    </w:p>
    <w:p w14:paraId="00F9BB60">
      <w:pPr>
        <w:spacing w:line="360" w:lineRule="auto"/>
        <w:ind w:firstLine="48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（3）专业工程暂估价金额：</w:t>
      </w:r>
    </w:p>
    <w:p w14:paraId="1E27F7E7">
      <w:pPr>
        <w:spacing w:line="360" w:lineRule="auto"/>
        <w:ind w:firstLine="108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人民币（大写）</w:t>
      </w:r>
      <w:r>
        <w:rPr>
          <w:rFonts w:hint="default" w:ascii="Times New Roman" w:hAnsi="Times New Roman" w:cs="Times New Roman"/>
          <w:color w:val="auto"/>
          <w:sz w:val="24"/>
          <w:highlight w:val="none"/>
          <w:u w:val="single"/>
        </w:rPr>
        <w:t xml:space="preserve">       /      </w:t>
      </w:r>
      <w:r>
        <w:rPr>
          <w:rFonts w:hint="default" w:ascii="Times New Roman" w:hAnsi="Times New Roman" w:cs="Times New Roman"/>
          <w:color w:val="auto"/>
          <w:sz w:val="24"/>
          <w:highlight w:val="none"/>
        </w:rPr>
        <w:t xml:space="preserve"> (¥ </w:t>
      </w:r>
      <w:r>
        <w:rPr>
          <w:rFonts w:hint="default" w:ascii="Times New Roman" w:hAnsi="Times New Roman" w:cs="Times New Roman"/>
          <w:color w:val="auto"/>
          <w:sz w:val="24"/>
          <w:highlight w:val="none"/>
          <w:u w:val="single"/>
        </w:rPr>
        <w:t xml:space="preserve">         /       </w:t>
      </w:r>
      <w:r>
        <w:rPr>
          <w:rFonts w:hint="default" w:ascii="Times New Roman" w:hAnsi="Times New Roman" w:cs="Times New Roman"/>
          <w:color w:val="auto"/>
          <w:sz w:val="24"/>
          <w:highlight w:val="none"/>
        </w:rPr>
        <w:t>元</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w:t>
      </w:r>
    </w:p>
    <w:p w14:paraId="17DDB09A">
      <w:pPr>
        <w:spacing w:line="360" w:lineRule="auto"/>
        <w:ind w:firstLine="48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（4）暂列金额：</w:t>
      </w:r>
    </w:p>
    <w:p w14:paraId="3C687003">
      <w:pPr>
        <w:spacing w:line="360" w:lineRule="auto"/>
        <w:ind w:firstLine="108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人民币（大写）</w:t>
      </w:r>
      <w:r>
        <w:rPr>
          <w:rFonts w:hint="default" w:ascii="Times New Roman" w:hAnsi="Times New Roman" w:cs="Times New Roman"/>
          <w:color w:val="auto"/>
          <w:sz w:val="24"/>
          <w:highlight w:val="none"/>
          <w:u w:val="single"/>
        </w:rPr>
        <w:t xml:space="preserve">       /      </w:t>
      </w:r>
      <w:r>
        <w:rPr>
          <w:rFonts w:hint="default" w:ascii="Times New Roman" w:hAnsi="Times New Roman" w:cs="Times New Roman"/>
          <w:color w:val="auto"/>
          <w:sz w:val="24"/>
          <w:highlight w:val="none"/>
        </w:rPr>
        <w:t xml:space="preserve"> (¥</w:t>
      </w:r>
      <w:r>
        <w:rPr>
          <w:rFonts w:hint="default" w:ascii="Times New Roman" w:hAnsi="Times New Roman" w:cs="Times New Roman"/>
          <w:color w:val="auto"/>
          <w:sz w:val="24"/>
          <w:highlight w:val="none"/>
          <w:u w:val="single"/>
        </w:rPr>
        <w:t xml:space="preserve">         /        </w:t>
      </w:r>
      <w:r>
        <w:rPr>
          <w:rFonts w:hint="default" w:ascii="Times New Roman" w:hAnsi="Times New Roman" w:cs="Times New Roman"/>
          <w:color w:val="auto"/>
          <w:sz w:val="24"/>
          <w:highlight w:val="none"/>
        </w:rPr>
        <w:t>元</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w:t>
      </w:r>
    </w:p>
    <w:p w14:paraId="1A686451">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2.合同价格形式：</w:t>
      </w:r>
      <w:r>
        <w:rPr>
          <w:rFonts w:hint="default" w:ascii="Times New Roman" w:hAnsi="Times New Roman" w:cs="Times New Roman"/>
          <w:b/>
          <w:color w:val="auto"/>
          <w:sz w:val="24"/>
          <w:highlight w:val="none"/>
          <w:u w:val="single"/>
        </w:rPr>
        <w:t>固定</w:t>
      </w:r>
      <w:r>
        <w:rPr>
          <w:rFonts w:hint="default" w:ascii="Times New Roman" w:hAnsi="Times New Roman" w:cs="Times New Roman"/>
          <w:b/>
          <w:color w:val="auto"/>
          <w:sz w:val="24"/>
          <w:highlight w:val="none"/>
          <w:u w:val="single"/>
          <w:lang w:val="en-US" w:eastAsia="zh-CN"/>
        </w:rPr>
        <w:t>单</w:t>
      </w:r>
      <w:r>
        <w:rPr>
          <w:rFonts w:hint="default" w:ascii="Times New Roman" w:hAnsi="Times New Roman" w:cs="Times New Roman"/>
          <w:b/>
          <w:color w:val="auto"/>
          <w:sz w:val="24"/>
          <w:highlight w:val="none"/>
          <w:u w:val="single"/>
        </w:rPr>
        <w:t>价合同</w:t>
      </w:r>
      <w:r>
        <w:rPr>
          <w:rFonts w:hint="default" w:ascii="Times New Roman" w:hAnsi="Times New Roman" w:cs="Times New Roman"/>
          <w:color w:val="auto"/>
          <w:sz w:val="24"/>
          <w:highlight w:val="none"/>
        </w:rPr>
        <w:t>。</w:t>
      </w:r>
    </w:p>
    <w:p w14:paraId="7E79AAC6">
      <w:pPr>
        <w:pStyle w:val="43"/>
        <w:spacing w:line="460" w:lineRule="exact"/>
        <w:contextualSpacing/>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szCs w:val="24"/>
          <w:highlight w:val="none"/>
        </w:rPr>
        <w:t xml:space="preserve">    </w:t>
      </w:r>
      <w:bookmarkStart w:id="89" w:name="_Toc351203485"/>
      <w:r>
        <w:rPr>
          <w:rFonts w:hint="default" w:ascii="Times New Roman" w:hAnsi="Times New Roman" w:eastAsia="宋体" w:cs="Times New Roman"/>
          <w:color w:val="auto"/>
          <w:sz w:val="24"/>
          <w:szCs w:val="24"/>
          <w:highlight w:val="none"/>
        </w:rPr>
        <w:t>五、</w:t>
      </w:r>
      <w:bookmarkEnd w:id="89"/>
      <w:r>
        <w:rPr>
          <w:rFonts w:hint="default" w:ascii="Times New Roman" w:hAnsi="Times New Roman" w:eastAsia="宋体" w:cs="Times New Roman"/>
          <w:color w:val="auto"/>
          <w:sz w:val="24"/>
          <w:szCs w:val="24"/>
          <w:highlight w:val="none"/>
        </w:rPr>
        <w:t>项目经理：</w:t>
      </w:r>
      <w:r>
        <w:rPr>
          <w:rFonts w:hint="default" w:ascii="Times New Roman" w:hAnsi="Times New Roman" w:eastAsia="宋体" w:cs="Times New Roman"/>
          <w:color w:val="auto"/>
          <w:sz w:val="24"/>
          <w:highlight w:val="none"/>
        </w:rPr>
        <w:t>承包人项目经理：</w:t>
      </w:r>
      <w:r>
        <w:rPr>
          <w:rFonts w:hint="default" w:ascii="Times New Roman" w:hAnsi="Times New Roman" w:eastAsia="宋体" w:cs="Times New Roman"/>
          <w:color w:val="auto"/>
          <w:sz w:val="24"/>
          <w:highlight w:val="none"/>
          <w:u w:val="single"/>
        </w:rPr>
        <w:t xml:space="preserve">                   </w:t>
      </w:r>
      <w:r>
        <w:rPr>
          <w:rFonts w:hint="default" w:ascii="Times New Roman" w:hAnsi="Times New Roman" w:eastAsia="宋体" w:cs="Times New Roman"/>
          <w:color w:val="auto"/>
          <w:sz w:val="24"/>
          <w:highlight w:val="none"/>
        </w:rPr>
        <w:t>。</w:t>
      </w:r>
    </w:p>
    <w:p w14:paraId="3D2574D9">
      <w:pPr>
        <w:pStyle w:val="43"/>
        <w:spacing w:line="460" w:lineRule="exact"/>
        <w:contextualSpacing/>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 xml:space="preserve">    </w:t>
      </w:r>
      <w:bookmarkStart w:id="90" w:name="_Toc351203486"/>
      <w:r>
        <w:rPr>
          <w:rFonts w:hint="default" w:ascii="Times New Roman" w:hAnsi="Times New Roman" w:eastAsia="宋体" w:cs="Times New Roman"/>
          <w:color w:val="auto"/>
          <w:sz w:val="24"/>
          <w:szCs w:val="24"/>
          <w:highlight w:val="none"/>
        </w:rPr>
        <w:t>六、合同文件构成</w:t>
      </w:r>
      <w:bookmarkEnd w:id="90"/>
    </w:p>
    <w:p w14:paraId="273E5414">
      <w:pPr>
        <w:spacing w:line="460" w:lineRule="exact"/>
        <w:ind w:firstLine="480"/>
        <w:contextualSpacing/>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本协议书与下列文件一起构成合同文件：</w:t>
      </w:r>
    </w:p>
    <w:p w14:paraId="523628DE">
      <w:pPr>
        <w:spacing w:line="460" w:lineRule="exact"/>
        <w:ind w:firstLine="480"/>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（1）成交通知书；</w:t>
      </w:r>
    </w:p>
    <w:p w14:paraId="570806FE">
      <w:pPr>
        <w:spacing w:line="460" w:lineRule="exact"/>
        <w:ind w:firstLine="480"/>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（2）响应函及其附录； </w:t>
      </w:r>
    </w:p>
    <w:p w14:paraId="5E359D92">
      <w:pPr>
        <w:spacing w:line="460" w:lineRule="exact"/>
        <w:ind w:firstLine="480"/>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（3）专用合同条款及其附件；</w:t>
      </w:r>
    </w:p>
    <w:p w14:paraId="17F6928A">
      <w:pPr>
        <w:spacing w:line="460" w:lineRule="exact"/>
        <w:ind w:firstLine="480"/>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（4）通用合同条款；</w:t>
      </w:r>
    </w:p>
    <w:p w14:paraId="2BB9FC22">
      <w:pPr>
        <w:spacing w:line="460" w:lineRule="exact"/>
        <w:ind w:firstLine="480"/>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（5）技术标准和要求；</w:t>
      </w:r>
    </w:p>
    <w:p w14:paraId="66A21C72">
      <w:pPr>
        <w:spacing w:line="460" w:lineRule="exact"/>
        <w:ind w:firstLine="480"/>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（6）图纸；</w:t>
      </w:r>
    </w:p>
    <w:p w14:paraId="480EFF1C">
      <w:pPr>
        <w:spacing w:line="460" w:lineRule="exact"/>
        <w:ind w:firstLine="480"/>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（7）已标价工程量清单或预算书；</w:t>
      </w:r>
    </w:p>
    <w:p w14:paraId="40F207C1">
      <w:pPr>
        <w:spacing w:line="460" w:lineRule="exact"/>
        <w:ind w:firstLine="480"/>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（8）其他合同文件。</w:t>
      </w:r>
    </w:p>
    <w:p w14:paraId="1C66B698">
      <w:pPr>
        <w:spacing w:line="460" w:lineRule="exact"/>
        <w:ind w:firstLine="480"/>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在合同订立及履行过程中形成的与合同有关的文件均构成合同文件组成部分。</w:t>
      </w:r>
    </w:p>
    <w:p w14:paraId="6ABA73EF">
      <w:pPr>
        <w:spacing w:line="460" w:lineRule="exact"/>
        <w:ind w:firstLine="480"/>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上述各项合同文件包括合同当事人就该项合同文件所作出的补充和修改，属于同一类内容的文件，应以最新签署的为准。专用合同条款及其附件须经合同当事人签字或盖章。</w:t>
      </w:r>
    </w:p>
    <w:p w14:paraId="1F6274B2">
      <w:pPr>
        <w:pStyle w:val="43"/>
        <w:spacing w:line="460" w:lineRule="exact"/>
        <w:contextualSpacing/>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 xml:space="preserve">    </w:t>
      </w:r>
      <w:bookmarkStart w:id="91" w:name="_Toc351203487"/>
      <w:r>
        <w:rPr>
          <w:rFonts w:hint="default" w:ascii="Times New Roman" w:hAnsi="Times New Roman" w:eastAsia="宋体" w:cs="Times New Roman"/>
          <w:color w:val="auto"/>
          <w:sz w:val="24"/>
          <w:szCs w:val="24"/>
          <w:highlight w:val="none"/>
        </w:rPr>
        <w:t>七、承诺</w:t>
      </w:r>
      <w:bookmarkEnd w:id="91"/>
    </w:p>
    <w:p w14:paraId="2FBF496D">
      <w:pPr>
        <w:spacing w:line="460" w:lineRule="exact"/>
        <w:ind w:firstLine="480"/>
        <w:contextualSpacing/>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1.发包人承诺按照法律规定履行项目审批手续、筹集工程建设资金并按照合同约定的期限和方式支付合同价款。</w:t>
      </w:r>
    </w:p>
    <w:p w14:paraId="782D65A8">
      <w:pPr>
        <w:spacing w:line="460" w:lineRule="exact"/>
        <w:ind w:firstLine="480"/>
        <w:contextualSpacing/>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2.承包人承诺按照法律规定及合同约定组织完成工程施工，确保工程质量和安全，不进行转包及违法分包，并在缺陷责任期及保修期内承担相应的工程维修责任。</w:t>
      </w:r>
    </w:p>
    <w:p w14:paraId="30CC923A">
      <w:pPr>
        <w:spacing w:line="460" w:lineRule="exact"/>
        <w:ind w:firstLine="480"/>
        <w:contextualSpacing/>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3.发包人和承包人通过采购形式签订合同的，双方理解并承诺不再就同一工程另行签订与合同实质性内容相背离的协议。</w:t>
      </w:r>
    </w:p>
    <w:p w14:paraId="332ABDAD">
      <w:pPr>
        <w:spacing w:line="460" w:lineRule="exact"/>
        <w:contextualSpacing/>
        <w:rPr>
          <w:rFonts w:hint="default" w:ascii="Times New Roman" w:hAnsi="Times New Roman" w:cs="Times New Roman"/>
          <w:bCs/>
          <w:color w:val="auto"/>
          <w:sz w:val="24"/>
          <w:highlight w:val="none"/>
        </w:rPr>
      </w:pPr>
      <w:bookmarkStart w:id="92" w:name="_Toc351203488"/>
      <w:r>
        <w:rPr>
          <w:rFonts w:hint="default" w:ascii="Times New Roman" w:hAnsi="Times New Roman" w:cs="Times New Roman"/>
          <w:b/>
          <w:color w:val="auto"/>
          <w:sz w:val="24"/>
          <w:highlight w:val="none"/>
        </w:rPr>
        <w:t xml:space="preserve">    八、词语含义</w:t>
      </w:r>
      <w:bookmarkEnd w:id="92"/>
    </w:p>
    <w:p w14:paraId="2A352BB9">
      <w:pPr>
        <w:spacing w:line="460" w:lineRule="exact"/>
        <w:ind w:firstLine="480"/>
        <w:contextualSpacing/>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本协议书中词语含义与第二部分通用合同条款中赋予的含义相同。</w:t>
      </w:r>
    </w:p>
    <w:p w14:paraId="026DA662">
      <w:pPr>
        <w:pStyle w:val="43"/>
        <w:spacing w:line="460" w:lineRule="exact"/>
        <w:contextualSpacing/>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 xml:space="preserve">    </w:t>
      </w:r>
      <w:bookmarkStart w:id="93" w:name="_Toc351203489"/>
      <w:r>
        <w:rPr>
          <w:rFonts w:hint="default" w:ascii="Times New Roman" w:hAnsi="Times New Roman" w:eastAsia="宋体" w:cs="Times New Roman"/>
          <w:color w:val="auto"/>
          <w:sz w:val="24"/>
          <w:szCs w:val="24"/>
          <w:highlight w:val="none"/>
        </w:rPr>
        <w:t>九、签订时间</w:t>
      </w:r>
      <w:bookmarkEnd w:id="93"/>
    </w:p>
    <w:p w14:paraId="267E412B">
      <w:pPr>
        <w:spacing w:line="460" w:lineRule="exact"/>
        <w:ind w:firstLine="480"/>
        <w:contextualSpacing/>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本合同于</w:t>
      </w:r>
      <w:r>
        <w:rPr>
          <w:rFonts w:hint="default" w:ascii="Times New Roman" w:hAnsi="Times New Roman" w:cs="Times New Roman"/>
          <w:bCs/>
          <w:color w:val="auto"/>
          <w:sz w:val="24"/>
          <w:highlight w:val="none"/>
          <w:u w:val="single"/>
        </w:rPr>
        <w:t xml:space="preserve">         </w:t>
      </w:r>
      <w:r>
        <w:rPr>
          <w:rFonts w:hint="default" w:ascii="Times New Roman" w:hAnsi="Times New Roman" w:cs="Times New Roman"/>
          <w:bCs/>
          <w:color w:val="auto"/>
          <w:sz w:val="24"/>
          <w:highlight w:val="none"/>
        </w:rPr>
        <w:t>年</w:t>
      </w:r>
      <w:r>
        <w:rPr>
          <w:rFonts w:hint="default" w:ascii="Times New Roman" w:hAnsi="Times New Roman" w:cs="Times New Roman"/>
          <w:bCs/>
          <w:color w:val="auto"/>
          <w:sz w:val="24"/>
          <w:highlight w:val="none"/>
          <w:u w:val="single"/>
        </w:rPr>
        <w:t xml:space="preserve">    </w:t>
      </w:r>
      <w:r>
        <w:rPr>
          <w:rFonts w:hint="default" w:ascii="Times New Roman" w:hAnsi="Times New Roman" w:cs="Times New Roman"/>
          <w:bCs/>
          <w:color w:val="auto"/>
          <w:sz w:val="24"/>
          <w:highlight w:val="none"/>
        </w:rPr>
        <w:t>月</w:t>
      </w:r>
      <w:r>
        <w:rPr>
          <w:rFonts w:hint="default" w:ascii="Times New Roman" w:hAnsi="Times New Roman" w:cs="Times New Roman"/>
          <w:bCs/>
          <w:color w:val="auto"/>
          <w:sz w:val="24"/>
          <w:highlight w:val="none"/>
          <w:u w:val="single"/>
        </w:rPr>
        <w:t xml:space="preserve">    </w:t>
      </w:r>
      <w:r>
        <w:rPr>
          <w:rFonts w:hint="default" w:ascii="Times New Roman" w:hAnsi="Times New Roman" w:cs="Times New Roman"/>
          <w:bCs/>
          <w:color w:val="auto"/>
          <w:sz w:val="24"/>
          <w:highlight w:val="none"/>
        </w:rPr>
        <w:t>日签订。</w:t>
      </w:r>
    </w:p>
    <w:p w14:paraId="6BF6971B">
      <w:pPr>
        <w:pStyle w:val="43"/>
        <w:spacing w:line="460" w:lineRule="exact"/>
        <w:contextualSpacing/>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 xml:space="preserve">    </w:t>
      </w:r>
      <w:bookmarkStart w:id="94" w:name="_Toc351203490"/>
      <w:r>
        <w:rPr>
          <w:rFonts w:hint="default" w:ascii="Times New Roman" w:hAnsi="Times New Roman" w:eastAsia="宋体" w:cs="Times New Roman"/>
          <w:color w:val="auto"/>
          <w:sz w:val="24"/>
          <w:szCs w:val="24"/>
          <w:highlight w:val="none"/>
        </w:rPr>
        <w:t>十、签订地点</w:t>
      </w:r>
      <w:bookmarkEnd w:id="94"/>
    </w:p>
    <w:p w14:paraId="543B5A4A">
      <w:pPr>
        <w:spacing w:line="460" w:lineRule="exact"/>
        <w:ind w:firstLine="480"/>
        <w:contextualSpacing/>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本合同在</w:t>
      </w:r>
      <w:r>
        <w:rPr>
          <w:rFonts w:hint="default" w:ascii="Times New Roman" w:hAnsi="Times New Roman" w:cs="Times New Roman"/>
          <w:bCs/>
          <w:color w:val="auto"/>
          <w:sz w:val="24"/>
          <w:highlight w:val="none"/>
          <w:u w:val="single"/>
        </w:rPr>
        <w:t xml:space="preserve">                                    </w:t>
      </w:r>
      <w:r>
        <w:rPr>
          <w:rFonts w:hint="default" w:ascii="Times New Roman" w:hAnsi="Times New Roman" w:cs="Times New Roman"/>
          <w:bCs/>
          <w:color w:val="auto"/>
          <w:sz w:val="24"/>
          <w:highlight w:val="none"/>
        </w:rPr>
        <w:t>签订。</w:t>
      </w:r>
    </w:p>
    <w:p w14:paraId="28FF30BD">
      <w:pPr>
        <w:pStyle w:val="43"/>
        <w:spacing w:line="460" w:lineRule="exact"/>
        <w:contextualSpacing/>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 xml:space="preserve">    </w:t>
      </w:r>
      <w:bookmarkStart w:id="95" w:name="_Toc351203491"/>
      <w:r>
        <w:rPr>
          <w:rFonts w:hint="default" w:ascii="Times New Roman" w:hAnsi="Times New Roman" w:eastAsia="宋体" w:cs="Times New Roman"/>
          <w:color w:val="auto"/>
          <w:sz w:val="24"/>
          <w:szCs w:val="24"/>
          <w:highlight w:val="none"/>
        </w:rPr>
        <w:t>十一、补充协议</w:t>
      </w:r>
      <w:bookmarkEnd w:id="95"/>
    </w:p>
    <w:p w14:paraId="27B55DDA">
      <w:pPr>
        <w:spacing w:line="460" w:lineRule="exact"/>
        <w:ind w:firstLine="480"/>
        <w:contextualSpacing/>
        <w:rPr>
          <w:rFonts w:hint="default" w:ascii="Times New Roman" w:hAnsi="Times New Roman" w:cs="Times New Roman"/>
          <w:b/>
          <w:bCs/>
          <w:color w:val="auto"/>
          <w:sz w:val="24"/>
          <w:highlight w:val="none"/>
        </w:rPr>
      </w:pPr>
      <w:r>
        <w:rPr>
          <w:rFonts w:hint="default" w:ascii="Times New Roman" w:hAnsi="Times New Roman" w:cs="Times New Roman"/>
          <w:bCs/>
          <w:color w:val="auto"/>
          <w:sz w:val="24"/>
          <w:highlight w:val="none"/>
        </w:rPr>
        <w:t>合同未尽事宜，合同当事人另行签订补充协议，补充协议是合同的组成部分。</w:t>
      </w:r>
    </w:p>
    <w:p w14:paraId="0E4A0100">
      <w:pPr>
        <w:pStyle w:val="43"/>
        <w:spacing w:line="460" w:lineRule="exact"/>
        <w:contextualSpacing/>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 xml:space="preserve">    </w:t>
      </w:r>
      <w:bookmarkStart w:id="96" w:name="_Toc351203492"/>
      <w:r>
        <w:rPr>
          <w:rFonts w:hint="default" w:ascii="Times New Roman" w:hAnsi="Times New Roman" w:eastAsia="宋体" w:cs="Times New Roman"/>
          <w:color w:val="auto"/>
          <w:sz w:val="24"/>
          <w:szCs w:val="24"/>
          <w:highlight w:val="none"/>
        </w:rPr>
        <w:t>十二、合同生效</w:t>
      </w:r>
      <w:bookmarkEnd w:id="96"/>
    </w:p>
    <w:p w14:paraId="1B91C135">
      <w:pPr>
        <w:spacing w:line="460" w:lineRule="exact"/>
        <w:ind w:firstLine="480"/>
        <w:contextualSpacing/>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本合同自</w:t>
      </w:r>
      <w:r>
        <w:rPr>
          <w:rFonts w:hint="default" w:ascii="Times New Roman" w:hAnsi="Times New Roman" w:cs="Times New Roman"/>
          <w:b/>
          <w:bCs/>
          <w:color w:val="auto"/>
          <w:sz w:val="24"/>
          <w:highlight w:val="none"/>
          <w:u w:val="single"/>
        </w:rPr>
        <w:t>发承包双方签字盖章之日起</w:t>
      </w:r>
      <w:r>
        <w:rPr>
          <w:rFonts w:hint="default" w:ascii="Times New Roman" w:hAnsi="Times New Roman" w:cs="Times New Roman"/>
          <w:bCs/>
          <w:color w:val="auto"/>
          <w:sz w:val="24"/>
          <w:highlight w:val="none"/>
          <w:u w:val="single"/>
        </w:rPr>
        <w:t xml:space="preserve">  </w:t>
      </w:r>
      <w:r>
        <w:rPr>
          <w:rFonts w:hint="default" w:ascii="Times New Roman" w:hAnsi="Times New Roman" w:cs="Times New Roman"/>
          <w:bCs/>
          <w:color w:val="auto"/>
          <w:sz w:val="24"/>
          <w:highlight w:val="none"/>
        </w:rPr>
        <w:t>生效。</w:t>
      </w:r>
    </w:p>
    <w:p w14:paraId="5A14D195">
      <w:pPr>
        <w:pStyle w:val="43"/>
        <w:spacing w:line="460" w:lineRule="exact"/>
        <w:contextualSpacing/>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 xml:space="preserve">    </w:t>
      </w:r>
      <w:bookmarkStart w:id="97" w:name="_Toc351203493"/>
      <w:r>
        <w:rPr>
          <w:rFonts w:hint="default" w:ascii="Times New Roman" w:hAnsi="Times New Roman" w:eastAsia="宋体" w:cs="Times New Roman"/>
          <w:color w:val="auto"/>
          <w:sz w:val="24"/>
          <w:szCs w:val="24"/>
          <w:highlight w:val="none"/>
        </w:rPr>
        <w:t>十三、合同份数</w:t>
      </w:r>
      <w:bookmarkEnd w:id="97"/>
    </w:p>
    <w:p w14:paraId="20D078DB">
      <w:pPr>
        <w:spacing w:line="460" w:lineRule="exact"/>
        <w:ind w:firstLine="480"/>
        <w:contextualSpacing/>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本合同一式</w:t>
      </w:r>
      <w:r>
        <w:rPr>
          <w:rFonts w:hint="default" w:ascii="Times New Roman" w:hAnsi="Times New Roman" w:cs="Times New Roman"/>
          <w:bCs/>
          <w:color w:val="auto"/>
          <w:sz w:val="24"/>
          <w:highlight w:val="none"/>
          <w:u w:val="single"/>
        </w:rPr>
        <w:t xml:space="preserve">    </w:t>
      </w:r>
      <w:r>
        <w:rPr>
          <w:rFonts w:hint="default" w:ascii="Times New Roman" w:hAnsi="Times New Roman" w:cs="Times New Roman"/>
          <w:bCs/>
          <w:color w:val="auto"/>
          <w:sz w:val="24"/>
          <w:highlight w:val="none"/>
        </w:rPr>
        <w:t>份，均具有同等法律效力，发包人执</w:t>
      </w:r>
      <w:r>
        <w:rPr>
          <w:rFonts w:hint="default" w:ascii="Times New Roman" w:hAnsi="Times New Roman" w:cs="Times New Roman"/>
          <w:bCs/>
          <w:color w:val="auto"/>
          <w:sz w:val="24"/>
          <w:highlight w:val="none"/>
          <w:u w:val="single"/>
        </w:rPr>
        <w:t xml:space="preserve">    </w:t>
      </w:r>
      <w:r>
        <w:rPr>
          <w:rFonts w:hint="default" w:ascii="Times New Roman" w:hAnsi="Times New Roman" w:cs="Times New Roman"/>
          <w:bCs/>
          <w:color w:val="auto"/>
          <w:sz w:val="24"/>
          <w:highlight w:val="none"/>
        </w:rPr>
        <w:t>份，承包人执</w:t>
      </w:r>
      <w:r>
        <w:rPr>
          <w:rFonts w:hint="default" w:ascii="Times New Roman" w:hAnsi="Times New Roman" w:cs="Times New Roman"/>
          <w:bCs/>
          <w:color w:val="auto"/>
          <w:sz w:val="24"/>
          <w:highlight w:val="none"/>
          <w:u w:val="single"/>
        </w:rPr>
        <w:t xml:space="preserve">    </w:t>
      </w:r>
      <w:r>
        <w:rPr>
          <w:rFonts w:hint="default" w:ascii="Times New Roman" w:hAnsi="Times New Roman" w:cs="Times New Roman"/>
          <w:bCs/>
          <w:color w:val="auto"/>
          <w:sz w:val="24"/>
          <w:highlight w:val="none"/>
        </w:rPr>
        <w:t>份。</w:t>
      </w:r>
    </w:p>
    <w:p w14:paraId="4DF51003">
      <w:pPr>
        <w:spacing w:line="460" w:lineRule="exact"/>
        <w:contextualSpacing/>
        <w:rPr>
          <w:rFonts w:hint="default" w:ascii="Times New Roman" w:hAnsi="Times New Roman" w:cs="Times New Roman"/>
          <w:color w:val="auto"/>
          <w:sz w:val="24"/>
          <w:highlight w:val="none"/>
        </w:rPr>
      </w:pPr>
    </w:p>
    <w:p w14:paraId="567DBFFB">
      <w:pPr>
        <w:spacing w:line="460" w:lineRule="exact"/>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发包人：  </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公章</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 xml:space="preserve">                   承包人：  </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公章</w:t>
      </w:r>
      <w:r>
        <w:rPr>
          <w:rFonts w:hint="default" w:ascii="Times New Roman" w:hAnsi="Times New Roman" w:cs="Times New Roman"/>
          <w:color w:val="auto"/>
          <w:sz w:val="24"/>
          <w:highlight w:val="none"/>
          <w:lang w:eastAsia="zh-CN"/>
        </w:rPr>
        <w:t>）</w:t>
      </w:r>
    </w:p>
    <w:p w14:paraId="71FFB12D">
      <w:pPr>
        <w:spacing w:line="460" w:lineRule="exact"/>
        <w:contextualSpacing/>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rPr>
        <w:t xml:space="preserve">                                 </w:t>
      </w:r>
    </w:p>
    <w:p w14:paraId="7AFCC809">
      <w:pPr>
        <w:spacing w:line="460" w:lineRule="exact"/>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法定代表人或其委托代理人：         法定代表人或其委托代理人：</w:t>
      </w:r>
    </w:p>
    <w:p w14:paraId="29B1FEDD">
      <w:pPr>
        <w:spacing w:line="460" w:lineRule="exact"/>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（签字）                          （签字）</w:t>
      </w:r>
    </w:p>
    <w:p w14:paraId="0283FA7F">
      <w:pPr>
        <w:spacing w:line="460" w:lineRule="exact"/>
        <w:contextualSpacing/>
        <w:rPr>
          <w:rFonts w:hint="default" w:ascii="Times New Roman" w:hAnsi="Times New Roman" w:cs="Times New Roman"/>
          <w:color w:val="auto"/>
          <w:sz w:val="24"/>
          <w:highlight w:val="none"/>
          <w:u w:val="single"/>
        </w:rPr>
      </w:pPr>
    </w:p>
    <w:p w14:paraId="3B487537">
      <w:pPr>
        <w:tabs>
          <w:tab w:val="left" w:pos="4410"/>
        </w:tabs>
        <w:spacing w:line="460" w:lineRule="exact"/>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组织机构代码：</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 xml:space="preserve">        组织机构代码：</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 xml:space="preserve"> </w:t>
      </w:r>
    </w:p>
    <w:p w14:paraId="60E48EAF">
      <w:pPr>
        <w:spacing w:line="460" w:lineRule="exact"/>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地  址：</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 xml:space="preserve">        地  址：</w:t>
      </w:r>
      <w:r>
        <w:rPr>
          <w:rFonts w:hint="default" w:ascii="Times New Roman" w:hAnsi="Times New Roman" w:cs="Times New Roman"/>
          <w:color w:val="auto"/>
          <w:sz w:val="24"/>
          <w:highlight w:val="none"/>
          <w:u w:val="single"/>
        </w:rPr>
        <w:t xml:space="preserve">                      </w:t>
      </w:r>
    </w:p>
    <w:p w14:paraId="374FFAF3">
      <w:pPr>
        <w:spacing w:line="460" w:lineRule="exact"/>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邮政编码：</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 xml:space="preserve">       邮政编码：</w:t>
      </w:r>
      <w:r>
        <w:rPr>
          <w:rFonts w:hint="default" w:ascii="Times New Roman" w:hAnsi="Times New Roman" w:cs="Times New Roman"/>
          <w:color w:val="auto"/>
          <w:sz w:val="24"/>
          <w:highlight w:val="none"/>
          <w:u w:val="single"/>
        </w:rPr>
        <w:t xml:space="preserve">                   </w:t>
      </w:r>
    </w:p>
    <w:p w14:paraId="56259E5E">
      <w:pPr>
        <w:spacing w:line="460" w:lineRule="exact"/>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法定代表人：</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 xml:space="preserve">        法定代表人：</w:t>
      </w:r>
      <w:r>
        <w:rPr>
          <w:rFonts w:hint="default" w:ascii="Times New Roman" w:hAnsi="Times New Roman" w:cs="Times New Roman"/>
          <w:color w:val="auto"/>
          <w:sz w:val="24"/>
          <w:highlight w:val="none"/>
          <w:u w:val="single"/>
        </w:rPr>
        <w:t xml:space="preserve">                 </w:t>
      </w:r>
    </w:p>
    <w:p w14:paraId="3FE8CC9B">
      <w:pPr>
        <w:spacing w:line="460" w:lineRule="exact"/>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委托代理人：</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 xml:space="preserve">        委托代理人：</w:t>
      </w:r>
      <w:r>
        <w:rPr>
          <w:rFonts w:hint="default" w:ascii="Times New Roman" w:hAnsi="Times New Roman" w:cs="Times New Roman"/>
          <w:color w:val="auto"/>
          <w:sz w:val="24"/>
          <w:highlight w:val="none"/>
          <w:u w:val="single"/>
        </w:rPr>
        <w:t xml:space="preserve">                 </w:t>
      </w:r>
    </w:p>
    <w:p w14:paraId="52314E1F">
      <w:pPr>
        <w:spacing w:line="460" w:lineRule="exact"/>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电  话：</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 xml:space="preserve">        电  话：</w:t>
      </w:r>
      <w:r>
        <w:rPr>
          <w:rFonts w:hint="default" w:ascii="Times New Roman" w:hAnsi="Times New Roman" w:cs="Times New Roman"/>
          <w:color w:val="auto"/>
          <w:sz w:val="24"/>
          <w:highlight w:val="none"/>
          <w:u w:val="single"/>
        </w:rPr>
        <w:t xml:space="preserve">                     </w:t>
      </w:r>
    </w:p>
    <w:p w14:paraId="14962005">
      <w:pPr>
        <w:spacing w:line="460" w:lineRule="exact"/>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传  真：</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 xml:space="preserve">        传  真：</w:t>
      </w:r>
      <w:r>
        <w:rPr>
          <w:rFonts w:hint="default" w:ascii="Times New Roman" w:hAnsi="Times New Roman" w:cs="Times New Roman"/>
          <w:color w:val="auto"/>
          <w:sz w:val="24"/>
          <w:highlight w:val="none"/>
          <w:u w:val="single"/>
        </w:rPr>
        <w:t xml:space="preserve">                     </w:t>
      </w:r>
    </w:p>
    <w:p w14:paraId="475F8F6F">
      <w:pPr>
        <w:spacing w:line="460" w:lineRule="exact"/>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电子信箱：</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 xml:space="preserve">        电子信箱：</w:t>
      </w:r>
      <w:r>
        <w:rPr>
          <w:rFonts w:hint="default" w:ascii="Times New Roman" w:hAnsi="Times New Roman" w:cs="Times New Roman"/>
          <w:color w:val="auto"/>
          <w:sz w:val="24"/>
          <w:highlight w:val="none"/>
          <w:u w:val="single"/>
        </w:rPr>
        <w:t xml:space="preserve">                   </w:t>
      </w:r>
    </w:p>
    <w:p w14:paraId="28C12042">
      <w:pPr>
        <w:spacing w:line="460" w:lineRule="exact"/>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开户银行：</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 xml:space="preserve">        开户银行：</w:t>
      </w:r>
      <w:r>
        <w:rPr>
          <w:rFonts w:hint="default" w:ascii="Times New Roman" w:hAnsi="Times New Roman" w:cs="Times New Roman"/>
          <w:color w:val="auto"/>
          <w:sz w:val="24"/>
          <w:highlight w:val="none"/>
          <w:u w:val="single"/>
        </w:rPr>
        <w:t xml:space="preserve">                   </w:t>
      </w:r>
    </w:p>
    <w:p w14:paraId="1217ED2F">
      <w:pPr>
        <w:spacing w:line="460" w:lineRule="exact"/>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账  号：</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 xml:space="preserve">        账  号：</w:t>
      </w:r>
      <w:r>
        <w:rPr>
          <w:rFonts w:hint="default" w:ascii="Times New Roman" w:hAnsi="Times New Roman" w:cs="Times New Roman"/>
          <w:color w:val="auto"/>
          <w:sz w:val="24"/>
          <w:highlight w:val="none"/>
          <w:u w:val="single"/>
        </w:rPr>
        <w:t xml:space="preserve">                     </w:t>
      </w:r>
    </w:p>
    <w:p w14:paraId="07DA5129">
      <w:pPr>
        <w:spacing w:line="500" w:lineRule="exact"/>
        <w:contextualSpacing/>
        <w:rPr>
          <w:rFonts w:hint="default" w:ascii="Times New Roman" w:hAnsi="Times New Roman" w:cs="Times New Roman"/>
          <w:b/>
          <w:bCs/>
          <w:color w:val="auto"/>
          <w:sz w:val="24"/>
          <w:highlight w:val="none"/>
        </w:rPr>
      </w:pPr>
    </w:p>
    <w:p w14:paraId="05E557C5">
      <w:pPr>
        <w:spacing w:line="500" w:lineRule="exact"/>
        <w:contextualSpacing/>
        <w:rPr>
          <w:rFonts w:hint="default" w:ascii="Times New Roman" w:hAnsi="Times New Roman" w:cs="Times New Roman"/>
          <w:b/>
          <w:bCs/>
          <w:color w:val="auto"/>
          <w:sz w:val="24"/>
          <w:highlight w:val="none"/>
        </w:rPr>
      </w:pPr>
    </w:p>
    <w:p w14:paraId="6BD1EEA8">
      <w:pPr>
        <w:spacing w:line="500" w:lineRule="exact"/>
        <w:contextualSpacing/>
        <w:jc w:val="center"/>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br w:type="page" w:clear="all"/>
      </w:r>
      <w:r>
        <w:rPr>
          <w:rFonts w:hint="default" w:ascii="Times New Roman" w:hAnsi="Times New Roman" w:cs="Times New Roman"/>
          <w:b/>
          <w:bCs/>
          <w:color w:val="auto"/>
          <w:sz w:val="24"/>
          <w:highlight w:val="none"/>
        </w:rPr>
        <w:t>第二部分　通用条款</w:t>
      </w:r>
      <w:r>
        <w:rPr>
          <w:rFonts w:hint="default" w:ascii="Times New Roman" w:hAnsi="Times New Roman" w:cs="Times New Roman"/>
          <w:b/>
          <w:bCs/>
          <w:color w:val="auto"/>
          <w:sz w:val="24"/>
          <w:highlight w:val="none"/>
          <w:lang w:eastAsia="zh-CN"/>
        </w:rPr>
        <w:t>（</w:t>
      </w:r>
      <w:r>
        <w:rPr>
          <w:rFonts w:hint="default" w:ascii="Times New Roman" w:hAnsi="Times New Roman" w:cs="Times New Roman"/>
          <w:b/>
          <w:bCs/>
          <w:color w:val="auto"/>
          <w:sz w:val="24"/>
          <w:highlight w:val="none"/>
        </w:rPr>
        <w:t>略</w:t>
      </w:r>
      <w:r>
        <w:rPr>
          <w:rFonts w:hint="default" w:ascii="Times New Roman" w:hAnsi="Times New Roman" w:cs="Times New Roman"/>
          <w:b/>
          <w:bCs/>
          <w:color w:val="auto"/>
          <w:sz w:val="24"/>
          <w:highlight w:val="none"/>
          <w:lang w:eastAsia="zh-CN"/>
        </w:rPr>
        <w:t>）</w:t>
      </w:r>
    </w:p>
    <w:p w14:paraId="02A0E95A">
      <w:pPr>
        <w:spacing w:line="500" w:lineRule="exact"/>
        <w:contextualSpacing/>
        <w:jc w:val="center"/>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具体详见</w:t>
      </w:r>
      <w:r>
        <w:rPr>
          <w:rFonts w:hint="default" w:ascii="Times New Roman" w:hAnsi="Times New Roman" w:cs="Times New Roman"/>
          <w:b/>
          <w:color w:val="auto"/>
          <w:sz w:val="24"/>
          <w:highlight w:val="none"/>
          <w:lang w:eastAsia="zh-CN"/>
        </w:rPr>
        <w:t>（</w:t>
      </w:r>
      <w:r>
        <w:rPr>
          <w:rFonts w:hint="default" w:ascii="Times New Roman" w:hAnsi="Times New Roman" w:cs="Times New Roman"/>
          <w:b/>
          <w:color w:val="auto"/>
          <w:sz w:val="24"/>
          <w:highlight w:val="none"/>
        </w:rPr>
        <w:t>GF-2013-0201</w:t>
      </w:r>
      <w:r>
        <w:rPr>
          <w:rFonts w:hint="default" w:ascii="Times New Roman" w:hAnsi="Times New Roman" w:cs="Times New Roman"/>
          <w:b/>
          <w:color w:val="auto"/>
          <w:sz w:val="24"/>
          <w:highlight w:val="none"/>
          <w:lang w:eastAsia="zh-CN"/>
        </w:rPr>
        <w:t>）</w:t>
      </w:r>
    </w:p>
    <w:p w14:paraId="7F18392E">
      <w:pPr>
        <w:spacing w:line="500" w:lineRule="exact"/>
        <w:contextualSpacing/>
        <w:jc w:val="center"/>
        <w:rPr>
          <w:rFonts w:hint="default" w:ascii="Times New Roman" w:hAnsi="Times New Roman" w:cs="Times New Roman"/>
          <w:b/>
          <w:bCs/>
          <w:color w:val="auto"/>
          <w:sz w:val="24"/>
          <w:highlight w:val="none"/>
        </w:rPr>
      </w:pPr>
    </w:p>
    <w:p w14:paraId="38E6BF6C">
      <w:pPr>
        <w:spacing w:line="500" w:lineRule="exact"/>
        <w:contextualSpacing/>
        <w:jc w:val="center"/>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第三部分 专用合同条款</w:t>
      </w:r>
    </w:p>
    <w:p w14:paraId="4889C618">
      <w:pPr>
        <w:pStyle w:val="43"/>
        <w:keepNext w:val="0"/>
        <w:spacing w:line="460" w:lineRule="exact"/>
        <w:contextualSpacing/>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 一般约定</w:t>
      </w:r>
    </w:p>
    <w:p w14:paraId="39F0022B">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 词语定义</w:t>
      </w:r>
    </w:p>
    <w:p w14:paraId="3D183F47">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1.1.1合同</w:t>
      </w:r>
    </w:p>
    <w:p w14:paraId="216917AA">
      <w:pPr>
        <w:spacing w:line="460" w:lineRule="exact"/>
        <w:ind w:firstLine="480"/>
        <w:contextualSpacing/>
        <w:rPr>
          <w:rFonts w:hint="default" w:ascii="Times New Roman" w:hAnsi="Times New Roman" w:cs="Times New Roman"/>
          <w:b/>
          <w:bCs/>
          <w:color w:val="auto"/>
          <w:sz w:val="24"/>
          <w:highlight w:val="none"/>
          <w:u w:val="single"/>
          <w:lang w:eastAsia="zh-TW"/>
        </w:rPr>
      </w:pPr>
      <w:r>
        <w:rPr>
          <w:rFonts w:hint="default" w:ascii="Times New Roman" w:hAnsi="Times New Roman" w:cs="Times New Roman"/>
          <w:color w:val="auto"/>
          <w:sz w:val="24"/>
          <w:highlight w:val="none"/>
        </w:rPr>
        <w:t>1.1.1.1其他合同文件包括：</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b/>
          <w:bCs/>
          <w:color w:val="auto"/>
          <w:sz w:val="24"/>
          <w:highlight w:val="none"/>
          <w:u w:val="single"/>
          <w:lang w:eastAsia="zh-TW"/>
        </w:rPr>
        <w:t>合同履行过程中双方法人代表或项目负责人书面确认的对合同内容有实质性影响的会议纪要、签证、设计变更等资料。</w:t>
      </w:r>
    </w:p>
    <w:p w14:paraId="5E0AD488">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1.1.2 合同当事人及其他相关方</w:t>
      </w:r>
    </w:p>
    <w:p w14:paraId="23525BCF">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1.1.2.1监理人：</w:t>
      </w:r>
    </w:p>
    <w:p w14:paraId="7ED58E13">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名称：</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w:t>
      </w:r>
    </w:p>
    <w:p w14:paraId="419849BC">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资质类别和等级：</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w:t>
      </w:r>
    </w:p>
    <w:p w14:paraId="40D7FD7B">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联系电话：</w:t>
      </w:r>
      <w:r>
        <w:rPr>
          <w:rFonts w:hint="default" w:ascii="Times New Roman" w:hAnsi="Times New Roman" w:cs="Times New Roman"/>
          <w:color w:val="auto"/>
          <w:sz w:val="24"/>
          <w:highlight w:val="none"/>
          <w:u w:val="single"/>
        </w:rPr>
        <w:t>　　　　　　　　　　　　　　</w:t>
      </w:r>
      <w:r>
        <w:rPr>
          <w:rFonts w:hint="default" w:ascii="Times New Roman" w:hAnsi="Times New Roman" w:cs="Times New Roman"/>
          <w:color w:val="auto"/>
          <w:sz w:val="24"/>
          <w:highlight w:val="none"/>
        </w:rPr>
        <w:t>；</w:t>
      </w:r>
    </w:p>
    <w:p w14:paraId="709F9A4A">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电子信箱：</w:t>
      </w:r>
      <w:r>
        <w:rPr>
          <w:rFonts w:hint="default" w:ascii="Times New Roman" w:hAnsi="Times New Roman" w:cs="Times New Roman"/>
          <w:color w:val="auto"/>
          <w:sz w:val="24"/>
          <w:highlight w:val="none"/>
          <w:u w:val="single"/>
        </w:rPr>
        <w:t>　　　　　　　　　　　　　　</w:t>
      </w:r>
      <w:r>
        <w:rPr>
          <w:rFonts w:hint="default" w:ascii="Times New Roman" w:hAnsi="Times New Roman" w:cs="Times New Roman"/>
          <w:color w:val="auto"/>
          <w:sz w:val="24"/>
          <w:highlight w:val="none"/>
        </w:rPr>
        <w:t>；</w:t>
      </w:r>
    </w:p>
    <w:p w14:paraId="649B4FCE">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通信地址：</w:t>
      </w:r>
      <w:r>
        <w:rPr>
          <w:rFonts w:hint="default" w:ascii="Times New Roman" w:hAnsi="Times New Roman" w:cs="Times New Roman"/>
          <w:color w:val="auto"/>
          <w:sz w:val="24"/>
          <w:highlight w:val="none"/>
          <w:u w:val="single"/>
        </w:rPr>
        <w:t>　　　　　  　　　　　　　　</w:t>
      </w:r>
      <w:r>
        <w:rPr>
          <w:rFonts w:hint="default" w:ascii="Times New Roman" w:hAnsi="Times New Roman" w:cs="Times New Roman"/>
          <w:color w:val="auto"/>
          <w:sz w:val="24"/>
          <w:highlight w:val="none"/>
        </w:rPr>
        <w:t>。</w:t>
      </w:r>
    </w:p>
    <w:p w14:paraId="1179DB83">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1.1.2.2 设计人：</w:t>
      </w:r>
    </w:p>
    <w:p w14:paraId="6E985998">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名    称：</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w:t>
      </w:r>
    </w:p>
    <w:p w14:paraId="61993B2E">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资质类别和等级：</w:t>
      </w:r>
      <w:r>
        <w:rPr>
          <w:rFonts w:hint="default" w:ascii="Times New Roman" w:hAnsi="Times New Roman" w:cs="Times New Roman"/>
          <w:color w:val="auto"/>
          <w:sz w:val="24"/>
          <w:highlight w:val="none"/>
          <w:u w:val="single"/>
        </w:rPr>
        <w:t>　　　　　　　　　　　　         　</w:t>
      </w:r>
      <w:r>
        <w:rPr>
          <w:rFonts w:hint="default" w:ascii="Times New Roman" w:hAnsi="Times New Roman" w:cs="Times New Roman"/>
          <w:color w:val="auto"/>
          <w:sz w:val="24"/>
          <w:highlight w:val="none"/>
        </w:rPr>
        <w:t>；</w:t>
      </w:r>
    </w:p>
    <w:p w14:paraId="793A872D">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联系电话：</w:t>
      </w:r>
      <w:r>
        <w:rPr>
          <w:rFonts w:hint="default" w:ascii="Times New Roman" w:hAnsi="Times New Roman" w:cs="Times New Roman"/>
          <w:color w:val="auto"/>
          <w:sz w:val="24"/>
          <w:highlight w:val="none"/>
          <w:u w:val="single"/>
        </w:rPr>
        <w:t>　　　　　　　　　　　　　　　　    　　</w:t>
      </w:r>
      <w:r>
        <w:rPr>
          <w:rFonts w:hint="default" w:ascii="Times New Roman" w:hAnsi="Times New Roman" w:cs="Times New Roman"/>
          <w:color w:val="auto"/>
          <w:sz w:val="24"/>
          <w:highlight w:val="none"/>
        </w:rPr>
        <w:t>；</w:t>
      </w:r>
    </w:p>
    <w:p w14:paraId="03A88D56">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电子信箱：</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w:t>
      </w:r>
    </w:p>
    <w:p w14:paraId="25848454">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通信地址：</w:t>
      </w:r>
      <w:r>
        <w:rPr>
          <w:rFonts w:hint="default" w:ascii="Times New Roman" w:hAnsi="Times New Roman" w:cs="Times New Roman"/>
          <w:color w:val="auto"/>
          <w:sz w:val="24"/>
          <w:highlight w:val="none"/>
          <w:u w:val="single"/>
        </w:rPr>
        <w:t>　　　　　　　　　　    　　　　　　　　　　</w:t>
      </w:r>
      <w:r>
        <w:rPr>
          <w:rFonts w:hint="default" w:ascii="Times New Roman" w:hAnsi="Times New Roman" w:cs="Times New Roman"/>
          <w:color w:val="auto"/>
          <w:sz w:val="24"/>
          <w:highlight w:val="none"/>
        </w:rPr>
        <w:t>。</w:t>
      </w:r>
    </w:p>
    <w:p w14:paraId="032CFEA5">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1.1.3 工程和设备</w:t>
      </w:r>
    </w:p>
    <w:p w14:paraId="16DF3D77">
      <w:pPr>
        <w:spacing w:line="460" w:lineRule="exact"/>
        <w:ind w:firstLine="480"/>
        <w:contextualSpacing/>
        <w:rPr>
          <w:rFonts w:hint="default" w:ascii="Times New Roman" w:hAnsi="Times New Roman" w:cs="Times New Roman"/>
          <w:b/>
          <w:bCs/>
          <w:color w:val="auto"/>
          <w:sz w:val="24"/>
          <w:highlight w:val="none"/>
          <w:u w:val="single"/>
          <w:lang w:eastAsia="zh-TW"/>
        </w:rPr>
      </w:pPr>
      <w:r>
        <w:rPr>
          <w:rFonts w:hint="default" w:ascii="Times New Roman" w:hAnsi="Times New Roman" w:cs="Times New Roman"/>
          <w:color w:val="auto"/>
          <w:sz w:val="24"/>
          <w:highlight w:val="none"/>
        </w:rPr>
        <w:t>1.1.3.1 作为施工现场组成部分的其他场所包括：</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b/>
          <w:bCs/>
          <w:color w:val="auto"/>
          <w:sz w:val="24"/>
          <w:highlight w:val="none"/>
          <w:u w:val="single"/>
          <w:lang w:eastAsia="zh-TW"/>
        </w:rPr>
        <w:t xml:space="preserve">施工所需的水电，由发包人配合承包人办理，双方协商解决 </w:t>
      </w:r>
    </w:p>
    <w:p w14:paraId="4E64C905">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1.3法律 </w:t>
      </w:r>
    </w:p>
    <w:p w14:paraId="6E723800">
      <w:pPr>
        <w:spacing w:line="460" w:lineRule="exact"/>
        <w:ind w:firstLine="580"/>
        <w:contextualSpacing/>
        <w:jc w:val="left"/>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rPr>
        <w:t>适用于合同的其他规范性文件：</w:t>
      </w:r>
      <w:r>
        <w:rPr>
          <w:rFonts w:hint="default" w:ascii="Times New Roman" w:hAnsi="Times New Roman" w:cs="Times New Roman"/>
          <w:b/>
          <w:bCs/>
          <w:color w:val="auto"/>
          <w:sz w:val="24"/>
          <w:highlight w:val="none"/>
          <w:u w:val="single"/>
          <w:lang w:eastAsia="zh-TW"/>
        </w:rPr>
        <w:t>《中华人民共和国建筑法》、</w:t>
      </w:r>
      <w:r>
        <w:rPr>
          <w:rFonts w:hint="default" w:ascii="Times New Roman" w:hAnsi="Times New Roman" w:cs="Times New Roman"/>
          <w:b/>
          <w:bCs/>
          <w:color w:val="auto"/>
          <w:sz w:val="24"/>
          <w:highlight w:val="none"/>
          <w:u w:val="single"/>
        </w:rPr>
        <w:t>《</w:t>
      </w:r>
      <w:r>
        <w:rPr>
          <w:rFonts w:hint="default" w:ascii="Times New Roman" w:hAnsi="Times New Roman" w:cs="Times New Roman"/>
          <w:b/>
          <w:bCs/>
          <w:color w:val="auto"/>
          <w:sz w:val="24"/>
          <w:highlight w:val="none"/>
          <w:u w:val="single"/>
          <w:lang w:eastAsia="zh-TW"/>
        </w:rPr>
        <w:t>中华人民共和国</w:t>
      </w:r>
      <w:r>
        <w:rPr>
          <w:rFonts w:hint="default" w:ascii="Times New Roman" w:hAnsi="Times New Roman" w:cs="Times New Roman"/>
          <w:b/>
          <w:bCs/>
          <w:color w:val="auto"/>
          <w:sz w:val="24"/>
          <w:highlight w:val="none"/>
          <w:u w:val="single"/>
        </w:rPr>
        <w:t>民法典</w:t>
      </w:r>
      <w:r>
        <w:rPr>
          <w:rFonts w:hint="default" w:ascii="Times New Roman" w:hAnsi="Times New Roman" w:cs="Times New Roman"/>
          <w:b/>
          <w:bCs/>
          <w:color w:val="auto"/>
          <w:sz w:val="24"/>
          <w:highlight w:val="none"/>
          <w:u w:val="single"/>
          <w:lang w:eastAsia="zh-TW"/>
        </w:rPr>
        <w:t>》、</w:t>
      </w:r>
      <w:r>
        <w:rPr>
          <w:rFonts w:hint="default" w:ascii="Times New Roman" w:hAnsi="Times New Roman" w:cs="Times New Roman"/>
          <w:b/>
          <w:bCs/>
          <w:color w:val="auto"/>
          <w:sz w:val="24"/>
          <w:highlight w:val="none"/>
          <w:u w:val="single"/>
        </w:rPr>
        <w:t>《</w:t>
      </w:r>
      <w:r>
        <w:rPr>
          <w:rFonts w:hint="default" w:ascii="Times New Roman" w:hAnsi="Times New Roman" w:cs="Times New Roman"/>
          <w:b/>
          <w:bCs/>
          <w:color w:val="auto"/>
          <w:sz w:val="24"/>
          <w:highlight w:val="none"/>
          <w:u w:val="single"/>
          <w:lang w:eastAsia="zh-TW"/>
        </w:rPr>
        <w:t>中华人民共和国</w:t>
      </w:r>
      <w:r>
        <w:rPr>
          <w:rFonts w:hint="default" w:ascii="Times New Roman" w:hAnsi="Times New Roman" w:cs="Times New Roman"/>
          <w:b/>
          <w:bCs/>
          <w:color w:val="auto"/>
          <w:sz w:val="24"/>
          <w:highlight w:val="none"/>
          <w:u w:val="single"/>
        </w:rPr>
        <w:t>政府采购</w:t>
      </w:r>
      <w:r>
        <w:rPr>
          <w:rFonts w:hint="default" w:ascii="Times New Roman" w:hAnsi="Times New Roman" w:cs="Times New Roman"/>
          <w:b/>
          <w:bCs/>
          <w:color w:val="auto"/>
          <w:sz w:val="24"/>
          <w:highlight w:val="none"/>
          <w:u w:val="single"/>
          <w:lang w:eastAsia="zh-TW"/>
        </w:rPr>
        <w:t>法》、七部委第</w:t>
      </w:r>
      <w:r>
        <w:rPr>
          <w:rFonts w:hint="default" w:ascii="Times New Roman" w:hAnsi="Times New Roman" w:cs="Times New Roman"/>
          <w:b/>
          <w:bCs/>
          <w:color w:val="auto"/>
          <w:sz w:val="24"/>
          <w:highlight w:val="none"/>
          <w:u w:val="single"/>
        </w:rPr>
        <w:t xml:space="preserve"> 12 </w:t>
      </w:r>
      <w:r>
        <w:rPr>
          <w:rFonts w:hint="default" w:ascii="Times New Roman" w:hAnsi="Times New Roman" w:cs="Times New Roman"/>
          <w:b/>
          <w:bCs/>
          <w:color w:val="auto"/>
          <w:sz w:val="24"/>
          <w:highlight w:val="none"/>
          <w:u w:val="single"/>
          <w:lang w:eastAsia="zh-TW"/>
        </w:rPr>
        <w:t>号令《</w:t>
      </w:r>
      <w:r>
        <w:rPr>
          <w:rFonts w:hint="default" w:ascii="Times New Roman" w:hAnsi="Times New Roman" w:cs="Times New Roman"/>
          <w:b/>
          <w:bCs/>
          <w:color w:val="auto"/>
          <w:sz w:val="24"/>
          <w:highlight w:val="none"/>
          <w:u w:val="single"/>
        </w:rPr>
        <w:t>磋商小组</w:t>
      </w:r>
      <w:r>
        <w:rPr>
          <w:rFonts w:hint="default" w:ascii="Times New Roman" w:hAnsi="Times New Roman" w:cs="Times New Roman"/>
          <w:b/>
          <w:bCs/>
          <w:color w:val="auto"/>
          <w:sz w:val="24"/>
          <w:highlight w:val="none"/>
          <w:u w:val="single"/>
          <w:lang w:eastAsia="zh-TW"/>
        </w:rPr>
        <w:t>和评标方法暂行规定》</w:t>
      </w:r>
      <w:r>
        <w:rPr>
          <w:rFonts w:hint="default" w:ascii="Times New Roman" w:hAnsi="Times New Roman" w:cs="Times New Roman"/>
          <w:b/>
          <w:bCs/>
          <w:color w:val="auto"/>
          <w:sz w:val="24"/>
          <w:highlight w:val="none"/>
          <w:u w:val="single"/>
        </w:rPr>
        <w:t>等</w:t>
      </w:r>
      <w:r>
        <w:rPr>
          <w:rFonts w:hint="default" w:ascii="Times New Roman" w:hAnsi="Times New Roman" w:cs="Times New Roman"/>
          <w:b/>
          <w:bCs/>
          <w:color w:val="auto"/>
          <w:sz w:val="24"/>
          <w:highlight w:val="none"/>
          <w:u w:val="single"/>
          <w:lang w:eastAsia="zh-TW"/>
        </w:rPr>
        <w:t>。</w:t>
      </w:r>
    </w:p>
    <w:p w14:paraId="34D42A89">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1.4 标准和规范</w:t>
      </w:r>
    </w:p>
    <w:p w14:paraId="0137C7AE">
      <w:pPr>
        <w:spacing w:line="460" w:lineRule="exact"/>
        <w:ind w:firstLine="480"/>
        <w:contextualSpacing/>
        <w:rPr>
          <w:rFonts w:hint="default" w:ascii="Times New Roman" w:hAnsi="Times New Roman" w:cs="Times New Roman"/>
          <w:b/>
          <w:bCs/>
          <w:color w:val="auto"/>
          <w:sz w:val="24"/>
          <w:highlight w:val="none"/>
          <w:u w:val="single"/>
        </w:rPr>
      </w:pPr>
      <w:r>
        <w:rPr>
          <w:rFonts w:hint="default" w:ascii="Times New Roman" w:hAnsi="Times New Roman" w:cs="Times New Roman"/>
          <w:color w:val="auto"/>
          <w:sz w:val="24"/>
          <w:highlight w:val="none"/>
        </w:rPr>
        <w:t>1.4.1适用于工程的标准规范包括：</w:t>
      </w:r>
      <w:r>
        <w:rPr>
          <w:rFonts w:hint="default" w:ascii="Times New Roman" w:hAnsi="Times New Roman" w:cs="Times New Roman"/>
          <w:b/>
          <w:bCs/>
          <w:color w:val="auto"/>
          <w:sz w:val="24"/>
          <w:highlight w:val="none"/>
          <w:u w:val="single"/>
        </w:rPr>
        <w:t>中华人民共和国建设部颁发的有关标准、规范、强制性条款及省、市有关规定；建筑安装工程施工质量验收规范以及相关各专业施工质量验收规范。当标准互相矛盾时，以最新的为准。</w:t>
      </w:r>
    </w:p>
    <w:p w14:paraId="3F203908">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1.4.2 发包人提供国外标准、规范的名称：</w:t>
      </w:r>
      <w:r>
        <w:rPr>
          <w:rFonts w:hint="default" w:ascii="Times New Roman" w:hAnsi="Times New Roman" w:cs="Times New Roman"/>
          <w:color w:val="auto"/>
          <w:sz w:val="24"/>
          <w:highlight w:val="none"/>
          <w:u w:val="single"/>
        </w:rPr>
        <w:t>无</w:t>
      </w:r>
      <w:r>
        <w:rPr>
          <w:rFonts w:hint="default" w:ascii="Times New Roman" w:hAnsi="Times New Roman" w:cs="Times New Roman"/>
          <w:color w:val="auto"/>
          <w:sz w:val="24"/>
          <w:highlight w:val="none"/>
        </w:rPr>
        <w:t>；</w:t>
      </w:r>
    </w:p>
    <w:p w14:paraId="5C98A2A0">
      <w:pPr>
        <w:spacing w:line="460" w:lineRule="exact"/>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1.4.3发包人对工程的技术标准和功能要求的特殊要求：</w:t>
      </w:r>
      <w:r>
        <w:rPr>
          <w:rFonts w:hint="default" w:ascii="Times New Roman" w:hAnsi="Times New Roman" w:cs="Times New Roman"/>
          <w:color w:val="auto"/>
          <w:sz w:val="24"/>
          <w:highlight w:val="none"/>
          <w:u w:val="single"/>
        </w:rPr>
        <w:t>无</w:t>
      </w:r>
      <w:r>
        <w:rPr>
          <w:rFonts w:hint="default" w:ascii="Times New Roman" w:hAnsi="Times New Roman" w:cs="Times New Roman"/>
          <w:color w:val="auto"/>
          <w:sz w:val="24"/>
          <w:highlight w:val="none"/>
        </w:rPr>
        <w:t>。</w:t>
      </w:r>
    </w:p>
    <w:p w14:paraId="5B45822E">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 合同文件的优先顺序</w:t>
      </w:r>
    </w:p>
    <w:p w14:paraId="1193CC68">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合同文件组成及优先顺序为：</w:t>
      </w:r>
      <w:r>
        <w:rPr>
          <w:rFonts w:hint="default" w:ascii="Times New Roman" w:hAnsi="Times New Roman" w:cs="Times New Roman"/>
          <w:b/>
          <w:color w:val="auto"/>
          <w:sz w:val="24"/>
          <w:highlight w:val="none"/>
          <w:u w:val="single"/>
          <w:lang w:eastAsia="zh-TW"/>
        </w:rPr>
        <w:t>（1）合同协议书；（2）</w:t>
      </w:r>
      <w:r>
        <w:rPr>
          <w:rFonts w:hint="default" w:ascii="Times New Roman" w:hAnsi="Times New Roman" w:cs="Times New Roman"/>
          <w:b/>
          <w:color w:val="auto"/>
          <w:sz w:val="24"/>
          <w:highlight w:val="none"/>
          <w:u w:val="single"/>
        </w:rPr>
        <w:t>成交</w:t>
      </w:r>
      <w:r>
        <w:rPr>
          <w:rFonts w:hint="default" w:ascii="Times New Roman" w:hAnsi="Times New Roman" w:cs="Times New Roman"/>
          <w:b/>
          <w:color w:val="auto"/>
          <w:sz w:val="24"/>
          <w:highlight w:val="none"/>
          <w:u w:val="single"/>
          <w:lang w:eastAsia="zh-TW"/>
        </w:rPr>
        <w:t>通知书；（3）</w:t>
      </w:r>
      <w:r>
        <w:rPr>
          <w:rFonts w:hint="default" w:ascii="Times New Roman" w:hAnsi="Times New Roman" w:cs="Times New Roman"/>
          <w:b/>
          <w:color w:val="auto"/>
          <w:sz w:val="24"/>
          <w:highlight w:val="none"/>
          <w:u w:val="single"/>
        </w:rPr>
        <w:t>采购文件</w:t>
      </w:r>
      <w:r>
        <w:rPr>
          <w:rFonts w:hint="default" w:ascii="Times New Roman" w:hAnsi="Times New Roman" w:cs="Times New Roman"/>
          <w:b/>
          <w:color w:val="auto"/>
          <w:sz w:val="24"/>
          <w:highlight w:val="none"/>
          <w:u w:val="single"/>
          <w:lang w:eastAsia="zh-TW"/>
        </w:rPr>
        <w:t>及答疑（含工程量清单）；（4）</w:t>
      </w:r>
      <w:r>
        <w:rPr>
          <w:rFonts w:hint="default" w:ascii="Times New Roman" w:hAnsi="Times New Roman" w:cs="Times New Roman"/>
          <w:b/>
          <w:color w:val="auto"/>
          <w:sz w:val="24"/>
          <w:highlight w:val="none"/>
          <w:u w:val="single"/>
        </w:rPr>
        <w:t>响应文件</w:t>
      </w:r>
      <w:r>
        <w:rPr>
          <w:rFonts w:hint="default" w:ascii="Times New Roman" w:hAnsi="Times New Roman" w:cs="Times New Roman"/>
          <w:b/>
          <w:color w:val="auto"/>
          <w:sz w:val="24"/>
          <w:highlight w:val="none"/>
          <w:u w:val="single"/>
          <w:lang w:eastAsia="zh-TW"/>
        </w:rPr>
        <w:t>及其附件；（5）本合同专用条款；（6）本合同通用条款；（7）标准、规范及有关技术资料；（8）施工图纸及发包人认可的设计变更；（9）工程量清单、工程报价或预算书；（10）发包人与监理单位签订的</w:t>
      </w:r>
      <w:r>
        <w:rPr>
          <w:rFonts w:hint="default" w:ascii="Times New Roman" w:hAnsi="Times New Roman" w:cs="Times New Roman"/>
          <w:b/>
          <w:color w:val="auto"/>
          <w:sz w:val="24"/>
          <w:highlight w:val="none"/>
          <w:u w:val="single"/>
        </w:rPr>
        <w:t>本工程《</w:t>
      </w:r>
      <w:r>
        <w:rPr>
          <w:rFonts w:hint="default" w:ascii="Times New Roman" w:hAnsi="Times New Roman" w:cs="Times New Roman"/>
          <w:b/>
          <w:color w:val="auto"/>
          <w:sz w:val="24"/>
          <w:highlight w:val="none"/>
          <w:u w:val="single"/>
          <w:lang w:eastAsia="zh-TW"/>
        </w:rPr>
        <w:t>委托监理合同</w:t>
      </w:r>
      <w:r>
        <w:rPr>
          <w:rFonts w:hint="default" w:ascii="Times New Roman" w:hAnsi="Times New Roman" w:cs="Times New Roman"/>
          <w:b/>
          <w:color w:val="auto"/>
          <w:sz w:val="24"/>
          <w:highlight w:val="none"/>
          <w:u w:val="single"/>
        </w:rPr>
        <w:t>》</w:t>
      </w:r>
      <w:r>
        <w:rPr>
          <w:rFonts w:hint="default" w:ascii="Times New Roman" w:hAnsi="Times New Roman" w:cs="Times New Roman"/>
          <w:b/>
          <w:color w:val="auto"/>
          <w:sz w:val="24"/>
          <w:highlight w:val="none"/>
          <w:u w:val="single"/>
          <w:lang w:eastAsia="zh-TW"/>
        </w:rPr>
        <w:t>。</w:t>
      </w:r>
    </w:p>
    <w:p w14:paraId="303529E9">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1.6 图纸和承包人文件</w:t>
      </w:r>
      <w:r>
        <w:rPr>
          <w:rFonts w:hint="default" w:ascii="Times New Roman" w:hAnsi="Times New Roman" w:cs="Times New Roman"/>
          <w:color w:val="auto"/>
          <w:sz w:val="24"/>
          <w:highlight w:val="none"/>
        </w:rPr>
        <w:tab/>
      </w:r>
    </w:p>
    <w:p w14:paraId="41BCDF7F">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1.6.1 图纸的提供</w:t>
      </w:r>
    </w:p>
    <w:p w14:paraId="12B513AA">
      <w:pPr>
        <w:spacing w:line="460" w:lineRule="exact"/>
        <w:ind w:firstLine="480"/>
        <w:contextualSpacing/>
        <w:rPr>
          <w:rFonts w:hint="default" w:ascii="Times New Roman" w:hAnsi="Times New Roman" w:cs="Times New Roman"/>
          <w:b/>
          <w:color w:val="auto"/>
          <w:sz w:val="24"/>
          <w:highlight w:val="none"/>
          <w:u w:val="single"/>
          <w:lang w:eastAsia="zh-TW"/>
        </w:rPr>
      </w:pPr>
      <w:r>
        <w:rPr>
          <w:rFonts w:hint="default" w:ascii="Times New Roman" w:hAnsi="Times New Roman" w:cs="Times New Roman"/>
          <w:color w:val="auto"/>
          <w:sz w:val="24"/>
          <w:highlight w:val="none"/>
        </w:rPr>
        <w:t>发包人向承包人提供图纸的期限：</w:t>
      </w:r>
    </w:p>
    <w:p w14:paraId="289AFF0A">
      <w:pPr>
        <w:spacing w:line="460" w:lineRule="exact"/>
        <w:ind w:firstLine="480"/>
        <w:contextualSpacing/>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rPr>
        <w:t>发包人向承包人提供图纸的数量：</w:t>
      </w:r>
      <w:r>
        <w:rPr>
          <w:rFonts w:hint="default" w:ascii="Times New Roman" w:hAnsi="Times New Roman" w:cs="Times New Roman"/>
          <w:b/>
          <w:color w:val="auto"/>
          <w:sz w:val="24"/>
          <w:highlight w:val="none"/>
          <w:u w:val="single"/>
          <w:lang w:eastAsia="zh-TW"/>
        </w:rPr>
        <w:t>　　　　</w:t>
      </w:r>
      <w:r>
        <w:rPr>
          <w:rFonts w:hint="default" w:ascii="Times New Roman" w:hAnsi="Times New Roman" w:cs="Times New Roman"/>
          <w:b/>
          <w:color w:val="auto"/>
          <w:sz w:val="24"/>
          <w:highlight w:val="none"/>
          <w:u w:val="single"/>
        </w:rPr>
        <w:t>，</w:t>
      </w:r>
      <w:r>
        <w:rPr>
          <w:rFonts w:hint="default" w:ascii="Times New Roman" w:hAnsi="Times New Roman" w:cs="Times New Roman"/>
          <w:color w:val="auto"/>
          <w:sz w:val="24"/>
          <w:highlight w:val="none"/>
        </w:rPr>
        <w:t>发包人向承包人提供图纸的内容：</w:t>
      </w:r>
      <w:r>
        <w:rPr>
          <w:rFonts w:hint="default" w:ascii="Times New Roman" w:hAnsi="Times New Roman" w:cs="Times New Roman"/>
          <w:color w:val="auto"/>
          <w:sz w:val="24"/>
          <w:highlight w:val="none"/>
          <w:lang w:val="en-US" w:eastAsia="zh-CN"/>
        </w:rPr>
        <w:t xml:space="preserve">  </w:t>
      </w:r>
      <w:r>
        <w:rPr>
          <w:rFonts w:hint="default" w:ascii="Times New Roman" w:hAnsi="Times New Roman" w:cs="Times New Roman"/>
          <w:b/>
          <w:color w:val="auto"/>
          <w:sz w:val="24"/>
          <w:highlight w:val="none"/>
          <w:u w:val="single"/>
          <w:lang w:eastAsia="zh-TW"/>
        </w:rPr>
        <w:t>。</w:t>
      </w:r>
    </w:p>
    <w:p w14:paraId="02A97A4C">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1.6.2承包人文件</w:t>
      </w:r>
    </w:p>
    <w:p w14:paraId="173C0FF0">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需要由承包人提供的文件、期限、数量及形式：</w:t>
      </w:r>
      <w:r>
        <w:rPr>
          <w:rFonts w:hint="default" w:ascii="Times New Roman" w:hAnsi="Times New Roman" w:cs="Times New Roman"/>
          <w:b/>
          <w:color w:val="auto"/>
          <w:sz w:val="24"/>
          <w:highlight w:val="none"/>
          <w:u w:val="single"/>
          <w:lang w:eastAsia="zh-TW"/>
        </w:rPr>
        <w:t>由双方另行确定；</w:t>
      </w:r>
    </w:p>
    <w:p w14:paraId="33FBBD67">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发包人审批承包人文件的期限：</w:t>
      </w:r>
      <w:r>
        <w:rPr>
          <w:rFonts w:hint="default" w:ascii="Times New Roman" w:hAnsi="Times New Roman" w:cs="Times New Roman"/>
          <w:b/>
          <w:color w:val="auto"/>
          <w:sz w:val="24"/>
          <w:highlight w:val="none"/>
          <w:u w:val="single"/>
          <w:lang w:eastAsia="zh-TW"/>
        </w:rPr>
        <w:t>双方另行确定。</w:t>
      </w:r>
    </w:p>
    <w:p w14:paraId="3A9E1E4C">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1.6.3 现场图纸准备</w:t>
      </w:r>
    </w:p>
    <w:p w14:paraId="37076E9B">
      <w:pPr>
        <w:spacing w:line="460" w:lineRule="exact"/>
        <w:ind w:firstLine="480"/>
        <w:contextualSpacing/>
        <w:rPr>
          <w:rFonts w:hint="default" w:ascii="Times New Roman" w:hAnsi="Times New Roman" w:cs="Times New Roman"/>
          <w:b/>
          <w:color w:val="auto"/>
          <w:sz w:val="24"/>
          <w:highlight w:val="none"/>
          <w:u w:val="single"/>
        </w:rPr>
      </w:pPr>
      <w:r>
        <w:rPr>
          <w:rFonts w:hint="default" w:ascii="Times New Roman" w:hAnsi="Times New Roman" w:cs="Times New Roman"/>
          <w:color w:val="auto"/>
          <w:sz w:val="24"/>
          <w:highlight w:val="none"/>
        </w:rPr>
        <w:t>关于现场图纸准备的约定：</w:t>
      </w:r>
      <w:r>
        <w:rPr>
          <w:rFonts w:hint="default" w:ascii="Times New Roman" w:hAnsi="Times New Roman" w:cs="Times New Roman"/>
          <w:color w:val="auto"/>
          <w:sz w:val="24"/>
          <w:highlight w:val="none"/>
          <w:u w:val="single"/>
        </w:rPr>
        <w:t>无</w:t>
      </w:r>
      <w:r>
        <w:rPr>
          <w:rFonts w:hint="default" w:ascii="Times New Roman" w:hAnsi="Times New Roman" w:cs="Times New Roman"/>
          <w:b/>
          <w:color w:val="auto"/>
          <w:sz w:val="24"/>
          <w:highlight w:val="none"/>
          <w:u w:val="single"/>
          <w:lang w:eastAsia="zh-TW"/>
        </w:rPr>
        <w:t>。</w:t>
      </w:r>
    </w:p>
    <w:p w14:paraId="41E9FFE9">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1.7 联络</w:t>
      </w:r>
    </w:p>
    <w:p w14:paraId="07F190BF">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1.7.1发包人和承包人应当在</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b/>
          <w:color w:val="auto"/>
          <w:sz w:val="24"/>
          <w:highlight w:val="none"/>
          <w:u w:val="single"/>
          <w:lang w:eastAsia="zh-TW"/>
        </w:rPr>
        <w:t xml:space="preserve">   7  </w:t>
      </w:r>
      <w:r>
        <w:rPr>
          <w:rFonts w:hint="default" w:ascii="Times New Roman" w:hAnsi="Times New Roman" w:cs="Times New Roman"/>
          <w:color w:val="auto"/>
          <w:sz w:val="24"/>
          <w:highlight w:val="none"/>
        </w:rPr>
        <w:t>天内将与合同有关的通知、批准、证明、证书、指示、指令、要求、请求、同意、意见、确定和决定等书面函件送达对方当事人。</w:t>
      </w:r>
    </w:p>
    <w:p w14:paraId="2746C4B8">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1.7.2 发包人接收文件的地点：</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；发包人指定的接收人为：</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w:t>
      </w:r>
    </w:p>
    <w:p w14:paraId="72D12A57">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承包人接收文件的地点：</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；承包人指定的接收人为：</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w:t>
      </w:r>
    </w:p>
    <w:p w14:paraId="708A0A07">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监理人接收文件的地点</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；监理人指定的接收人为：</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 xml:space="preserve"> 。</w:t>
      </w:r>
    </w:p>
    <w:p w14:paraId="6FFCE7F7">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1.10 交通运输</w:t>
      </w:r>
    </w:p>
    <w:p w14:paraId="296B757D">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1.10.1 出入现场的权利</w:t>
      </w:r>
    </w:p>
    <w:p w14:paraId="2308CAA3">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关于出入现场的权利的约定：</w:t>
      </w:r>
      <w:r>
        <w:rPr>
          <w:rFonts w:hint="default" w:ascii="Times New Roman" w:hAnsi="Times New Roman" w:cs="Times New Roman"/>
          <w:b/>
          <w:color w:val="auto"/>
          <w:sz w:val="24"/>
          <w:highlight w:val="none"/>
          <w:u w:val="single"/>
          <w:lang w:eastAsia="zh-TW"/>
        </w:rPr>
        <w:t>按本合同通用条款执行</w:t>
      </w:r>
      <w:r>
        <w:rPr>
          <w:rFonts w:hint="default" w:ascii="Times New Roman" w:hAnsi="Times New Roman" w:cs="Times New Roman"/>
          <w:b/>
          <w:color w:val="auto"/>
          <w:sz w:val="24"/>
          <w:highlight w:val="none"/>
          <w:u w:val="single"/>
        </w:rPr>
        <w:t>。</w:t>
      </w:r>
    </w:p>
    <w:p w14:paraId="3DFD4CC6">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1.10.2场内交通</w:t>
      </w:r>
    </w:p>
    <w:p w14:paraId="0913CF67">
      <w:pPr>
        <w:spacing w:line="460" w:lineRule="exact"/>
        <w:ind w:firstLine="480"/>
        <w:contextualSpacing/>
        <w:rPr>
          <w:rFonts w:hint="default" w:ascii="Times New Roman" w:hAnsi="Times New Roman" w:cs="Times New Roman"/>
          <w:b/>
          <w:color w:val="auto"/>
          <w:sz w:val="24"/>
          <w:highlight w:val="none"/>
          <w:u w:val="single"/>
          <w:lang w:eastAsia="zh-TW"/>
        </w:rPr>
      </w:pPr>
      <w:r>
        <w:rPr>
          <w:rFonts w:hint="default" w:ascii="Times New Roman" w:hAnsi="Times New Roman" w:cs="Times New Roman"/>
          <w:color w:val="auto"/>
          <w:sz w:val="24"/>
          <w:highlight w:val="none"/>
        </w:rPr>
        <w:t>关于场外交通和场内交通的边界的约定：</w:t>
      </w:r>
      <w:r>
        <w:rPr>
          <w:rFonts w:hint="default" w:ascii="Times New Roman" w:hAnsi="Times New Roman" w:cs="Times New Roman"/>
          <w:b/>
          <w:color w:val="auto"/>
          <w:sz w:val="24"/>
          <w:highlight w:val="none"/>
          <w:u w:val="single"/>
          <w:lang w:eastAsia="zh-TW"/>
        </w:rPr>
        <w:t>以本工程</w:t>
      </w:r>
      <w:r>
        <w:rPr>
          <w:rFonts w:hint="default" w:ascii="Times New Roman" w:hAnsi="Times New Roman" w:cs="Times New Roman"/>
          <w:b/>
          <w:color w:val="auto"/>
          <w:sz w:val="24"/>
          <w:highlight w:val="none"/>
          <w:u w:val="single"/>
        </w:rPr>
        <w:t>外</w:t>
      </w:r>
      <w:r>
        <w:rPr>
          <w:rFonts w:hint="default" w:ascii="Times New Roman" w:hAnsi="Times New Roman" w:cs="Times New Roman"/>
          <w:b/>
          <w:color w:val="auto"/>
          <w:sz w:val="24"/>
          <w:highlight w:val="none"/>
          <w:u w:val="single"/>
          <w:lang w:eastAsia="zh-TW"/>
        </w:rPr>
        <w:t>围墙为界 。</w:t>
      </w:r>
    </w:p>
    <w:p w14:paraId="2EEB2080">
      <w:pPr>
        <w:spacing w:line="460" w:lineRule="exact"/>
        <w:ind w:firstLine="480"/>
        <w:contextualSpacing/>
        <w:rPr>
          <w:rFonts w:hint="default" w:ascii="Times New Roman" w:hAnsi="Times New Roman" w:cs="Times New Roman"/>
          <w:b/>
          <w:color w:val="auto"/>
          <w:sz w:val="24"/>
          <w:highlight w:val="none"/>
          <w:u w:val="single"/>
          <w:lang w:eastAsia="zh-TW"/>
        </w:rPr>
      </w:pPr>
      <w:r>
        <w:rPr>
          <w:rFonts w:hint="default" w:ascii="Times New Roman" w:hAnsi="Times New Roman" w:cs="Times New Roman"/>
          <w:color w:val="auto"/>
          <w:sz w:val="24"/>
          <w:highlight w:val="none"/>
        </w:rPr>
        <w:t>关于发包人向承包人免费提供满足工程施工需要的场内道路和交通设施的约定：</w:t>
      </w:r>
      <w:r>
        <w:rPr>
          <w:rFonts w:hint="default" w:ascii="Times New Roman" w:hAnsi="Times New Roman" w:cs="Times New Roman"/>
          <w:b/>
          <w:color w:val="auto"/>
          <w:sz w:val="24"/>
          <w:highlight w:val="none"/>
          <w:u w:val="single"/>
          <w:lang w:eastAsia="zh-TW"/>
        </w:rPr>
        <w:t>现状，未具备部分由承包人自行负责，费用已包含在合同价款内</w:t>
      </w:r>
      <w:r>
        <w:rPr>
          <w:rFonts w:hint="default" w:ascii="Times New Roman" w:hAnsi="Times New Roman" w:cs="Times New Roman"/>
          <w:b/>
          <w:color w:val="auto"/>
          <w:sz w:val="24"/>
          <w:highlight w:val="none"/>
          <w:u w:val="single"/>
        </w:rPr>
        <w:t>。</w:t>
      </w:r>
      <w:r>
        <w:rPr>
          <w:rFonts w:hint="default" w:ascii="Times New Roman" w:hAnsi="Times New Roman" w:cs="Times New Roman"/>
          <w:b/>
          <w:color w:val="auto"/>
          <w:sz w:val="24"/>
          <w:highlight w:val="none"/>
          <w:u w:val="single"/>
          <w:lang w:eastAsia="zh-TW"/>
        </w:rPr>
        <w:t xml:space="preserve"> </w:t>
      </w:r>
    </w:p>
    <w:p w14:paraId="32BFD5A3">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1.10.3超大件和超重件的运输</w:t>
      </w:r>
    </w:p>
    <w:p w14:paraId="340B81A2">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运输超大件或超重件所需的道路和桥梁临时加固改造费用和其他有关费用由</w:t>
      </w:r>
      <w:r>
        <w:rPr>
          <w:rFonts w:hint="default" w:ascii="Times New Roman" w:hAnsi="Times New Roman" w:cs="Times New Roman"/>
          <w:b/>
          <w:color w:val="auto"/>
          <w:sz w:val="24"/>
          <w:highlight w:val="none"/>
          <w:u w:val="single"/>
          <w:lang w:eastAsia="zh-TW"/>
        </w:rPr>
        <w:t xml:space="preserve">  </w:t>
      </w:r>
      <w:r>
        <w:rPr>
          <w:rFonts w:hint="default" w:ascii="Times New Roman" w:hAnsi="Times New Roman" w:cs="Times New Roman"/>
          <w:b/>
          <w:color w:val="auto"/>
          <w:sz w:val="24"/>
          <w:highlight w:val="none"/>
          <w:u w:val="single"/>
        </w:rPr>
        <w:t>承包人</w:t>
      </w:r>
      <w:r>
        <w:rPr>
          <w:rFonts w:hint="default" w:ascii="Times New Roman" w:hAnsi="Times New Roman" w:cs="Times New Roman"/>
          <w:b/>
          <w:color w:val="auto"/>
          <w:sz w:val="24"/>
          <w:highlight w:val="none"/>
          <w:u w:val="single"/>
          <w:lang w:eastAsia="zh-TW"/>
        </w:rPr>
        <w:t xml:space="preserve">  </w:t>
      </w:r>
      <w:r>
        <w:rPr>
          <w:rFonts w:hint="default" w:ascii="Times New Roman" w:hAnsi="Times New Roman" w:cs="Times New Roman"/>
          <w:color w:val="auto"/>
          <w:sz w:val="24"/>
          <w:highlight w:val="none"/>
        </w:rPr>
        <w:t>承担。</w:t>
      </w:r>
    </w:p>
    <w:p w14:paraId="2229A014">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1.11 知识产权</w:t>
      </w:r>
    </w:p>
    <w:p w14:paraId="11EF9F16">
      <w:pPr>
        <w:spacing w:line="460" w:lineRule="exact"/>
        <w:ind w:firstLine="480"/>
        <w:contextualSpacing/>
        <w:rPr>
          <w:rFonts w:hint="default" w:ascii="Times New Roman" w:hAnsi="Times New Roman" w:cs="Times New Roman"/>
          <w:b/>
          <w:color w:val="auto"/>
          <w:sz w:val="24"/>
          <w:highlight w:val="none"/>
          <w:u w:val="single"/>
        </w:rPr>
      </w:pPr>
      <w:r>
        <w:rPr>
          <w:rFonts w:hint="default" w:ascii="Times New Roman" w:hAnsi="Times New Roman" w:cs="Times New Roman"/>
          <w:color w:val="auto"/>
          <w:sz w:val="24"/>
          <w:highlight w:val="none"/>
        </w:rPr>
        <w:t>1.11.1关于发包人提供给承包人的图纸、发包人为实施工程自行编制或委托编制的技术规范以及反映发包人关于合同要求或其他类似性质的文件的著作权的归属：</w:t>
      </w:r>
      <w:r>
        <w:rPr>
          <w:rFonts w:hint="default" w:ascii="Times New Roman" w:hAnsi="Times New Roman" w:cs="Times New Roman"/>
          <w:b/>
          <w:color w:val="auto"/>
          <w:sz w:val="24"/>
          <w:highlight w:val="none"/>
          <w:u w:val="single"/>
        </w:rPr>
        <w:t xml:space="preserve">      </w:t>
      </w:r>
    </w:p>
    <w:p w14:paraId="73065F63">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关于发包人提供的上述文件的使用限制的要求：</w:t>
      </w:r>
      <w:r>
        <w:rPr>
          <w:rFonts w:hint="default" w:ascii="Times New Roman" w:hAnsi="Times New Roman" w:cs="Times New Roman"/>
          <w:b/>
          <w:color w:val="auto"/>
          <w:sz w:val="24"/>
          <w:highlight w:val="none"/>
          <w:u w:val="single"/>
          <w:lang w:eastAsia="zh-TW"/>
        </w:rPr>
        <w:t>按通用条款执行。</w:t>
      </w:r>
    </w:p>
    <w:p w14:paraId="3A33F823">
      <w:pPr>
        <w:spacing w:line="460" w:lineRule="exact"/>
        <w:ind w:firstLine="480"/>
        <w:contextualSpacing/>
        <w:rPr>
          <w:rFonts w:hint="default" w:ascii="Times New Roman" w:hAnsi="Times New Roman" w:cs="Times New Roman"/>
          <w:b/>
          <w:color w:val="auto"/>
          <w:sz w:val="24"/>
          <w:highlight w:val="none"/>
          <w:u w:val="single"/>
          <w:lang w:eastAsia="zh-TW"/>
        </w:rPr>
      </w:pPr>
      <w:r>
        <w:rPr>
          <w:rFonts w:hint="default" w:ascii="Times New Roman" w:hAnsi="Times New Roman" w:cs="Times New Roman"/>
          <w:color w:val="auto"/>
          <w:sz w:val="24"/>
          <w:highlight w:val="none"/>
        </w:rPr>
        <w:t>1.11.2 关于承包人为实施工程所编制文件的著作权的归属：</w:t>
      </w:r>
      <w:r>
        <w:rPr>
          <w:rFonts w:hint="default" w:ascii="Times New Roman" w:hAnsi="Times New Roman" w:cs="Times New Roman"/>
          <w:b/>
          <w:color w:val="auto"/>
          <w:sz w:val="24"/>
          <w:highlight w:val="none"/>
          <w:u w:val="single"/>
          <w:lang w:eastAsia="zh-TW"/>
        </w:rPr>
        <w:t>按通用条款执行。</w:t>
      </w:r>
    </w:p>
    <w:p w14:paraId="63F40391">
      <w:pPr>
        <w:spacing w:line="460" w:lineRule="exact"/>
        <w:ind w:firstLine="480"/>
        <w:contextualSpacing/>
        <w:rPr>
          <w:rFonts w:hint="default" w:ascii="Times New Roman" w:hAnsi="Times New Roman" w:cs="Times New Roman"/>
          <w:b/>
          <w:color w:val="auto"/>
          <w:sz w:val="24"/>
          <w:highlight w:val="none"/>
          <w:u w:val="single"/>
          <w:lang w:eastAsia="zh-TW"/>
        </w:rPr>
      </w:pPr>
      <w:r>
        <w:rPr>
          <w:rFonts w:hint="default" w:ascii="Times New Roman" w:hAnsi="Times New Roman" w:cs="Times New Roman"/>
          <w:color w:val="auto"/>
          <w:sz w:val="24"/>
          <w:highlight w:val="none"/>
        </w:rPr>
        <w:t>关于承包人提供的上述文件的使用限制的要求：</w:t>
      </w:r>
      <w:r>
        <w:rPr>
          <w:rFonts w:hint="default" w:ascii="Times New Roman" w:hAnsi="Times New Roman" w:cs="Times New Roman"/>
          <w:b/>
          <w:color w:val="auto"/>
          <w:sz w:val="24"/>
          <w:highlight w:val="none"/>
          <w:u w:val="single"/>
          <w:lang w:eastAsia="zh-TW"/>
        </w:rPr>
        <w:t>按通用条款执行。</w:t>
      </w:r>
    </w:p>
    <w:p w14:paraId="385A6D12">
      <w:pPr>
        <w:spacing w:line="460" w:lineRule="exact"/>
        <w:ind w:firstLine="480"/>
        <w:contextualSpacing/>
        <w:rPr>
          <w:rFonts w:hint="default" w:ascii="Times New Roman" w:hAnsi="Times New Roman" w:cs="Times New Roman"/>
          <w:b/>
          <w:color w:val="auto"/>
          <w:sz w:val="24"/>
          <w:highlight w:val="none"/>
          <w:u w:val="single"/>
          <w:lang w:eastAsia="zh-TW"/>
        </w:rPr>
      </w:pPr>
      <w:r>
        <w:rPr>
          <w:rFonts w:hint="default" w:ascii="Times New Roman" w:hAnsi="Times New Roman" w:cs="Times New Roman"/>
          <w:color w:val="auto"/>
          <w:sz w:val="24"/>
          <w:highlight w:val="none"/>
        </w:rPr>
        <w:t>1.11.3 承包人在施工过程中所采用的专利、专有技术、技术秘密的使用费的承担方式：</w:t>
      </w:r>
      <w:r>
        <w:rPr>
          <w:rFonts w:hint="default" w:ascii="Times New Roman" w:hAnsi="Times New Roman" w:cs="Times New Roman"/>
          <w:b/>
          <w:color w:val="auto"/>
          <w:sz w:val="24"/>
          <w:highlight w:val="none"/>
          <w:u w:val="single"/>
          <w:lang w:eastAsia="zh-TW"/>
        </w:rPr>
        <w:t>已含在合同价中。</w:t>
      </w:r>
    </w:p>
    <w:p w14:paraId="676A1F1B">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1.12工程量清单错误的修正</w:t>
      </w:r>
    </w:p>
    <w:p w14:paraId="074FD50C">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出现工程量清单错误时，是否调整合同价格</w:t>
      </w:r>
      <w:r>
        <w:rPr>
          <w:rFonts w:hint="default" w:ascii="Times New Roman" w:hAnsi="Times New Roman" w:cs="Times New Roman"/>
          <w:b/>
          <w:color w:val="auto"/>
          <w:sz w:val="24"/>
          <w:highlight w:val="none"/>
          <w:u w:val="single"/>
          <w:lang w:eastAsia="zh-TW"/>
        </w:rPr>
        <w:t xml:space="preserve">：  按通用条款   </w:t>
      </w:r>
      <w:r>
        <w:rPr>
          <w:rFonts w:hint="default" w:ascii="Times New Roman" w:hAnsi="Times New Roman" w:cs="Times New Roman"/>
          <w:color w:val="auto"/>
          <w:sz w:val="24"/>
          <w:highlight w:val="none"/>
        </w:rPr>
        <w:t>。</w:t>
      </w:r>
    </w:p>
    <w:p w14:paraId="11DA576B">
      <w:pPr>
        <w:spacing w:line="460" w:lineRule="exact"/>
        <w:ind w:firstLine="480"/>
        <w:contextualSpacing/>
        <w:rPr>
          <w:rFonts w:hint="default" w:ascii="Times New Roman" w:hAnsi="Times New Roman" w:cs="Times New Roman"/>
          <w:b/>
          <w:color w:val="auto"/>
          <w:sz w:val="24"/>
          <w:highlight w:val="none"/>
          <w:u w:val="single"/>
          <w:lang w:eastAsia="zh-TW"/>
        </w:rPr>
      </w:pPr>
      <w:r>
        <w:rPr>
          <w:rFonts w:hint="default" w:ascii="Times New Roman" w:hAnsi="Times New Roman" w:cs="Times New Roman"/>
          <w:color w:val="auto"/>
          <w:sz w:val="24"/>
          <w:highlight w:val="none"/>
        </w:rPr>
        <w:t>允许调整合同价格的工程量偏差范围：</w:t>
      </w:r>
      <w:r>
        <w:rPr>
          <w:rFonts w:hint="default" w:ascii="Times New Roman" w:hAnsi="Times New Roman" w:cs="Times New Roman"/>
          <w:b/>
          <w:color w:val="auto"/>
          <w:sz w:val="24"/>
          <w:highlight w:val="none"/>
          <w:u w:val="single"/>
        </w:rPr>
        <w:t xml:space="preserve">     </w:t>
      </w:r>
      <w:r>
        <w:rPr>
          <w:rFonts w:hint="default" w:ascii="Times New Roman" w:hAnsi="Times New Roman" w:cs="Times New Roman"/>
          <w:b/>
          <w:color w:val="auto"/>
          <w:sz w:val="24"/>
          <w:highlight w:val="none"/>
          <w:u w:val="single"/>
          <w:lang w:eastAsia="zh-TW"/>
        </w:rPr>
        <w:t xml:space="preserve">   </w:t>
      </w:r>
    </w:p>
    <w:p w14:paraId="403AD716">
      <w:pPr>
        <w:spacing w:line="460" w:lineRule="exact"/>
        <w:ind w:firstLine="480"/>
        <w:contextualSpacing/>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 发包人</w:t>
      </w:r>
    </w:p>
    <w:p w14:paraId="5BC81CEA">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2.1发包人代表发包人代表：</w:t>
      </w:r>
    </w:p>
    <w:p w14:paraId="48142B3D">
      <w:pPr>
        <w:spacing w:line="460" w:lineRule="exact"/>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姓  名：</w:t>
      </w:r>
      <w:r>
        <w:rPr>
          <w:rFonts w:hint="default" w:ascii="Times New Roman" w:hAnsi="Times New Roman" w:cs="Times New Roman"/>
          <w:color w:val="auto"/>
          <w:sz w:val="24"/>
          <w:highlight w:val="none"/>
          <w:u w:val="single"/>
        </w:rPr>
        <w:t>　　　　　　　　　　　　</w:t>
      </w:r>
      <w:r>
        <w:rPr>
          <w:rFonts w:hint="default" w:ascii="Times New Roman" w:hAnsi="Times New Roman" w:cs="Times New Roman"/>
          <w:color w:val="auto"/>
          <w:sz w:val="24"/>
          <w:highlight w:val="none"/>
        </w:rPr>
        <w:t>；</w:t>
      </w:r>
    </w:p>
    <w:p w14:paraId="3CB70EE4">
      <w:pPr>
        <w:spacing w:line="460" w:lineRule="exact"/>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身份证号：</w:t>
      </w:r>
      <w:r>
        <w:rPr>
          <w:rFonts w:hint="default" w:ascii="Times New Roman" w:hAnsi="Times New Roman" w:cs="Times New Roman"/>
          <w:color w:val="auto"/>
          <w:sz w:val="24"/>
          <w:highlight w:val="none"/>
          <w:u w:val="single"/>
        </w:rPr>
        <w:t>　　　　　　　　　　　　</w:t>
      </w:r>
      <w:r>
        <w:rPr>
          <w:rFonts w:hint="default" w:ascii="Times New Roman" w:hAnsi="Times New Roman" w:cs="Times New Roman"/>
          <w:color w:val="auto"/>
          <w:sz w:val="24"/>
          <w:highlight w:val="none"/>
        </w:rPr>
        <w:t>；</w:t>
      </w:r>
    </w:p>
    <w:p w14:paraId="34C2C72B">
      <w:pPr>
        <w:spacing w:line="460" w:lineRule="exact"/>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职   务：</w:t>
      </w:r>
      <w:r>
        <w:rPr>
          <w:rFonts w:hint="default" w:ascii="Times New Roman" w:hAnsi="Times New Roman" w:cs="Times New Roman"/>
          <w:color w:val="auto"/>
          <w:sz w:val="24"/>
          <w:highlight w:val="none"/>
          <w:u w:val="single"/>
        </w:rPr>
        <w:t>　　　　　　　　　　　　　</w:t>
      </w:r>
      <w:r>
        <w:rPr>
          <w:rFonts w:hint="default" w:ascii="Times New Roman" w:hAnsi="Times New Roman" w:cs="Times New Roman"/>
          <w:color w:val="auto"/>
          <w:sz w:val="24"/>
          <w:highlight w:val="none"/>
        </w:rPr>
        <w:t>；</w:t>
      </w:r>
    </w:p>
    <w:p w14:paraId="2C6A552D">
      <w:pPr>
        <w:spacing w:line="460" w:lineRule="exact"/>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联系电话：</w:t>
      </w:r>
      <w:r>
        <w:rPr>
          <w:rFonts w:hint="default" w:ascii="Times New Roman" w:hAnsi="Times New Roman" w:cs="Times New Roman"/>
          <w:color w:val="auto"/>
          <w:sz w:val="24"/>
          <w:highlight w:val="none"/>
          <w:u w:val="single"/>
        </w:rPr>
        <w:t>　　　　  　</w:t>
      </w:r>
      <w:r>
        <w:rPr>
          <w:rFonts w:hint="eastAsia" w:ascii="Times New Roman" w:hAnsi="Times New Roman" w:cs="Times New Roman"/>
          <w:color w:val="auto"/>
          <w:sz w:val="24"/>
          <w:highlight w:val="none"/>
          <w:u w:val="single"/>
          <w:lang w:val="en-US" w:eastAsia="zh-CN"/>
        </w:rPr>
        <w:t xml:space="preserve">      </w:t>
      </w:r>
      <w:r>
        <w:rPr>
          <w:rFonts w:hint="default" w:ascii="Times New Roman" w:hAnsi="Times New Roman" w:cs="Times New Roman"/>
          <w:color w:val="auto"/>
          <w:sz w:val="24"/>
          <w:highlight w:val="none"/>
          <w:u w:val="single"/>
        </w:rPr>
        <w:t>　　　</w:t>
      </w:r>
      <w:r>
        <w:rPr>
          <w:rFonts w:hint="default" w:ascii="Times New Roman" w:hAnsi="Times New Roman" w:cs="Times New Roman"/>
          <w:color w:val="auto"/>
          <w:sz w:val="24"/>
          <w:highlight w:val="none"/>
        </w:rPr>
        <w:t>；</w:t>
      </w:r>
    </w:p>
    <w:p w14:paraId="79F86D33">
      <w:pPr>
        <w:spacing w:line="460" w:lineRule="exact"/>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电子信箱：</w:t>
      </w:r>
      <w:r>
        <w:rPr>
          <w:rFonts w:hint="default" w:ascii="Times New Roman" w:hAnsi="Times New Roman" w:cs="Times New Roman"/>
          <w:color w:val="auto"/>
          <w:sz w:val="24"/>
          <w:highlight w:val="none"/>
          <w:u w:val="single"/>
        </w:rPr>
        <w:t>　　　　　　　　  　　　</w:t>
      </w:r>
      <w:r>
        <w:rPr>
          <w:rFonts w:hint="default" w:ascii="Times New Roman" w:hAnsi="Times New Roman" w:cs="Times New Roman"/>
          <w:color w:val="auto"/>
          <w:sz w:val="24"/>
          <w:highlight w:val="none"/>
        </w:rPr>
        <w:t>；</w:t>
      </w:r>
    </w:p>
    <w:p w14:paraId="4730A5D6">
      <w:pPr>
        <w:spacing w:line="460" w:lineRule="exact"/>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通信地址：</w:t>
      </w:r>
      <w:r>
        <w:rPr>
          <w:rFonts w:hint="default" w:ascii="Times New Roman" w:hAnsi="Times New Roman" w:cs="Times New Roman"/>
          <w:color w:val="auto"/>
          <w:sz w:val="24"/>
          <w:highlight w:val="none"/>
          <w:u w:val="single"/>
        </w:rPr>
        <w:t>　　　　　　　　　　　　　</w:t>
      </w:r>
      <w:r>
        <w:rPr>
          <w:rFonts w:hint="default" w:ascii="Times New Roman" w:hAnsi="Times New Roman" w:cs="Times New Roman"/>
          <w:color w:val="auto"/>
          <w:sz w:val="24"/>
          <w:highlight w:val="none"/>
        </w:rPr>
        <w:t>。</w:t>
      </w:r>
    </w:p>
    <w:p w14:paraId="16D718D7">
      <w:pPr>
        <w:spacing w:line="460" w:lineRule="exact"/>
        <w:ind w:firstLine="480"/>
        <w:contextualSpacing/>
        <w:rPr>
          <w:rFonts w:hint="default" w:ascii="Times New Roman" w:hAnsi="Times New Roman" w:cs="Times New Roman"/>
          <w:b/>
          <w:color w:val="auto"/>
          <w:sz w:val="24"/>
          <w:highlight w:val="none"/>
        </w:rPr>
      </w:pPr>
      <w:r>
        <w:rPr>
          <w:rFonts w:hint="default" w:ascii="Times New Roman" w:hAnsi="Times New Roman" w:cs="Times New Roman"/>
          <w:color w:val="auto"/>
          <w:sz w:val="24"/>
          <w:highlight w:val="none"/>
        </w:rPr>
        <w:t>发包人对发包人代表的授权范围如下：</w:t>
      </w:r>
      <w:r>
        <w:rPr>
          <w:rFonts w:hint="default" w:ascii="Times New Roman" w:hAnsi="Times New Roman" w:cs="Times New Roman"/>
          <w:color w:val="auto"/>
          <w:sz w:val="24"/>
          <w:highlight w:val="none"/>
          <w:u w:val="single"/>
        </w:rPr>
        <w:t>　　</w:t>
      </w:r>
      <w:r>
        <w:rPr>
          <w:rFonts w:hint="default" w:ascii="Times New Roman" w:hAnsi="Times New Roman" w:cs="Times New Roman"/>
          <w:b/>
          <w:bCs/>
          <w:color w:val="auto"/>
          <w:sz w:val="24"/>
          <w:highlight w:val="none"/>
          <w:u w:val="single"/>
          <w:lang w:eastAsia="zh-TW"/>
        </w:rPr>
        <w:t>代表发包方行使本合同约定的发包方的权力和监理人需要取得发包人批准的权力。</w:t>
      </w:r>
      <w:r>
        <w:rPr>
          <w:rFonts w:hint="default" w:ascii="Times New Roman" w:hAnsi="Times New Roman" w:cs="Times New Roman"/>
          <w:b/>
          <w:bCs/>
          <w:color w:val="auto"/>
          <w:sz w:val="24"/>
          <w:highlight w:val="none"/>
          <w:u w:val="single"/>
        </w:rPr>
        <w:t>处理与协调工程施工中的重大问题及外部工作联系等事宜。</w:t>
      </w:r>
    </w:p>
    <w:p w14:paraId="71002CED">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2.4 施工现场、施工条件和基础资料的提供</w:t>
      </w:r>
    </w:p>
    <w:p w14:paraId="4BEB51DC">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2.4.1 提供施工现场</w:t>
      </w:r>
    </w:p>
    <w:p w14:paraId="59449A3C">
      <w:pPr>
        <w:spacing w:line="460" w:lineRule="exact"/>
        <w:ind w:firstLine="480"/>
        <w:contextualSpacing/>
        <w:jc w:val="left"/>
        <w:rPr>
          <w:rFonts w:hint="default" w:ascii="Times New Roman" w:hAnsi="Times New Roman" w:cs="Times New Roman"/>
          <w:b/>
          <w:bCs/>
          <w:color w:val="auto"/>
          <w:sz w:val="24"/>
          <w:highlight w:val="none"/>
          <w:u w:val="single"/>
          <w:lang w:eastAsia="zh-TW"/>
        </w:rPr>
      </w:pPr>
      <w:r>
        <w:rPr>
          <w:rFonts w:hint="default" w:ascii="Times New Roman" w:hAnsi="Times New Roman" w:cs="Times New Roman"/>
          <w:color w:val="auto"/>
          <w:sz w:val="24"/>
          <w:highlight w:val="none"/>
        </w:rPr>
        <w:t>关于发包人移交施工现场的期限要求：</w:t>
      </w:r>
      <w:r>
        <w:rPr>
          <w:rFonts w:hint="default" w:ascii="Times New Roman" w:hAnsi="Times New Roman" w:cs="Times New Roman"/>
          <w:color w:val="auto"/>
          <w:sz w:val="24"/>
          <w:highlight w:val="none"/>
          <w:u w:val="single"/>
        </w:rPr>
        <w:t>　　</w:t>
      </w:r>
      <w:r>
        <w:rPr>
          <w:rFonts w:hint="default" w:ascii="Times New Roman" w:hAnsi="Times New Roman" w:cs="Times New Roman"/>
          <w:b/>
          <w:bCs/>
          <w:color w:val="auto"/>
          <w:sz w:val="24"/>
          <w:highlight w:val="none"/>
          <w:u w:val="single"/>
          <w:lang w:eastAsia="zh-TW"/>
        </w:rPr>
        <w:t>开工前</w:t>
      </w:r>
      <w:r>
        <w:rPr>
          <w:rFonts w:hint="default" w:ascii="Times New Roman" w:hAnsi="Times New Roman" w:cs="Times New Roman"/>
          <w:b/>
          <w:bCs/>
          <w:color w:val="auto"/>
          <w:sz w:val="24"/>
          <w:highlight w:val="none"/>
          <w:u w:val="single"/>
        </w:rPr>
        <w:t>五天</w:t>
      </w:r>
      <w:r>
        <w:rPr>
          <w:rFonts w:hint="default" w:ascii="Times New Roman" w:hAnsi="Times New Roman" w:cs="Times New Roman"/>
          <w:b/>
          <w:bCs/>
          <w:color w:val="auto"/>
          <w:sz w:val="24"/>
          <w:highlight w:val="none"/>
          <w:u w:val="single"/>
          <w:lang w:eastAsia="zh-TW"/>
        </w:rPr>
        <w:t>业主现场交验　　 。</w:t>
      </w:r>
    </w:p>
    <w:p w14:paraId="4EED95A0">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2.4.2 提供施工条件</w:t>
      </w:r>
    </w:p>
    <w:p w14:paraId="014A028D">
      <w:pPr>
        <w:spacing w:line="460" w:lineRule="exact"/>
        <w:ind w:firstLine="480"/>
        <w:contextualSpacing/>
        <w:jc w:val="left"/>
        <w:rPr>
          <w:rFonts w:hint="default" w:ascii="Times New Roman" w:hAnsi="Times New Roman" w:cs="Times New Roman"/>
          <w:b/>
          <w:bCs/>
          <w:color w:val="auto"/>
          <w:sz w:val="24"/>
          <w:highlight w:val="none"/>
          <w:u w:val="single"/>
          <w:lang w:eastAsia="zh-TW"/>
        </w:rPr>
      </w:pPr>
      <w:r>
        <w:rPr>
          <w:rFonts w:hint="default" w:ascii="Times New Roman" w:hAnsi="Times New Roman" w:cs="Times New Roman"/>
          <w:color w:val="auto"/>
          <w:sz w:val="24"/>
          <w:highlight w:val="none"/>
        </w:rPr>
        <w:t>关于发包人应负责提供施工所需要的条件，包括：</w:t>
      </w:r>
      <w:r>
        <w:rPr>
          <w:rFonts w:hint="default" w:ascii="Times New Roman" w:hAnsi="Times New Roman" w:cs="Times New Roman"/>
          <w:b/>
          <w:bCs/>
          <w:color w:val="auto"/>
          <w:sz w:val="24"/>
          <w:highlight w:val="none"/>
          <w:u w:val="single"/>
          <w:lang w:eastAsia="zh-TW"/>
        </w:rPr>
        <w:t xml:space="preserve"> (1) 施工场地具备施工条件的要求及完成的时间 : 已经具备施工条件。</w:t>
      </w:r>
    </w:p>
    <w:p w14:paraId="0EE678C5">
      <w:pPr>
        <w:spacing w:line="460" w:lineRule="exact"/>
        <w:ind w:firstLine="482"/>
        <w:contextualSpacing/>
        <w:jc w:val="left"/>
        <w:rPr>
          <w:rFonts w:hint="default" w:ascii="Times New Roman" w:hAnsi="Times New Roman" w:cs="Times New Roman"/>
          <w:b/>
          <w:bCs/>
          <w:color w:val="auto"/>
          <w:sz w:val="24"/>
          <w:highlight w:val="none"/>
          <w:u w:val="single"/>
          <w:lang w:eastAsia="zh-TW"/>
        </w:rPr>
      </w:pPr>
      <w:r>
        <w:rPr>
          <w:rFonts w:hint="default" w:ascii="Times New Roman" w:hAnsi="Times New Roman" w:cs="Times New Roman"/>
          <w:b/>
          <w:bCs/>
          <w:color w:val="auto"/>
          <w:sz w:val="24"/>
          <w:highlight w:val="none"/>
          <w:u w:val="single"/>
          <w:lang w:eastAsia="zh-CN"/>
        </w:rPr>
        <w:t>（2）</w:t>
      </w:r>
      <w:r>
        <w:rPr>
          <w:rFonts w:hint="default" w:ascii="Times New Roman" w:hAnsi="Times New Roman" w:cs="Times New Roman"/>
          <w:b/>
          <w:bCs/>
          <w:color w:val="auto"/>
          <w:sz w:val="24"/>
          <w:highlight w:val="none"/>
          <w:u w:val="single"/>
          <w:lang w:eastAsia="zh-TW"/>
        </w:rPr>
        <w:t xml:space="preserve"> 水电线路按现有条件，其余接入的事项及费用由施工单位承担。</w:t>
      </w:r>
    </w:p>
    <w:p w14:paraId="0DB5CDDF">
      <w:pPr>
        <w:spacing w:line="460" w:lineRule="exact"/>
        <w:ind w:firstLine="480"/>
        <w:contextualSpacing/>
        <w:jc w:val="left"/>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lang w:eastAsia="zh-TW"/>
        </w:rPr>
        <w:t>发包人委托承包人办理的工作</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 xml:space="preserve"> </w:t>
      </w:r>
      <w:r>
        <w:rPr>
          <w:rFonts w:hint="default" w:ascii="Times New Roman" w:hAnsi="Times New Roman" w:cs="Times New Roman"/>
          <w:b/>
          <w:bCs/>
          <w:color w:val="auto"/>
          <w:sz w:val="24"/>
          <w:highlight w:val="none"/>
          <w:u w:val="single"/>
        </w:rPr>
        <w:t xml:space="preserve">   视具体情况协商处理。</w:t>
      </w:r>
    </w:p>
    <w:p w14:paraId="49CB840B">
      <w:pPr>
        <w:pStyle w:val="43"/>
        <w:keepNext w:val="0"/>
        <w:spacing w:line="460" w:lineRule="exact"/>
        <w:ind w:firstLine="480"/>
        <w:contextualSpacing/>
        <w:jc w:val="both"/>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3. 承包人</w:t>
      </w:r>
    </w:p>
    <w:p w14:paraId="5E6CA696">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3.1 承包人的一般义务</w:t>
      </w:r>
    </w:p>
    <w:p w14:paraId="5B447CEC">
      <w:pPr>
        <w:spacing w:line="460" w:lineRule="exact"/>
        <w:ind w:firstLine="480"/>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3.1.1承包人提交的竣工资料的内容：</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b/>
          <w:bCs/>
          <w:color w:val="auto"/>
          <w:sz w:val="24"/>
          <w:highlight w:val="none"/>
          <w:u w:val="single"/>
        </w:rPr>
        <w:t xml:space="preserve">按照省、市及行业规定  </w:t>
      </w:r>
      <w:r>
        <w:rPr>
          <w:rFonts w:hint="default" w:ascii="Times New Roman" w:hAnsi="Times New Roman" w:cs="Times New Roman"/>
          <w:color w:val="auto"/>
          <w:sz w:val="24"/>
          <w:highlight w:val="none"/>
        </w:rPr>
        <w:t>。</w:t>
      </w:r>
    </w:p>
    <w:p w14:paraId="3A0108A6">
      <w:pPr>
        <w:spacing w:line="460" w:lineRule="exact"/>
        <w:ind w:firstLine="480"/>
        <w:contextualSpacing/>
        <w:jc w:val="left"/>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rPr>
        <w:t>承包人需要提交的竣工资料套数：</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b/>
          <w:bCs/>
          <w:color w:val="auto"/>
          <w:sz w:val="24"/>
          <w:highlight w:val="none"/>
          <w:u w:val="single"/>
        </w:rPr>
        <w:t>提供叁套完整</w:t>
      </w:r>
      <w:r>
        <w:rPr>
          <w:rFonts w:hint="default" w:ascii="Times New Roman" w:hAnsi="Times New Roman" w:cs="Times New Roman"/>
          <w:b/>
          <w:bCs/>
          <w:color w:val="auto"/>
          <w:sz w:val="24"/>
          <w:highlight w:val="none"/>
          <w:u w:val="single"/>
          <w:lang w:eastAsia="zh-TW"/>
        </w:rPr>
        <w:t>的竣工图和竣工结算及其他资料。</w:t>
      </w:r>
      <w:r>
        <w:rPr>
          <w:rFonts w:hint="default" w:ascii="Times New Roman" w:hAnsi="Times New Roman" w:cs="Times New Roman"/>
          <w:color w:val="auto"/>
          <w:sz w:val="24"/>
          <w:highlight w:val="none"/>
          <w:u w:val="single"/>
          <w:lang w:eastAsia="zh-TW"/>
        </w:rPr>
        <w:t xml:space="preserve"> </w:t>
      </w:r>
    </w:p>
    <w:p w14:paraId="1E6C4947">
      <w:pPr>
        <w:spacing w:line="460" w:lineRule="exact"/>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承包人提交的竣工资料的费用承担：</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b/>
          <w:bCs/>
          <w:color w:val="auto"/>
          <w:sz w:val="24"/>
          <w:highlight w:val="none"/>
          <w:u w:val="single"/>
        </w:rPr>
        <w:t>由承包人承担</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w:t>
      </w:r>
    </w:p>
    <w:p w14:paraId="0DEF0CE2">
      <w:pPr>
        <w:spacing w:line="460" w:lineRule="exact"/>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承包人提交的竣工资料移交时间：</w:t>
      </w:r>
      <w:r>
        <w:rPr>
          <w:rFonts w:hint="default" w:ascii="Times New Roman" w:hAnsi="Times New Roman" w:cs="Times New Roman"/>
          <w:b/>
          <w:bCs/>
          <w:color w:val="auto"/>
          <w:sz w:val="24"/>
          <w:highlight w:val="none"/>
          <w:u w:val="single"/>
          <w:lang w:eastAsia="zh-TW"/>
        </w:rPr>
        <w:t>工程竣工后</w:t>
      </w:r>
      <w:r>
        <w:rPr>
          <w:rFonts w:hint="default" w:ascii="Times New Roman" w:hAnsi="Times New Roman" w:cs="Times New Roman"/>
          <w:b/>
          <w:bCs/>
          <w:color w:val="auto"/>
          <w:sz w:val="24"/>
          <w:highlight w:val="none"/>
          <w:u w:val="single"/>
        </w:rPr>
        <w:t>一个月内</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w:t>
      </w:r>
    </w:p>
    <w:p w14:paraId="0B8B2182">
      <w:pPr>
        <w:spacing w:line="460" w:lineRule="exact"/>
        <w:ind w:firstLine="480"/>
        <w:contextualSpacing/>
        <w:jc w:val="left"/>
        <w:rPr>
          <w:rFonts w:hint="default" w:ascii="Times New Roman" w:hAnsi="Times New Roman" w:cs="Times New Roman"/>
          <w:b/>
          <w:bCs/>
          <w:color w:val="auto"/>
          <w:sz w:val="24"/>
          <w:highlight w:val="none"/>
          <w:u w:val="single"/>
        </w:rPr>
      </w:pPr>
      <w:r>
        <w:rPr>
          <w:rFonts w:hint="default" w:ascii="Times New Roman" w:hAnsi="Times New Roman" w:cs="Times New Roman"/>
          <w:color w:val="auto"/>
          <w:sz w:val="24"/>
          <w:highlight w:val="none"/>
        </w:rPr>
        <w:t>承包人提交的竣工资料形式要求：</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b/>
          <w:bCs/>
          <w:color w:val="auto"/>
          <w:sz w:val="24"/>
          <w:highlight w:val="none"/>
          <w:u w:val="single"/>
        </w:rPr>
        <w:t xml:space="preserve">           。</w:t>
      </w:r>
    </w:p>
    <w:p w14:paraId="643925FC">
      <w:pPr>
        <w:spacing w:line="460" w:lineRule="exact"/>
        <w:ind w:firstLine="540"/>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3.1.2承包人应履行的其他义务：</w:t>
      </w:r>
    </w:p>
    <w:p w14:paraId="20EE71CC">
      <w:pPr>
        <w:spacing w:line="460" w:lineRule="exact"/>
        <w:ind w:firstLine="540"/>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lang w:eastAsia="zh-CN"/>
        </w:rPr>
        <w:t>（1）</w:t>
      </w:r>
      <w:r>
        <w:rPr>
          <w:rFonts w:hint="default" w:ascii="Times New Roman" w:hAnsi="Times New Roman" w:cs="Times New Roman"/>
          <w:color w:val="auto"/>
          <w:sz w:val="24"/>
          <w:highlight w:val="none"/>
        </w:rPr>
        <w:t xml:space="preserve"> 需由设计资质等级和业务范围允许的承包人完成的设计文件提交时间</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 xml:space="preserve"> </w:t>
      </w:r>
      <w:r>
        <w:rPr>
          <w:rFonts w:hint="default" w:ascii="Times New Roman" w:hAnsi="Times New Roman" w:cs="Times New Roman"/>
          <w:color w:val="auto"/>
          <w:sz w:val="24"/>
          <w:highlight w:val="none"/>
          <w:u w:val="single"/>
        </w:rPr>
        <w:t xml:space="preserve"> /  </w:t>
      </w:r>
      <w:r>
        <w:rPr>
          <w:rFonts w:hint="default" w:ascii="Times New Roman" w:hAnsi="Times New Roman" w:cs="Times New Roman"/>
          <w:color w:val="auto"/>
          <w:sz w:val="24"/>
          <w:highlight w:val="none"/>
        </w:rPr>
        <w:t xml:space="preserve">   </w:t>
      </w:r>
    </w:p>
    <w:p w14:paraId="1BFDA5AA">
      <w:pPr>
        <w:spacing w:line="460" w:lineRule="exact"/>
        <w:ind w:firstLine="540"/>
        <w:contextualSpacing/>
        <w:jc w:val="left"/>
        <w:rPr>
          <w:rFonts w:hint="default" w:ascii="Times New Roman" w:hAnsi="Times New Roman" w:cs="Times New Roman"/>
          <w:b/>
          <w:bCs/>
          <w:color w:val="auto"/>
          <w:sz w:val="24"/>
          <w:highlight w:val="none"/>
          <w:u w:val="single"/>
        </w:rPr>
      </w:pPr>
      <w:r>
        <w:rPr>
          <w:rFonts w:hint="default" w:ascii="Times New Roman" w:hAnsi="Times New Roman" w:cs="Times New Roman"/>
          <w:color w:val="auto"/>
          <w:sz w:val="24"/>
          <w:highlight w:val="none"/>
          <w:lang w:eastAsia="zh-CN"/>
        </w:rPr>
        <w:t>（2）</w:t>
      </w:r>
      <w:r>
        <w:rPr>
          <w:rFonts w:hint="default" w:ascii="Times New Roman" w:hAnsi="Times New Roman" w:cs="Times New Roman"/>
          <w:color w:val="auto"/>
          <w:sz w:val="24"/>
          <w:highlight w:val="none"/>
        </w:rPr>
        <w:t xml:space="preserve"> 应提供计划、报表的名称及完成时间：</w:t>
      </w:r>
      <w:r>
        <w:rPr>
          <w:rFonts w:hint="default" w:ascii="Times New Roman" w:hAnsi="Times New Roman" w:cs="Times New Roman"/>
          <w:b/>
          <w:bCs/>
          <w:color w:val="auto"/>
          <w:sz w:val="24"/>
          <w:highlight w:val="none"/>
          <w:u w:val="single"/>
          <w:lang w:eastAsia="zh-TW"/>
        </w:rPr>
        <w:t xml:space="preserve"> </w:t>
      </w:r>
      <w:r>
        <w:rPr>
          <w:rFonts w:hint="default" w:ascii="Times New Roman" w:hAnsi="Times New Roman" w:cs="Times New Roman"/>
          <w:b/>
          <w:bCs/>
          <w:color w:val="auto"/>
          <w:sz w:val="24"/>
          <w:highlight w:val="none"/>
          <w:u w:val="single"/>
        </w:rPr>
        <w:t xml:space="preserve">        </w:t>
      </w:r>
    </w:p>
    <w:p w14:paraId="0DEF250D">
      <w:pPr>
        <w:spacing w:line="460" w:lineRule="exact"/>
        <w:ind w:firstLine="480"/>
        <w:contextualSpacing/>
        <w:jc w:val="left"/>
        <w:rPr>
          <w:rFonts w:hint="default" w:ascii="Times New Roman" w:hAnsi="Times New Roman" w:cs="Times New Roman"/>
          <w:b/>
          <w:bCs/>
          <w:color w:val="auto"/>
          <w:sz w:val="24"/>
          <w:highlight w:val="none"/>
          <w:u w:val="single"/>
        </w:rPr>
      </w:pPr>
      <w:r>
        <w:rPr>
          <w:rFonts w:hint="default" w:ascii="Times New Roman" w:hAnsi="Times New Roman" w:cs="Times New Roman"/>
          <w:color w:val="auto"/>
          <w:sz w:val="24"/>
          <w:highlight w:val="none"/>
          <w:lang w:eastAsia="zh-CN"/>
        </w:rPr>
        <w:t>（3）</w:t>
      </w:r>
      <w:r>
        <w:rPr>
          <w:rFonts w:hint="default" w:ascii="Times New Roman" w:hAnsi="Times New Roman" w:cs="Times New Roman"/>
          <w:color w:val="auto"/>
          <w:sz w:val="24"/>
          <w:highlight w:val="none"/>
        </w:rPr>
        <w:t xml:space="preserve"> 承担施工安全保卫工作及非夜间施工照明的责任和要求</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 xml:space="preserve"> </w:t>
      </w:r>
      <w:r>
        <w:rPr>
          <w:rFonts w:hint="default" w:ascii="Times New Roman" w:hAnsi="Times New Roman" w:cs="Times New Roman"/>
          <w:b/>
          <w:bCs/>
          <w:color w:val="auto"/>
          <w:sz w:val="24"/>
          <w:highlight w:val="none"/>
          <w:u w:val="single"/>
        </w:rPr>
        <w:t>提供和维修非夜间施工使用的照明、围栏设施，并负责安全保卫。</w:t>
      </w:r>
    </w:p>
    <w:p w14:paraId="4DD4D3EF">
      <w:pPr>
        <w:spacing w:line="460" w:lineRule="exact"/>
        <w:ind w:firstLine="432"/>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 </w:t>
      </w:r>
      <w:r>
        <w:rPr>
          <w:rFonts w:hint="default" w:ascii="Times New Roman" w:hAnsi="Times New Roman" w:cs="Times New Roman"/>
          <w:color w:val="auto"/>
          <w:sz w:val="24"/>
          <w:highlight w:val="none"/>
          <w:lang w:eastAsia="zh-CN"/>
        </w:rPr>
        <w:t>（4）</w:t>
      </w:r>
      <w:r>
        <w:rPr>
          <w:rFonts w:hint="default" w:ascii="Times New Roman" w:hAnsi="Times New Roman" w:cs="Times New Roman"/>
          <w:color w:val="auto"/>
          <w:sz w:val="24"/>
          <w:highlight w:val="none"/>
        </w:rPr>
        <w:t xml:space="preserve"> 向发包人提供的办公和生活房屋及设施的要求</w:t>
      </w:r>
      <w:r>
        <w:rPr>
          <w:rFonts w:hint="default" w:ascii="Times New Roman" w:hAnsi="Times New Roman" w:cs="Times New Roman"/>
          <w:color w:val="auto"/>
          <w:sz w:val="24"/>
          <w:highlight w:val="none"/>
          <w:lang w:eastAsia="zh-CN"/>
        </w:rPr>
        <w:t>：</w:t>
      </w:r>
      <w:r>
        <w:rPr>
          <w:rFonts w:hint="default" w:ascii="Times New Roman" w:hAnsi="Times New Roman" w:cs="Times New Roman"/>
          <w:b/>
          <w:bCs/>
          <w:color w:val="auto"/>
          <w:sz w:val="24"/>
          <w:highlight w:val="none"/>
          <w:u w:val="single"/>
        </w:rPr>
        <w:t xml:space="preserve"> 无   。</w:t>
      </w:r>
    </w:p>
    <w:p w14:paraId="29D96951">
      <w:pPr>
        <w:spacing w:line="460" w:lineRule="exact"/>
        <w:ind w:firstLine="480"/>
        <w:contextualSpacing/>
        <w:jc w:val="left"/>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lang w:eastAsia="zh-CN"/>
        </w:rPr>
        <w:t>（5）</w:t>
      </w:r>
      <w:r>
        <w:rPr>
          <w:rFonts w:hint="default" w:ascii="Times New Roman" w:hAnsi="Times New Roman" w:cs="Times New Roman"/>
          <w:color w:val="auto"/>
          <w:sz w:val="24"/>
          <w:highlight w:val="none"/>
        </w:rPr>
        <w:t xml:space="preserve"> 需承包人办理的有关施工场地交通、环卫和施工噪音管理等手续</w:t>
      </w:r>
      <w:r>
        <w:rPr>
          <w:rFonts w:hint="default" w:ascii="Times New Roman" w:hAnsi="Times New Roman" w:cs="Times New Roman"/>
          <w:color w:val="auto"/>
          <w:sz w:val="24"/>
          <w:highlight w:val="none"/>
          <w:lang w:eastAsia="zh-CN"/>
        </w:rPr>
        <w:t>：</w:t>
      </w:r>
      <w:r>
        <w:rPr>
          <w:rFonts w:hint="default" w:ascii="Times New Roman" w:hAnsi="Times New Roman" w:cs="Times New Roman"/>
          <w:b/>
          <w:bCs/>
          <w:color w:val="auto"/>
          <w:sz w:val="24"/>
          <w:highlight w:val="none"/>
          <w:u w:val="single"/>
        </w:rPr>
        <w:t>遵守政府有关主管部门对施工场地交通、施工噪音、环境保护和安全生产等的管理规定，按规定办理有关手续，并以书面形式通知发包人。</w:t>
      </w:r>
    </w:p>
    <w:p w14:paraId="7448A3E0">
      <w:pPr>
        <w:spacing w:line="460" w:lineRule="exact"/>
        <w:ind w:firstLine="552"/>
        <w:contextualSpacing/>
        <w:jc w:val="left"/>
        <w:rPr>
          <w:rFonts w:hint="default" w:ascii="Times New Roman" w:hAnsi="Times New Roman" w:cs="Times New Roman"/>
          <w:b/>
          <w:bCs/>
          <w:color w:val="auto"/>
          <w:sz w:val="24"/>
          <w:highlight w:val="none"/>
          <w:u w:val="single"/>
        </w:rPr>
      </w:pPr>
      <w:r>
        <w:rPr>
          <w:rFonts w:hint="default" w:ascii="Times New Roman" w:hAnsi="Times New Roman" w:cs="Times New Roman"/>
          <w:color w:val="auto"/>
          <w:sz w:val="24"/>
          <w:highlight w:val="none"/>
        </w:rPr>
        <w:t xml:space="preserve"> </w:t>
      </w:r>
      <w:r>
        <w:rPr>
          <w:rFonts w:hint="default" w:ascii="Times New Roman" w:hAnsi="Times New Roman" w:cs="Times New Roman"/>
          <w:color w:val="auto"/>
          <w:sz w:val="24"/>
          <w:highlight w:val="none"/>
          <w:lang w:eastAsia="zh-CN"/>
        </w:rPr>
        <w:t>（6）</w:t>
      </w:r>
      <w:r>
        <w:rPr>
          <w:rFonts w:hint="default" w:ascii="Times New Roman" w:hAnsi="Times New Roman" w:cs="Times New Roman"/>
          <w:color w:val="auto"/>
          <w:sz w:val="24"/>
          <w:highlight w:val="none"/>
        </w:rPr>
        <w:t xml:space="preserve"> 已完工程成品保护的特殊要求及费用承担</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 xml:space="preserve"> </w:t>
      </w:r>
      <w:r>
        <w:rPr>
          <w:rFonts w:hint="default" w:ascii="Times New Roman" w:hAnsi="Times New Roman" w:cs="Times New Roman"/>
          <w:b/>
          <w:bCs/>
          <w:color w:val="auto"/>
          <w:sz w:val="24"/>
          <w:highlight w:val="none"/>
          <w:u w:val="single"/>
        </w:rPr>
        <w:t>已竣工工程未交付发包人之前，负责已完成工程的保护工作，所需费用含在报价内</w:t>
      </w:r>
      <w:r>
        <w:rPr>
          <w:rFonts w:hint="default" w:ascii="Times New Roman" w:hAnsi="Times New Roman" w:cs="Times New Roman"/>
          <w:b/>
          <w:bCs/>
          <w:color w:val="auto"/>
          <w:sz w:val="24"/>
          <w:highlight w:val="none"/>
          <w:u w:val="single"/>
          <w:lang w:eastAsia="zh-TW"/>
        </w:rPr>
        <w:t>。</w:t>
      </w:r>
    </w:p>
    <w:p w14:paraId="57B95DFE">
      <w:pPr>
        <w:spacing w:line="460" w:lineRule="exact"/>
        <w:ind w:firstLine="480"/>
        <w:contextualSpacing/>
        <w:jc w:val="left"/>
        <w:rPr>
          <w:rFonts w:hint="default" w:ascii="Times New Roman" w:hAnsi="Times New Roman" w:cs="Times New Roman"/>
          <w:b/>
          <w:bCs/>
          <w:color w:val="auto"/>
          <w:sz w:val="24"/>
          <w:highlight w:val="none"/>
          <w:u w:val="single"/>
        </w:rPr>
      </w:pPr>
      <w:r>
        <w:rPr>
          <w:rFonts w:hint="default" w:ascii="Times New Roman" w:hAnsi="Times New Roman" w:cs="Times New Roman"/>
          <w:color w:val="auto"/>
          <w:sz w:val="24"/>
          <w:highlight w:val="none"/>
          <w:lang w:eastAsia="zh-CN"/>
        </w:rPr>
        <w:t>（7）</w:t>
      </w:r>
      <w:r>
        <w:rPr>
          <w:rFonts w:hint="default" w:ascii="Times New Roman" w:hAnsi="Times New Roman" w:cs="Times New Roman"/>
          <w:color w:val="auto"/>
          <w:sz w:val="24"/>
          <w:highlight w:val="none"/>
        </w:rPr>
        <w:t xml:space="preserve"> 施工场地周围地下管线和邻近建筑物、构筑物（含文物保护建 筑）、古树名木的保护要求及费用承担</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 xml:space="preserve"> </w:t>
      </w:r>
      <w:r>
        <w:rPr>
          <w:rFonts w:hint="default" w:ascii="Times New Roman" w:hAnsi="Times New Roman" w:cs="Times New Roman"/>
          <w:color w:val="auto"/>
          <w:sz w:val="24"/>
          <w:highlight w:val="none"/>
          <w:u w:val="single"/>
        </w:rPr>
        <w:t>无</w:t>
      </w:r>
      <w:r>
        <w:rPr>
          <w:rFonts w:hint="default" w:ascii="Times New Roman" w:hAnsi="Times New Roman" w:cs="Times New Roman"/>
          <w:b/>
          <w:bCs/>
          <w:color w:val="auto"/>
          <w:sz w:val="24"/>
          <w:highlight w:val="none"/>
          <w:u w:val="single"/>
        </w:rPr>
        <w:t>。</w:t>
      </w:r>
    </w:p>
    <w:p w14:paraId="291F0D94">
      <w:pPr>
        <w:tabs>
          <w:tab w:val="left" w:pos="532"/>
        </w:tabs>
        <w:spacing w:line="460" w:lineRule="exact"/>
        <w:ind w:firstLine="480"/>
        <w:contextualSpacing/>
        <w:jc w:val="left"/>
        <w:rPr>
          <w:rFonts w:hint="default" w:ascii="Times New Roman" w:hAnsi="Times New Roman" w:cs="Times New Roman"/>
          <w:b/>
          <w:bCs/>
          <w:color w:val="auto"/>
          <w:sz w:val="24"/>
          <w:highlight w:val="none"/>
          <w:u w:val="single"/>
        </w:rPr>
      </w:pPr>
      <w:r>
        <w:rPr>
          <w:rFonts w:hint="default" w:ascii="Times New Roman" w:hAnsi="Times New Roman" w:cs="Times New Roman"/>
          <w:color w:val="auto"/>
          <w:sz w:val="24"/>
          <w:highlight w:val="none"/>
          <w:lang w:eastAsia="zh-CN"/>
        </w:rPr>
        <w:t>（8）</w:t>
      </w:r>
      <w:r>
        <w:rPr>
          <w:rFonts w:hint="default" w:ascii="Times New Roman" w:hAnsi="Times New Roman" w:cs="Times New Roman"/>
          <w:color w:val="auto"/>
          <w:sz w:val="24"/>
          <w:highlight w:val="none"/>
        </w:rPr>
        <w:t xml:space="preserve"> 施工场地清洁卫生的要求</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ab/>
      </w:r>
      <w:r>
        <w:rPr>
          <w:rFonts w:hint="default" w:ascii="Times New Roman" w:hAnsi="Times New Roman" w:cs="Times New Roman"/>
          <w:b/>
          <w:bCs/>
          <w:color w:val="auto"/>
          <w:sz w:val="24"/>
          <w:highlight w:val="none"/>
          <w:u w:val="single"/>
        </w:rPr>
        <w:t xml:space="preserve">按南通市文明工地标准。  </w:t>
      </w:r>
    </w:p>
    <w:p w14:paraId="3494E0E8">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3.2 项目经理</w:t>
      </w:r>
    </w:p>
    <w:p w14:paraId="54760326">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3.2.1 项目经理：</w:t>
      </w:r>
    </w:p>
    <w:p w14:paraId="4FAE53A6">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姓    名：</w:t>
      </w:r>
      <w:r>
        <w:rPr>
          <w:rFonts w:hint="default" w:ascii="Times New Roman" w:hAnsi="Times New Roman" w:cs="Times New Roman"/>
          <w:color w:val="auto"/>
          <w:sz w:val="24"/>
          <w:highlight w:val="none"/>
          <w:u w:val="single"/>
        </w:rPr>
        <w:t>　　　　　　　　　　 　　</w:t>
      </w:r>
      <w:r>
        <w:rPr>
          <w:rFonts w:hint="default" w:ascii="Times New Roman" w:hAnsi="Times New Roman" w:cs="Times New Roman"/>
          <w:color w:val="auto"/>
          <w:sz w:val="24"/>
          <w:highlight w:val="none"/>
        </w:rPr>
        <w:t>；</w:t>
      </w:r>
    </w:p>
    <w:p w14:paraId="26C3A1D6">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身份证号：</w:t>
      </w:r>
      <w:r>
        <w:rPr>
          <w:rFonts w:hint="default" w:ascii="Times New Roman" w:hAnsi="Times New Roman" w:cs="Times New Roman"/>
          <w:color w:val="auto"/>
          <w:sz w:val="24"/>
          <w:highlight w:val="none"/>
          <w:u w:val="single"/>
        </w:rPr>
        <w:t>　　　　　　　　　　 　　</w:t>
      </w:r>
      <w:r>
        <w:rPr>
          <w:rFonts w:hint="default" w:ascii="Times New Roman" w:hAnsi="Times New Roman" w:cs="Times New Roman"/>
          <w:color w:val="auto"/>
          <w:sz w:val="24"/>
          <w:highlight w:val="none"/>
        </w:rPr>
        <w:t>；</w:t>
      </w:r>
    </w:p>
    <w:p w14:paraId="52A8D2C1">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建造师执业资格等级：</w:t>
      </w:r>
      <w:r>
        <w:rPr>
          <w:rFonts w:hint="default" w:ascii="Times New Roman" w:hAnsi="Times New Roman" w:cs="Times New Roman"/>
          <w:color w:val="auto"/>
          <w:sz w:val="24"/>
          <w:highlight w:val="none"/>
          <w:u w:val="single"/>
        </w:rPr>
        <w:t>　　　　　　　 　　</w:t>
      </w:r>
      <w:r>
        <w:rPr>
          <w:rFonts w:hint="default" w:ascii="Times New Roman" w:hAnsi="Times New Roman" w:cs="Times New Roman"/>
          <w:color w:val="auto"/>
          <w:sz w:val="24"/>
          <w:highlight w:val="none"/>
        </w:rPr>
        <w:t>；</w:t>
      </w:r>
    </w:p>
    <w:p w14:paraId="3AA4513D">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建造师注册证书号：</w:t>
      </w:r>
      <w:r>
        <w:rPr>
          <w:rFonts w:hint="default" w:ascii="Times New Roman" w:hAnsi="Times New Roman" w:cs="Times New Roman"/>
          <w:color w:val="auto"/>
          <w:sz w:val="24"/>
          <w:highlight w:val="none"/>
          <w:u w:val="single"/>
        </w:rPr>
        <w:t>　　　　　　　　　 　　</w:t>
      </w:r>
      <w:r>
        <w:rPr>
          <w:rFonts w:hint="default" w:ascii="Times New Roman" w:hAnsi="Times New Roman" w:cs="Times New Roman"/>
          <w:color w:val="auto"/>
          <w:sz w:val="24"/>
          <w:highlight w:val="none"/>
        </w:rPr>
        <w:t>；</w:t>
      </w:r>
    </w:p>
    <w:p w14:paraId="16B7D484">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建造师执业印章号：</w:t>
      </w:r>
      <w:r>
        <w:rPr>
          <w:rFonts w:hint="default" w:ascii="Times New Roman" w:hAnsi="Times New Roman" w:cs="Times New Roman"/>
          <w:color w:val="auto"/>
          <w:sz w:val="24"/>
          <w:highlight w:val="none"/>
          <w:u w:val="single"/>
        </w:rPr>
        <w:t>　　　　　　　 　　</w:t>
      </w:r>
      <w:r>
        <w:rPr>
          <w:rFonts w:hint="default" w:ascii="Times New Roman" w:hAnsi="Times New Roman" w:cs="Times New Roman"/>
          <w:color w:val="auto"/>
          <w:sz w:val="24"/>
          <w:highlight w:val="none"/>
        </w:rPr>
        <w:t>；</w:t>
      </w:r>
    </w:p>
    <w:p w14:paraId="4744C625">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安全生产考核合格证书号：</w:t>
      </w:r>
      <w:r>
        <w:rPr>
          <w:rFonts w:hint="default" w:ascii="Times New Roman" w:hAnsi="Times New Roman" w:cs="Times New Roman"/>
          <w:color w:val="auto"/>
          <w:sz w:val="24"/>
          <w:highlight w:val="none"/>
          <w:u w:val="single"/>
        </w:rPr>
        <w:t>　　　　　　 　　</w:t>
      </w:r>
      <w:r>
        <w:rPr>
          <w:rFonts w:hint="default" w:ascii="Times New Roman" w:hAnsi="Times New Roman" w:cs="Times New Roman"/>
          <w:color w:val="auto"/>
          <w:sz w:val="24"/>
          <w:highlight w:val="none"/>
        </w:rPr>
        <w:t>；</w:t>
      </w:r>
    </w:p>
    <w:p w14:paraId="224139DE">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联系电话：</w:t>
      </w:r>
      <w:r>
        <w:rPr>
          <w:rFonts w:hint="default" w:ascii="Times New Roman" w:hAnsi="Times New Roman" w:cs="Times New Roman"/>
          <w:color w:val="auto"/>
          <w:sz w:val="24"/>
          <w:highlight w:val="none"/>
          <w:u w:val="single"/>
        </w:rPr>
        <w:t>　　　　　　　　　　 　　</w:t>
      </w:r>
      <w:r>
        <w:rPr>
          <w:rFonts w:hint="default" w:ascii="Times New Roman" w:hAnsi="Times New Roman" w:cs="Times New Roman"/>
          <w:color w:val="auto"/>
          <w:sz w:val="24"/>
          <w:highlight w:val="none"/>
        </w:rPr>
        <w:t>；</w:t>
      </w:r>
    </w:p>
    <w:p w14:paraId="13733D0D">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电子信箱：</w:t>
      </w:r>
      <w:r>
        <w:rPr>
          <w:rFonts w:hint="default" w:ascii="Times New Roman" w:hAnsi="Times New Roman" w:cs="Times New Roman"/>
          <w:color w:val="auto"/>
          <w:sz w:val="24"/>
          <w:highlight w:val="none"/>
          <w:u w:val="single"/>
        </w:rPr>
        <w:t>　　　　　　　　 　　</w:t>
      </w:r>
      <w:r>
        <w:rPr>
          <w:rFonts w:hint="default" w:ascii="Times New Roman" w:hAnsi="Times New Roman" w:cs="Times New Roman"/>
          <w:color w:val="auto"/>
          <w:sz w:val="24"/>
          <w:highlight w:val="none"/>
        </w:rPr>
        <w:t>；</w:t>
      </w:r>
    </w:p>
    <w:p w14:paraId="46B7F319">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通信地址：</w:t>
      </w:r>
      <w:r>
        <w:rPr>
          <w:rFonts w:hint="default" w:ascii="Times New Roman" w:hAnsi="Times New Roman" w:cs="Times New Roman"/>
          <w:color w:val="auto"/>
          <w:sz w:val="24"/>
          <w:highlight w:val="none"/>
          <w:u w:val="single"/>
        </w:rPr>
        <w:t>　　　　　　　　　　　　 　　</w:t>
      </w:r>
      <w:r>
        <w:rPr>
          <w:rFonts w:hint="default" w:ascii="Times New Roman" w:hAnsi="Times New Roman" w:cs="Times New Roman"/>
          <w:color w:val="auto"/>
          <w:sz w:val="24"/>
          <w:highlight w:val="none"/>
        </w:rPr>
        <w:t>；</w:t>
      </w:r>
    </w:p>
    <w:p w14:paraId="0589E84E">
      <w:pPr>
        <w:spacing w:line="460" w:lineRule="exact"/>
        <w:ind w:firstLine="480"/>
        <w:contextualSpacing/>
        <w:rPr>
          <w:rFonts w:hint="default" w:ascii="Times New Roman" w:hAnsi="Times New Roman" w:cs="Times New Roman"/>
          <w:b/>
          <w:bCs/>
          <w:color w:val="auto"/>
          <w:sz w:val="24"/>
          <w:highlight w:val="none"/>
          <w:u w:val="single"/>
        </w:rPr>
      </w:pPr>
      <w:r>
        <w:rPr>
          <w:rFonts w:hint="default" w:ascii="Times New Roman" w:hAnsi="Times New Roman" w:cs="Times New Roman"/>
          <w:color w:val="auto"/>
          <w:sz w:val="24"/>
          <w:highlight w:val="none"/>
        </w:rPr>
        <w:t>承包人对项目经理的授权范围如下：</w:t>
      </w:r>
      <w:r>
        <w:rPr>
          <w:rFonts w:hint="default" w:ascii="Times New Roman" w:hAnsi="Times New Roman" w:cs="Times New Roman"/>
          <w:b/>
          <w:bCs/>
          <w:color w:val="auto"/>
          <w:sz w:val="24"/>
          <w:highlight w:val="none"/>
          <w:u w:val="single"/>
        </w:rPr>
        <w:t>全权代表承包人对本工程施工和质量保修阶段的质量、安全、进度、造价，以及合同管理、信息管理、付款签证及工程签证、变更的认证及增加的工程量认证和施工现场的组织和实施、听从发包人和监理人的指挥，满足合同和采购文件要求。</w:t>
      </w:r>
    </w:p>
    <w:p w14:paraId="5FB6E3F6">
      <w:pPr>
        <w:spacing w:line="460" w:lineRule="exact"/>
        <w:ind w:firstLine="480"/>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rPr>
        <w:t>关于项目经理每月在施工现场的时间要求：</w:t>
      </w:r>
      <w:r>
        <w:rPr>
          <w:rFonts w:hint="default" w:ascii="Times New Roman" w:hAnsi="Times New Roman" w:cs="Times New Roman"/>
          <w:color w:val="auto"/>
          <w:sz w:val="24"/>
          <w:highlight w:val="none"/>
          <w:u w:val="single"/>
        </w:rPr>
        <w:t>项目负责人保证出勤每周六天及以上，并且每天在施工现场工作不少于8小时，每少一天向发包人支付违约金1000元，累计缺勤10天或连续缺勤5天，发包人有权解除合同，限令退场，已完成工程量不予结算，并由承包人承担由此发生的全部责任和损失 。</w:t>
      </w:r>
    </w:p>
    <w:p w14:paraId="01750A0F">
      <w:pPr>
        <w:spacing w:line="460" w:lineRule="exact"/>
        <w:ind w:firstLine="48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承包人未提交劳动合同，以及没有为项目经理缴纳社会保险证明的违约责任：</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w:t>
      </w:r>
    </w:p>
    <w:p w14:paraId="40CD2FF0">
      <w:pPr>
        <w:spacing w:line="460" w:lineRule="exact"/>
        <w:ind w:firstLine="480"/>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rPr>
        <w:t>项目经理未经批准，擅自离开施工现场的违约责任：</w:t>
      </w:r>
      <w:r>
        <w:rPr>
          <w:rFonts w:hint="default" w:ascii="Times New Roman" w:hAnsi="Times New Roman" w:cs="Times New Roman"/>
          <w:color w:val="auto"/>
          <w:sz w:val="24"/>
          <w:highlight w:val="none"/>
          <w:u w:val="single"/>
        </w:rPr>
        <w:t>从工程开工（以开工令为准）起，项目负责人保证出勤每周六天及以上，并且每天在施工现场工作不少于8小时，每少一天向发包人支付违约金1000元，累计缺勤10天或连续缺勤5天，发包人有权解除合同，限令退场，已完成工程量不予结算，并由承包人承担由此发生的全部责任和损失 。</w:t>
      </w:r>
    </w:p>
    <w:p w14:paraId="7A113DA8">
      <w:pPr>
        <w:spacing w:line="460" w:lineRule="exact"/>
        <w:ind w:firstLine="480"/>
        <w:rPr>
          <w:rFonts w:hint="default" w:ascii="Times New Roman" w:hAnsi="Times New Roman" w:cs="Times New Roman"/>
          <w:color w:val="auto"/>
          <w:highlight w:val="none"/>
        </w:rPr>
      </w:pPr>
      <w:r>
        <w:rPr>
          <w:rFonts w:hint="default" w:ascii="Times New Roman" w:hAnsi="Times New Roman" w:cs="Times New Roman"/>
          <w:color w:val="auto"/>
          <w:sz w:val="24"/>
          <w:highlight w:val="none"/>
          <w:u w:val="single"/>
        </w:rPr>
        <w:t>3.2.3 承包人擅自更换项目经理的违约责任：承包人必须指派响应文件中承诺的项目负责人到施工现场负责施工管理，不得更换。若未经发包人批准，擅自更换项目负责人的，则向发包人支付违约金5</w:t>
      </w:r>
      <w:r>
        <w:rPr>
          <w:rFonts w:hint="default" w:ascii="Times New Roman" w:hAnsi="Times New Roman" w:cs="Times New Roman"/>
          <w:color w:val="auto"/>
          <w:sz w:val="24"/>
          <w:highlight w:val="none"/>
          <w:u w:val="single"/>
          <w:lang w:eastAsia="zh-CN"/>
        </w:rPr>
        <w:t>万元</w:t>
      </w:r>
      <w:r>
        <w:rPr>
          <w:rFonts w:hint="default" w:ascii="Times New Roman" w:hAnsi="Times New Roman" w:cs="Times New Roman"/>
          <w:color w:val="auto"/>
          <w:sz w:val="24"/>
          <w:highlight w:val="none"/>
          <w:u w:val="single"/>
        </w:rPr>
        <w:t>。承包人必须指派响应文件中承诺的技术负责人、施工员、质量员、安全员到施工现场负责施工管理，不得更换。若未经发包人批准，擅自更换的，则按更换每人次1万元向发包人支付违约金。以上人员保证出勤每周六天及以上，并且每天在施工现场工作不少于8小时，每少一天向发包人支付违约金1000元。项目经理等主要管理人员必须为响应供应商正式人员，如业主单位发现主要管理人员有挂靠现象，业主单位有权终止响应供应商的施工。</w:t>
      </w:r>
    </w:p>
    <w:p w14:paraId="1592F5BC">
      <w:pPr>
        <w:spacing w:line="460" w:lineRule="exact"/>
        <w:ind w:firstLine="480"/>
        <w:contextualSpacing/>
        <w:jc w:val="left"/>
        <w:rPr>
          <w:rFonts w:hint="default" w:ascii="Times New Roman" w:hAnsi="Times New Roman" w:cs="Times New Roman"/>
          <w:b/>
          <w:bCs/>
          <w:color w:val="auto"/>
          <w:sz w:val="24"/>
          <w:highlight w:val="none"/>
          <w:u w:val="single"/>
        </w:rPr>
      </w:pPr>
      <w:r>
        <w:rPr>
          <w:rFonts w:hint="default" w:ascii="Times New Roman" w:hAnsi="Times New Roman" w:cs="Times New Roman"/>
          <w:color w:val="auto"/>
          <w:sz w:val="24"/>
          <w:highlight w:val="none"/>
        </w:rPr>
        <w:t>3.2.3 承包人擅自更换项目经理的违约责任：</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b/>
          <w:bCs/>
          <w:color w:val="auto"/>
          <w:sz w:val="24"/>
          <w:highlight w:val="none"/>
          <w:u w:val="single"/>
        </w:rPr>
        <w:t>承包人施工期间不得随意变更项目负责人。如果出现特殊情况，确需更换的，应当经发包人同意，并提供必要的证明文件报招标投标行政监督部门备案。</w:t>
      </w:r>
    </w:p>
    <w:p w14:paraId="6A17ED36">
      <w:pPr>
        <w:spacing w:line="460" w:lineRule="exact"/>
        <w:ind w:firstLine="600"/>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3.2.4 承包人无正当理由拒绝更换项目经理的违约责任：</w:t>
      </w:r>
      <w:r>
        <w:rPr>
          <w:rFonts w:hint="default" w:ascii="Times New Roman" w:hAnsi="Times New Roman" w:cs="Times New Roman"/>
          <w:b/>
          <w:color w:val="auto"/>
          <w:sz w:val="24"/>
          <w:highlight w:val="none"/>
          <w:u w:val="single"/>
        </w:rPr>
        <w:t>发包人有权书面通知承包人更换其认为不称职的项目经理，承包人无正当理由拒绝的</w:t>
      </w:r>
      <w:r>
        <w:rPr>
          <w:rFonts w:hint="default" w:ascii="Times New Roman" w:hAnsi="Times New Roman" w:cs="Times New Roman"/>
          <w:b/>
          <w:bCs/>
          <w:color w:val="auto"/>
          <w:sz w:val="24"/>
          <w:highlight w:val="none"/>
          <w:u w:val="single"/>
        </w:rPr>
        <w:t xml:space="preserve"> ，发包人有权终止合同，勒令承包人退场，已完成工程量不予结算，并由承包人承担由此发生的全部责任和损失。</w:t>
      </w:r>
    </w:p>
    <w:p w14:paraId="54C97882">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3.3 承包人人员</w:t>
      </w:r>
    </w:p>
    <w:p w14:paraId="54931A63">
      <w:pPr>
        <w:spacing w:line="460" w:lineRule="exact"/>
        <w:ind w:firstLine="480"/>
        <w:contextualSpacing/>
        <w:jc w:val="left"/>
        <w:rPr>
          <w:rFonts w:hint="default" w:ascii="Times New Roman" w:hAnsi="Times New Roman" w:cs="Times New Roman"/>
          <w:b/>
          <w:color w:val="auto"/>
          <w:sz w:val="24"/>
          <w:highlight w:val="none"/>
          <w:u w:val="single"/>
        </w:rPr>
      </w:pPr>
      <w:r>
        <w:rPr>
          <w:rFonts w:hint="default" w:ascii="Times New Roman" w:hAnsi="Times New Roman" w:cs="Times New Roman"/>
          <w:color w:val="auto"/>
          <w:sz w:val="24"/>
          <w:highlight w:val="none"/>
        </w:rPr>
        <w:t>3.3.1 承包人提交项目管理机构及施工现场管理人员安排报告的期限：</w:t>
      </w:r>
      <w:r>
        <w:rPr>
          <w:rFonts w:hint="default" w:ascii="Times New Roman" w:hAnsi="Times New Roman" w:cs="Times New Roman"/>
          <w:b/>
          <w:color w:val="auto"/>
          <w:sz w:val="24"/>
          <w:highlight w:val="none"/>
          <w:u w:val="single"/>
        </w:rPr>
        <w:t xml:space="preserve"> 合同签订时提供；</w:t>
      </w:r>
    </w:p>
    <w:p w14:paraId="1F8511C0">
      <w:pPr>
        <w:spacing w:line="460" w:lineRule="exact"/>
        <w:ind w:firstLine="480"/>
        <w:contextualSpacing/>
        <w:jc w:val="left"/>
        <w:rPr>
          <w:rFonts w:hint="default" w:ascii="Times New Roman" w:hAnsi="Times New Roman" w:cs="Times New Roman"/>
          <w:b/>
          <w:color w:val="auto"/>
          <w:sz w:val="24"/>
          <w:highlight w:val="none"/>
          <w:u w:val="single"/>
        </w:rPr>
      </w:pPr>
      <w:r>
        <w:rPr>
          <w:rFonts w:hint="default" w:ascii="Times New Roman" w:hAnsi="Times New Roman" w:cs="Times New Roman"/>
          <w:color w:val="auto"/>
          <w:sz w:val="24"/>
          <w:highlight w:val="none"/>
        </w:rPr>
        <w:t xml:space="preserve">3.3.2 承包人无正当理由拒绝撤换主要施工管理人员的违约责任：  </w:t>
      </w:r>
      <w:r>
        <w:rPr>
          <w:rFonts w:hint="default" w:ascii="Times New Roman" w:hAnsi="Times New Roman" w:cs="Times New Roman"/>
          <w:b/>
          <w:color w:val="auto"/>
          <w:sz w:val="24"/>
          <w:highlight w:val="none"/>
          <w:u w:val="single"/>
        </w:rPr>
        <w:t>发包人有权书面通知承包人更换其认为不称职的施工管理人员，承包人无正当理由拒绝的 ，每发生一人在结算时发包人直接在合同款中扣违约金5000元，且承包人须承担上述违约给发包人造成的一切损失；</w:t>
      </w:r>
    </w:p>
    <w:p w14:paraId="691667D5">
      <w:pPr>
        <w:spacing w:line="460" w:lineRule="exact"/>
        <w:ind w:firstLine="480"/>
        <w:contextualSpacing/>
        <w:rPr>
          <w:rFonts w:hint="default" w:ascii="Times New Roman" w:hAnsi="Times New Roman" w:cs="Times New Roman"/>
          <w:b/>
          <w:color w:val="auto"/>
          <w:sz w:val="24"/>
          <w:highlight w:val="none"/>
          <w:u w:val="single"/>
        </w:rPr>
      </w:pPr>
      <w:r>
        <w:rPr>
          <w:rFonts w:hint="default" w:ascii="Times New Roman" w:hAnsi="Times New Roman" w:cs="Times New Roman"/>
          <w:color w:val="auto"/>
          <w:sz w:val="24"/>
          <w:highlight w:val="none"/>
        </w:rPr>
        <w:t>3.3.3 承包人主要施工管理人员离开施工现场的批准要求：</w:t>
      </w:r>
      <w:r>
        <w:rPr>
          <w:rFonts w:hint="default" w:ascii="Times New Roman" w:hAnsi="Times New Roman" w:cs="Times New Roman"/>
          <w:b/>
          <w:color w:val="auto"/>
          <w:sz w:val="24"/>
          <w:highlight w:val="none"/>
          <w:u w:val="single"/>
        </w:rPr>
        <w:t>项目部主要人员需要离开施工现场4小时以上的，由总监或发包人批准，经发包人认可后方可离开；</w:t>
      </w:r>
    </w:p>
    <w:p w14:paraId="694BFC10">
      <w:pPr>
        <w:spacing w:line="460" w:lineRule="exact"/>
        <w:ind w:firstLine="480"/>
        <w:contextualSpacing/>
        <w:rPr>
          <w:rFonts w:hint="default" w:ascii="Times New Roman" w:hAnsi="Times New Roman" w:cs="Times New Roman"/>
          <w:b/>
          <w:color w:val="auto"/>
          <w:sz w:val="24"/>
          <w:highlight w:val="none"/>
          <w:u w:val="single"/>
        </w:rPr>
      </w:pPr>
      <w:r>
        <w:rPr>
          <w:rFonts w:hint="default" w:ascii="Times New Roman" w:hAnsi="Times New Roman" w:cs="Times New Roman"/>
          <w:color w:val="auto"/>
          <w:sz w:val="24"/>
          <w:highlight w:val="none"/>
        </w:rPr>
        <w:t>3.3.4承包人擅自更换主要施工管理人员的违约责任：</w:t>
      </w:r>
      <w:r>
        <w:rPr>
          <w:rFonts w:hint="default" w:ascii="Times New Roman" w:hAnsi="Times New Roman" w:cs="Times New Roman"/>
          <w:b/>
          <w:color w:val="auto"/>
          <w:sz w:val="24"/>
          <w:highlight w:val="none"/>
          <w:u w:val="single"/>
        </w:rPr>
        <w:t>承包人必须指派响应文件中承诺的施工员、质检员、安全员到施工现场负责施工管理，不得更换。若未经发包人批准，擅自更换的，则按更换每人次扣违约金壹万元。</w:t>
      </w:r>
    </w:p>
    <w:p w14:paraId="3C34B179">
      <w:pPr>
        <w:spacing w:line="460" w:lineRule="exact"/>
        <w:ind w:firstLine="480"/>
        <w:contextualSpacing/>
        <w:rPr>
          <w:rFonts w:hint="default" w:ascii="Times New Roman" w:hAnsi="Times New Roman" w:cs="Times New Roman"/>
          <w:b/>
          <w:color w:val="auto"/>
          <w:sz w:val="24"/>
          <w:highlight w:val="none"/>
          <w:u w:val="single"/>
        </w:rPr>
      </w:pPr>
      <w:r>
        <w:rPr>
          <w:rFonts w:hint="default" w:ascii="Times New Roman" w:hAnsi="Times New Roman" w:cs="Times New Roman"/>
          <w:color w:val="auto"/>
          <w:sz w:val="24"/>
          <w:highlight w:val="none"/>
        </w:rPr>
        <w:t>承包人主要施工管理人员擅自离开施工现场的违约责任：</w:t>
      </w:r>
      <w:r>
        <w:rPr>
          <w:rFonts w:hint="default" w:ascii="Times New Roman" w:hAnsi="Times New Roman" w:cs="Times New Roman"/>
          <w:b/>
          <w:color w:val="auto"/>
          <w:sz w:val="24"/>
          <w:highlight w:val="none"/>
          <w:u w:val="single"/>
        </w:rPr>
        <w:t xml:space="preserve">        </w:t>
      </w:r>
    </w:p>
    <w:p w14:paraId="738B420A">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3.5 分包</w:t>
      </w:r>
    </w:p>
    <w:p w14:paraId="40E94844">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3.5.1 分包的一般约定</w:t>
      </w:r>
    </w:p>
    <w:p w14:paraId="6248C876">
      <w:pPr>
        <w:spacing w:line="460" w:lineRule="exact"/>
        <w:ind w:firstLine="457"/>
        <w:contextualSpacing/>
        <w:jc w:val="left"/>
        <w:rPr>
          <w:rFonts w:hint="default" w:ascii="Times New Roman" w:hAnsi="Times New Roman" w:cs="Times New Roman"/>
          <w:color w:val="auto"/>
          <w:sz w:val="24"/>
          <w:highlight w:val="none"/>
          <w:u w:val="single"/>
        </w:rPr>
      </w:pPr>
      <w:r>
        <w:rPr>
          <w:rFonts w:hint="default" w:ascii="Times New Roman" w:hAnsi="Times New Roman" w:cs="Times New Roman"/>
          <w:b/>
          <w:bCs/>
          <w:color w:val="auto"/>
          <w:spacing w:val="-4"/>
          <w:sz w:val="24"/>
          <w:highlight w:val="none"/>
          <w:u w:val="single"/>
        </w:rPr>
        <w:t>在履行合同过程中，承包人不得私自转包和分包，一经发现，取消承包资格，终止合同，并且已完成的工程量不予结算，所造成的责任与损失均由承包人负责。【施工单位不得拒绝完成建设单位在施工地点范围内变更或要求增加的工程内容，采购人保留项目变更或分包的权利</w:t>
      </w:r>
      <w:r>
        <w:rPr>
          <w:rFonts w:hint="default" w:ascii="Times New Roman" w:hAnsi="Times New Roman" w:cs="Times New Roman"/>
          <w:b/>
          <w:bCs/>
          <w:color w:val="auto"/>
          <w:spacing w:val="-4"/>
          <w:sz w:val="24"/>
          <w:highlight w:val="none"/>
          <w:u w:val="single"/>
          <w:lang w:eastAsia="zh-CN"/>
        </w:rPr>
        <w:t>】</w:t>
      </w:r>
    </w:p>
    <w:p w14:paraId="26077AB0">
      <w:pPr>
        <w:spacing w:line="460" w:lineRule="exact"/>
        <w:ind w:firstLine="480"/>
        <w:contextualSpacing/>
        <w:jc w:val="left"/>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rPr>
        <w:t>主体结构、关键性工作的范围：</w:t>
      </w:r>
      <w:r>
        <w:rPr>
          <w:rFonts w:hint="default" w:ascii="Times New Roman" w:hAnsi="Times New Roman" w:cs="Times New Roman"/>
          <w:b/>
          <w:bCs/>
          <w:color w:val="auto"/>
          <w:sz w:val="24"/>
          <w:highlight w:val="none"/>
          <w:u w:val="single"/>
        </w:rPr>
        <w:t>依据国家及地方法律法规 、行业规定</w:t>
      </w:r>
      <w:r>
        <w:rPr>
          <w:rFonts w:hint="default" w:ascii="Times New Roman" w:hAnsi="Times New Roman" w:cs="Times New Roman"/>
          <w:color w:val="auto"/>
          <w:sz w:val="24"/>
          <w:highlight w:val="none"/>
        </w:rPr>
        <w:t>。</w:t>
      </w:r>
    </w:p>
    <w:p w14:paraId="1E0C80B4">
      <w:pPr>
        <w:spacing w:line="460" w:lineRule="exact"/>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    3.5.2分包的确定</w:t>
      </w:r>
    </w:p>
    <w:p w14:paraId="4814BBE1">
      <w:pPr>
        <w:spacing w:line="460" w:lineRule="exact"/>
        <w:ind w:firstLine="460"/>
        <w:contextualSpacing/>
        <w:rPr>
          <w:rFonts w:hint="default" w:ascii="Times New Roman" w:hAnsi="Times New Roman" w:cs="Times New Roman"/>
          <w:b/>
          <w:bCs/>
          <w:color w:val="auto"/>
          <w:sz w:val="24"/>
          <w:highlight w:val="none"/>
          <w:u w:val="single"/>
        </w:rPr>
      </w:pPr>
      <w:r>
        <w:rPr>
          <w:rFonts w:hint="default" w:ascii="Times New Roman" w:hAnsi="Times New Roman" w:cs="Times New Roman"/>
          <w:color w:val="auto"/>
          <w:sz w:val="24"/>
          <w:highlight w:val="none"/>
        </w:rPr>
        <w:t>允许分包的专业工程包括：</w:t>
      </w:r>
      <w:r>
        <w:rPr>
          <w:rFonts w:hint="default" w:ascii="Times New Roman" w:hAnsi="Times New Roman" w:cs="Times New Roman"/>
          <w:color w:val="auto"/>
          <w:sz w:val="24"/>
          <w:highlight w:val="none"/>
          <w:u w:val="single"/>
        </w:rPr>
        <w:t>　　</w:t>
      </w:r>
      <w:r>
        <w:rPr>
          <w:rFonts w:hint="default" w:ascii="Times New Roman" w:hAnsi="Times New Roman" w:cs="Times New Roman"/>
          <w:b/>
          <w:bCs/>
          <w:color w:val="auto"/>
          <w:sz w:val="24"/>
          <w:highlight w:val="none"/>
          <w:u w:val="single"/>
        </w:rPr>
        <w:t xml:space="preserve">/ </w:t>
      </w:r>
    </w:p>
    <w:p w14:paraId="2BE17FC1">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其他关于分包的约定：</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b/>
          <w:bCs/>
          <w:color w:val="auto"/>
          <w:sz w:val="24"/>
          <w:highlight w:val="none"/>
          <w:u w:val="single"/>
        </w:rPr>
        <w:t xml:space="preserve">确有必要分包的单项工程必须得到发包人和监理单位认可，并分包给具有相应施工资质的单位  </w:t>
      </w:r>
      <w:r>
        <w:rPr>
          <w:rFonts w:hint="default" w:ascii="Times New Roman" w:hAnsi="Times New Roman" w:cs="Times New Roman"/>
          <w:color w:val="auto"/>
          <w:sz w:val="24"/>
          <w:highlight w:val="none"/>
        </w:rPr>
        <w:t>。</w:t>
      </w:r>
    </w:p>
    <w:p w14:paraId="1926C804">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3.5.3 分包合同价款</w:t>
      </w:r>
    </w:p>
    <w:p w14:paraId="4AF9BB84">
      <w:pPr>
        <w:spacing w:line="460" w:lineRule="exact"/>
        <w:ind w:firstLine="480"/>
        <w:contextualSpacing/>
        <w:rPr>
          <w:rFonts w:hint="default" w:ascii="Times New Roman" w:hAnsi="Times New Roman" w:cs="Times New Roman"/>
          <w:b/>
          <w:bCs/>
          <w:color w:val="auto"/>
          <w:sz w:val="24"/>
          <w:highlight w:val="none"/>
          <w:u w:val="single"/>
        </w:rPr>
      </w:pPr>
      <w:r>
        <w:rPr>
          <w:rFonts w:hint="default" w:ascii="Times New Roman" w:hAnsi="Times New Roman" w:cs="Times New Roman"/>
          <w:color w:val="auto"/>
          <w:sz w:val="24"/>
          <w:highlight w:val="none"/>
        </w:rPr>
        <w:t>关于分包合同价款支付的约定：</w:t>
      </w:r>
      <w:r>
        <w:rPr>
          <w:rFonts w:hint="default" w:ascii="Times New Roman" w:hAnsi="Times New Roman" w:cs="Times New Roman"/>
          <w:b/>
          <w:bCs/>
          <w:color w:val="auto"/>
          <w:sz w:val="24"/>
          <w:highlight w:val="none"/>
          <w:u w:val="single"/>
        </w:rPr>
        <w:t>双方协商解决，不得差于总包合同的付款方式     。</w:t>
      </w:r>
    </w:p>
    <w:p w14:paraId="306E3263">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3.5 工程照管与成品、半成品保护</w:t>
      </w:r>
    </w:p>
    <w:p w14:paraId="2AFD3EF5">
      <w:pPr>
        <w:spacing w:line="460" w:lineRule="exact"/>
        <w:ind w:firstLine="480"/>
        <w:contextualSpacing/>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rPr>
        <w:t>承包人负责照管工程及工程相关的材料、工程设备的起始时间：</w:t>
      </w:r>
      <w:r>
        <w:rPr>
          <w:rFonts w:hint="default" w:ascii="Times New Roman" w:hAnsi="Times New Roman" w:cs="Times New Roman"/>
          <w:b/>
          <w:bCs/>
          <w:color w:val="auto"/>
          <w:sz w:val="24"/>
          <w:highlight w:val="none"/>
          <w:u w:val="single"/>
        </w:rPr>
        <w:t xml:space="preserve">由承包人负责照管并承担相关费用     </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w:t>
      </w:r>
    </w:p>
    <w:p w14:paraId="73205574">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3.6履约担保</w:t>
      </w:r>
    </w:p>
    <w:p w14:paraId="29BB384B">
      <w:pPr>
        <w:spacing w:line="460" w:lineRule="exact"/>
        <w:ind w:firstLine="480"/>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承包人是否提供履约担保：</w:t>
      </w:r>
      <w:r>
        <w:rPr>
          <w:rFonts w:hint="default" w:ascii="Times New Roman" w:hAnsi="Times New Roman" w:cs="Times New Roman"/>
          <w:b/>
          <w:bCs/>
          <w:color w:val="auto"/>
          <w:sz w:val="24"/>
          <w:highlight w:val="none"/>
          <w:u w:val="single"/>
        </w:rPr>
        <w:t xml:space="preserve">  </w:t>
      </w:r>
      <w:r>
        <w:rPr>
          <w:rFonts w:hint="eastAsia" w:cs="Times New Roman"/>
          <w:b/>
          <w:bCs/>
          <w:color w:val="auto"/>
          <w:sz w:val="24"/>
          <w:highlight w:val="none"/>
          <w:u w:val="single"/>
          <w:lang w:val="en-US" w:eastAsia="zh-CN"/>
        </w:rPr>
        <w:t>不</w:t>
      </w:r>
      <w:r>
        <w:rPr>
          <w:rFonts w:hint="default" w:ascii="Times New Roman" w:hAnsi="Times New Roman" w:cs="Times New Roman"/>
          <w:b/>
          <w:bCs/>
          <w:color w:val="auto"/>
          <w:sz w:val="24"/>
          <w:highlight w:val="none"/>
          <w:u w:val="single"/>
        </w:rPr>
        <w:t xml:space="preserve">提供   </w:t>
      </w:r>
      <w:r>
        <w:rPr>
          <w:rFonts w:hint="default" w:ascii="Times New Roman" w:hAnsi="Times New Roman" w:cs="Times New Roman"/>
          <w:color w:val="auto"/>
          <w:sz w:val="24"/>
          <w:highlight w:val="none"/>
        </w:rPr>
        <w:t xml:space="preserve"> 。</w:t>
      </w:r>
    </w:p>
    <w:p w14:paraId="344488CF">
      <w:pPr>
        <w:spacing w:line="460" w:lineRule="exact"/>
        <w:ind w:firstLine="480"/>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承包人提供履约担保的形式、金额及期限的：</w:t>
      </w:r>
      <w:r>
        <w:rPr>
          <w:rFonts w:hint="default" w:ascii="Times New Roman" w:hAnsi="Times New Roman" w:cs="Times New Roman"/>
          <w:b/>
          <w:bCs/>
          <w:color w:val="auto"/>
          <w:sz w:val="24"/>
          <w:highlight w:val="none"/>
          <w:u w:val="single"/>
        </w:rPr>
        <w:t xml:space="preserve">  </w:t>
      </w:r>
      <w:r>
        <w:rPr>
          <w:rFonts w:hint="eastAsia" w:cs="Times New Roman"/>
          <w:b/>
          <w:bCs/>
          <w:color w:val="auto"/>
          <w:sz w:val="24"/>
          <w:highlight w:val="none"/>
          <w:u w:val="single"/>
          <w:lang w:val="en-US" w:eastAsia="zh-CN"/>
        </w:rPr>
        <w:t>/</w:t>
      </w:r>
      <w:r>
        <w:rPr>
          <w:rFonts w:hint="default" w:ascii="Times New Roman" w:hAnsi="Times New Roman" w:cs="Times New Roman"/>
          <w:b/>
          <w:color w:val="auto"/>
          <w:sz w:val="24"/>
          <w:highlight w:val="none"/>
          <w:u w:val="single"/>
        </w:rPr>
        <w:t>。</w:t>
      </w:r>
    </w:p>
    <w:p w14:paraId="61D0169B">
      <w:pPr>
        <w:pStyle w:val="43"/>
        <w:keepNext w:val="0"/>
        <w:spacing w:line="460" w:lineRule="exact"/>
        <w:contextualSpacing/>
        <w:jc w:val="both"/>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4. 监理人</w:t>
      </w:r>
    </w:p>
    <w:p w14:paraId="7B9D29BC">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4.1监理人的一般规定</w:t>
      </w:r>
    </w:p>
    <w:p w14:paraId="6A79D483">
      <w:pPr>
        <w:spacing w:line="460" w:lineRule="exact"/>
        <w:ind w:firstLine="480"/>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关于监理人的监理内容：</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b/>
          <w:bCs/>
          <w:color w:val="auto"/>
          <w:sz w:val="24"/>
          <w:highlight w:val="none"/>
          <w:u w:val="single"/>
        </w:rPr>
        <w:t xml:space="preserve"> 依据监理合同    </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w:t>
      </w:r>
    </w:p>
    <w:p w14:paraId="13D9147B">
      <w:pPr>
        <w:spacing w:line="460" w:lineRule="exact"/>
        <w:ind w:firstLine="480"/>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关于监理人的监理权限：</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b/>
          <w:bCs/>
          <w:color w:val="auto"/>
          <w:sz w:val="24"/>
          <w:highlight w:val="none"/>
          <w:u w:val="single"/>
        </w:rPr>
        <w:t xml:space="preserve">依据监理合同    </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 xml:space="preserve">。 </w:t>
      </w:r>
    </w:p>
    <w:p w14:paraId="58FF5C04">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关于监理人在施工现场的办公场所、生活场所的提供和费用承担的约定：</w:t>
      </w:r>
      <w:r>
        <w:rPr>
          <w:rFonts w:hint="default" w:ascii="Times New Roman" w:hAnsi="Times New Roman" w:cs="Times New Roman"/>
          <w:b/>
          <w:bCs/>
          <w:color w:val="auto"/>
          <w:sz w:val="24"/>
          <w:highlight w:val="none"/>
          <w:u w:val="single"/>
        </w:rPr>
        <w:t xml:space="preserve">依据监理合同 </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w:t>
      </w:r>
    </w:p>
    <w:p w14:paraId="5E2E8936">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4.2 监理人员</w:t>
      </w:r>
    </w:p>
    <w:p w14:paraId="6FB79D51">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总监理工程师：</w:t>
      </w:r>
    </w:p>
    <w:p w14:paraId="5DF0FF49">
      <w:pPr>
        <w:spacing w:line="460" w:lineRule="exact"/>
        <w:ind w:firstLine="480" w:firstLineChars="20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姓    名：</w:t>
      </w:r>
      <w:r>
        <w:rPr>
          <w:rFonts w:hint="default" w:ascii="Times New Roman" w:hAnsi="Times New Roman" w:cs="Times New Roman"/>
          <w:color w:val="auto"/>
          <w:sz w:val="24"/>
          <w:highlight w:val="none"/>
          <w:u w:val="single"/>
        </w:rPr>
        <w:t>　　　　　　　　　　　　　　　　　　  　</w:t>
      </w:r>
      <w:r>
        <w:rPr>
          <w:rFonts w:hint="default" w:ascii="Times New Roman" w:hAnsi="Times New Roman" w:cs="Times New Roman"/>
          <w:color w:val="auto"/>
          <w:sz w:val="24"/>
          <w:highlight w:val="none"/>
        </w:rPr>
        <w:t>；</w:t>
      </w:r>
    </w:p>
    <w:p w14:paraId="7791737C">
      <w:pPr>
        <w:spacing w:line="460" w:lineRule="exact"/>
        <w:ind w:firstLine="480" w:firstLineChars="20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职    务：</w:t>
      </w:r>
      <w:r>
        <w:rPr>
          <w:rFonts w:hint="default" w:ascii="Times New Roman" w:hAnsi="Times New Roman" w:cs="Times New Roman"/>
          <w:color w:val="auto"/>
          <w:sz w:val="24"/>
          <w:highlight w:val="none"/>
          <w:u w:val="single"/>
        </w:rPr>
        <w:t>　　　　　　　　　　　　　　　　　　  　</w:t>
      </w:r>
      <w:r>
        <w:rPr>
          <w:rFonts w:hint="default" w:ascii="Times New Roman" w:hAnsi="Times New Roman" w:cs="Times New Roman"/>
          <w:color w:val="auto"/>
          <w:sz w:val="24"/>
          <w:highlight w:val="none"/>
        </w:rPr>
        <w:t>；</w:t>
      </w:r>
    </w:p>
    <w:p w14:paraId="695D1802">
      <w:pPr>
        <w:spacing w:line="460" w:lineRule="exact"/>
        <w:ind w:firstLine="480" w:firstLineChars="20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监理工程师执业资格证书号：</w:t>
      </w:r>
      <w:r>
        <w:rPr>
          <w:rFonts w:hint="default" w:ascii="Times New Roman" w:hAnsi="Times New Roman" w:cs="Times New Roman"/>
          <w:color w:val="auto"/>
          <w:sz w:val="24"/>
          <w:highlight w:val="none"/>
          <w:u w:val="single"/>
        </w:rPr>
        <w:t>　　　　　　　　　　　　 　　</w:t>
      </w:r>
      <w:r>
        <w:rPr>
          <w:rFonts w:hint="default" w:ascii="Times New Roman" w:hAnsi="Times New Roman" w:cs="Times New Roman"/>
          <w:color w:val="auto"/>
          <w:sz w:val="24"/>
          <w:highlight w:val="none"/>
        </w:rPr>
        <w:t>；</w:t>
      </w:r>
    </w:p>
    <w:p w14:paraId="373A6ED4">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联系电话：</w:t>
      </w:r>
      <w:r>
        <w:rPr>
          <w:rFonts w:hint="default" w:ascii="Times New Roman" w:hAnsi="Times New Roman" w:cs="Times New Roman"/>
          <w:color w:val="auto"/>
          <w:sz w:val="24"/>
          <w:highlight w:val="none"/>
          <w:u w:val="single"/>
        </w:rPr>
        <w:t>　　　　　　　　　　　　　　　　</w:t>
      </w:r>
      <w:r>
        <w:rPr>
          <w:rFonts w:hint="default" w:ascii="Times New Roman" w:hAnsi="Times New Roman" w:cs="Times New Roman"/>
          <w:color w:val="auto"/>
          <w:sz w:val="24"/>
          <w:highlight w:val="none"/>
        </w:rPr>
        <w:t>；</w:t>
      </w:r>
    </w:p>
    <w:p w14:paraId="1BD48E5F">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电子信箱：</w:t>
      </w:r>
      <w:r>
        <w:rPr>
          <w:rFonts w:hint="default" w:ascii="Times New Roman" w:hAnsi="Times New Roman" w:cs="Times New Roman"/>
          <w:color w:val="auto"/>
          <w:sz w:val="24"/>
          <w:highlight w:val="none"/>
          <w:u w:val="single"/>
        </w:rPr>
        <w:t>　　　　　　　　　　　　　　　</w:t>
      </w:r>
      <w:r>
        <w:rPr>
          <w:rFonts w:hint="default" w:ascii="Times New Roman" w:hAnsi="Times New Roman" w:cs="Times New Roman"/>
          <w:color w:val="auto"/>
          <w:sz w:val="24"/>
          <w:highlight w:val="none"/>
        </w:rPr>
        <w:t>；</w:t>
      </w:r>
    </w:p>
    <w:p w14:paraId="3C0B57B3">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通信地址：</w:t>
      </w:r>
      <w:r>
        <w:rPr>
          <w:rFonts w:hint="default" w:ascii="Times New Roman" w:hAnsi="Times New Roman" w:cs="Times New Roman"/>
          <w:color w:val="auto"/>
          <w:sz w:val="24"/>
          <w:highlight w:val="none"/>
          <w:u w:val="single"/>
        </w:rPr>
        <w:t>　　　　　　　　　　　　　　　　</w:t>
      </w:r>
      <w:r>
        <w:rPr>
          <w:rFonts w:hint="default" w:ascii="Times New Roman" w:hAnsi="Times New Roman" w:cs="Times New Roman"/>
          <w:color w:val="auto"/>
          <w:sz w:val="24"/>
          <w:highlight w:val="none"/>
        </w:rPr>
        <w:t>；</w:t>
      </w:r>
    </w:p>
    <w:p w14:paraId="3BA519AE">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关于监理人的其他约定：</w:t>
      </w:r>
      <w:r>
        <w:rPr>
          <w:rFonts w:hint="default" w:ascii="Times New Roman" w:hAnsi="Times New Roman" w:cs="Times New Roman"/>
          <w:color w:val="auto"/>
          <w:sz w:val="24"/>
          <w:highlight w:val="none"/>
          <w:u w:val="single"/>
        </w:rPr>
        <w:t>　　　　　　　 　　</w:t>
      </w:r>
      <w:r>
        <w:rPr>
          <w:rFonts w:hint="default" w:ascii="Times New Roman" w:hAnsi="Times New Roman" w:cs="Times New Roman"/>
          <w:color w:val="auto"/>
          <w:sz w:val="24"/>
          <w:highlight w:val="none"/>
        </w:rPr>
        <w:t>。</w:t>
      </w:r>
    </w:p>
    <w:p w14:paraId="12125807">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4.4 商定或确定</w:t>
      </w:r>
    </w:p>
    <w:p w14:paraId="108CAA70">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在发包人和承包人不能通过协商达成一致意见时，发包人授权监理人对以下事项进行确定：</w:t>
      </w:r>
    </w:p>
    <w:p w14:paraId="57ED6445">
      <w:pPr>
        <w:spacing w:line="460" w:lineRule="exact"/>
        <w:ind w:firstLine="480"/>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1</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u w:val="single"/>
        </w:rPr>
        <w:t xml:space="preserve">             /                      </w:t>
      </w:r>
      <w:r>
        <w:rPr>
          <w:rFonts w:hint="default" w:ascii="Times New Roman" w:hAnsi="Times New Roman" w:cs="Times New Roman"/>
          <w:color w:val="auto"/>
          <w:sz w:val="24"/>
          <w:highlight w:val="none"/>
          <w:u w:val="single"/>
          <w:lang w:eastAsia="zh-CN"/>
        </w:rPr>
        <w:t>;</w:t>
      </w:r>
    </w:p>
    <w:p w14:paraId="03708F3E">
      <w:pPr>
        <w:pStyle w:val="43"/>
        <w:keepNext w:val="0"/>
        <w:spacing w:line="460" w:lineRule="exact"/>
        <w:contextualSpacing/>
        <w:jc w:val="both"/>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5. 工程质量</w:t>
      </w:r>
    </w:p>
    <w:p w14:paraId="4D21D624">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5.1 质量要求</w:t>
      </w:r>
    </w:p>
    <w:p w14:paraId="4F519ACD">
      <w:pPr>
        <w:spacing w:line="460" w:lineRule="exact"/>
        <w:ind w:firstLine="600"/>
        <w:contextualSpacing/>
        <w:jc w:val="left"/>
        <w:rPr>
          <w:rFonts w:hint="default" w:ascii="Times New Roman" w:hAnsi="Times New Roman" w:cs="Times New Roman"/>
          <w:b/>
          <w:color w:val="auto"/>
          <w:sz w:val="24"/>
          <w:highlight w:val="none"/>
          <w:u w:val="single"/>
        </w:rPr>
      </w:pPr>
      <w:r>
        <w:rPr>
          <w:rFonts w:hint="default" w:ascii="Times New Roman" w:hAnsi="Times New Roman" w:cs="Times New Roman"/>
          <w:b/>
          <w:color w:val="auto"/>
          <w:sz w:val="24"/>
          <w:highlight w:val="none"/>
          <w:u w:val="single"/>
        </w:rPr>
        <w:t>承包人必须严格按照施工图纸、设备参数、工程技术要求及有关工程施工规范、规格和标准施工，并接受发包人及其委托的监理单位全方位、全过程的监督管理。无论监理工程师是否进行并通过了各项检验，均不解除承包人对自己承包的工程的质量所负的责任，除非质量问题是由非承包人原因引起的，而此类质量问题承包人须及时通知监理工程师。</w:t>
      </w:r>
    </w:p>
    <w:p w14:paraId="6F57D94B">
      <w:pPr>
        <w:spacing w:line="460" w:lineRule="exact"/>
        <w:ind w:firstLine="600"/>
        <w:contextualSpacing/>
        <w:jc w:val="left"/>
        <w:rPr>
          <w:rFonts w:hint="default" w:ascii="Times New Roman" w:hAnsi="Times New Roman" w:cs="Times New Roman"/>
          <w:b/>
          <w:color w:val="auto"/>
          <w:sz w:val="24"/>
          <w:highlight w:val="none"/>
          <w:u w:val="single"/>
        </w:rPr>
      </w:pPr>
      <w:r>
        <w:rPr>
          <w:rFonts w:hint="default" w:ascii="Times New Roman" w:hAnsi="Times New Roman" w:cs="Times New Roman"/>
          <w:b/>
          <w:color w:val="auto"/>
          <w:sz w:val="24"/>
          <w:highlight w:val="none"/>
          <w:u w:val="single"/>
        </w:rPr>
        <w:t>对造成质量未达到约定标准双方都有过错的，按各自责任大小承担损失。具体由双方友好协商，协商不成提交建设行政主管部门进行调解或向南通仲裁委提出仲裁。</w:t>
      </w:r>
    </w:p>
    <w:p w14:paraId="59B3A841">
      <w:pPr>
        <w:spacing w:line="460" w:lineRule="exact"/>
        <w:ind w:firstLine="600"/>
        <w:contextualSpacing/>
        <w:rPr>
          <w:rFonts w:hint="default" w:ascii="Times New Roman" w:hAnsi="Times New Roman" w:cs="Times New Roman"/>
          <w:color w:val="auto"/>
          <w:sz w:val="24"/>
          <w:highlight w:val="none"/>
        </w:rPr>
      </w:pPr>
      <w:r>
        <w:rPr>
          <w:rFonts w:hint="default" w:ascii="Times New Roman" w:hAnsi="Times New Roman" w:cs="Times New Roman"/>
          <w:b/>
          <w:color w:val="auto"/>
          <w:sz w:val="24"/>
          <w:highlight w:val="none"/>
          <w:u w:val="single"/>
        </w:rPr>
        <w:t>双方对质量评定意见不一致时，由工程质量监督部门进行质量评定。</w:t>
      </w:r>
    </w:p>
    <w:p w14:paraId="18D270DD">
      <w:pPr>
        <w:spacing w:line="460" w:lineRule="exact"/>
        <w:ind w:firstLine="480"/>
        <w:contextualSpacing/>
        <w:jc w:val="left"/>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rPr>
        <w:t>5.1.1 特殊质量标准和要求：</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b/>
          <w:bCs/>
          <w:color w:val="auto"/>
          <w:sz w:val="24"/>
          <w:highlight w:val="none"/>
          <w:u w:val="single"/>
        </w:rPr>
        <w:t>合格</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w:t>
      </w:r>
    </w:p>
    <w:p w14:paraId="5E89B040">
      <w:pPr>
        <w:spacing w:line="460" w:lineRule="exact"/>
        <w:ind w:firstLine="1080"/>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关于工程奖项的约定：</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b/>
          <w:bCs/>
          <w:color w:val="auto"/>
          <w:sz w:val="24"/>
          <w:highlight w:val="none"/>
          <w:u w:val="single"/>
        </w:rPr>
        <w:t xml:space="preserve">无 </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w:t>
      </w:r>
    </w:p>
    <w:p w14:paraId="692C1957">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5.3 隐蔽工程检查</w:t>
      </w:r>
    </w:p>
    <w:p w14:paraId="1ABD7C39">
      <w:pPr>
        <w:spacing w:line="460" w:lineRule="exact"/>
        <w:ind w:firstLine="480"/>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5.3.1承包人提前通知监理人隐蔽工程检查的期限的约定：</w:t>
      </w:r>
      <w:r>
        <w:rPr>
          <w:rFonts w:hint="default" w:ascii="Times New Roman" w:hAnsi="Times New Roman" w:cs="Times New Roman"/>
          <w:color w:val="auto"/>
          <w:sz w:val="24"/>
          <w:highlight w:val="none"/>
          <w:u w:val="single"/>
        </w:rPr>
        <w:t xml:space="preserve"> 提前48小时     </w:t>
      </w:r>
      <w:r>
        <w:rPr>
          <w:rFonts w:hint="default" w:ascii="Times New Roman" w:hAnsi="Times New Roman" w:cs="Times New Roman"/>
          <w:color w:val="auto"/>
          <w:sz w:val="24"/>
          <w:highlight w:val="none"/>
        </w:rPr>
        <w:t>。</w:t>
      </w:r>
    </w:p>
    <w:p w14:paraId="3514FA71">
      <w:pPr>
        <w:spacing w:line="460" w:lineRule="exact"/>
        <w:ind w:firstLine="480"/>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监理人不能按时进行检查时，应提前</w:t>
      </w:r>
      <w:r>
        <w:rPr>
          <w:rFonts w:hint="default" w:ascii="Times New Roman" w:hAnsi="Times New Roman" w:cs="Times New Roman"/>
          <w:color w:val="auto"/>
          <w:sz w:val="24"/>
          <w:highlight w:val="none"/>
          <w:u w:val="single"/>
        </w:rPr>
        <w:t xml:space="preserve"> 24 </w:t>
      </w:r>
      <w:r>
        <w:rPr>
          <w:rFonts w:hint="default" w:ascii="Times New Roman" w:hAnsi="Times New Roman" w:cs="Times New Roman"/>
          <w:color w:val="auto"/>
          <w:sz w:val="24"/>
          <w:highlight w:val="none"/>
        </w:rPr>
        <w:t>小时提交书面延期要求。</w:t>
      </w:r>
    </w:p>
    <w:p w14:paraId="0A96884A">
      <w:pPr>
        <w:spacing w:line="460" w:lineRule="exact"/>
        <w:ind w:firstLine="480"/>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关于延期最长不得超过：</w:t>
      </w:r>
      <w:r>
        <w:rPr>
          <w:rFonts w:hint="default" w:ascii="Times New Roman" w:hAnsi="Times New Roman" w:cs="Times New Roman"/>
          <w:color w:val="auto"/>
          <w:sz w:val="24"/>
          <w:highlight w:val="none"/>
          <w:u w:val="single"/>
        </w:rPr>
        <w:t xml:space="preserve">  48  </w:t>
      </w:r>
      <w:r>
        <w:rPr>
          <w:rFonts w:hint="default" w:ascii="Times New Roman" w:hAnsi="Times New Roman" w:cs="Times New Roman"/>
          <w:color w:val="auto"/>
          <w:sz w:val="24"/>
          <w:highlight w:val="none"/>
        </w:rPr>
        <w:t>小时。</w:t>
      </w:r>
    </w:p>
    <w:p w14:paraId="6F2B4FD8">
      <w:pPr>
        <w:pStyle w:val="43"/>
        <w:keepNext w:val="0"/>
        <w:spacing w:line="460" w:lineRule="exact"/>
        <w:ind w:firstLine="480"/>
        <w:contextualSpacing/>
        <w:jc w:val="both"/>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6. 安全文明施工与环境保护</w:t>
      </w:r>
    </w:p>
    <w:p w14:paraId="7EFFC84C">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6.1安全文明施工</w:t>
      </w:r>
    </w:p>
    <w:p w14:paraId="067448C0">
      <w:pPr>
        <w:spacing w:line="460" w:lineRule="exact"/>
        <w:ind w:firstLine="597"/>
        <w:contextualSpacing/>
        <w:jc w:val="left"/>
        <w:rPr>
          <w:rFonts w:hint="default" w:ascii="Times New Roman" w:hAnsi="Times New Roman" w:cs="Times New Roman"/>
          <w:b/>
          <w:bCs/>
          <w:color w:val="auto"/>
          <w:sz w:val="24"/>
          <w:highlight w:val="none"/>
          <w:u w:val="single"/>
        </w:rPr>
      </w:pPr>
      <w:r>
        <w:rPr>
          <w:rFonts w:hint="default" w:ascii="Times New Roman" w:hAnsi="Times New Roman" w:cs="Times New Roman"/>
          <w:color w:val="auto"/>
          <w:sz w:val="24"/>
          <w:highlight w:val="none"/>
        </w:rPr>
        <w:t>6.1.1 项目安全生产的达标目标及相应事项的约定：</w:t>
      </w:r>
      <w:r>
        <w:rPr>
          <w:rFonts w:hint="default" w:ascii="Times New Roman" w:hAnsi="Times New Roman" w:cs="Times New Roman"/>
          <w:b/>
          <w:bCs/>
          <w:color w:val="auto"/>
          <w:sz w:val="24"/>
          <w:highlight w:val="none"/>
          <w:u w:val="single"/>
        </w:rPr>
        <w:t>满足江苏省、南通市等安监部门安全文明生产的要求，做好安全技术教育及交底，落实所有安全技术措施和人身防护用品。</w:t>
      </w:r>
    </w:p>
    <w:p w14:paraId="62F05CFE">
      <w:pPr>
        <w:spacing w:line="460" w:lineRule="exact"/>
        <w:ind w:firstLine="480"/>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6.1.2 文明施工</w:t>
      </w:r>
    </w:p>
    <w:p w14:paraId="19655A74">
      <w:pPr>
        <w:tabs>
          <w:tab w:val="left" w:pos="0"/>
          <w:tab w:val="left" w:pos="993"/>
          <w:tab w:val="left" w:pos="1134"/>
        </w:tabs>
        <w:spacing w:line="460" w:lineRule="exact"/>
        <w:ind w:firstLine="480"/>
        <w:contextualSpacing/>
        <w:jc w:val="left"/>
        <w:rPr>
          <w:rFonts w:hint="default" w:ascii="Times New Roman" w:hAnsi="Times New Roman" w:cs="Times New Roman"/>
          <w:b/>
          <w:color w:val="auto"/>
          <w:sz w:val="24"/>
          <w:highlight w:val="none"/>
          <w:u w:val="single"/>
        </w:rPr>
      </w:pPr>
      <w:r>
        <w:rPr>
          <w:rFonts w:hint="default" w:ascii="Times New Roman" w:hAnsi="Times New Roman" w:cs="Times New Roman"/>
          <w:color w:val="auto"/>
          <w:sz w:val="24"/>
          <w:highlight w:val="none"/>
        </w:rPr>
        <w:t>合同当事人对文明施工的要求：</w:t>
      </w:r>
      <w:r>
        <w:rPr>
          <w:rFonts w:hint="default" w:ascii="Times New Roman" w:hAnsi="Times New Roman" w:cs="Times New Roman"/>
          <w:b/>
          <w:color w:val="auto"/>
          <w:sz w:val="24"/>
          <w:highlight w:val="none"/>
          <w:u w:val="single"/>
        </w:rPr>
        <w:t>承包人须按安全文明施工的要求做好场地清理及相关工作</w:t>
      </w:r>
      <w:r>
        <w:rPr>
          <w:rFonts w:hint="default" w:ascii="Times New Roman" w:hAnsi="Times New Roman" w:cs="Times New Roman"/>
          <w:color w:val="auto"/>
          <w:sz w:val="24"/>
          <w:highlight w:val="none"/>
        </w:rPr>
        <w:t>，同时承包人须按</w:t>
      </w:r>
      <w:r>
        <w:rPr>
          <w:rFonts w:hint="eastAsia" w:cs="Times New Roman"/>
          <w:color w:val="auto"/>
          <w:sz w:val="24"/>
          <w:highlight w:val="none"/>
          <w:lang w:eastAsia="zh-CN"/>
        </w:rPr>
        <w:t>南通中华慈善博物馆</w:t>
      </w:r>
      <w:r>
        <w:rPr>
          <w:rFonts w:hint="default" w:ascii="Times New Roman" w:hAnsi="Times New Roman" w:cs="Times New Roman"/>
          <w:color w:val="auto"/>
          <w:sz w:val="24"/>
          <w:highlight w:val="none"/>
        </w:rPr>
        <w:t>建设工程文明施工规定做好场地清理及相关工作 。施工现场垃圾必须及时装袋并清运出</w:t>
      </w:r>
      <w:r>
        <w:rPr>
          <w:rFonts w:hint="eastAsia" w:cs="Times New Roman"/>
          <w:color w:val="auto"/>
          <w:sz w:val="24"/>
          <w:highlight w:val="none"/>
          <w:lang w:eastAsia="zh-CN"/>
        </w:rPr>
        <w:t>南通中华慈善博物馆</w:t>
      </w:r>
      <w:r>
        <w:rPr>
          <w:rFonts w:hint="default" w:ascii="Times New Roman" w:hAnsi="Times New Roman" w:cs="Times New Roman"/>
          <w:color w:val="auto"/>
          <w:sz w:val="24"/>
          <w:highlight w:val="none"/>
        </w:rPr>
        <w:t>，费用包含在响应报价中。</w:t>
      </w:r>
    </w:p>
    <w:p w14:paraId="3258CA2D">
      <w:pPr>
        <w:spacing w:line="460" w:lineRule="exact"/>
        <w:ind w:firstLine="480"/>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6.1.3 关于安全文明施工费支付比例和支付期限的约定：</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b/>
          <w:bCs/>
          <w:color w:val="auto"/>
          <w:sz w:val="24"/>
          <w:highlight w:val="none"/>
          <w:u w:val="single"/>
        </w:rPr>
        <w:t>与合同款（进度款）同期支付</w:t>
      </w:r>
      <w:r>
        <w:rPr>
          <w:rFonts w:hint="default" w:ascii="Times New Roman" w:hAnsi="Times New Roman" w:cs="Times New Roman"/>
          <w:color w:val="auto"/>
          <w:sz w:val="24"/>
          <w:highlight w:val="none"/>
        </w:rPr>
        <w:t>。</w:t>
      </w:r>
    </w:p>
    <w:p w14:paraId="26977047">
      <w:pPr>
        <w:pStyle w:val="43"/>
        <w:keepNext w:val="0"/>
        <w:spacing w:line="460" w:lineRule="exact"/>
        <w:contextualSpacing/>
        <w:jc w:val="both"/>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7. 工期和进度</w:t>
      </w:r>
    </w:p>
    <w:p w14:paraId="224A3B9B">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7.1 施工组织设计</w:t>
      </w:r>
    </w:p>
    <w:p w14:paraId="61923CC0">
      <w:pPr>
        <w:spacing w:line="460" w:lineRule="exact"/>
        <w:ind w:firstLine="480"/>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7.1.2 施工组织设计的提交和修改</w:t>
      </w:r>
    </w:p>
    <w:p w14:paraId="651ED7D9">
      <w:pPr>
        <w:spacing w:line="460" w:lineRule="exact"/>
        <w:ind w:firstLine="480"/>
        <w:contextualSpacing/>
        <w:jc w:val="left"/>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rPr>
        <w:t>承包人提交详细施工组织设计的期限的约定：</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b/>
          <w:bCs/>
          <w:color w:val="auto"/>
          <w:sz w:val="24"/>
          <w:highlight w:val="none"/>
          <w:u w:val="single"/>
          <w:lang w:eastAsia="zh-TW"/>
        </w:rPr>
        <w:t>。</w:t>
      </w:r>
    </w:p>
    <w:p w14:paraId="73936D72">
      <w:pPr>
        <w:spacing w:line="460" w:lineRule="exact"/>
        <w:ind w:firstLine="480"/>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发包人和监理人在收到详细的施工组织设计后确认或提出修改意见的期限：</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b/>
          <w:bCs/>
          <w:color w:val="auto"/>
          <w:sz w:val="24"/>
          <w:highlight w:val="none"/>
          <w:u w:val="single"/>
        </w:rPr>
        <w:t>。</w:t>
      </w:r>
    </w:p>
    <w:p w14:paraId="42B98457">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7.2 施工进度计划</w:t>
      </w:r>
    </w:p>
    <w:p w14:paraId="7B6007F0">
      <w:pPr>
        <w:spacing w:line="460" w:lineRule="exact"/>
        <w:ind w:firstLine="480"/>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7.2.2 施工进度计划的修订</w:t>
      </w:r>
    </w:p>
    <w:p w14:paraId="145AF4E8">
      <w:pPr>
        <w:spacing w:line="460" w:lineRule="exact"/>
        <w:ind w:firstLine="480"/>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承包人提供施工组织设计（施工方案）和进度计划的时间：</w:t>
      </w:r>
      <w:r>
        <w:rPr>
          <w:rFonts w:hint="default" w:ascii="Times New Roman" w:hAnsi="Times New Roman" w:cs="Times New Roman"/>
          <w:b/>
          <w:bCs/>
          <w:color w:val="auto"/>
          <w:sz w:val="24"/>
          <w:highlight w:val="none"/>
          <w:u w:val="single"/>
        </w:rPr>
        <w:t xml:space="preserve">     </w:t>
      </w:r>
    </w:p>
    <w:p w14:paraId="0CC8B573">
      <w:pPr>
        <w:spacing w:line="460" w:lineRule="exact"/>
        <w:ind w:firstLine="480"/>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发包人和监理人在收到修订的施工进度计划后确认或提出修改意见的期限：</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b/>
          <w:bCs/>
          <w:color w:val="auto"/>
          <w:sz w:val="24"/>
          <w:highlight w:val="none"/>
          <w:u w:val="single"/>
        </w:rPr>
        <w:t>收到上述文件后3日内予以确认。</w:t>
      </w:r>
    </w:p>
    <w:p w14:paraId="55F90F91">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7.3 开工</w:t>
      </w:r>
    </w:p>
    <w:p w14:paraId="732B760D">
      <w:pPr>
        <w:spacing w:line="460" w:lineRule="exact"/>
        <w:ind w:firstLine="480"/>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7.3.1 开工准备</w:t>
      </w:r>
    </w:p>
    <w:p w14:paraId="1670FC33">
      <w:pPr>
        <w:spacing w:line="460" w:lineRule="exact"/>
        <w:ind w:firstLine="645"/>
        <w:contextualSpacing/>
        <w:jc w:val="left"/>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rPr>
        <w:t>关于承包人提交工程开工报审表的期限：</w:t>
      </w:r>
      <w:r>
        <w:rPr>
          <w:rFonts w:hint="default" w:ascii="Times New Roman" w:hAnsi="Times New Roman" w:cs="Times New Roman"/>
          <w:b/>
          <w:bCs/>
          <w:color w:val="auto"/>
          <w:sz w:val="24"/>
          <w:highlight w:val="none"/>
          <w:u w:val="single"/>
        </w:rPr>
        <w:t>本合同签订并生效后五日内</w:t>
      </w:r>
      <w:r>
        <w:rPr>
          <w:rFonts w:hint="default" w:ascii="Times New Roman" w:hAnsi="Times New Roman" w:cs="Times New Roman"/>
          <w:color w:val="auto"/>
          <w:sz w:val="24"/>
          <w:highlight w:val="none"/>
        </w:rPr>
        <w:t>。</w:t>
      </w:r>
    </w:p>
    <w:p w14:paraId="09A38E3A">
      <w:pPr>
        <w:spacing w:line="460" w:lineRule="exact"/>
        <w:ind w:firstLine="645"/>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关于发包人应完成的其他开工准备工作及期限：</w:t>
      </w:r>
      <w:r>
        <w:rPr>
          <w:rFonts w:hint="default" w:ascii="Times New Roman" w:hAnsi="Times New Roman" w:cs="Times New Roman"/>
          <w:color w:val="auto"/>
          <w:sz w:val="24"/>
          <w:highlight w:val="none"/>
          <w:u w:val="single"/>
        </w:rPr>
        <w:t xml:space="preserve">     /    </w:t>
      </w:r>
      <w:r>
        <w:rPr>
          <w:rFonts w:hint="default" w:ascii="Times New Roman" w:hAnsi="Times New Roman" w:cs="Times New Roman"/>
          <w:color w:val="auto"/>
          <w:sz w:val="24"/>
          <w:highlight w:val="none"/>
        </w:rPr>
        <w:t>。</w:t>
      </w:r>
    </w:p>
    <w:p w14:paraId="38B0FD6B">
      <w:pPr>
        <w:spacing w:line="460" w:lineRule="exact"/>
        <w:ind w:firstLine="540"/>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关于承包人应完成的其他开工准备工作及期限：</w:t>
      </w:r>
      <w:r>
        <w:rPr>
          <w:rFonts w:hint="default" w:ascii="Times New Roman" w:hAnsi="Times New Roman" w:cs="Times New Roman"/>
          <w:b/>
          <w:bCs/>
          <w:color w:val="auto"/>
          <w:sz w:val="24"/>
          <w:highlight w:val="none"/>
          <w:u w:val="single"/>
        </w:rPr>
        <w:t xml:space="preserve">开工前5日依据磋商响应文件，结合施工现场情况，报施工总进度计划， </w:t>
      </w:r>
      <w:r>
        <w:rPr>
          <w:rFonts w:hint="default" w:ascii="Times New Roman" w:hAnsi="Times New Roman" w:cs="Times New Roman"/>
          <w:b/>
          <w:bCs/>
          <w:color w:val="auto"/>
          <w:sz w:val="24"/>
          <w:highlight w:val="none"/>
          <w:u w:val="single"/>
          <w:lang w:eastAsia="zh-TW"/>
        </w:rPr>
        <w:t>每周四报周进度计划</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w:t>
      </w:r>
    </w:p>
    <w:p w14:paraId="68CF2F35">
      <w:pPr>
        <w:spacing w:line="460" w:lineRule="exact"/>
        <w:ind w:firstLine="480"/>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7.3.2开工通知</w:t>
      </w:r>
    </w:p>
    <w:p w14:paraId="3F92F9E3">
      <w:pPr>
        <w:spacing w:line="460" w:lineRule="exact"/>
        <w:ind w:firstLine="480"/>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因发包人原因造成监理人未能在计划开工日期之日起</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天内发出开工通知的，承包人有权提出价格调整要求，或者解除合同。</w:t>
      </w:r>
    </w:p>
    <w:p w14:paraId="0938BE34">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7.4 测量放线</w:t>
      </w:r>
    </w:p>
    <w:p w14:paraId="3CC30B53">
      <w:pPr>
        <w:spacing w:line="460" w:lineRule="exact"/>
        <w:ind w:firstLine="480"/>
        <w:contextualSpacing/>
        <w:jc w:val="left"/>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rPr>
        <w:t>7.4.1发包人通过监理人向承包人提供测量基准点、基准线和水准点及其书面资料的期限：</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b/>
          <w:bCs/>
          <w:color w:val="auto"/>
          <w:sz w:val="24"/>
          <w:highlight w:val="none"/>
          <w:u w:val="single"/>
        </w:rPr>
        <w:t xml:space="preserve">开工前   </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w:t>
      </w:r>
    </w:p>
    <w:p w14:paraId="063E8691">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7.5 工期延误</w:t>
      </w:r>
    </w:p>
    <w:p w14:paraId="03F973D2">
      <w:pPr>
        <w:spacing w:line="460" w:lineRule="exact"/>
        <w:ind w:firstLine="480"/>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7.5.1 因发包人原因导致工期延误</w:t>
      </w:r>
    </w:p>
    <w:p w14:paraId="060C099A">
      <w:pPr>
        <w:spacing w:line="460" w:lineRule="exact"/>
        <w:ind w:firstLine="240"/>
        <w:contextualSpacing/>
        <w:jc w:val="left"/>
        <w:rPr>
          <w:rFonts w:hint="default" w:ascii="Times New Roman" w:hAnsi="Times New Roman" w:cs="Times New Roman"/>
          <w:b/>
          <w:bCs/>
          <w:color w:val="auto"/>
          <w:sz w:val="24"/>
          <w:highlight w:val="none"/>
          <w:u w:val="single"/>
        </w:rPr>
      </w:pPr>
      <w:r>
        <w:rPr>
          <w:rFonts w:hint="default" w:ascii="Times New Roman" w:hAnsi="Times New Roman" w:cs="Times New Roman"/>
          <w:color w:val="auto"/>
          <w:sz w:val="24"/>
          <w:highlight w:val="none"/>
        </w:rPr>
        <w:t>（7）因发包人原因导致工期延误的其他情形：</w:t>
      </w:r>
      <w:r>
        <w:rPr>
          <w:rFonts w:hint="default" w:ascii="Times New Roman" w:hAnsi="Times New Roman" w:cs="Times New Roman"/>
          <w:b/>
          <w:bCs/>
          <w:color w:val="auto"/>
          <w:sz w:val="24"/>
          <w:highlight w:val="none"/>
          <w:u w:val="single"/>
        </w:rPr>
        <w:t>非承包人原因可能出现的特殊情况。不可抗力或由于设计变更、补充等原因影响工期的，承包人必须及时办理延期申请手续，否则视为不涉及工期顺延。由于发包人原因延误，工期顺延（但须得到发包人代表签字的书面认可，承包人同意因发包人原因的工期顺延，承包人不予索赔）；疫情期间的工期自行考虑，不得申请延期和索赔。</w:t>
      </w:r>
    </w:p>
    <w:p w14:paraId="17C7A96F">
      <w:pPr>
        <w:spacing w:line="460" w:lineRule="exact"/>
        <w:ind w:firstLine="480"/>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7.5.2 因承包人原因导致工期延误</w:t>
      </w:r>
    </w:p>
    <w:p w14:paraId="590CDC70">
      <w:pPr>
        <w:spacing w:line="460" w:lineRule="exact"/>
        <w:ind w:firstLine="480"/>
        <w:contextualSpacing/>
        <w:jc w:val="left"/>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rPr>
        <w:t>因承包人原因造成工期延误，逾期竣工违约金的计算方法为：</w:t>
      </w:r>
    </w:p>
    <w:p w14:paraId="63C76461">
      <w:pPr>
        <w:spacing w:line="460" w:lineRule="exact"/>
        <w:ind w:firstLine="482"/>
        <w:contextualSpacing/>
        <w:rPr>
          <w:rFonts w:hint="default" w:ascii="Times New Roman" w:hAnsi="Times New Roman" w:cs="Times New Roman"/>
          <w:b/>
          <w:bCs/>
          <w:color w:val="auto"/>
          <w:sz w:val="24"/>
          <w:highlight w:val="none"/>
          <w:u w:val="single"/>
        </w:rPr>
      </w:pPr>
      <w:r>
        <w:rPr>
          <w:rFonts w:hint="default" w:ascii="Times New Roman" w:hAnsi="Times New Roman" w:cs="Times New Roman"/>
          <w:b/>
          <w:bCs/>
          <w:color w:val="auto"/>
          <w:sz w:val="24"/>
          <w:highlight w:val="none"/>
          <w:u w:val="single"/>
        </w:rPr>
        <w:t>实际开工时间以</w:t>
      </w:r>
      <w:r>
        <w:rPr>
          <w:rFonts w:hint="eastAsia" w:cs="Times New Roman"/>
          <w:b/>
          <w:bCs/>
          <w:color w:val="auto"/>
          <w:sz w:val="24"/>
          <w:highlight w:val="none"/>
          <w:u w:val="single"/>
          <w:lang w:val="en-US" w:eastAsia="zh-CN"/>
        </w:rPr>
        <w:t>采购人通知</w:t>
      </w:r>
      <w:r>
        <w:rPr>
          <w:rFonts w:hint="default" w:ascii="Times New Roman" w:hAnsi="Times New Roman" w:cs="Times New Roman"/>
          <w:b/>
          <w:bCs/>
          <w:color w:val="auto"/>
          <w:sz w:val="24"/>
          <w:highlight w:val="none"/>
          <w:u w:val="single"/>
        </w:rPr>
        <w:t>为准，竣工日期以竣工验收报告日期为准。</w:t>
      </w:r>
      <w:r>
        <w:rPr>
          <w:rFonts w:hint="default" w:ascii="Times New Roman" w:hAnsi="Times New Roman" w:cs="Times New Roman"/>
          <w:b/>
          <w:color w:val="auto"/>
          <w:sz w:val="24"/>
          <w:highlight w:val="none"/>
          <w:u w:val="single"/>
        </w:rPr>
        <w:t>若</w:t>
      </w:r>
      <w:r>
        <w:rPr>
          <w:rFonts w:hint="default" w:ascii="Times New Roman" w:hAnsi="Times New Roman" w:cs="Times New Roman"/>
          <w:b/>
          <w:bCs/>
          <w:color w:val="auto"/>
          <w:sz w:val="24"/>
          <w:highlight w:val="none"/>
          <w:u w:val="single"/>
        </w:rPr>
        <w:t>承包人未按期开工或因其他原因延误工期七天以内，则按延期每天扣违约金贰仟元；若超过七天，则从第七天起按延期每天扣违约金伍仟元；若超过十五天以上，</w:t>
      </w:r>
      <w:r>
        <w:rPr>
          <w:rFonts w:hint="default" w:ascii="Times New Roman" w:hAnsi="Times New Roman" w:cs="Times New Roman"/>
          <w:b/>
          <w:color w:val="auto"/>
          <w:sz w:val="24"/>
          <w:highlight w:val="none"/>
          <w:u w:val="single"/>
        </w:rPr>
        <w:t>并按延期1000元/天加罚，且</w:t>
      </w:r>
      <w:r>
        <w:rPr>
          <w:rFonts w:hint="default" w:ascii="Times New Roman" w:hAnsi="Times New Roman" w:cs="Times New Roman"/>
          <w:b/>
          <w:bCs/>
          <w:color w:val="auto"/>
          <w:sz w:val="24"/>
          <w:highlight w:val="none"/>
          <w:u w:val="single"/>
        </w:rPr>
        <w:t xml:space="preserve">发包人有权终止合同。 </w:t>
      </w:r>
    </w:p>
    <w:p w14:paraId="6B096930">
      <w:pPr>
        <w:spacing w:line="460" w:lineRule="exact"/>
        <w:ind w:firstLine="480"/>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因承包人原因造成工期延误，逾期竣工违约金的上限：</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b/>
          <w:bCs/>
          <w:color w:val="auto"/>
          <w:sz w:val="24"/>
          <w:highlight w:val="none"/>
          <w:u w:val="single"/>
        </w:rPr>
        <w:t>/</w:t>
      </w:r>
      <w:r>
        <w:rPr>
          <w:rFonts w:hint="default" w:ascii="Times New Roman" w:hAnsi="Times New Roman" w:cs="Times New Roman"/>
          <w:color w:val="auto"/>
          <w:sz w:val="24"/>
          <w:highlight w:val="none"/>
          <w:u w:val="single"/>
        </w:rPr>
        <w:t xml:space="preserve">   </w:t>
      </w:r>
    </w:p>
    <w:p w14:paraId="4D41A6F5">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7.6 不利物质条件</w:t>
      </w:r>
    </w:p>
    <w:p w14:paraId="174F4638">
      <w:pPr>
        <w:spacing w:line="460" w:lineRule="exact"/>
        <w:ind w:firstLine="480"/>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不利物质条件的其他情形和有关约定：</w:t>
      </w:r>
      <w:r>
        <w:rPr>
          <w:rFonts w:hint="default" w:ascii="Times New Roman" w:hAnsi="Times New Roman" w:cs="Times New Roman"/>
          <w:b/>
          <w:color w:val="auto"/>
          <w:sz w:val="24"/>
          <w:highlight w:val="none"/>
          <w:u w:val="single"/>
        </w:rPr>
        <w:t xml:space="preserve">     </w:t>
      </w:r>
      <w:r>
        <w:rPr>
          <w:rFonts w:hint="default" w:ascii="Times New Roman" w:hAnsi="Times New Roman" w:cs="Times New Roman"/>
          <w:color w:val="auto"/>
          <w:sz w:val="24"/>
          <w:highlight w:val="none"/>
        </w:rPr>
        <w:t>。</w:t>
      </w:r>
    </w:p>
    <w:p w14:paraId="31BABFF8">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7.7异常恶劣的气候条件</w:t>
      </w:r>
    </w:p>
    <w:p w14:paraId="33F23A6D">
      <w:pPr>
        <w:spacing w:line="460" w:lineRule="exact"/>
        <w:ind w:firstLine="480"/>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发包人和承包人同意以下情形视为异常恶劣的气候条件：</w:t>
      </w:r>
    </w:p>
    <w:p w14:paraId="5C1F1988">
      <w:pPr>
        <w:spacing w:line="460" w:lineRule="exact"/>
        <w:ind w:firstLine="480"/>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w:t>
      </w:r>
      <w:r>
        <w:rPr>
          <w:rFonts w:hint="default" w:ascii="Times New Roman" w:hAnsi="Times New Roman" w:cs="Times New Roman"/>
          <w:b/>
          <w:bCs/>
          <w:color w:val="auto"/>
          <w:sz w:val="24"/>
          <w:highlight w:val="none"/>
          <w:u w:val="single"/>
        </w:rPr>
        <w:t>双方另行约定</w:t>
      </w:r>
      <w:r>
        <w:rPr>
          <w:rFonts w:hint="default" w:ascii="Times New Roman" w:hAnsi="Times New Roman" w:cs="Times New Roman"/>
          <w:color w:val="auto"/>
          <w:sz w:val="24"/>
          <w:highlight w:val="none"/>
        </w:rPr>
        <w:t>。</w:t>
      </w:r>
    </w:p>
    <w:p w14:paraId="52F8AD9E">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7.9 提前竣工的奖励   7.9.2提前竣工的奖励：</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b/>
          <w:bCs/>
          <w:color w:val="auto"/>
          <w:sz w:val="24"/>
          <w:highlight w:val="none"/>
          <w:u w:val="single"/>
        </w:rPr>
        <w:t xml:space="preserve">/        </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w:t>
      </w:r>
    </w:p>
    <w:p w14:paraId="5319956F">
      <w:pPr>
        <w:pStyle w:val="43"/>
        <w:keepNext w:val="0"/>
        <w:spacing w:line="460" w:lineRule="exact"/>
        <w:contextualSpacing/>
        <w:jc w:val="both"/>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8. 材料与设备</w:t>
      </w:r>
    </w:p>
    <w:p w14:paraId="4B3E24F6">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8.1承包人采购材料与工程设备</w:t>
      </w:r>
    </w:p>
    <w:p w14:paraId="07510015">
      <w:pPr>
        <w:spacing w:line="460" w:lineRule="exact"/>
        <w:ind w:firstLine="482"/>
        <w:contextualSpacing/>
        <w:rPr>
          <w:rFonts w:hint="default" w:ascii="Times New Roman" w:hAnsi="Times New Roman" w:cs="Times New Roman"/>
          <w:b/>
          <w:color w:val="auto"/>
          <w:sz w:val="24"/>
          <w:highlight w:val="none"/>
          <w:u w:val="single"/>
        </w:rPr>
      </w:pPr>
      <w:r>
        <w:rPr>
          <w:rFonts w:hint="default" w:ascii="Times New Roman" w:hAnsi="Times New Roman" w:cs="Times New Roman"/>
          <w:b/>
          <w:color w:val="auto"/>
          <w:sz w:val="24"/>
          <w:highlight w:val="none"/>
          <w:u w:val="single"/>
        </w:rPr>
        <w:t>本工程主要材料，承包人应按采购文件规定、设计文件、施工验收规范要求进行采购与保管。</w:t>
      </w:r>
    </w:p>
    <w:p w14:paraId="5DA99B9C">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8.2材料与工程设备的保管与使用</w:t>
      </w:r>
    </w:p>
    <w:p w14:paraId="42C6EB93">
      <w:pPr>
        <w:spacing w:line="460" w:lineRule="exact"/>
        <w:ind w:firstLine="480"/>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8</w:t>
      </w:r>
      <w:bookmarkStart w:id="98" w:name="_Toc292559878"/>
      <w:bookmarkStart w:id="99" w:name="_Toc292559373"/>
      <w:r>
        <w:rPr>
          <w:rFonts w:hint="default" w:ascii="Times New Roman" w:hAnsi="Times New Roman" w:cs="Times New Roman"/>
          <w:color w:val="auto"/>
          <w:sz w:val="24"/>
          <w:highlight w:val="none"/>
        </w:rPr>
        <w:t>.2.1发包人供应的材料设备的保管费用的承担：</w:t>
      </w:r>
      <w:r>
        <w:rPr>
          <w:rFonts w:hint="default" w:ascii="Times New Roman" w:hAnsi="Times New Roman" w:cs="Times New Roman"/>
          <w:b/>
          <w:color w:val="auto"/>
          <w:sz w:val="24"/>
          <w:highlight w:val="none"/>
          <w:u w:val="single"/>
        </w:rPr>
        <w:t xml:space="preserve">  。 </w:t>
      </w:r>
      <w:bookmarkEnd w:id="98"/>
      <w:bookmarkEnd w:id="99"/>
    </w:p>
    <w:p w14:paraId="2FA9510A">
      <w:pPr>
        <w:spacing w:line="460" w:lineRule="exact"/>
        <w:ind w:firstLine="480"/>
        <w:contextualSpacing/>
        <w:jc w:val="left"/>
        <w:rPr>
          <w:rFonts w:hint="default" w:ascii="Times New Roman" w:hAnsi="Times New Roman" w:cs="Times New Roman"/>
          <w:b/>
          <w:color w:val="auto"/>
          <w:spacing w:val="-8"/>
          <w:sz w:val="24"/>
          <w:highlight w:val="none"/>
          <w:u w:val="single"/>
        </w:rPr>
      </w:pPr>
      <w:r>
        <w:rPr>
          <w:rFonts w:hint="default" w:ascii="Times New Roman" w:hAnsi="Times New Roman" w:cs="Times New Roman"/>
          <w:color w:val="auto"/>
          <w:sz w:val="24"/>
          <w:highlight w:val="none"/>
        </w:rPr>
        <w:t>承包人采购材料与工程设备的保管与使用：（1）</w:t>
      </w:r>
      <w:r>
        <w:rPr>
          <w:rFonts w:hint="default" w:ascii="Times New Roman" w:hAnsi="Times New Roman" w:cs="Times New Roman"/>
          <w:b/>
          <w:color w:val="auto"/>
          <w:spacing w:val="-8"/>
          <w:sz w:val="24"/>
          <w:highlight w:val="none"/>
          <w:u w:val="single"/>
        </w:rPr>
        <w:t>承包人自行采购的材料设备，在相关材料进场时必须得到发包人及监理单位的认可，否则不得进场使用。</w:t>
      </w:r>
    </w:p>
    <w:p w14:paraId="1F38C66B">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8.3 样品</w:t>
      </w:r>
    </w:p>
    <w:p w14:paraId="67F2F170">
      <w:pPr>
        <w:spacing w:line="460" w:lineRule="exact"/>
        <w:ind w:firstLine="480"/>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8.3.1</w:t>
      </w:r>
      <w:r>
        <w:rPr>
          <w:rFonts w:hint="default" w:ascii="Times New Roman" w:hAnsi="Times New Roman" w:cs="Times New Roman"/>
          <w:color w:val="auto"/>
          <w:sz w:val="24"/>
          <w:highlight w:val="none"/>
        </w:rPr>
        <w:tab/>
      </w:r>
      <w:r>
        <w:rPr>
          <w:rFonts w:hint="default" w:ascii="Times New Roman" w:hAnsi="Times New Roman" w:cs="Times New Roman"/>
          <w:color w:val="auto"/>
          <w:sz w:val="24"/>
          <w:highlight w:val="none"/>
        </w:rPr>
        <w:t>样品的报送与封存</w:t>
      </w:r>
    </w:p>
    <w:p w14:paraId="0398A37B">
      <w:pPr>
        <w:spacing w:line="460" w:lineRule="exact"/>
        <w:ind w:firstLine="360"/>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需要承包人报送样品的材料或工程设备，样品的种类、名称、规格、数量要求：</w:t>
      </w:r>
      <w:r>
        <w:rPr>
          <w:rFonts w:hint="default" w:ascii="Times New Roman" w:hAnsi="Times New Roman" w:cs="Times New Roman"/>
          <w:color w:val="auto"/>
          <w:sz w:val="24"/>
          <w:highlight w:val="none"/>
          <w:u w:val="single"/>
        </w:rPr>
        <w:t xml:space="preserve"> 见本文件要求</w:t>
      </w:r>
      <w:r>
        <w:rPr>
          <w:rFonts w:hint="default" w:ascii="Times New Roman" w:hAnsi="Times New Roman" w:cs="Times New Roman"/>
          <w:b/>
          <w:color w:val="auto"/>
          <w:sz w:val="24"/>
          <w:highlight w:val="none"/>
          <w:u w:val="single"/>
        </w:rPr>
        <w:t xml:space="preserve"> 。</w:t>
      </w:r>
      <w:r>
        <w:rPr>
          <w:rFonts w:hint="default" w:ascii="Times New Roman" w:hAnsi="Times New Roman" w:cs="Times New Roman"/>
          <w:color w:val="auto"/>
          <w:sz w:val="24"/>
          <w:highlight w:val="none"/>
          <w:u w:val="single"/>
        </w:rPr>
        <w:t xml:space="preserve">  </w:t>
      </w:r>
    </w:p>
    <w:p w14:paraId="5A9331F6">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8.4 施工设备和临时设施</w:t>
      </w:r>
    </w:p>
    <w:p w14:paraId="096B05FC">
      <w:pPr>
        <w:spacing w:line="460" w:lineRule="exact"/>
        <w:ind w:firstLine="480"/>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8.4.1 承包人提供的施工设备和临时设施</w:t>
      </w:r>
    </w:p>
    <w:p w14:paraId="29BB85C0">
      <w:pPr>
        <w:spacing w:line="460" w:lineRule="exact"/>
        <w:ind w:firstLine="480"/>
        <w:contextualSpacing/>
        <w:jc w:val="left"/>
        <w:rPr>
          <w:rFonts w:hint="default" w:ascii="Times New Roman" w:hAnsi="Times New Roman" w:cs="Times New Roman"/>
          <w:b/>
          <w:color w:val="auto"/>
          <w:sz w:val="24"/>
          <w:highlight w:val="none"/>
          <w:u w:val="single"/>
        </w:rPr>
      </w:pPr>
      <w:r>
        <w:rPr>
          <w:rFonts w:hint="default" w:ascii="Times New Roman" w:hAnsi="Times New Roman" w:cs="Times New Roman"/>
          <w:color w:val="auto"/>
          <w:sz w:val="24"/>
          <w:highlight w:val="none"/>
        </w:rPr>
        <w:t>关于修建临时设施费用承担的约定：</w:t>
      </w:r>
      <w:r>
        <w:rPr>
          <w:rFonts w:hint="default" w:ascii="Times New Roman" w:hAnsi="Times New Roman" w:cs="Times New Roman"/>
          <w:b/>
          <w:color w:val="auto"/>
          <w:sz w:val="24"/>
          <w:highlight w:val="none"/>
          <w:u w:val="single"/>
        </w:rPr>
        <w:t>由承包人自行考虑，费用包含在合同价款内。</w:t>
      </w:r>
    </w:p>
    <w:p w14:paraId="60F749D5">
      <w:pPr>
        <w:spacing w:line="460" w:lineRule="exact"/>
        <w:contextualSpacing/>
        <w:jc w:val="left"/>
        <w:rPr>
          <w:rFonts w:hint="default" w:ascii="Times New Roman" w:hAnsi="Times New Roman" w:cs="Times New Roman"/>
          <w:b/>
          <w:color w:val="auto"/>
          <w:sz w:val="24"/>
          <w:highlight w:val="none"/>
          <w:u w:val="single"/>
        </w:rPr>
      </w:pPr>
      <w:r>
        <w:rPr>
          <w:rFonts w:hint="default" w:ascii="Times New Roman" w:hAnsi="Times New Roman" w:cs="Times New Roman"/>
          <w:bCs/>
          <w:color w:val="auto"/>
          <w:sz w:val="24"/>
          <w:highlight w:val="none"/>
        </w:rPr>
        <w:t>9. 试验与检验</w:t>
      </w:r>
      <w:r>
        <w:rPr>
          <w:rFonts w:hint="default" w:ascii="Times New Roman" w:hAnsi="Times New Roman" w:cs="Times New Roman"/>
          <w:b/>
          <w:color w:val="auto"/>
          <w:sz w:val="24"/>
          <w:highlight w:val="none"/>
          <w:u w:val="single"/>
        </w:rPr>
        <w:t>按本合同通用条款执行。</w:t>
      </w:r>
    </w:p>
    <w:p w14:paraId="5EDEBC0E">
      <w:pPr>
        <w:pStyle w:val="43"/>
        <w:keepNext w:val="0"/>
        <w:spacing w:line="460" w:lineRule="exact"/>
        <w:contextualSpacing/>
        <w:jc w:val="both"/>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10. 变更</w:t>
      </w:r>
    </w:p>
    <w:p w14:paraId="0A7F7487">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10.1变更的范围</w:t>
      </w:r>
    </w:p>
    <w:p w14:paraId="01B57DD9">
      <w:pPr>
        <w:tabs>
          <w:tab w:val="left" w:pos="820"/>
        </w:tabs>
        <w:spacing w:line="460" w:lineRule="exact"/>
        <w:ind w:firstLine="470"/>
        <w:contextualSpacing/>
        <w:rPr>
          <w:rFonts w:hint="default" w:ascii="Times New Roman" w:hAnsi="Times New Roman" w:cs="Times New Roman"/>
          <w:b/>
          <w:bCs/>
          <w:color w:val="auto"/>
          <w:sz w:val="24"/>
          <w:highlight w:val="none"/>
          <w:u w:val="single"/>
        </w:rPr>
      </w:pPr>
      <w:r>
        <w:rPr>
          <w:rFonts w:hint="default" w:ascii="Times New Roman" w:hAnsi="Times New Roman" w:cs="Times New Roman"/>
          <w:color w:val="auto"/>
          <w:sz w:val="24"/>
          <w:highlight w:val="none"/>
        </w:rPr>
        <w:t>关于变更的范围的约定：</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b/>
          <w:bCs/>
          <w:color w:val="auto"/>
          <w:sz w:val="24"/>
          <w:highlight w:val="none"/>
          <w:u w:val="single"/>
        </w:rPr>
        <w:t>(1</w:t>
      </w:r>
      <w:r>
        <w:rPr>
          <w:rFonts w:hint="default" w:ascii="Times New Roman" w:hAnsi="Times New Roman" w:cs="Times New Roman"/>
          <w:b/>
          <w:bCs/>
          <w:color w:val="auto"/>
          <w:sz w:val="24"/>
          <w:highlight w:val="none"/>
          <w:u w:val="single"/>
          <w:lang w:eastAsia="zh-CN"/>
        </w:rPr>
        <w:t>）</w:t>
      </w:r>
      <w:r>
        <w:rPr>
          <w:rFonts w:hint="default" w:ascii="Times New Roman" w:hAnsi="Times New Roman" w:cs="Times New Roman"/>
          <w:b/>
          <w:bCs/>
          <w:color w:val="auto"/>
          <w:sz w:val="24"/>
          <w:highlight w:val="none"/>
          <w:u w:val="single"/>
        </w:rPr>
        <w:t>经发包人认可的设计变更</w:t>
      </w:r>
      <w:r>
        <w:rPr>
          <w:rFonts w:hint="default" w:ascii="Times New Roman" w:hAnsi="Times New Roman" w:cs="Times New Roman"/>
          <w:b/>
          <w:bCs/>
          <w:color w:val="auto"/>
          <w:sz w:val="24"/>
          <w:highlight w:val="none"/>
          <w:u w:val="single"/>
          <w:lang w:eastAsia="zh-CN"/>
        </w:rPr>
        <w:t>；</w:t>
      </w:r>
      <w:r>
        <w:rPr>
          <w:rFonts w:hint="default" w:ascii="Times New Roman" w:hAnsi="Times New Roman" w:cs="Times New Roman"/>
          <w:b/>
          <w:bCs/>
          <w:color w:val="auto"/>
          <w:sz w:val="24"/>
          <w:highlight w:val="none"/>
          <w:u w:val="single"/>
        </w:rPr>
        <w:t>(3</w:t>
      </w:r>
      <w:r>
        <w:rPr>
          <w:rFonts w:hint="default" w:ascii="Times New Roman" w:hAnsi="Times New Roman" w:cs="Times New Roman"/>
          <w:b/>
          <w:bCs/>
          <w:color w:val="auto"/>
          <w:sz w:val="24"/>
          <w:highlight w:val="none"/>
          <w:u w:val="single"/>
          <w:lang w:eastAsia="zh-CN"/>
        </w:rPr>
        <w:t>）</w:t>
      </w:r>
      <w:r>
        <w:rPr>
          <w:rFonts w:hint="default" w:ascii="Times New Roman" w:hAnsi="Times New Roman" w:cs="Times New Roman"/>
          <w:b/>
          <w:bCs/>
          <w:color w:val="auto"/>
          <w:sz w:val="24"/>
          <w:highlight w:val="none"/>
          <w:u w:val="single"/>
        </w:rPr>
        <w:t>具有完备手续的现场签证</w:t>
      </w:r>
      <w:r>
        <w:rPr>
          <w:rFonts w:hint="default" w:ascii="Times New Roman" w:hAnsi="Times New Roman" w:cs="Times New Roman"/>
          <w:b/>
          <w:bCs/>
          <w:color w:val="auto"/>
          <w:sz w:val="24"/>
          <w:highlight w:val="none"/>
          <w:u w:val="single"/>
          <w:lang w:eastAsia="zh-CN"/>
        </w:rPr>
        <w:t>；</w:t>
      </w:r>
      <w:r>
        <w:rPr>
          <w:rFonts w:hint="default" w:ascii="Times New Roman" w:hAnsi="Times New Roman" w:cs="Times New Roman"/>
          <w:b/>
          <w:bCs/>
          <w:color w:val="auto"/>
          <w:sz w:val="24"/>
          <w:highlight w:val="none"/>
          <w:u w:val="single"/>
        </w:rPr>
        <w:t>(3</w:t>
      </w:r>
      <w:r>
        <w:rPr>
          <w:rFonts w:hint="default" w:ascii="Times New Roman" w:hAnsi="Times New Roman" w:cs="Times New Roman"/>
          <w:b/>
          <w:bCs/>
          <w:color w:val="auto"/>
          <w:sz w:val="24"/>
          <w:highlight w:val="none"/>
          <w:u w:val="single"/>
          <w:lang w:eastAsia="zh-CN"/>
        </w:rPr>
        <w:t>）</w:t>
      </w:r>
      <w:r>
        <w:rPr>
          <w:rFonts w:hint="default" w:ascii="Times New Roman" w:hAnsi="Times New Roman" w:cs="Times New Roman"/>
          <w:b/>
          <w:bCs/>
          <w:color w:val="auto"/>
          <w:sz w:val="24"/>
          <w:highlight w:val="none"/>
          <w:u w:val="single"/>
        </w:rPr>
        <w:t>经发包人认可的其它变更。</w:t>
      </w:r>
    </w:p>
    <w:p w14:paraId="76EB0960">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10.2变更程序</w:t>
      </w:r>
    </w:p>
    <w:p w14:paraId="59BBDFB1">
      <w:pPr>
        <w:tabs>
          <w:tab w:val="left" w:pos="820"/>
        </w:tabs>
        <w:spacing w:line="460" w:lineRule="exact"/>
        <w:ind w:firstLine="472"/>
        <w:contextualSpacing/>
        <w:rPr>
          <w:rFonts w:hint="default" w:ascii="Times New Roman" w:hAnsi="Times New Roman" w:cs="Times New Roman"/>
          <w:b/>
          <w:bCs/>
          <w:color w:val="auto"/>
          <w:sz w:val="24"/>
          <w:highlight w:val="none"/>
          <w:u w:val="single"/>
        </w:rPr>
      </w:pPr>
      <w:r>
        <w:rPr>
          <w:rFonts w:hint="default" w:ascii="Times New Roman" w:hAnsi="Times New Roman" w:cs="Times New Roman"/>
          <w:b/>
          <w:bCs/>
          <w:color w:val="auto"/>
          <w:sz w:val="24"/>
          <w:highlight w:val="none"/>
          <w:u w:val="single"/>
        </w:rPr>
        <w:t>现场签证和变更若涉及合同价款变化的，承包人应在14天内提出价款变更报告；逾期不报导致合同价款增加的，发包人则视为是承包人的让利，不予增加；若涉及合同价款减少的，则属于发包人自行核减合同价款，承包人不得追诉。</w:t>
      </w:r>
    </w:p>
    <w:p w14:paraId="5FB6E12D">
      <w:pPr>
        <w:tabs>
          <w:tab w:val="left" w:pos="820"/>
        </w:tabs>
        <w:spacing w:line="460" w:lineRule="exact"/>
        <w:ind w:firstLine="472"/>
        <w:contextualSpacing/>
        <w:rPr>
          <w:rFonts w:hint="default" w:ascii="Times New Roman" w:hAnsi="Times New Roman" w:cs="Times New Roman"/>
          <w:b/>
          <w:bCs/>
          <w:color w:val="auto"/>
          <w:sz w:val="24"/>
          <w:highlight w:val="none"/>
          <w:u w:val="single"/>
        </w:rPr>
      </w:pPr>
      <w:r>
        <w:rPr>
          <w:rFonts w:hint="default" w:ascii="Times New Roman" w:hAnsi="Times New Roman" w:cs="Times New Roman"/>
          <w:b/>
          <w:bCs/>
          <w:color w:val="auto"/>
          <w:sz w:val="24"/>
          <w:highlight w:val="none"/>
          <w:u w:val="single"/>
        </w:rPr>
        <w:t>发包人有权在发出变更指令前要求承包人提交一份有关该项变更的建议书，承包人应在2个工作日内做出书面回应，并在建议书中说明该项变更可能对本工程造成的影响。</w:t>
      </w:r>
    </w:p>
    <w:p w14:paraId="70414A9B">
      <w:pPr>
        <w:tabs>
          <w:tab w:val="left" w:pos="820"/>
        </w:tabs>
        <w:spacing w:line="460" w:lineRule="exact"/>
        <w:ind w:firstLine="472"/>
        <w:contextualSpacing/>
        <w:rPr>
          <w:rFonts w:hint="default" w:ascii="Times New Roman" w:hAnsi="Times New Roman" w:cs="Times New Roman"/>
          <w:b/>
          <w:bCs/>
          <w:color w:val="auto"/>
          <w:sz w:val="24"/>
          <w:highlight w:val="none"/>
          <w:u w:val="single"/>
        </w:rPr>
      </w:pPr>
      <w:r>
        <w:rPr>
          <w:rFonts w:hint="default" w:ascii="Times New Roman" w:hAnsi="Times New Roman" w:cs="Times New Roman"/>
          <w:b/>
          <w:bCs/>
          <w:color w:val="auto"/>
          <w:sz w:val="24"/>
          <w:highlight w:val="none"/>
          <w:u w:val="single"/>
        </w:rPr>
        <w:t>设计变更及工程签证必须经发包人委托的设计单位及发包人书面确认认可后方可生效。同时必须按发包人规定的流程单进行实施与执行。</w:t>
      </w:r>
    </w:p>
    <w:p w14:paraId="14505935">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10.3 变更估价</w:t>
      </w:r>
    </w:p>
    <w:p w14:paraId="0ECDB965">
      <w:pPr>
        <w:spacing w:line="460" w:lineRule="exact"/>
        <w:ind w:firstLine="480"/>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10.3.1 变更估价原则</w:t>
      </w:r>
    </w:p>
    <w:p w14:paraId="44B75D06">
      <w:pPr>
        <w:tabs>
          <w:tab w:val="left" w:pos="820"/>
        </w:tabs>
        <w:spacing w:line="460" w:lineRule="exact"/>
        <w:ind w:firstLine="470"/>
        <w:contextualSpacing/>
        <w:rPr>
          <w:rFonts w:hint="default" w:ascii="Times New Roman" w:hAnsi="Times New Roman" w:cs="Times New Roman"/>
          <w:b/>
          <w:bCs/>
          <w:color w:val="auto"/>
          <w:sz w:val="24"/>
          <w:highlight w:val="none"/>
          <w:u w:val="single"/>
        </w:rPr>
      </w:pPr>
      <w:r>
        <w:rPr>
          <w:rFonts w:hint="default" w:ascii="Times New Roman" w:hAnsi="Times New Roman" w:cs="Times New Roman"/>
          <w:color w:val="auto"/>
          <w:sz w:val="24"/>
          <w:highlight w:val="none"/>
        </w:rPr>
        <w:t>关于变更估价的约定</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u w:val="single"/>
        </w:rPr>
        <w:t xml:space="preserve">       /       </w:t>
      </w:r>
    </w:p>
    <w:p w14:paraId="0599D3E6">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10.4承包人的合理化建议</w:t>
      </w:r>
    </w:p>
    <w:p w14:paraId="4FAE0235">
      <w:pPr>
        <w:spacing w:line="460" w:lineRule="exact"/>
        <w:ind w:firstLine="480"/>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监理人审查承包人合理化建议的期限：</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b/>
          <w:bCs/>
          <w:color w:val="auto"/>
          <w:sz w:val="24"/>
          <w:highlight w:val="none"/>
          <w:u w:val="single"/>
        </w:rPr>
        <w:t xml:space="preserve">3日内        </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w:t>
      </w:r>
    </w:p>
    <w:p w14:paraId="49B3105C">
      <w:pPr>
        <w:spacing w:line="460" w:lineRule="exact"/>
        <w:ind w:firstLine="480"/>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发包人审批承包人合理化建议的期限：</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b/>
          <w:bCs/>
          <w:color w:val="auto"/>
          <w:sz w:val="24"/>
          <w:highlight w:val="none"/>
          <w:u w:val="single"/>
        </w:rPr>
        <w:t xml:space="preserve">7日内   </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w:t>
      </w:r>
    </w:p>
    <w:p w14:paraId="6336F5C4">
      <w:pPr>
        <w:pStyle w:val="126"/>
        <w:widowControl w:val="0"/>
        <w:spacing w:line="460" w:lineRule="exact"/>
        <w:ind w:firstLine="480"/>
        <w:contextualSpacing/>
        <w:rPr>
          <w:rFonts w:hint="default" w:ascii="Times New Roman" w:hAnsi="Times New Roman" w:cs="Times New Roman"/>
          <w:b/>
          <w:bCs/>
          <w:color w:val="auto"/>
          <w:sz w:val="24"/>
          <w:szCs w:val="24"/>
          <w:highlight w:val="none"/>
          <w:u w:val="single"/>
        </w:rPr>
      </w:pPr>
      <w:r>
        <w:rPr>
          <w:rFonts w:hint="default" w:ascii="Times New Roman" w:hAnsi="Times New Roman" w:cs="Times New Roman"/>
          <w:color w:val="auto"/>
          <w:sz w:val="24"/>
          <w:szCs w:val="24"/>
          <w:highlight w:val="none"/>
        </w:rPr>
        <w:t>承包人提出的合理化建议降低了合同价格或者提高了工程经济效益的奖励的方法和金额为：</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b/>
          <w:bCs/>
          <w:color w:val="auto"/>
          <w:sz w:val="24"/>
          <w:szCs w:val="24"/>
          <w:highlight w:val="none"/>
          <w:u w:val="single"/>
        </w:rPr>
        <w:t xml:space="preserve"> /。</w:t>
      </w:r>
    </w:p>
    <w:p w14:paraId="0B3D5280">
      <w:pPr>
        <w:spacing w:line="460" w:lineRule="exact"/>
        <w:ind w:firstLine="480"/>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10.5 暂估价</w:t>
      </w:r>
    </w:p>
    <w:p w14:paraId="04BBD634">
      <w:pPr>
        <w:spacing w:line="460" w:lineRule="exact"/>
        <w:ind w:firstLine="480"/>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暂估价材料和工程设备的明细详见附件11：《暂估价一览表》。</w:t>
      </w:r>
    </w:p>
    <w:p w14:paraId="0970080D">
      <w:pPr>
        <w:spacing w:line="460" w:lineRule="exact"/>
        <w:ind w:firstLine="480"/>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10.5.1 依法必须招标的暂估价项目</w:t>
      </w:r>
    </w:p>
    <w:p w14:paraId="7E8BA5F9">
      <w:pPr>
        <w:spacing w:line="460" w:lineRule="exact"/>
        <w:ind w:firstLine="480"/>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对于依法必须招标的暂估价项目的确认和批准采取第</w:t>
      </w:r>
      <w:r>
        <w:rPr>
          <w:rFonts w:hint="default" w:ascii="Times New Roman" w:hAnsi="Times New Roman" w:cs="Times New Roman"/>
          <w:color w:val="auto"/>
          <w:sz w:val="24"/>
          <w:highlight w:val="none"/>
          <w:u w:val="single"/>
        </w:rPr>
        <w:t xml:space="preserve">  / </w:t>
      </w:r>
      <w:r>
        <w:rPr>
          <w:rFonts w:hint="default" w:ascii="Times New Roman" w:hAnsi="Times New Roman" w:cs="Times New Roman"/>
          <w:color w:val="auto"/>
          <w:sz w:val="24"/>
          <w:highlight w:val="none"/>
        </w:rPr>
        <w:t>种方式确定。</w:t>
      </w:r>
    </w:p>
    <w:p w14:paraId="68DCE7DD">
      <w:pPr>
        <w:spacing w:line="460" w:lineRule="exact"/>
        <w:ind w:firstLine="480"/>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10.5.2 不属于依法必须招标的暂估价项目</w:t>
      </w:r>
    </w:p>
    <w:p w14:paraId="5C8A62B5">
      <w:pPr>
        <w:spacing w:line="460" w:lineRule="exact"/>
        <w:ind w:firstLine="460"/>
        <w:contextualSpacing/>
        <w:rPr>
          <w:rFonts w:hint="default" w:ascii="Times New Roman" w:hAnsi="Times New Roman" w:cs="Times New Roman"/>
          <w:b/>
          <w:bCs/>
          <w:color w:val="auto"/>
          <w:sz w:val="24"/>
          <w:highlight w:val="none"/>
          <w:u w:val="single"/>
        </w:rPr>
      </w:pPr>
      <w:r>
        <w:rPr>
          <w:rFonts w:hint="default" w:ascii="Times New Roman" w:hAnsi="Times New Roman" w:cs="Times New Roman"/>
          <w:color w:val="auto"/>
          <w:sz w:val="24"/>
          <w:highlight w:val="none"/>
        </w:rPr>
        <w:t>对于不属于依法必须招标的暂估价项目的确认和批准采取第</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 xml:space="preserve"> 种方式确定 </w:t>
      </w:r>
      <w:r>
        <w:rPr>
          <w:rFonts w:hint="default" w:ascii="Times New Roman" w:hAnsi="Times New Roman" w:cs="Times New Roman"/>
          <w:color w:val="auto"/>
          <w:sz w:val="24"/>
          <w:highlight w:val="none"/>
          <w:u w:val="single"/>
        </w:rPr>
        <w:t xml:space="preserve">       </w:t>
      </w:r>
    </w:p>
    <w:p w14:paraId="7CF21041">
      <w:pPr>
        <w:spacing w:line="460" w:lineRule="exact"/>
        <w:contextualSpacing/>
        <w:jc w:val="left"/>
        <w:rPr>
          <w:rFonts w:hint="default" w:ascii="Times New Roman" w:hAnsi="Times New Roman" w:cs="Times New Roman"/>
          <w:b/>
          <w:bCs/>
          <w:color w:val="auto"/>
          <w:sz w:val="24"/>
          <w:highlight w:val="none"/>
          <w:u w:val="single"/>
        </w:rPr>
      </w:pPr>
      <w:r>
        <w:rPr>
          <w:rFonts w:hint="default" w:ascii="Times New Roman" w:hAnsi="Times New Roman" w:cs="Times New Roman"/>
          <w:color w:val="auto"/>
          <w:sz w:val="24"/>
          <w:highlight w:val="none"/>
        </w:rPr>
        <w:t>第3种方式：承包人直接实施的暂估价项目的约定：</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b/>
          <w:bCs/>
          <w:color w:val="auto"/>
          <w:sz w:val="24"/>
          <w:highlight w:val="none"/>
          <w:u w:val="single"/>
        </w:rPr>
        <w:t>/           。</w:t>
      </w:r>
    </w:p>
    <w:p w14:paraId="1EE0E3D6">
      <w:pPr>
        <w:spacing w:line="460" w:lineRule="exact"/>
        <w:ind w:firstLine="480"/>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10.6 暂列金额</w:t>
      </w:r>
    </w:p>
    <w:p w14:paraId="0AB8F651">
      <w:pPr>
        <w:spacing w:line="460" w:lineRule="exact"/>
        <w:ind w:firstLine="480"/>
        <w:contextualSpacing/>
        <w:jc w:val="left"/>
        <w:rPr>
          <w:rFonts w:hint="default" w:ascii="Times New Roman" w:hAnsi="Times New Roman" w:cs="Times New Roman"/>
          <w:b/>
          <w:bCs/>
          <w:color w:val="auto"/>
          <w:sz w:val="24"/>
          <w:highlight w:val="none"/>
          <w:u w:val="single"/>
        </w:rPr>
      </w:pPr>
      <w:r>
        <w:rPr>
          <w:rFonts w:hint="default" w:ascii="Times New Roman" w:hAnsi="Times New Roman" w:cs="Times New Roman"/>
          <w:color w:val="auto"/>
          <w:sz w:val="24"/>
          <w:highlight w:val="none"/>
        </w:rPr>
        <w:t>合同当事人关于暂列金额使用的约定：</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b/>
          <w:bCs/>
          <w:color w:val="auto"/>
          <w:sz w:val="24"/>
          <w:highlight w:val="none"/>
          <w:u w:val="single"/>
        </w:rPr>
        <w:t>暂列金是指发包人为可能发生工程变更而暂列的金额，包括因施工过程中设计变更引起新的清单项目等需要增加的金额。暂列金是发包人自行确定设立的，承包商无权使用此笔费用。此费用按实际发生经发包人签证后确定全部使用、部分使用或不使用。暂列金不计入工程款付款的基数。</w:t>
      </w:r>
    </w:p>
    <w:p w14:paraId="7B34ADE6">
      <w:pPr>
        <w:pStyle w:val="43"/>
        <w:keepNext w:val="0"/>
        <w:spacing w:line="460" w:lineRule="exact"/>
        <w:contextualSpacing/>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11. 价格调整</w:t>
      </w:r>
    </w:p>
    <w:p w14:paraId="78D2BA40">
      <w:pPr>
        <w:spacing w:line="460" w:lineRule="exact"/>
        <w:ind w:firstLine="480"/>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11.1 市场价格波动引起的调整</w:t>
      </w:r>
    </w:p>
    <w:p w14:paraId="7D79532A">
      <w:pPr>
        <w:spacing w:line="460" w:lineRule="exact"/>
        <w:ind w:firstLine="480"/>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市场价格波动是否调整合同价格的约定：</w:t>
      </w:r>
    </w:p>
    <w:p w14:paraId="65F1717C">
      <w:pPr>
        <w:spacing w:line="460" w:lineRule="exact"/>
        <w:ind w:firstLine="466"/>
        <w:contextualSpacing/>
        <w:jc w:val="left"/>
        <w:rPr>
          <w:rFonts w:hint="default" w:ascii="Times New Roman" w:hAnsi="Times New Roman" w:cs="Times New Roman"/>
          <w:b/>
          <w:bCs/>
          <w:color w:val="auto"/>
          <w:spacing w:val="-4"/>
          <w:sz w:val="24"/>
          <w:highlight w:val="none"/>
        </w:rPr>
      </w:pPr>
      <w:r>
        <w:rPr>
          <w:rFonts w:hint="default" w:ascii="Times New Roman" w:hAnsi="Times New Roman" w:cs="Times New Roman"/>
          <w:b/>
          <w:bCs/>
          <w:color w:val="auto"/>
          <w:spacing w:val="-4"/>
          <w:sz w:val="24"/>
          <w:highlight w:val="none"/>
          <w:u w:val="single"/>
        </w:rPr>
        <w:t>本工程建筑材料价格上涨或下降的，由承包人自行承担或收益。</w:t>
      </w:r>
    </w:p>
    <w:p w14:paraId="0300F1A6">
      <w:pPr>
        <w:pStyle w:val="43"/>
        <w:keepNext w:val="0"/>
        <w:spacing w:line="460" w:lineRule="exact"/>
        <w:contextualSpacing/>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12. 合同价格、计量与支付</w:t>
      </w:r>
    </w:p>
    <w:p w14:paraId="6565BE2D">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12.1 合同价格形式：</w:t>
      </w:r>
      <w:r>
        <w:rPr>
          <w:rFonts w:hint="default" w:ascii="Times New Roman" w:hAnsi="Times New Roman" w:cs="Times New Roman"/>
          <w:color w:val="auto"/>
          <w:sz w:val="24"/>
          <w:highlight w:val="none"/>
          <w:lang w:val="en-US" w:eastAsia="zh-CN"/>
        </w:rPr>
        <w:t>固定单</w:t>
      </w:r>
      <w:r>
        <w:rPr>
          <w:rFonts w:hint="default" w:ascii="Times New Roman" w:hAnsi="Times New Roman" w:cs="Times New Roman"/>
          <w:color w:val="auto"/>
          <w:sz w:val="24"/>
          <w:highlight w:val="none"/>
        </w:rPr>
        <w:t>价</w:t>
      </w:r>
      <w:r>
        <w:rPr>
          <w:rFonts w:hint="default" w:ascii="Times New Roman" w:hAnsi="Times New Roman" w:cs="Times New Roman"/>
          <w:color w:val="auto"/>
          <w:sz w:val="24"/>
          <w:highlight w:val="none"/>
          <w:lang w:val="en-US" w:eastAsia="zh-CN"/>
        </w:rPr>
        <w:t>合同</w:t>
      </w:r>
      <w:r>
        <w:rPr>
          <w:rFonts w:hint="default" w:ascii="Times New Roman" w:hAnsi="Times New Roman" w:cs="Times New Roman"/>
          <w:color w:val="auto"/>
          <w:sz w:val="24"/>
          <w:highlight w:val="none"/>
        </w:rPr>
        <w:t>。</w:t>
      </w:r>
    </w:p>
    <w:p w14:paraId="2A919CEC">
      <w:pPr>
        <w:widowControl/>
        <w:spacing w:line="460" w:lineRule="exact"/>
        <w:ind w:firstLine="480"/>
        <w:rPr>
          <w:rFonts w:hint="default" w:ascii="Times New Roman" w:hAnsi="Times New Roman" w:eastAsia="宋体" w:cs="Times New Roman"/>
          <w:color w:val="auto"/>
          <w:sz w:val="24"/>
          <w:highlight w:val="none"/>
          <w:u w:val="single"/>
        </w:rPr>
      </w:pPr>
      <w:r>
        <w:rPr>
          <w:rFonts w:hint="default" w:ascii="Times New Roman" w:hAnsi="Times New Roman" w:eastAsia="宋体" w:cs="Times New Roman"/>
          <w:color w:val="auto"/>
          <w:sz w:val="24"/>
          <w:highlight w:val="none"/>
        </w:rPr>
        <w:t>综合单价包含的风险范围：</w:t>
      </w:r>
      <w:r>
        <w:rPr>
          <w:rFonts w:hint="default" w:ascii="Times New Roman" w:hAnsi="Times New Roman" w:eastAsia="宋体" w:cs="Times New Roman"/>
          <w:color w:val="auto"/>
          <w:sz w:val="24"/>
          <w:highlight w:val="none"/>
          <w:u w:val="single"/>
        </w:rPr>
        <w:t>施工期间各类建材的市场风险、施工机械（退）场费、甲供材料的保管费（如有）、甲方另行分包项目的总包管理费或配合费（如有）、除规费和税金以外的政策性风险、工程实施范围内外可能出现的阻扰施工等所有风险。工程量的风险由发包人承担，价的风险在约定风险范围内的，由承包人承担，风险范围以外的按合同约定。</w:t>
      </w:r>
    </w:p>
    <w:p w14:paraId="0F69C245">
      <w:pPr>
        <w:widowControl/>
        <w:spacing w:line="460" w:lineRule="exact"/>
        <w:ind w:firstLine="48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风险费用的计算方法：</w:t>
      </w:r>
      <w:r>
        <w:rPr>
          <w:rFonts w:hint="default" w:ascii="Times New Roman" w:hAnsi="Times New Roman" w:eastAsia="宋体" w:cs="Times New Roman"/>
          <w:b/>
          <w:color w:val="auto"/>
          <w:sz w:val="24"/>
          <w:highlight w:val="none"/>
          <w:u w:val="single"/>
        </w:rPr>
        <w:t>承包人在响应报价时已充分考虑在报价中，竣工结算时不做任何调整</w:t>
      </w:r>
      <w:r>
        <w:rPr>
          <w:rFonts w:hint="default" w:ascii="Times New Roman" w:hAnsi="Times New Roman" w:eastAsia="宋体" w:cs="Times New Roman"/>
          <w:color w:val="auto"/>
          <w:sz w:val="24"/>
          <w:highlight w:val="none"/>
        </w:rPr>
        <w:t>。</w:t>
      </w:r>
    </w:p>
    <w:p w14:paraId="1AB34BA4">
      <w:pPr>
        <w:widowControl/>
        <w:spacing w:line="460" w:lineRule="exact"/>
        <w:ind w:firstLine="48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双方约定合同价款的其他调整因素：</w:t>
      </w:r>
      <w:r>
        <w:rPr>
          <w:rFonts w:hint="default" w:ascii="Times New Roman" w:hAnsi="Times New Roman" w:eastAsia="宋体" w:cs="Times New Roman"/>
          <w:b/>
          <w:color w:val="auto"/>
          <w:sz w:val="24"/>
          <w:highlight w:val="none"/>
          <w:u w:val="single"/>
        </w:rPr>
        <w:t>（1）发包人要求并认可的设计变更；（2）发包方认可的签证及技术核定单</w:t>
      </w:r>
      <w:r>
        <w:rPr>
          <w:rFonts w:hint="default" w:ascii="Times New Roman" w:hAnsi="Times New Roman" w:eastAsia="宋体" w:cs="Times New Roman"/>
          <w:b/>
          <w:color w:val="auto"/>
          <w:sz w:val="24"/>
          <w:highlight w:val="none"/>
        </w:rPr>
        <w:t>。</w:t>
      </w:r>
    </w:p>
    <w:p w14:paraId="4D5819F2">
      <w:pPr>
        <w:widowControl/>
        <w:spacing w:line="460" w:lineRule="exact"/>
        <w:ind w:firstLine="48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 xml:space="preserve">风险范围以外合同价格的调整方法： </w:t>
      </w:r>
    </w:p>
    <w:p w14:paraId="403FC14D">
      <w:pPr>
        <w:widowControl/>
        <w:spacing w:line="460" w:lineRule="exact"/>
        <w:ind w:firstLine="482"/>
        <w:rPr>
          <w:rFonts w:hint="default" w:ascii="Times New Roman" w:hAnsi="Times New Roman" w:eastAsia="宋体" w:cs="Times New Roman"/>
          <w:b/>
          <w:color w:val="auto"/>
          <w:sz w:val="24"/>
          <w:highlight w:val="none"/>
          <w:u w:val="single"/>
        </w:rPr>
      </w:pPr>
      <w:r>
        <w:rPr>
          <w:rFonts w:hint="default" w:ascii="Times New Roman" w:hAnsi="Times New Roman" w:eastAsia="宋体" w:cs="Times New Roman"/>
          <w:b/>
          <w:color w:val="auto"/>
          <w:sz w:val="24"/>
          <w:highlight w:val="none"/>
          <w:u w:val="single"/>
        </w:rPr>
        <w:t xml:space="preserve">①因非承包人原因引起原有的工程量清单项目的工程量增减，工程量按实调整，单价参照成交单价。 </w:t>
      </w:r>
    </w:p>
    <w:p w14:paraId="6420F070">
      <w:pPr>
        <w:widowControl/>
        <w:spacing w:line="460" w:lineRule="exact"/>
        <w:ind w:firstLine="482"/>
        <w:rPr>
          <w:rFonts w:hint="default" w:ascii="Times New Roman" w:hAnsi="Times New Roman" w:eastAsia="宋体" w:cs="Times New Roman"/>
          <w:b/>
          <w:color w:val="auto"/>
          <w:sz w:val="24"/>
          <w:highlight w:val="none"/>
          <w:u w:val="single"/>
        </w:rPr>
      </w:pPr>
      <w:r>
        <w:rPr>
          <w:rFonts w:hint="default" w:ascii="Times New Roman" w:hAnsi="Times New Roman" w:eastAsia="宋体" w:cs="Times New Roman"/>
          <w:b/>
          <w:color w:val="auto"/>
          <w:sz w:val="24"/>
          <w:highlight w:val="none"/>
          <w:u w:val="single"/>
        </w:rPr>
        <w:t>②综合单价如须调整，按以下办法执行：</w:t>
      </w:r>
    </w:p>
    <w:p w14:paraId="66186E58">
      <w:pPr>
        <w:widowControl/>
        <w:spacing w:line="460" w:lineRule="exact"/>
        <w:ind w:firstLine="482"/>
        <w:rPr>
          <w:rFonts w:hint="default" w:ascii="Times New Roman" w:hAnsi="Times New Roman" w:eastAsia="宋体" w:cs="Times New Roman"/>
          <w:b/>
          <w:color w:val="auto"/>
          <w:sz w:val="24"/>
          <w:highlight w:val="none"/>
          <w:u w:val="single"/>
        </w:rPr>
      </w:pPr>
      <w:r>
        <w:rPr>
          <w:rFonts w:hint="default" w:ascii="Times New Roman" w:hAnsi="Times New Roman" w:eastAsia="宋体" w:cs="Times New Roman"/>
          <w:b/>
          <w:color w:val="auto"/>
          <w:sz w:val="24"/>
          <w:highlight w:val="none"/>
          <w:u w:val="single"/>
        </w:rPr>
        <w:t>合同中已有适用于变更工程的价格，按合同已有的价格变更合同价款；</w:t>
      </w:r>
    </w:p>
    <w:p w14:paraId="130078E2">
      <w:pPr>
        <w:widowControl/>
        <w:spacing w:line="460" w:lineRule="exact"/>
        <w:ind w:firstLine="482"/>
        <w:rPr>
          <w:rFonts w:hint="default" w:ascii="Times New Roman" w:hAnsi="Times New Roman" w:eastAsia="宋体" w:cs="Times New Roman"/>
          <w:b/>
          <w:color w:val="auto"/>
          <w:sz w:val="24"/>
          <w:highlight w:val="none"/>
          <w:u w:val="single"/>
        </w:rPr>
      </w:pPr>
      <w:r>
        <w:rPr>
          <w:rFonts w:hint="default" w:ascii="Times New Roman" w:hAnsi="Times New Roman" w:eastAsia="宋体" w:cs="Times New Roman"/>
          <w:b/>
          <w:color w:val="auto"/>
          <w:sz w:val="24"/>
          <w:highlight w:val="none"/>
          <w:u w:val="single"/>
        </w:rPr>
        <w:t>合同中只有类似于变更工程的价格，可以参照类似价格变更合同价款；</w:t>
      </w:r>
    </w:p>
    <w:p w14:paraId="436CCF1A">
      <w:pPr>
        <w:widowControl/>
        <w:spacing w:line="460" w:lineRule="exact"/>
        <w:ind w:firstLine="482"/>
        <w:rPr>
          <w:rFonts w:hint="default" w:ascii="Times New Roman" w:hAnsi="Times New Roman" w:eastAsia="宋体" w:cs="Times New Roman"/>
          <w:b/>
          <w:color w:val="auto"/>
          <w:sz w:val="24"/>
          <w:highlight w:val="none"/>
          <w:u w:val="single"/>
        </w:rPr>
      </w:pPr>
      <w:r>
        <w:rPr>
          <w:rFonts w:hint="default" w:ascii="Times New Roman" w:hAnsi="Times New Roman" w:eastAsia="宋体" w:cs="Times New Roman"/>
          <w:b/>
          <w:color w:val="auto"/>
          <w:sz w:val="24"/>
          <w:highlight w:val="none"/>
          <w:u w:val="single"/>
        </w:rPr>
        <w:t>合同中没有类似于变更工程的价格，可以重新调整后的综合单价变更合同价款（即按</w:t>
      </w:r>
      <w:r>
        <w:rPr>
          <w:rFonts w:hint="eastAsia" w:cs="Times New Roman"/>
          <w:b/>
          <w:color w:val="auto"/>
          <w:sz w:val="24"/>
          <w:highlight w:val="none"/>
          <w:u w:val="single"/>
          <w:lang w:eastAsia="zh-CN"/>
        </w:rPr>
        <w:t>标底价</w:t>
      </w:r>
      <w:r>
        <w:rPr>
          <w:rFonts w:hint="default" w:ascii="Times New Roman" w:hAnsi="Times New Roman" w:eastAsia="宋体" w:cs="Times New Roman"/>
          <w:b/>
          <w:color w:val="auto"/>
          <w:sz w:val="24"/>
          <w:highlight w:val="none"/>
          <w:u w:val="single"/>
        </w:rPr>
        <w:t>编制依据计价×（1-承包人报价浮动率），[报价浮动率＝（1－成交价/</w:t>
      </w:r>
      <w:r>
        <w:rPr>
          <w:rFonts w:hint="eastAsia" w:cs="Times New Roman"/>
          <w:b/>
          <w:color w:val="auto"/>
          <w:sz w:val="24"/>
          <w:highlight w:val="none"/>
          <w:u w:val="single"/>
          <w:lang w:eastAsia="zh-CN"/>
        </w:rPr>
        <w:t>标底价</w:t>
      </w:r>
      <w:r>
        <w:rPr>
          <w:rFonts w:hint="default" w:ascii="Times New Roman" w:hAnsi="Times New Roman" w:eastAsia="宋体" w:cs="Times New Roman"/>
          <w:b/>
          <w:color w:val="auto"/>
          <w:sz w:val="24"/>
          <w:highlight w:val="none"/>
          <w:u w:val="single"/>
        </w:rPr>
        <w:t>）×100%，成交价、</w:t>
      </w:r>
      <w:r>
        <w:rPr>
          <w:rFonts w:hint="eastAsia" w:cs="Times New Roman"/>
          <w:b/>
          <w:color w:val="auto"/>
          <w:sz w:val="24"/>
          <w:highlight w:val="none"/>
          <w:u w:val="single"/>
          <w:lang w:eastAsia="zh-CN"/>
        </w:rPr>
        <w:t>标底价</w:t>
      </w:r>
      <w:r>
        <w:rPr>
          <w:rFonts w:hint="default" w:ascii="Times New Roman" w:hAnsi="Times New Roman" w:eastAsia="宋体" w:cs="Times New Roman"/>
          <w:b/>
          <w:color w:val="auto"/>
          <w:sz w:val="24"/>
          <w:highlight w:val="none"/>
          <w:u w:val="single"/>
        </w:rPr>
        <w:t>须扣除暂估价、暂列金额及相应的规费税金]）；</w:t>
      </w:r>
    </w:p>
    <w:p w14:paraId="7AFF5996">
      <w:pPr>
        <w:widowControl/>
        <w:tabs>
          <w:tab w:val="left" w:pos="0"/>
          <w:tab w:val="left" w:pos="993"/>
          <w:tab w:val="left" w:pos="1134"/>
        </w:tabs>
        <w:spacing w:line="460" w:lineRule="exact"/>
        <w:ind w:firstLine="482"/>
        <w:rPr>
          <w:rFonts w:hint="default" w:ascii="Times New Roman" w:hAnsi="Times New Roman" w:eastAsia="宋体" w:cs="Times New Roman"/>
          <w:b/>
          <w:color w:val="auto"/>
          <w:sz w:val="24"/>
          <w:highlight w:val="none"/>
          <w:u w:val="single"/>
        </w:rPr>
      </w:pPr>
      <w:r>
        <w:rPr>
          <w:rFonts w:hint="default" w:ascii="Times New Roman" w:hAnsi="Times New Roman" w:eastAsia="宋体" w:cs="Times New Roman"/>
          <w:b/>
          <w:color w:val="auto"/>
          <w:sz w:val="24"/>
          <w:highlight w:val="none"/>
          <w:u w:val="single"/>
        </w:rPr>
        <w:t>③因承包人原因引起的工期延误、工程重大变更或分部分项工程量增减，量价</w:t>
      </w:r>
      <w:r>
        <w:rPr>
          <w:rFonts w:hint="eastAsia" w:cs="Times New Roman"/>
          <w:b/>
          <w:color w:val="auto"/>
          <w:sz w:val="24"/>
          <w:highlight w:val="none"/>
          <w:u w:val="single"/>
          <w:lang w:eastAsia="zh-CN"/>
        </w:rPr>
        <w:t>按有利于发包人调整</w:t>
      </w:r>
      <w:r>
        <w:rPr>
          <w:rFonts w:hint="default" w:ascii="Times New Roman" w:hAnsi="Times New Roman" w:eastAsia="宋体" w:cs="Times New Roman"/>
          <w:b/>
          <w:color w:val="auto"/>
          <w:sz w:val="24"/>
          <w:highlight w:val="none"/>
          <w:u w:val="single"/>
        </w:rPr>
        <w:t>，</w:t>
      </w:r>
      <w:r>
        <w:rPr>
          <w:rFonts w:hint="eastAsia" w:cs="Times New Roman"/>
          <w:b/>
          <w:color w:val="auto"/>
          <w:sz w:val="24"/>
          <w:highlight w:val="none"/>
          <w:u w:val="single"/>
          <w:lang w:eastAsia="zh-CN"/>
        </w:rPr>
        <w:t>责任和费用均</w:t>
      </w:r>
      <w:r>
        <w:rPr>
          <w:rFonts w:hint="default" w:ascii="Times New Roman" w:hAnsi="Times New Roman" w:eastAsia="宋体" w:cs="Times New Roman"/>
          <w:b/>
          <w:color w:val="auto"/>
          <w:sz w:val="24"/>
          <w:highlight w:val="none"/>
          <w:u w:val="single"/>
        </w:rPr>
        <w:t>由承包人自行承担。</w:t>
      </w:r>
    </w:p>
    <w:p w14:paraId="1FA2ECE7">
      <w:pPr>
        <w:pStyle w:val="127"/>
        <w:widowControl w:val="0"/>
        <w:spacing w:before="0" w:beforeAutospacing="0" w:after="0" w:afterAutospacing="0" w:line="460" w:lineRule="exact"/>
        <w:ind w:firstLine="525"/>
        <w:contextualSpacing/>
        <w:jc w:val="both"/>
        <w:rPr>
          <w:rFonts w:hint="default" w:ascii="Times New Roman" w:hAnsi="Times New Roman" w:eastAsia="宋体" w:cs="Times New Roman"/>
          <w:color w:val="auto"/>
          <w:highlight w:val="none"/>
        </w:rPr>
      </w:pPr>
      <w:r>
        <w:rPr>
          <w:rFonts w:hint="default" w:ascii="Times New Roman" w:hAnsi="Times New Roman" w:eastAsia="宋体" w:cs="Times New Roman"/>
          <w:b/>
          <w:color w:val="auto"/>
          <w:highlight w:val="none"/>
          <w:u w:val="single"/>
        </w:rPr>
        <w:t>④上述合同价款调整方法：所有涉及价款调整的项目，均须由承包人提出调整方案及明细报发包人审核通过后方可计入造价，如发包人审核不通过不得作为结算依据，承包人不得有任何异议。</w:t>
      </w:r>
    </w:p>
    <w:p w14:paraId="651D8B4B">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12.2 预付款</w:t>
      </w:r>
    </w:p>
    <w:p w14:paraId="2C8844E8">
      <w:pPr>
        <w:spacing w:line="460" w:lineRule="exact"/>
        <w:ind w:firstLine="480"/>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12.2.1 预付款的支付</w:t>
      </w:r>
    </w:p>
    <w:p w14:paraId="775ED76B">
      <w:pPr>
        <w:spacing w:line="460" w:lineRule="exact"/>
        <w:ind w:firstLine="480"/>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预付款支付比例或金额：</w:t>
      </w:r>
      <w:r>
        <w:rPr>
          <w:rFonts w:hint="default" w:ascii="Times New Roman" w:hAnsi="Times New Roman" w:cs="Times New Roman"/>
          <w:color w:val="auto"/>
          <w:sz w:val="24"/>
          <w:highlight w:val="none"/>
          <w:u w:val="single"/>
        </w:rPr>
        <w:t xml:space="preserve">   30%    </w:t>
      </w:r>
      <w:r>
        <w:rPr>
          <w:rFonts w:hint="default" w:ascii="Times New Roman" w:hAnsi="Times New Roman" w:cs="Times New Roman"/>
          <w:color w:val="auto"/>
          <w:sz w:val="24"/>
          <w:highlight w:val="none"/>
        </w:rPr>
        <w:t>。</w:t>
      </w:r>
    </w:p>
    <w:p w14:paraId="6967B5BA">
      <w:pPr>
        <w:spacing w:line="460" w:lineRule="exact"/>
        <w:ind w:firstLine="480"/>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预付款支付期限：</w:t>
      </w:r>
      <w:r>
        <w:rPr>
          <w:rFonts w:hint="default" w:ascii="Times New Roman" w:hAnsi="Times New Roman" w:cs="Times New Roman"/>
          <w:b/>
          <w:bCs/>
          <w:color w:val="auto"/>
          <w:sz w:val="24"/>
          <w:highlight w:val="none"/>
          <w:u w:val="single"/>
        </w:rPr>
        <w:t>签订合同，施工人员、设施、材料进场后10个工作日内（以总监理工程师签发的正式开工日期为准）</w:t>
      </w:r>
      <w:r>
        <w:rPr>
          <w:rFonts w:hint="default" w:ascii="Times New Roman" w:hAnsi="Times New Roman" w:cs="Times New Roman"/>
          <w:color w:val="auto"/>
          <w:sz w:val="24"/>
          <w:highlight w:val="none"/>
        </w:rPr>
        <w:t>。预付款扣回的方式：</w:t>
      </w:r>
      <w:r>
        <w:rPr>
          <w:rFonts w:hint="default" w:ascii="Times New Roman" w:hAnsi="Times New Roman" w:cs="Times New Roman"/>
          <w:b/>
          <w:bCs/>
          <w:color w:val="auto"/>
          <w:sz w:val="24"/>
          <w:highlight w:val="none"/>
          <w:u w:val="single"/>
        </w:rPr>
        <w:t>不扣</w:t>
      </w:r>
      <w:r>
        <w:rPr>
          <w:rFonts w:hint="default" w:ascii="Times New Roman" w:hAnsi="Times New Roman" w:cs="Times New Roman"/>
          <w:color w:val="auto"/>
          <w:sz w:val="24"/>
          <w:highlight w:val="none"/>
        </w:rPr>
        <w:t>。</w:t>
      </w:r>
    </w:p>
    <w:p w14:paraId="379FBA81">
      <w:pPr>
        <w:spacing w:line="460" w:lineRule="exact"/>
        <w:ind w:firstLine="480"/>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12.2.2 预付款担保</w:t>
      </w:r>
    </w:p>
    <w:p w14:paraId="3EF5AEA5">
      <w:pPr>
        <w:spacing w:line="460" w:lineRule="exact"/>
        <w:ind w:firstLine="480"/>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承包人提交预付款担保的期限：</w:t>
      </w:r>
      <w:r>
        <w:rPr>
          <w:rFonts w:hint="default" w:ascii="Times New Roman" w:hAnsi="Times New Roman" w:cs="Times New Roman"/>
          <w:color w:val="auto"/>
          <w:sz w:val="24"/>
          <w:highlight w:val="none"/>
          <w:u w:val="single"/>
        </w:rPr>
        <w:t xml:space="preserve">    /     </w:t>
      </w:r>
      <w:r>
        <w:rPr>
          <w:rFonts w:hint="default" w:ascii="Times New Roman" w:hAnsi="Times New Roman" w:cs="Times New Roman"/>
          <w:color w:val="auto"/>
          <w:sz w:val="24"/>
          <w:highlight w:val="none"/>
        </w:rPr>
        <w:t>。预付款担保的形式为：</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w:t>
      </w:r>
    </w:p>
    <w:p w14:paraId="0EDADF1F">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12.3 计量</w:t>
      </w:r>
    </w:p>
    <w:p w14:paraId="525981DC">
      <w:pPr>
        <w:spacing w:line="460" w:lineRule="exact"/>
        <w:ind w:firstLine="480"/>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12.3.1单价合同的计量</w:t>
      </w:r>
    </w:p>
    <w:p w14:paraId="0A460B32">
      <w:pPr>
        <w:spacing w:line="460" w:lineRule="exact"/>
        <w:ind w:firstLine="480"/>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关于单价合同计量的约定：</w:t>
      </w:r>
      <w:r>
        <w:rPr>
          <w:rFonts w:hint="default" w:ascii="Times New Roman" w:hAnsi="Times New Roman" w:cs="Times New Roman"/>
          <w:color w:val="auto"/>
          <w:sz w:val="24"/>
          <w:highlight w:val="none"/>
          <w:u w:val="single"/>
        </w:rPr>
        <w:t xml:space="preserve">工程量按发承包双方在合同中约定应予计量且实际完成的工程量定 </w:t>
      </w:r>
      <w:r>
        <w:rPr>
          <w:rFonts w:hint="default" w:ascii="Times New Roman" w:hAnsi="Times New Roman" w:cs="Times New Roman"/>
          <w:color w:val="auto"/>
          <w:sz w:val="24"/>
          <w:highlight w:val="none"/>
        </w:rPr>
        <w:t>。</w:t>
      </w:r>
    </w:p>
    <w:p w14:paraId="1E8EC52E">
      <w:pPr>
        <w:spacing w:line="460" w:lineRule="exact"/>
        <w:ind w:firstLine="480"/>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12.3.2 总价合同的计量</w:t>
      </w:r>
    </w:p>
    <w:p w14:paraId="2EBFC70D">
      <w:pPr>
        <w:spacing w:line="460" w:lineRule="exact"/>
        <w:ind w:firstLine="480"/>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关于总价合同计量的约定：</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u w:val="single"/>
          <w:lang w:val="en-US" w:eastAsia="zh-CN"/>
        </w:rPr>
        <w:t>/</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w:t>
      </w:r>
    </w:p>
    <w:p w14:paraId="3430CDF2">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12.3 工程进度款支付</w:t>
      </w:r>
    </w:p>
    <w:p w14:paraId="6DAC4163">
      <w:pPr>
        <w:pStyle w:val="43"/>
        <w:keepNext w:val="0"/>
        <w:spacing w:line="460" w:lineRule="exact"/>
        <w:ind w:firstLine="480"/>
        <w:contextualSpacing/>
        <w:jc w:val="left"/>
        <w:rPr>
          <w:rFonts w:hint="default" w:ascii="Times New Roman" w:hAnsi="Times New Roman" w:eastAsia="宋体" w:cs="Times New Roman"/>
          <w:b/>
          <w:bCs/>
          <w:color w:val="auto"/>
          <w:sz w:val="24"/>
          <w:szCs w:val="24"/>
          <w:highlight w:val="none"/>
          <w:u w:val="single"/>
        </w:rPr>
      </w:pPr>
      <w:r>
        <w:rPr>
          <w:rFonts w:hint="default" w:ascii="Times New Roman" w:hAnsi="Times New Roman" w:eastAsia="宋体" w:cs="Times New Roman"/>
          <w:b/>
          <w:bCs/>
          <w:color w:val="auto"/>
          <w:sz w:val="24"/>
          <w:szCs w:val="24"/>
          <w:highlight w:val="none"/>
          <w:u w:val="single"/>
        </w:rPr>
        <w:t>签订合同，施工人员、设施、材料进场后10个工作日内预付合同价30%，项目实施完成、经采购人组织竣工验收合格后10个工作日付至合同价70%，审计结束后，付至审计价的97%，余款待2年后付清。</w:t>
      </w:r>
    </w:p>
    <w:p w14:paraId="219E38B3">
      <w:pPr>
        <w:pStyle w:val="43"/>
        <w:keepNext w:val="0"/>
        <w:spacing w:line="460" w:lineRule="exact"/>
        <w:ind w:firstLine="480"/>
        <w:contextualSpacing/>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13. 验收和工程试车</w:t>
      </w:r>
    </w:p>
    <w:p w14:paraId="1045B22E">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13.1 分部分项工程验收</w:t>
      </w:r>
    </w:p>
    <w:p w14:paraId="0C1C1D06">
      <w:pPr>
        <w:spacing w:line="460" w:lineRule="exact"/>
        <w:ind w:firstLine="480"/>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13.1.1监理人不能按时进行验收时，应提前</w:t>
      </w:r>
      <w:r>
        <w:rPr>
          <w:rFonts w:hint="default" w:ascii="Times New Roman" w:hAnsi="Times New Roman" w:cs="Times New Roman"/>
          <w:color w:val="auto"/>
          <w:sz w:val="24"/>
          <w:highlight w:val="none"/>
          <w:u w:val="single"/>
        </w:rPr>
        <w:t xml:space="preserve">  24   </w:t>
      </w:r>
      <w:r>
        <w:rPr>
          <w:rFonts w:hint="default" w:ascii="Times New Roman" w:hAnsi="Times New Roman" w:cs="Times New Roman"/>
          <w:color w:val="auto"/>
          <w:sz w:val="24"/>
          <w:highlight w:val="none"/>
        </w:rPr>
        <w:t>小时提交书面延期要求。</w:t>
      </w:r>
    </w:p>
    <w:p w14:paraId="14739619">
      <w:pPr>
        <w:spacing w:line="460" w:lineRule="exact"/>
        <w:ind w:firstLine="480"/>
        <w:contextualSpacing/>
        <w:jc w:val="left"/>
        <w:rPr>
          <w:rFonts w:hint="default" w:ascii="Times New Roman" w:hAnsi="Times New Roman" w:cs="Times New Roman"/>
          <w:b/>
          <w:color w:val="auto"/>
          <w:sz w:val="24"/>
          <w:highlight w:val="none"/>
        </w:rPr>
      </w:pPr>
      <w:r>
        <w:rPr>
          <w:rFonts w:hint="default" w:ascii="Times New Roman" w:hAnsi="Times New Roman" w:cs="Times New Roman"/>
          <w:color w:val="auto"/>
          <w:sz w:val="24"/>
          <w:highlight w:val="none"/>
        </w:rPr>
        <w:t>关于延期最长不得超过：</w:t>
      </w:r>
      <w:r>
        <w:rPr>
          <w:rFonts w:hint="default" w:ascii="Times New Roman" w:hAnsi="Times New Roman" w:cs="Times New Roman"/>
          <w:color w:val="auto"/>
          <w:sz w:val="24"/>
          <w:highlight w:val="none"/>
          <w:u w:val="single"/>
        </w:rPr>
        <w:t xml:space="preserve">  48  </w:t>
      </w:r>
      <w:r>
        <w:rPr>
          <w:rFonts w:hint="default" w:ascii="Times New Roman" w:hAnsi="Times New Roman" w:cs="Times New Roman"/>
          <w:color w:val="auto"/>
          <w:sz w:val="24"/>
          <w:highlight w:val="none"/>
        </w:rPr>
        <w:t>小时。</w:t>
      </w:r>
    </w:p>
    <w:p w14:paraId="406A94AF">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13.2 竣工验收</w:t>
      </w:r>
    </w:p>
    <w:p w14:paraId="3A51AB1C">
      <w:pPr>
        <w:spacing w:line="460" w:lineRule="exact"/>
        <w:ind w:firstLine="480"/>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13.2.1竣工验收程序</w:t>
      </w:r>
    </w:p>
    <w:p w14:paraId="0EC3D068">
      <w:pPr>
        <w:spacing w:line="460" w:lineRule="exact"/>
        <w:ind w:firstLine="571"/>
        <w:contextualSpacing/>
        <w:jc w:val="left"/>
        <w:rPr>
          <w:rFonts w:hint="default" w:ascii="Times New Roman" w:hAnsi="Times New Roman" w:cs="Times New Roman"/>
          <w:b/>
          <w:bCs/>
          <w:color w:val="auto"/>
          <w:sz w:val="24"/>
          <w:highlight w:val="none"/>
          <w:u w:val="single"/>
        </w:rPr>
      </w:pPr>
      <w:r>
        <w:rPr>
          <w:rFonts w:hint="default" w:ascii="Times New Roman" w:hAnsi="Times New Roman" w:cs="Times New Roman"/>
          <w:color w:val="auto"/>
          <w:sz w:val="24"/>
          <w:highlight w:val="none"/>
        </w:rPr>
        <w:t>关于竣工验收程序的约定：</w:t>
      </w:r>
      <w:r>
        <w:rPr>
          <w:rFonts w:hint="default" w:ascii="Times New Roman" w:hAnsi="Times New Roman" w:cs="Times New Roman"/>
          <w:b/>
          <w:bCs/>
          <w:color w:val="auto"/>
          <w:sz w:val="24"/>
          <w:highlight w:val="none"/>
          <w:u w:val="single"/>
          <w:lang w:eastAsia="zh-TW"/>
        </w:rPr>
        <w:t>竣工验收前</w:t>
      </w:r>
      <w:r>
        <w:rPr>
          <w:rFonts w:hint="default" w:ascii="Times New Roman" w:hAnsi="Times New Roman" w:cs="Times New Roman"/>
          <w:b/>
          <w:bCs/>
          <w:color w:val="auto"/>
          <w:sz w:val="24"/>
          <w:highlight w:val="none"/>
          <w:u w:val="single"/>
        </w:rPr>
        <w:t xml:space="preserve">, </w:t>
      </w:r>
      <w:r>
        <w:rPr>
          <w:rFonts w:hint="default" w:ascii="Times New Roman" w:hAnsi="Times New Roman" w:cs="Times New Roman"/>
          <w:b/>
          <w:bCs/>
          <w:color w:val="auto"/>
          <w:sz w:val="24"/>
          <w:highlight w:val="none"/>
          <w:u w:val="single"/>
          <w:lang w:eastAsia="zh-TW"/>
        </w:rPr>
        <w:t>承包人需提供完整的竣工验收资</w:t>
      </w:r>
      <w:r>
        <w:rPr>
          <w:rFonts w:hint="default" w:ascii="Times New Roman" w:hAnsi="Times New Roman" w:cs="Times New Roman"/>
          <w:b/>
          <w:bCs/>
          <w:color w:val="auto"/>
          <w:sz w:val="24"/>
          <w:highlight w:val="none"/>
          <w:u w:val="single"/>
        </w:rPr>
        <w:t>料</w:t>
      </w:r>
      <w:r>
        <w:rPr>
          <w:rFonts w:hint="default" w:ascii="Times New Roman" w:hAnsi="Times New Roman" w:cs="Times New Roman"/>
          <w:b/>
          <w:bCs/>
          <w:color w:val="auto"/>
          <w:sz w:val="24"/>
          <w:highlight w:val="none"/>
          <w:u w:val="single"/>
          <w:lang w:eastAsia="zh-TW"/>
        </w:rPr>
        <w:t>。承包人提供的</w:t>
      </w:r>
      <w:r>
        <w:rPr>
          <w:rFonts w:hint="default" w:ascii="Times New Roman" w:hAnsi="Times New Roman" w:cs="Times New Roman"/>
          <w:b/>
          <w:bCs/>
          <w:color w:val="auto"/>
          <w:sz w:val="24"/>
          <w:highlight w:val="none"/>
          <w:u w:val="single"/>
        </w:rPr>
        <w:t>所</w:t>
      </w:r>
      <w:r>
        <w:rPr>
          <w:rFonts w:hint="default" w:ascii="Times New Roman" w:hAnsi="Times New Roman" w:cs="Times New Roman"/>
          <w:b/>
          <w:bCs/>
          <w:color w:val="auto"/>
          <w:sz w:val="24"/>
          <w:highlight w:val="none"/>
          <w:u w:val="single"/>
          <w:lang w:eastAsia="zh-TW"/>
        </w:rPr>
        <w:t>有资料必须</w:t>
      </w:r>
      <w:r>
        <w:rPr>
          <w:rFonts w:hint="default" w:ascii="Times New Roman" w:hAnsi="Times New Roman" w:cs="Times New Roman"/>
          <w:b/>
          <w:bCs/>
          <w:color w:val="auto"/>
          <w:sz w:val="24"/>
          <w:highlight w:val="none"/>
          <w:u w:val="single"/>
        </w:rPr>
        <w:t>经发包人及档案馆验收合格</w:t>
      </w:r>
      <w:r>
        <w:rPr>
          <w:rFonts w:hint="default" w:ascii="Times New Roman" w:hAnsi="Times New Roman" w:cs="Times New Roman"/>
          <w:b/>
          <w:bCs/>
          <w:color w:val="auto"/>
          <w:sz w:val="24"/>
          <w:highlight w:val="none"/>
          <w:u w:val="single"/>
          <w:lang w:eastAsia="zh-TW"/>
        </w:rPr>
        <w:t>。</w:t>
      </w:r>
    </w:p>
    <w:p w14:paraId="0B8EA337">
      <w:pPr>
        <w:spacing w:line="460" w:lineRule="exact"/>
        <w:ind w:firstLine="480"/>
        <w:contextualSpacing/>
        <w:jc w:val="left"/>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rPr>
        <w:t>发包人不按照本项约定组织竣工验收、颁发工程接收证书的违约金的计算方法：</w:t>
      </w:r>
      <w:r>
        <w:rPr>
          <w:rFonts w:hint="default" w:ascii="Times New Roman" w:hAnsi="Times New Roman" w:cs="Times New Roman"/>
          <w:b/>
          <w:bCs/>
          <w:color w:val="auto"/>
          <w:sz w:val="24"/>
          <w:highlight w:val="none"/>
          <w:u w:val="single"/>
        </w:rPr>
        <w:t>依据通用条款</w:t>
      </w:r>
      <w:r>
        <w:rPr>
          <w:rFonts w:hint="default" w:ascii="Times New Roman" w:hAnsi="Times New Roman" w:cs="Times New Roman"/>
          <w:color w:val="auto"/>
          <w:sz w:val="24"/>
          <w:highlight w:val="none"/>
        </w:rPr>
        <w:t>。</w:t>
      </w:r>
    </w:p>
    <w:p w14:paraId="7606808C">
      <w:pPr>
        <w:spacing w:line="460" w:lineRule="exact"/>
        <w:ind w:firstLine="480"/>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13.2.2移交、接收全部与部分工程</w:t>
      </w:r>
    </w:p>
    <w:p w14:paraId="406EEA75">
      <w:pPr>
        <w:spacing w:line="460" w:lineRule="exact"/>
        <w:ind w:firstLine="480"/>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承包人向发包人移交工程的期限：</w:t>
      </w:r>
      <w:r>
        <w:rPr>
          <w:rFonts w:hint="default" w:ascii="Times New Roman" w:hAnsi="Times New Roman" w:cs="Times New Roman"/>
          <w:b/>
          <w:bCs/>
          <w:color w:val="auto"/>
          <w:sz w:val="24"/>
          <w:highlight w:val="none"/>
          <w:u w:val="single"/>
        </w:rPr>
        <w:t>依据通用条款</w:t>
      </w:r>
      <w:r>
        <w:rPr>
          <w:rFonts w:hint="default" w:ascii="Times New Roman" w:hAnsi="Times New Roman" w:cs="Times New Roman"/>
          <w:color w:val="auto"/>
          <w:sz w:val="24"/>
          <w:highlight w:val="none"/>
        </w:rPr>
        <w:t>。</w:t>
      </w:r>
    </w:p>
    <w:p w14:paraId="6C744D22">
      <w:pPr>
        <w:spacing w:line="460" w:lineRule="exact"/>
        <w:ind w:firstLine="480"/>
        <w:contextualSpacing/>
        <w:jc w:val="left"/>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rPr>
        <w:t>发包人未按本合同约定接收全部或部分工程的，违约金的计算方法为：</w:t>
      </w:r>
      <w:r>
        <w:rPr>
          <w:rFonts w:hint="default" w:ascii="Times New Roman" w:hAnsi="Times New Roman" w:cs="Times New Roman"/>
          <w:b/>
          <w:bCs/>
          <w:color w:val="auto"/>
          <w:sz w:val="24"/>
          <w:highlight w:val="none"/>
          <w:u w:val="single"/>
        </w:rPr>
        <w:t>合同价＊0.5%/ 天</w:t>
      </w:r>
      <w:r>
        <w:rPr>
          <w:rFonts w:hint="default" w:ascii="Times New Roman" w:hAnsi="Times New Roman" w:cs="Times New Roman"/>
          <w:color w:val="auto"/>
          <w:sz w:val="24"/>
          <w:highlight w:val="none"/>
        </w:rPr>
        <w:t>。</w:t>
      </w:r>
    </w:p>
    <w:p w14:paraId="74398474">
      <w:pPr>
        <w:spacing w:line="460" w:lineRule="exact"/>
        <w:ind w:firstLine="480"/>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承包人未按时移交工程的，违约金的计算方法为：</w:t>
      </w:r>
      <w:r>
        <w:rPr>
          <w:rFonts w:hint="default" w:ascii="Times New Roman" w:hAnsi="Times New Roman" w:cs="Times New Roman"/>
          <w:b/>
          <w:bCs/>
          <w:color w:val="auto"/>
          <w:sz w:val="24"/>
          <w:highlight w:val="none"/>
          <w:u w:val="single"/>
        </w:rPr>
        <w:t>合同价＊0.5%/ 天</w:t>
      </w:r>
      <w:r>
        <w:rPr>
          <w:rFonts w:hint="default" w:ascii="Times New Roman" w:hAnsi="Times New Roman" w:cs="Times New Roman"/>
          <w:color w:val="auto"/>
          <w:sz w:val="24"/>
          <w:highlight w:val="none"/>
        </w:rPr>
        <w:t>。</w:t>
      </w:r>
    </w:p>
    <w:p w14:paraId="2F7170D1">
      <w:pPr>
        <w:spacing w:line="460" w:lineRule="exact"/>
        <w:ind w:firstLine="480"/>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13.2.3 竣工退场</w:t>
      </w:r>
    </w:p>
    <w:p w14:paraId="0F90954D">
      <w:pPr>
        <w:spacing w:line="460" w:lineRule="exact"/>
        <w:ind w:firstLine="480"/>
        <w:contextualSpacing/>
        <w:rPr>
          <w:rFonts w:hint="default" w:ascii="Times New Roman" w:hAnsi="Times New Roman" w:cs="Times New Roman"/>
          <w:b/>
          <w:bCs/>
          <w:color w:val="auto"/>
          <w:sz w:val="24"/>
          <w:highlight w:val="none"/>
          <w:u w:val="single"/>
          <w:lang w:val="zh-CN"/>
        </w:rPr>
      </w:pPr>
      <w:r>
        <w:rPr>
          <w:rFonts w:hint="default" w:ascii="Times New Roman" w:hAnsi="Times New Roman" w:cs="Times New Roman"/>
          <w:color w:val="auto"/>
          <w:sz w:val="24"/>
          <w:highlight w:val="none"/>
        </w:rPr>
        <w:t>承包人完成竣工退场的期限：</w:t>
      </w:r>
      <w:r>
        <w:rPr>
          <w:rFonts w:hint="default" w:ascii="Times New Roman" w:hAnsi="Times New Roman" w:cs="Times New Roman"/>
          <w:b/>
          <w:bCs/>
          <w:color w:val="auto"/>
          <w:sz w:val="24"/>
          <w:highlight w:val="none"/>
          <w:u w:val="single"/>
          <w:lang w:val="zh-CN"/>
        </w:rPr>
        <w:t>承包人须在接到发包人书面通知后 7 天内拆除现场所有临时设施，包括所有的建筑垃圾及剩余材料全部清运出现场，清理标准应得到发包人认可，</w:t>
      </w:r>
      <w:r>
        <w:rPr>
          <w:rFonts w:hint="default" w:ascii="Times New Roman" w:hAnsi="Times New Roman" w:cs="Times New Roman"/>
          <w:b/>
          <w:bCs/>
          <w:color w:val="auto"/>
          <w:sz w:val="24"/>
          <w:highlight w:val="none"/>
          <w:u w:val="single"/>
        </w:rPr>
        <w:t>否则，如发生相关费用则由发包人在工程结算价款中扣除。</w:t>
      </w:r>
    </w:p>
    <w:p w14:paraId="637513F4">
      <w:pPr>
        <w:spacing w:line="460" w:lineRule="exact"/>
        <w:ind w:firstLine="482"/>
        <w:contextualSpacing/>
        <w:jc w:val="left"/>
        <w:rPr>
          <w:rFonts w:hint="default" w:ascii="Times New Roman" w:hAnsi="Times New Roman" w:cs="Times New Roman"/>
          <w:color w:val="auto"/>
          <w:sz w:val="24"/>
          <w:highlight w:val="none"/>
        </w:rPr>
      </w:pPr>
      <w:r>
        <w:rPr>
          <w:rFonts w:hint="default" w:ascii="Times New Roman" w:hAnsi="Times New Roman" w:cs="Times New Roman"/>
          <w:b/>
          <w:bCs/>
          <w:color w:val="auto"/>
          <w:sz w:val="24"/>
          <w:highlight w:val="none"/>
          <w:u w:val="single"/>
          <w:lang w:val="zh-CN"/>
        </w:rPr>
        <w:t>工程竣工验收后，承包人的管理、施工人员，材料、设备必须在 7 天内全部退出现场（发包人批准的除外）；人员全部撤离现场后仍然有配合监理和审计工作的义务，并能及时处理现场事务。</w:t>
      </w:r>
    </w:p>
    <w:p w14:paraId="4C72828C">
      <w:pPr>
        <w:pStyle w:val="43"/>
        <w:keepNext w:val="0"/>
        <w:spacing w:line="460" w:lineRule="exact"/>
        <w:contextualSpacing/>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14. 竣工结算</w:t>
      </w:r>
    </w:p>
    <w:p w14:paraId="11B0D9B0">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14.1 竣工结算申请</w:t>
      </w:r>
    </w:p>
    <w:p w14:paraId="055D3F77">
      <w:pPr>
        <w:spacing w:line="460" w:lineRule="exact"/>
        <w:ind w:firstLine="480"/>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承包人提交竣工结算申请单的期限：</w:t>
      </w:r>
      <w:r>
        <w:rPr>
          <w:rFonts w:hint="default" w:ascii="Times New Roman" w:hAnsi="Times New Roman" w:cs="Times New Roman"/>
          <w:b/>
          <w:bCs/>
          <w:color w:val="auto"/>
          <w:sz w:val="24"/>
          <w:highlight w:val="none"/>
          <w:u w:val="single"/>
        </w:rPr>
        <w:t>依据通用条款</w:t>
      </w:r>
      <w:r>
        <w:rPr>
          <w:rFonts w:hint="default" w:ascii="Times New Roman" w:hAnsi="Times New Roman" w:cs="Times New Roman"/>
          <w:color w:val="auto"/>
          <w:sz w:val="24"/>
          <w:highlight w:val="none"/>
        </w:rPr>
        <w:t>。</w:t>
      </w:r>
    </w:p>
    <w:p w14:paraId="571E38B2">
      <w:pPr>
        <w:spacing w:line="460" w:lineRule="exact"/>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竣工结算申请单应包括的内容：</w:t>
      </w:r>
      <w:r>
        <w:rPr>
          <w:rFonts w:hint="default" w:ascii="Times New Roman" w:hAnsi="Times New Roman" w:cs="Times New Roman"/>
          <w:b/>
          <w:bCs/>
          <w:color w:val="auto"/>
          <w:sz w:val="24"/>
          <w:highlight w:val="none"/>
          <w:u w:val="single"/>
        </w:rPr>
        <w:t>依据通用条款</w:t>
      </w:r>
      <w:r>
        <w:rPr>
          <w:rFonts w:hint="default" w:ascii="Times New Roman" w:hAnsi="Times New Roman" w:cs="Times New Roman"/>
          <w:color w:val="auto"/>
          <w:sz w:val="24"/>
          <w:highlight w:val="none"/>
        </w:rPr>
        <w:t>。</w:t>
      </w:r>
    </w:p>
    <w:p w14:paraId="147247B2">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14.2 竣工结算审核</w:t>
      </w:r>
    </w:p>
    <w:p w14:paraId="3F4F9B6C">
      <w:pPr>
        <w:spacing w:line="460" w:lineRule="exact"/>
        <w:ind w:firstLine="480"/>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发包人审批竣工付款申请单的期限：</w:t>
      </w:r>
      <w:r>
        <w:rPr>
          <w:rFonts w:hint="default" w:ascii="Times New Roman" w:hAnsi="Times New Roman" w:cs="Times New Roman"/>
          <w:b/>
          <w:bCs/>
          <w:color w:val="auto"/>
          <w:sz w:val="24"/>
          <w:highlight w:val="none"/>
          <w:u w:val="single"/>
        </w:rPr>
        <w:t>工程竣工验收通过后28天内</w:t>
      </w:r>
      <w:r>
        <w:rPr>
          <w:rFonts w:hint="default" w:ascii="Times New Roman" w:hAnsi="Times New Roman" w:cs="Times New Roman"/>
          <w:color w:val="auto"/>
          <w:sz w:val="24"/>
          <w:highlight w:val="none"/>
        </w:rPr>
        <w:t>。</w:t>
      </w:r>
    </w:p>
    <w:p w14:paraId="04C0DD4E">
      <w:pPr>
        <w:spacing w:line="460" w:lineRule="exact"/>
        <w:ind w:firstLine="480"/>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发包人完成竣工付款的期限：</w:t>
      </w:r>
      <w:r>
        <w:rPr>
          <w:rFonts w:hint="default" w:ascii="Times New Roman" w:hAnsi="Times New Roman" w:cs="Times New Roman"/>
          <w:b/>
          <w:bCs/>
          <w:color w:val="auto"/>
          <w:sz w:val="24"/>
          <w:highlight w:val="none"/>
          <w:u w:val="single"/>
        </w:rPr>
        <w:t>依据通用条款</w:t>
      </w:r>
      <w:r>
        <w:rPr>
          <w:rFonts w:hint="default" w:ascii="Times New Roman" w:hAnsi="Times New Roman" w:cs="Times New Roman"/>
          <w:color w:val="auto"/>
          <w:sz w:val="24"/>
          <w:highlight w:val="none"/>
        </w:rPr>
        <w:t>。</w:t>
      </w:r>
    </w:p>
    <w:p w14:paraId="3B8F5990">
      <w:pPr>
        <w:spacing w:line="460" w:lineRule="exact"/>
        <w:ind w:firstLine="480"/>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关于竣工付款证书异议部分复核的方式和程序：</w:t>
      </w:r>
      <w:r>
        <w:rPr>
          <w:rFonts w:hint="default" w:ascii="Times New Roman" w:hAnsi="Times New Roman" w:cs="Times New Roman"/>
          <w:b/>
          <w:bCs/>
          <w:color w:val="auto"/>
          <w:sz w:val="24"/>
          <w:highlight w:val="none"/>
          <w:u w:val="single"/>
        </w:rPr>
        <w:t>依据通用条款</w:t>
      </w:r>
      <w:r>
        <w:rPr>
          <w:rFonts w:hint="default" w:ascii="Times New Roman" w:hAnsi="Times New Roman" w:cs="Times New Roman"/>
          <w:color w:val="auto"/>
          <w:sz w:val="24"/>
          <w:highlight w:val="none"/>
        </w:rPr>
        <w:t>。</w:t>
      </w:r>
    </w:p>
    <w:p w14:paraId="6F803C1F">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14.3 最终结清</w:t>
      </w:r>
    </w:p>
    <w:p w14:paraId="2E2D0F91">
      <w:pPr>
        <w:spacing w:line="460" w:lineRule="exact"/>
        <w:ind w:firstLine="480"/>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14.3.1 最终结清申请单</w:t>
      </w:r>
    </w:p>
    <w:p w14:paraId="7AF81C0E">
      <w:pPr>
        <w:spacing w:line="460" w:lineRule="exact"/>
        <w:ind w:firstLine="480"/>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承包人提交最终结清申请单的份数：</w:t>
      </w:r>
      <w:r>
        <w:rPr>
          <w:rFonts w:hint="default" w:ascii="Times New Roman" w:hAnsi="Times New Roman" w:cs="Times New Roman"/>
          <w:b/>
          <w:bCs/>
          <w:color w:val="auto"/>
          <w:sz w:val="24"/>
          <w:highlight w:val="none"/>
          <w:u w:val="single"/>
        </w:rPr>
        <w:t>依据审计规定</w:t>
      </w:r>
      <w:r>
        <w:rPr>
          <w:rFonts w:hint="default" w:ascii="Times New Roman" w:hAnsi="Times New Roman" w:cs="Times New Roman"/>
          <w:color w:val="auto"/>
          <w:sz w:val="24"/>
          <w:highlight w:val="none"/>
        </w:rPr>
        <w:t>。</w:t>
      </w:r>
    </w:p>
    <w:p w14:paraId="7E0D2E17">
      <w:pPr>
        <w:spacing w:line="460" w:lineRule="exact"/>
        <w:ind w:firstLine="480"/>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承包人提交最终结算申请单的期限：</w:t>
      </w:r>
      <w:r>
        <w:rPr>
          <w:rFonts w:hint="default" w:ascii="Times New Roman" w:hAnsi="Times New Roman" w:cs="Times New Roman"/>
          <w:b/>
          <w:bCs/>
          <w:color w:val="auto"/>
          <w:sz w:val="24"/>
          <w:highlight w:val="none"/>
          <w:u w:val="single"/>
        </w:rPr>
        <w:t>依据审计规定</w:t>
      </w:r>
      <w:r>
        <w:rPr>
          <w:rFonts w:hint="default" w:ascii="Times New Roman" w:hAnsi="Times New Roman" w:cs="Times New Roman"/>
          <w:color w:val="auto"/>
          <w:sz w:val="24"/>
          <w:highlight w:val="none"/>
        </w:rPr>
        <w:t xml:space="preserve">。 </w:t>
      </w:r>
    </w:p>
    <w:p w14:paraId="4BB80CC8">
      <w:pPr>
        <w:spacing w:line="460" w:lineRule="exact"/>
        <w:ind w:firstLine="480"/>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14.3.2 最终结清证书和支付</w:t>
      </w:r>
    </w:p>
    <w:p w14:paraId="3BE9FD10">
      <w:pPr>
        <w:spacing w:line="460" w:lineRule="exact"/>
        <w:ind w:firstLine="480"/>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（1）发包人完成最终结清申请单的审批并颁发最终结清证书期限：</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b/>
          <w:bCs/>
          <w:color w:val="auto"/>
          <w:sz w:val="24"/>
          <w:highlight w:val="none"/>
          <w:u w:val="single"/>
        </w:rPr>
        <w:t>委托审计</w:t>
      </w:r>
      <w:r>
        <w:rPr>
          <w:rFonts w:hint="default" w:ascii="Times New Roman" w:hAnsi="Times New Roman" w:cs="Times New Roman"/>
          <w:color w:val="auto"/>
          <w:sz w:val="24"/>
          <w:highlight w:val="none"/>
        </w:rPr>
        <w:t>。</w:t>
      </w:r>
    </w:p>
    <w:p w14:paraId="0170C8DA">
      <w:pPr>
        <w:spacing w:line="460" w:lineRule="exact"/>
        <w:ind w:firstLine="480"/>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（2）发包人完成支付的期限：</w:t>
      </w:r>
      <w:r>
        <w:rPr>
          <w:rFonts w:hint="default" w:ascii="Times New Roman" w:hAnsi="Times New Roman" w:cs="Times New Roman"/>
          <w:b/>
          <w:bCs/>
          <w:color w:val="auto"/>
          <w:sz w:val="24"/>
          <w:highlight w:val="none"/>
          <w:u w:val="single"/>
          <w:lang w:val="zh-CN"/>
        </w:rPr>
        <w:t>颁发最终结清证书后 28 天</w:t>
      </w:r>
      <w:r>
        <w:rPr>
          <w:rFonts w:hint="default" w:ascii="Times New Roman" w:hAnsi="Times New Roman" w:cs="Times New Roman"/>
          <w:color w:val="auto"/>
          <w:sz w:val="24"/>
          <w:highlight w:val="none"/>
        </w:rPr>
        <w:t>。</w:t>
      </w:r>
    </w:p>
    <w:p w14:paraId="56B520EF">
      <w:pPr>
        <w:pStyle w:val="43"/>
        <w:keepNext w:val="0"/>
        <w:spacing w:line="460" w:lineRule="exact"/>
        <w:contextualSpacing/>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15. 缺陷责任期与保修</w:t>
      </w:r>
    </w:p>
    <w:p w14:paraId="45FBC0C5">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15.1缺陷责任期</w:t>
      </w:r>
    </w:p>
    <w:p w14:paraId="61C2FCBC">
      <w:pPr>
        <w:spacing w:line="460" w:lineRule="exact"/>
        <w:ind w:firstLine="480"/>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缺陷责任期的具体期限：</w:t>
      </w:r>
    </w:p>
    <w:p w14:paraId="1BC71322">
      <w:pPr>
        <w:spacing w:line="460" w:lineRule="exact"/>
        <w:ind w:firstLine="480"/>
        <w:contextualSpacing/>
        <w:rPr>
          <w:rFonts w:hint="eastAsia" w:ascii="Times New Roman" w:hAnsi="Times New Roman" w:eastAsia="宋体" w:cs="Times New Roman"/>
          <w:color w:val="auto"/>
          <w:sz w:val="24"/>
          <w:highlight w:val="none"/>
          <w:lang w:val="en-US" w:eastAsia="zh-CN"/>
        </w:rPr>
      </w:pPr>
      <w:r>
        <w:rPr>
          <w:rFonts w:hint="default" w:ascii="Times New Roman" w:hAnsi="Times New Roman" w:cs="Times New Roman"/>
          <w:color w:val="auto"/>
          <w:sz w:val="24"/>
          <w:highlight w:val="none"/>
        </w:rPr>
        <w:t xml:space="preserve">15.2履约保证金 </w:t>
      </w:r>
      <w:r>
        <w:rPr>
          <w:rFonts w:hint="eastAsia" w:cs="Times New Roman"/>
          <w:color w:val="auto"/>
          <w:sz w:val="24"/>
          <w:highlight w:val="none"/>
          <w:lang w:val="en-US" w:eastAsia="zh-CN"/>
        </w:rPr>
        <w:t>/</w:t>
      </w:r>
    </w:p>
    <w:p w14:paraId="22F74C88">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15.3保修</w:t>
      </w:r>
    </w:p>
    <w:p w14:paraId="69ABCC74">
      <w:pPr>
        <w:spacing w:line="460" w:lineRule="exact"/>
        <w:ind w:firstLine="468"/>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15.3.1 保修责任</w:t>
      </w:r>
    </w:p>
    <w:p w14:paraId="6B7AE6EF">
      <w:pPr>
        <w:spacing w:line="460" w:lineRule="exact"/>
        <w:ind w:firstLine="468"/>
        <w:contextualSpacing/>
        <w:jc w:val="left"/>
        <w:rPr>
          <w:rFonts w:hint="default" w:ascii="Times New Roman" w:hAnsi="Times New Roman" w:cs="Times New Roman"/>
          <w:b/>
          <w:bCs/>
          <w:color w:val="auto"/>
          <w:sz w:val="24"/>
          <w:highlight w:val="none"/>
          <w:u w:val="single"/>
          <w:lang w:val="zh-CN"/>
        </w:rPr>
      </w:pPr>
      <w:r>
        <w:rPr>
          <w:rFonts w:hint="default" w:ascii="Times New Roman" w:hAnsi="Times New Roman" w:cs="Times New Roman"/>
          <w:color w:val="auto"/>
          <w:sz w:val="24"/>
          <w:highlight w:val="none"/>
        </w:rPr>
        <w:t>工程保修期为：</w:t>
      </w:r>
      <w:r>
        <w:rPr>
          <w:rFonts w:hint="default" w:ascii="Times New Roman" w:hAnsi="Times New Roman" w:cs="Times New Roman"/>
          <w:b/>
          <w:bCs/>
          <w:color w:val="auto"/>
          <w:sz w:val="24"/>
          <w:highlight w:val="none"/>
          <w:u w:val="single"/>
          <w:lang w:val="zh-CN"/>
        </w:rPr>
        <w:t xml:space="preserve">依据质量保修书，但不得低于法定最低保修年限。 </w:t>
      </w:r>
    </w:p>
    <w:p w14:paraId="56702CC1">
      <w:pPr>
        <w:spacing w:line="460" w:lineRule="exact"/>
        <w:ind w:firstLine="468"/>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15.3.2 修复通知</w:t>
      </w:r>
      <w:r>
        <w:rPr>
          <w:rFonts w:hint="default" w:ascii="Times New Roman" w:hAnsi="Times New Roman" w:cs="Times New Roman"/>
          <w:b/>
          <w:color w:val="auto"/>
          <w:sz w:val="24"/>
          <w:highlight w:val="none"/>
          <w:u w:val="single"/>
        </w:rPr>
        <w:t>/。</w:t>
      </w:r>
    </w:p>
    <w:p w14:paraId="68DC3BDB">
      <w:pPr>
        <w:spacing w:line="460" w:lineRule="exact"/>
        <w:ind w:firstLine="480"/>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15.3.3 未能修复</w:t>
      </w:r>
    </w:p>
    <w:p w14:paraId="6375BD85">
      <w:pPr>
        <w:spacing w:line="460" w:lineRule="exact"/>
        <w:ind w:firstLine="482"/>
        <w:contextualSpacing/>
        <w:jc w:val="left"/>
        <w:rPr>
          <w:rFonts w:hint="default" w:ascii="Times New Roman" w:hAnsi="Times New Roman" w:cs="Times New Roman"/>
          <w:b/>
          <w:color w:val="auto"/>
          <w:sz w:val="24"/>
          <w:highlight w:val="none"/>
          <w:u w:val="single"/>
        </w:rPr>
      </w:pPr>
      <w:r>
        <w:rPr>
          <w:rFonts w:hint="default" w:ascii="Times New Roman" w:hAnsi="Times New Roman" w:cs="Times New Roman"/>
          <w:b/>
          <w:color w:val="auto"/>
          <w:sz w:val="24"/>
          <w:highlight w:val="none"/>
          <w:u w:val="single"/>
        </w:rPr>
        <w:t>因承包人原因造成工程的缺陷或损坏，承包人拒绝维修或未能在合理期限内修复缺陷或损坏，且经发包人书面催告后仍未修复的，发包人有权自行修复或委托第三方修复，所需费用由承包人承担。但修复范围超出缺陷或损坏范围的，超出范围部分的修复费用由发包人承担。</w:t>
      </w:r>
    </w:p>
    <w:p w14:paraId="67ED978A">
      <w:pPr>
        <w:spacing w:line="460" w:lineRule="exact"/>
        <w:ind w:firstLine="480"/>
        <w:contextualSpacing/>
        <w:jc w:val="left"/>
        <w:rPr>
          <w:rFonts w:hint="default" w:ascii="Times New Roman" w:hAnsi="Times New Roman" w:cs="Times New Roman"/>
          <w:b/>
          <w:color w:val="auto"/>
          <w:sz w:val="24"/>
          <w:highlight w:val="none"/>
          <w:u w:val="single"/>
        </w:rPr>
      </w:pPr>
      <w:r>
        <w:rPr>
          <w:rFonts w:hint="default" w:ascii="Times New Roman" w:hAnsi="Times New Roman" w:cs="Times New Roman"/>
          <w:color w:val="auto"/>
          <w:sz w:val="24"/>
          <w:highlight w:val="none"/>
        </w:rPr>
        <w:t>15.3.4 承包人出入权</w:t>
      </w:r>
      <w:r>
        <w:rPr>
          <w:rFonts w:hint="default" w:ascii="Times New Roman" w:hAnsi="Times New Roman" w:cs="Times New Roman"/>
          <w:b/>
          <w:color w:val="auto"/>
          <w:sz w:val="24"/>
          <w:highlight w:val="none"/>
          <w:u w:val="single"/>
        </w:rPr>
        <w:t xml:space="preserve">       </w:t>
      </w:r>
    </w:p>
    <w:p w14:paraId="31A3E729">
      <w:pPr>
        <w:pStyle w:val="43"/>
        <w:keepNext w:val="0"/>
        <w:spacing w:line="460" w:lineRule="exact"/>
        <w:contextualSpacing/>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16. 违约</w:t>
      </w:r>
    </w:p>
    <w:p w14:paraId="72100C90">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16.1 发包人违约</w:t>
      </w:r>
    </w:p>
    <w:p w14:paraId="43C13BC6">
      <w:pPr>
        <w:spacing w:line="460" w:lineRule="exact"/>
        <w:ind w:firstLine="480"/>
        <w:contextualSpacing/>
        <w:jc w:val="left"/>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rPr>
        <w:t>16.1.1发包人违约的责任</w:t>
      </w:r>
      <w:r>
        <w:rPr>
          <w:rFonts w:hint="default" w:ascii="Times New Roman" w:hAnsi="Times New Roman" w:cs="Times New Roman"/>
          <w:color w:val="auto"/>
          <w:sz w:val="24"/>
          <w:highlight w:val="none"/>
          <w:u w:val="single"/>
        </w:rPr>
        <w:t xml:space="preserve">          </w:t>
      </w:r>
    </w:p>
    <w:p w14:paraId="3DD406FE">
      <w:pPr>
        <w:spacing w:line="460" w:lineRule="exact"/>
        <w:ind w:left="1200" w:hanging="1200"/>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   16.2 承包人违约</w:t>
      </w:r>
    </w:p>
    <w:p w14:paraId="077DE921">
      <w:pPr>
        <w:spacing w:line="460" w:lineRule="exact"/>
        <w:ind w:firstLine="480"/>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16.2.1承包人违约的责任</w:t>
      </w:r>
    </w:p>
    <w:p w14:paraId="526154AC">
      <w:pPr>
        <w:spacing w:line="460" w:lineRule="exact"/>
        <w:ind w:firstLine="482"/>
        <w:contextualSpacing/>
        <w:rPr>
          <w:rFonts w:hint="default" w:ascii="Times New Roman" w:hAnsi="Times New Roman" w:cs="Times New Roman"/>
          <w:b/>
          <w:color w:val="auto"/>
          <w:sz w:val="24"/>
          <w:highlight w:val="none"/>
          <w:u w:val="single"/>
        </w:rPr>
      </w:pPr>
      <w:r>
        <w:rPr>
          <w:rFonts w:hint="default" w:ascii="Times New Roman" w:hAnsi="Times New Roman" w:cs="Times New Roman"/>
          <w:b/>
          <w:color w:val="auto"/>
          <w:sz w:val="24"/>
          <w:highlight w:val="none"/>
          <w:u w:val="single"/>
        </w:rPr>
        <w:t>若由于承包人原因造成施工质量存在严重缺陷，则发包人有权终止合同，勒令退场，</w:t>
      </w:r>
      <w:r>
        <w:rPr>
          <w:rFonts w:hint="default" w:ascii="Times New Roman" w:hAnsi="Times New Roman" w:cs="Times New Roman"/>
          <w:b/>
          <w:bCs/>
          <w:color w:val="auto"/>
          <w:sz w:val="24"/>
          <w:highlight w:val="none"/>
          <w:u w:val="single"/>
        </w:rPr>
        <w:t>还应承担赔偿发包人损失的责任，</w:t>
      </w:r>
      <w:r>
        <w:rPr>
          <w:rFonts w:hint="default" w:ascii="Times New Roman" w:hAnsi="Times New Roman" w:cs="Times New Roman"/>
          <w:b/>
          <w:color w:val="auto"/>
          <w:sz w:val="24"/>
          <w:highlight w:val="none"/>
          <w:u w:val="single"/>
        </w:rPr>
        <w:t>并且已完成的有效工程量只按50%计量结算。</w:t>
      </w:r>
    </w:p>
    <w:p w14:paraId="4354CD1D">
      <w:pPr>
        <w:spacing w:line="460" w:lineRule="exact"/>
        <w:ind w:firstLine="482"/>
        <w:contextualSpacing/>
        <w:jc w:val="left"/>
        <w:rPr>
          <w:rFonts w:hint="default" w:ascii="Times New Roman" w:hAnsi="Times New Roman" w:cs="Times New Roman"/>
          <w:b/>
          <w:bCs/>
          <w:color w:val="auto"/>
          <w:sz w:val="24"/>
          <w:highlight w:val="none"/>
          <w:u w:val="single"/>
        </w:rPr>
      </w:pPr>
      <w:r>
        <w:rPr>
          <w:rFonts w:hint="default" w:ascii="Times New Roman" w:hAnsi="Times New Roman" w:cs="Times New Roman"/>
          <w:b/>
          <w:bCs/>
          <w:color w:val="auto"/>
          <w:sz w:val="24"/>
          <w:highlight w:val="none"/>
          <w:u w:val="single"/>
        </w:rPr>
        <w:t>如经验收达不到协议书中约定的质量标准，除返工合格后，返工损失费自付外，承包人还应按合同总价的 20 %对发包人进行赔偿。</w:t>
      </w:r>
    </w:p>
    <w:p w14:paraId="46152437">
      <w:pPr>
        <w:spacing w:line="460" w:lineRule="exact"/>
        <w:ind w:firstLine="482"/>
        <w:contextualSpacing/>
        <w:rPr>
          <w:rFonts w:hint="default" w:ascii="Times New Roman" w:hAnsi="Times New Roman" w:cs="Times New Roman"/>
          <w:b/>
          <w:bCs/>
          <w:color w:val="auto"/>
          <w:sz w:val="24"/>
          <w:highlight w:val="none"/>
          <w:u w:val="single"/>
        </w:rPr>
      </w:pPr>
      <w:r>
        <w:rPr>
          <w:rFonts w:hint="default" w:ascii="Times New Roman" w:hAnsi="Times New Roman" w:cs="Times New Roman"/>
          <w:b/>
          <w:bCs/>
          <w:color w:val="auto"/>
          <w:sz w:val="24"/>
          <w:highlight w:val="none"/>
          <w:u w:val="single"/>
        </w:rPr>
        <w:t>承包人在工程施工期间必须抓好安全生产工作，如在施工期间发生安全事故，所造成的损失由承包人承担。</w:t>
      </w:r>
    </w:p>
    <w:p w14:paraId="548DF825">
      <w:pPr>
        <w:pStyle w:val="43"/>
        <w:keepNext w:val="0"/>
        <w:spacing w:line="460" w:lineRule="exact"/>
        <w:contextualSpacing/>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 xml:space="preserve">17. 不可抗力 </w:t>
      </w:r>
    </w:p>
    <w:p w14:paraId="7608CD40">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17.1 不可抗力的确认</w:t>
      </w:r>
    </w:p>
    <w:p w14:paraId="086B1258">
      <w:pPr>
        <w:spacing w:line="460" w:lineRule="exact"/>
        <w:ind w:firstLine="480"/>
        <w:contextualSpacing/>
        <w:jc w:val="left"/>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rPr>
        <w:t xml:space="preserve">除通用合同条款约定的不可抗力事件之外，视为不可抗力的其他情形： </w:t>
      </w:r>
      <w:r>
        <w:rPr>
          <w:rFonts w:hint="default" w:ascii="Times New Roman" w:hAnsi="Times New Roman" w:cs="Times New Roman"/>
          <w:color w:val="auto"/>
          <w:sz w:val="24"/>
          <w:highlight w:val="none"/>
          <w:u w:val="single"/>
        </w:rPr>
        <w:t xml:space="preserve">        </w:t>
      </w:r>
    </w:p>
    <w:p w14:paraId="4FCE652B">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17.2 因不可抗力解除合同</w:t>
      </w:r>
    </w:p>
    <w:p w14:paraId="205651FD">
      <w:pPr>
        <w:spacing w:line="460" w:lineRule="exact"/>
        <w:ind w:firstLine="480"/>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合同解除后，发包人应在商定或确定发包人应支付款项后</w:t>
      </w:r>
      <w:r>
        <w:rPr>
          <w:rFonts w:hint="default" w:ascii="Times New Roman" w:hAnsi="Times New Roman" w:cs="Times New Roman"/>
          <w:color w:val="auto"/>
          <w:sz w:val="24"/>
          <w:highlight w:val="none"/>
          <w:u w:val="single"/>
        </w:rPr>
        <w:t xml:space="preserve"> 28 </w:t>
      </w:r>
      <w:r>
        <w:rPr>
          <w:rFonts w:hint="default" w:ascii="Times New Roman" w:hAnsi="Times New Roman" w:cs="Times New Roman"/>
          <w:color w:val="auto"/>
          <w:sz w:val="24"/>
          <w:highlight w:val="none"/>
        </w:rPr>
        <w:t>天内完成款项的支付。</w:t>
      </w:r>
    </w:p>
    <w:p w14:paraId="1DF997E2">
      <w:pPr>
        <w:pStyle w:val="43"/>
        <w:keepNext w:val="0"/>
        <w:spacing w:line="460" w:lineRule="exact"/>
        <w:contextualSpacing/>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18. 保险</w:t>
      </w:r>
    </w:p>
    <w:p w14:paraId="5762A59A">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18.1 工程保险</w:t>
      </w:r>
    </w:p>
    <w:p w14:paraId="382CDEFA">
      <w:pPr>
        <w:tabs>
          <w:tab w:val="left" w:pos="835"/>
          <w:tab w:val="left" w:pos="5430"/>
        </w:tabs>
        <w:spacing w:line="460" w:lineRule="exact"/>
        <w:ind w:firstLine="480"/>
        <w:contextualSpacing/>
        <w:jc w:val="left"/>
        <w:rPr>
          <w:rFonts w:hint="default" w:ascii="Times New Roman" w:hAnsi="Times New Roman" w:cs="Times New Roman"/>
          <w:b/>
          <w:bCs/>
          <w:color w:val="auto"/>
          <w:sz w:val="24"/>
          <w:highlight w:val="none"/>
          <w:u w:val="single"/>
        </w:rPr>
      </w:pPr>
      <w:r>
        <w:rPr>
          <w:rFonts w:hint="default" w:ascii="Times New Roman" w:hAnsi="Times New Roman" w:cs="Times New Roman"/>
          <w:color w:val="auto"/>
          <w:sz w:val="24"/>
          <w:highlight w:val="none"/>
        </w:rPr>
        <w:t>关于工程保险的特别约定：</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b/>
          <w:bCs/>
          <w:color w:val="auto"/>
          <w:sz w:val="24"/>
          <w:highlight w:val="none"/>
          <w:u w:val="single"/>
        </w:rPr>
        <w:t>（1）发包人投保内容:  建设工程和施工场地内的自有人员生命财产险。</w:t>
      </w:r>
    </w:p>
    <w:p w14:paraId="7BF31C81">
      <w:pPr>
        <w:tabs>
          <w:tab w:val="left" w:pos="835"/>
          <w:tab w:val="left" w:pos="5430"/>
        </w:tabs>
        <w:spacing w:line="460" w:lineRule="exact"/>
        <w:ind w:firstLine="482"/>
        <w:contextualSpacing/>
        <w:jc w:val="left"/>
        <w:rPr>
          <w:rFonts w:hint="default" w:ascii="Times New Roman" w:hAnsi="Times New Roman" w:cs="Times New Roman"/>
          <w:b/>
          <w:bCs/>
          <w:color w:val="auto"/>
          <w:sz w:val="24"/>
          <w:highlight w:val="none"/>
          <w:u w:val="single"/>
        </w:rPr>
      </w:pPr>
      <w:r>
        <w:rPr>
          <w:rFonts w:hint="default" w:ascii="Times New Roman" w:hAnsi="Times New Roman" w:cs="Times New Roman"/>
          <w:b/>
          <w:bCs/>
          <w:color w:val="auto"/>
          <w:sz w:val="24"/>
          <w:highlight w:val="none"/>
          <w:u w:val="single"/>
        </w:rPr>
        <w:t>（2）承包人投保内容: 从事危险作业职工的意外伤害险、施工场地内自有人员的生命财产险、施工机械设备的财产险、第三人人员的生命财产险、运至施工场地内用于工程的材料和待安装设备的财产险。</w:t>
      </w:r>
    </w:p>
    <w:p w14:paraId="2C01276D">
      <w:pPr>
        <w:pStyle w:val="43"/>
        <w:keepNext w:val="0"/>
        <w:spacing w:line="460" w:lineRule="exact"/>
        <w:contextualSpacing/>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19. 争议解决</w:t>
      </w:r>
    </w:p>
    <w:p w14:paraId="183494F3">
      <w:pPr>
        <w:spacing w:line="460" w:lineRule="exact"/>
        <w:ind w:firstLine="480"/>
        <w:contextualSpacing/>
        <w:rPr>
          <w:rFonts w:hint="default" w:ascii="Times New Roman" w:hAnsi="Times New Roman" w:cs="Times New Roman"/>
          <w:b/>
          <w:bCs/>
          <w:color w:val="auto"/>
          <w:sz w:val="24"/>
          <w:highlight w:val="none"/>
          <w:u w:val="single"/>
        </w:rPr>
      </w:pPr>
      <w:r>
        <w:rPr>
          <w:rFonts w:hint="default" w:ascii="Times New Roman" w:hAnsi="Times New Roman" w:cs="Times New Roman"/>
          <w:color w:val="auto"/>
          <w:sz w:val="24"/>
          <w:highlight w:val="none"/>
        </w:rPr>
        <w:t>19.1 争议评审</w:t>
      </w:r>
      <w:r>
        <w:rPr>
          <w:rFonts w:hint="default" w:ascii="Times New Roman" w:hAnsi="Times New Roman" w:cs="Times New Roman"/>
          <w:b/>
          <w:bCs/>
          <w:color w:val="auto"/>
          <w:sz w:val="24"/>
          <w:highlight w:val="none"/>
          <w:u w:val="single"/>
        </w:rPr>
        <w:t xml:space="preserve">    </w:t>
      </w:r>
    </w:p>
    <w:p w14:paraId="3B5EF2C4">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19.2仲裁或诉讼</w:t>
      </w:r>
    </w:p>
    <w:p w14:paraId="11BF753A">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因合同及合同有关事项发生的争议，按下列第</w:t>
      </w:r>
      <w:r>
        <w:rPr>
          <w:rFonts w:hint="default" w:ascii="Times New Roman" w:hAnsi="Times New Roman" w:cs="Times New Roman"/>
          <w:color w:val="auto"/>
          <w:sz w:val="24"/>
          <w:highlight w:val="none"/>
          <w:u w:val="single"/>
        </w:rPr>
        <w:t xml:space="preserve">   （2）  </w:t>
      </w:r>
      <w:r>
        <w:rPr>
          <w:rFonts w:hint="default" w:ascii="Times New Roman" w:hAnsi="Times New Roman" w:cs="Times New Roman"/>
          <w:color w:val="auto"/>
          <w:sz w:val="24"/>
          <w:highlight w:val="none"/>
        </w:rPr>
        <w:t>种方式解决：</w:t>
      </w:r>
    </w:p>
    <w:p w14:paraId="6D2E866A">
      <w:pPr>
        <w:spacing w:line="460" w:lineRule="exact"/>
        <w:ind w:firstLine="480"/>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（1）向</w:t>
      </w:r>
      <w:r>
        <w:rPr>
          <w:rFonts w:hint="default" w:ascii="Times New Roman" w:hAnsi="Times New Roman" w:cs="Times New Roman"/>
          <w:color w:val="auto"/>
          <w:sz w:val="24"/>
          <w:highlight w:val="none"/>
          <w:u w:val="single"/>
        </w:rPr>
        <w:t xml:space="preserve">     南通   </w:t>
      </w:r>
      <w:r>
        <w:rPr>
          <w:rFonts w:hint="default" w:ascii="Times New Roman" w:hAnsi="Times New Roman" w:cs="Times New Roman"/>
          <w:color w:val="auto"/>
          <w:sz w:val="24"/>
          <w:highlight w:val="none"/>
        </w:rPr>
        <w:t>仲裁委员会申请仲裁；</w:t>
      </w:r>
    </w:p>
    <w:p w14:paraId="7CCC5AD7">
      <w:pPr>
        <w:spacing w:line="460" w:lineRule="exact"/>
        <w:ind w:firstLine="480"/>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（2）向</w:t>
      </w:r>
      <w:r>
        <w:rPr>
          <w:rFonts w:hint="default" w:ascii="Times New Roman" w:hAnsi="Times New Roman" w:cs="Times New Roman"/>
          <w:color w:val="auto"/>
          <w:sz w:val="24"/>
          <w:highlight w:val="none"/>
          <w:u w:val="single"/>
        </w:rPr>
        <w:t xml:space="preserve">     南通市崇川区  </w:t>
      </w:r>
      <w:r>
        <w:rPr>
          <w:rFonts w:hint="default" w:ascii="Times New Roman" w:hAnsi="Times New Roman" w:cs="Times New Roman"/>
          <w:color w:val="auto"/>
          <w:sz w:val="24"/>
          <w:highlight w:val="none"/>
        </w:rPr>
        <w:t>人民法院起诉。</w:t>
      </w:r>
    </w:p>
    <w:p w14:paraId="279BBCAE">
      <w:pPr>
        <w:pStyle w:val="43"/>
        <w:keepNext w:val="0"/>
        <w:spacing w:line="460" w:lineRule="exact"/>
        <w:contextualSpacing/>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20.补充条款 :</w:t>
      </w:r>
    </w:p>
    <w:p w14:paraId="37CB1F71">
      <w:pPr>
        <w:spacing w:line="460" w:lineRule="exact"/>
        <w:contextualSpacing/>
        <w:jc w:val="left"/>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u w:val="single"/>
        </w:rPr>
        <w:t>（1）工程结算约定：</w:t>
      </w:r>
    </w:p>
    <w:p w14:paraId="57287A10">
      <w:pPr>
        <w:spacing w:line="460" w:lineRule="exact"/>
        <w:contextualSpacing/>
        <w:jc w:val="left"/>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u w:val="single"/>
        </w:rPr>
        <w:t>①安全文明施工措施费，结算时按南通市建设工程造价管理处核定为准。</w:t>
      </w:r>
    </w:p>
    <w:p w14:paraId="0D635279">
      <w:pPr>
        <w:spacing w:line="460" w:lineRule="exact"/>
        <w:contextualSpacing/>
        <w:jc w:val="left"/>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u w:val="single"/>
        </w:rPr>
        <w:t>②施工用水用电由承包人与发包人按定额用量结算。</w:t>
      </w:r>
    </w:p>
    <w:p w14:paraId="7087DB3E">
      <w:pPr>
        <w:spacing w:line="460" w:lineRule="exact"/>
        <w:contextualSpacing/>
        <w:jc w:val="left"/>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u w:val="single"/>
        </w:rPr>
        <w:t>③工程结算中发现承包人擅自改变了暂定价部分材料及项目数量及单价，则少计或漏计部分按采购文件规定扣除，多计部分按承包人响应报价扣除。</w:t>
      </w:r>
    </w:p>
    <w:p w14:paraId="6313FC2C">
      <w:pPr>
        <w:spacing w:line="460" w:lineRule="exact"/>
        <w:contextualSpacing/>
        <w:jc w:val="left"/>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u w:val="single"/>
        </w:rPr>
        <w:t>④工程最终结算价以第三方审计的最终审定价为准。发包人委托监理初审、第三方审计终审，承包人应如实报送工程竣工结算，如经审核后单项工程核减率在15%以上(含15%)的审计费用由承包人承担，并由发包人从承包人的工程款中扣缴。核减率在10%～15%(含10%，不含15%)的审计费用由承包人承担80%，并由发包人从承包人的工程款中扣缴。发包人承担20%。核减率在5%～10%(含5%，不含10%)的审计费用由承包人承担20%，并由发包人从承包人的工程款中扣缴。发包人承担80%。核减率在5%以下的审计费用由发包人承担。</w:t>
      </w:r>
    </w:p>
    <w:p w14:paraId="4E81DA3D">
      <w:pPr>
        <w:spacing w:line="460" w:lineRule="exact"/>
        <w:contextualSpacing/>
        <w:jc w:val="left"/>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u w:val="single"/>
        </w:rPr>
        <w:t>（3）在施工过程中的开槽、埋管、堵补费，吊顶、隔墙侧板的封堵压条用由承包人自行承担，该费用包含在总价中，工程结算时不作调整。为完成单项工程项目所采取的各项措施应已包含在综合单价中，结算不再调整。</w:t>
      </w:r>
    </w:p>
    <w:p w14:paraId="6DF6304F">
      <w:pPr>
        <w:spacing w:line="460" w:lineRule="exact"/>
        <w:contextualSpacing/>
        <w:jc w:val="left"/>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u w:val="single"/>
        </w:rPr>
        <w:t xml:space="preserve">（4）承包人现场勘查，拆除费用一次包定不再调整。响应供应商应对现场情况自行勘查，报价时应考虑完成施工项目所产生的材料上下运输费。   </w:t>
      </w:r>
    </w:p>
    <w:p w14:paraId="78DFFC7F">
      <w:pPr>
        <w:spacing w:line="460" w:lineRule="exact"/>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u w:val="single"/>
        </w:rPr>
        <w:t>（</w:t>
      </w:r>
      <w:r>
        <w:rPr>
          <w:rFonts w:hint="default" w:ascii="Times New Roman" w:hAnsi="Times New Roman" w:cs="Times New Roman"/>
          <w:color w:val="auto"/>
          <w:highlight w:val="none"/>
          <w:u w:val="single"/>
        </w:rPr>
        <w:t>5</w:t>
      </w:r>
      <w:r>
        <w:rPr>
          <w:rFonts w:hint="default" w:ascii="Times New Roman" w:hAnsi="Times New Roman" w:cs="Times New Roman"/>
          <w:color w:val="auto"/>
          <w:sz w:val="24"/>
          <w:highlight w:val="none"/>
          <w:u w:val="single"/>
        </w:rPr>
        <w:t>）为了不影响</w:t>
      </w:r>
      <w:r>
        <w:rPr>
          <w:rFonts w:hint="eastAsia" w:cs="Times New Roman"/>
          <w:color w:val="auto"/>
          <w:sz w:val="24"/>
          <w:highlight w:val="none"/>
          <w:u w:val="single"/>
          <w:lang w:eastAsia="zh-CN"/>
        </w:rPr>
        <w:t>南通中华慈善博物馆</w:t>
      </w:r>
      <w:r>
        <w:rPr>
          <w:rFonts w:hint="default" w:ascii="Times New Roman" w:hAnsi="Times New Roman" w:cs="Times New Roman"/>
          <w:color w:val="auto"/>
          <w:sz w:val="24"/>
          <w:highlight w:val="none"/>
          <w:u w:val="single"/>
        </w:rPr>
        <w:t>正常运营、生活所采取的各项防护围挡等措施项目费由各响应供应商结合实际情况自行考虑，并列入响应报价总价，该费用一次性包死，结算时一律不作调整。因施工场地狭小而发生的一切费用由各磋商响应供应商自行考虑，所有费用包含在报价中，竣工结算时一律不作调整。</w:t>
      </w:r>
    </w:p>
    <w:p w14:paraId="45B664A1">
      <w:pPr>
        <w:spacing w:line="460" w:lineRule="exact"/>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u w:val="single"/>
        </w:rPr>
        <w:t>（</w:t>
      </w:r>
      <w:r>
        <w:rPr>
          <w:rFonts w:hint="default" w:ascii="Times New Roman" w:hAnsi="Times New Roman" w:cs="Times New Roman"/>
          <w:color w:val="auto"/>
          <w:highlight w:val="none"/>
          <w:u w:val="single"/>
        </w:rPr>
        <w:t>6</w:t>
      </w:r>
      <w:r>
        <w:rPr>
          <w:rFonts w:hint="default" w:ascii="Times New Roman" w:hAnsi="Times New Roman" w:cs="Times New Roman"/>
          <w:color w:val="auto"/>
          <w:sz w:val="24"/>
          <w:highlight w:val="none"/>
          <w:u w:val="single"/>
        </w:rPr>
        <w:t>）乙方必须按甲方的要求完成整个招标范围内的所有施工，不得以现场情况不明或图纸有缺陷而增加任何费用或拒绝施工。</w:t>
      </w:r>
    </w:p>
    <w:p w14:paraId="32386899">
      <w:pPr>
        <w:spacing w:line="46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u w:val="single"/>
        </w:rPr>
        <w:t>（7）竣工交付发包人前，承包人对全部工程区做一次全面卫生保洁；</w:t>
      </w:r>
    </w:p>
    <w:p w14:paraId="2331952D">
      <w:pPr>
        <w:spacing w:line="400" w:lineRule="exact"/>
        <w:jc w:val="left"/>
        <w:rPr>
          <w:rFonts w:hint="default" w:ascii="Times New Roman" w:hAnsi="Times New Roman" w:cs="Times New Roman"/>
          <w:color w:val="auto"/>
          <w:sz w:val="24"/>
          <w:highlight w:val="none"/>
        </w:rPr>
      </w:pPr>
    </w:p>
    <w:p w14:paraId="7C49CE25">
      <w:pPr>
        <w:spacing w:line="400" w:lineRule="exact"/>
        <w:jc w:val="left"/>
        <w:rPr>
          <w:rFonts w:hint="default" w:ascii="Times New Roman" w:hAnsi="Times New Roman" w:cs="Times New Roman"/>
          <w:color w:val="auto"/>
          <w:sz w:val="24"/>
          <w:highlight w:val="none"/>
        </w:rPr>
      </w:pPr>
    </w:p>
    <w:p w14:paraId="2DBD2D47">
      <w:pPr>
        <w:spacing w:line="400" w:lineRule="exact"/>
        <w:jc w:val="left"/>
        <w:rPr>
          <w:rFonts w:hint="default" w:ascii="Times New Roman" w:hAnsi="Times New Roman" w:cs="Times New Roman"/>
          <w:color w:val="auto"/>
          <w:sz w:val="24"/>
          <w:highlight w:val="none"/>
        </w:rPr>
      </w:pPr>
    </w:p>
    <w:p w14:paraId="60D765CF">
      <w:pPr>
        <w:spacing w:line="400" w:lineRule="exact"/>
        <w:jc w:val="left"/>
        <w:rPr>
          <w:rFonts w:hint="default" w:ascii="Times New Roman" w:hAnsi="Times New Roman" w:cs="Times New Roman"/>
          <w:color w:val="auto"/>
          <w:sz w:val="24"/>
          <w:highlight w:val="none"/>
        </w:rPr>
      </w:pPr>
    </w:p>
    <w:p w14:paraId="6B4A208E">
      <w:pPr>
        <w:spacing w:line="400" w:lineRule="exact"/>
        <w:jc w:val="left"/>
        <w:rPr>
          <w:rFonts w:hint="default" w:ascii="Times New Roman" w:hAnsi="Times New Roman" w:cs="Times New Roman"/>
          <w:color w:val="auto"/>
          <w:sz w:val="24"/>
          <w:highlight w:val="none"/>
        </w:rPr>
      </w:pPr>
    </w:p>
    <w:p w14:paraId="358B5682">
      <w:pPr>
        <w:spacing w:line="400" w:lineRule="exact"/>
        <w:jc w:val="left"/>
        <w:rPr>
          <w:rFonts w:hint="default" w:ascii="Times New Roman" w:hAnsi="Times New Roman" w:cs="Times New Roman"/>
          <w:color w:val="auto"/>
          <w:sz w:val="24"/>
          <w:highlight w:val="none"/>
        </w:rPr>
      </w:pPr>
    </w:p>
    <w:p w14:paraId="0BD7C66D">
      <w:pPr>
        <w:spacing w:line="400" w:lineRule="exact"/>
        <w:jc w:val="left"/>
        <w:rPr>
          <w:rFonts w:hint="default" w:ascii="Times New Roman" w:hAnsi="Times New Roman" w:cs="Times New Roman"/>
          <w:color w:val="auto"/>
          <w:sz w:val="24"/>
          <w:highlight w:val="none"/>
        </w:rPr>
      </w:pPr>
    </w:p>
    <w:p w14:paraId="7779EA34">
      <w:pPr>
        <w:spacing w:line="400" w:lineRule="exact"/>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附</w:t>
      </w:r>
      <w:bookmarkStart w:id="100" w:name="_Toc296944565"/>
      <w:bookmarkStart w:id="101" w:name="_Toc296891266"/>
      <w:bookmarkStart w:id="102" w:name="_Toc267261693"/>
      <w:bookmarkStart w:id="103" w:name="_Toc296347225"/>
      <w:bookmarkStart w:id="104" w:name="_Toc296346727"/>
      <w:bookmarkStart w:id="105" w:name="_Toc296503226"/>
      <w:bookmarkStart w:id="106" w:name="_Toc296891054"/>
      <w:r>
        <w:rPr>
          <w:rFonts w:hint="default" w:ascii="Times New Roman" w:hAnsi="Times New Roman" w:cs="Times New Roman"/>
          <w:color w:val="auto"/>
          <w:sz w:val="24"/>
          <w:highlight w:val="none"/>
        </w:rPr>
        <w:t>件：</w:t>
      </w:r>
      <w:bookmarkEnd w:id="100"/>
      <w:bookmarkEnd w:id="101"/>
      <w:bookmarkEnd w:id="102"/>
      <w:bookmarkEnd w:id="103"/>
      <w:bookmarkEnd w:id="104"/>
      <w:bookmarkEnd w:id="105"/>
      <w:bookmarkEnd w:id="106"/>
      <w:r>
        <w:rPr>
          <w:rFonts w:hint="default" w:ascii="Times New Roman" w:hAnsi="Times New Roman" w:cs="Times New Roman"/>
          <w:color w:val="auto"/>
          <w:sz w:val="24"/>
          <w:highlight w:val="none"/>
        </w:rPr>
        <w:t xml:space="preserve">    </w:t>
      </w:r>
    </w:p>
    <w:p w14:paraId="45D68704">
      <w:pPr>
        <w:spacing w:before="120" w:after="120" w:line="440" w:lineRule="exact"/>
        <w:jc w:val="center"/>
        <w:rPr>
          <w:rFonts w:hint="default" w:ascii="Times New Roman" w:hAnsi="Times New Roman" w:cs="Times New Roman"/>
          <w:b/>
          <w:color w:val="auto"/>
          <w:sz w:val="30"/>
          <w:szCs w:val="30"/>
          <w:highlight w:val="none"/>
        </w:rPr>
      </w:pPr>
      <w:r>
        <w:rPr>
          <w:rFonts w:hint="default" w:ascii="Times New Roman" w:hAnsi="Times New Roman" w:cs="Times New Roman"/>
          <w:b/>
          <w:color w:val="auto"/>
          <w:sz w:val="30"/>
          <w:szCs w:val="30"/>
          <w:highlight w:val="none"/>
        </w:rPr>
        <w:t>工程质量保修书</w:t>
      </w:r>
    </w:p>
    <w:p w14:paraId="76C5D783">
      <w:pPr>
        <w:spacing w:before="240" w:line="440" w:lineRule="exact"/>
        <w:ind w:firstLine="48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发包人（全称）：</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 xml:space="preserve"> </w:t>
      </w:r>
    </w:p>
    <w:p w14:paraId="52B365C3">
      <w:pPr>
        <w:spacing w:before="120" w:line="44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    承包人（全称）：</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 xml:space="preserve"> </w:t>
      </w:r>
    </w:p>
    <w:p w14:paraId="19C99D6F">
      <w:pPr>
        <w:spacing w:line="440" w:lineRule="exact"/>
        <w:rPr>
          <w:rFonts w:hint="default" w:ascii="Times New Roman" w:hAnsi="Times New Roman" w:cs="Times New Roman"/>
          <w:color w:val="auto"/>
          <w:sz w:val="24"/>
          <w:highlight w:val="none"/>
        </w:rPr>
      </w:pPr>
    </w:p>
    <w:p w14:paraId="070067DD">
      <w:pPr>
        <w:spacing w:line="46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   发包人和承包人根据《中华人民共和国建筑法》和《建设工程质量管理条例》，经协商一致就</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（工程全称）签订工程质量保修书。</w:t>
      </w:r>
    </w:p>
    <w:p w14:paraId="1A77D733">
      <w:pPr>
        <w:spacing w:line="46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   一、工程质量保修范围和内容</w:t>
      </w:r>
    </w:p>
    <w:p w14:paraId="27858A08">
      <w:pPr>
        <w:spacing w:line="46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    承包人在质量保修期内，按照有关法律规定和合同约定，承担工程质量保修责任。</w:t>
      </w:r>
    </w:p>
    <w:p w14:paraId="4BC1578C">
      <w:pPr>
        <w:spacing w:line="46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    具体保修的内容，双方约定如下：</w:t>
      </w:r>
      <w:r>
        <w:rPr>
          <w:rFonts w:hint="default" w:ascii="Times New Roman" w:hAnsi="Times New Roman" w:cs="Times New Roman"/>
          <w:color w:val="auto"/>
          <w:sz w:val="24"/>
          <w:highlight w:val="none"/>
          <w:u w:val="single"/>
        </w:rPr>
        <w:t>本施工合同范围内的全部工程</w:t>
      </w:r>
      <w:r>
        <w:rPr>
          <w:rFonts w:hint="default" w:ascii="Times New Roman" w:hAnsi="Times New Roman" w:cs="Times New Roman"/>
          <w:color w:val="auto"/>
          <w:sz w:val="24"/>
          <w:highlight w:val="none"/>
        </w:rPr>
        <w:t>。</w:t>
      </w:r>
    </w:p>
    <w:p w14:paraId="70369A66">
      <w:pPr>
        <w:spacing w:line="460" w:lineRule="exact"/>
        <w:rPr>
          <w:rFonts w:hint="default" w:ascii="Times New Roman" w:hAnsi="Times New Roman" w:cs="Times New Roman"/>
          <w:color w:val="auto"/>
          <w:sz w:val="24"/>
          <w:highlight w:val="none"/>
        </w:rPr>
      </w:pPr>
      <w:r>
        <w:rPr>
          <w:rFonts w:hint="default" w:ascii="Times New Roman" w:hAnsi="Times New Roman" w:cs="Times New Roman"/>
          <w:b/>
          <w:color w:val="auto"/>
          <w:sz w:val="24"/>
          <w:highlight w:val="none"/>
        </w:rPr>
        <w:t xml:space="preserve">   </w:t>
      </w:r>
      <w:r>
        <w:rPr>
          <w:rFonts w:hint="default" w:ascii="Times New Roman" w:hAnsi="Times New Roman" w:cs="Times New Roman"/>
          <w:color w:val="auto"/>
          <w:sz w:val="24"/>
          <w:highlight w:val="none"/>
        </w:rPr>
        <w:t>二、质量保修期</w:t>
      </w:r>
    </w:p>
    <w:p w14:paraId="2D4D45EE">
      <w:pPr>
        <w:spacing w:line="460" w:lineRule="exact"/>
        <w:ind w:firstLine="48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根据《建设工程质量管理条例》及有关规定，工程的质量保修期如下：</w:t>
      </w:r>
    </w:p>
    <w:p w14:paraId="30E2DFDF">
      <w:pPr>
        <w:spacing w:line="460" w:lineRule="exact"/>
        <w:ind w:firstLine="48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lang w:eastAsia="zh-CN"/>
        </w:rPr>
        <w:t>1.</w:t>
      </w:r>
      <w:r>
        <w:rPr>
          <w:rFonts w:hint="default" w:ascii="Times New Roman" w:hAnsi="Times New Roman" w:cs="Times New Roman"/>
          <w:color w:val="auto"/>
          <w:sz w:val="24"/>
          <w:highlight w:val="none"/>
        </w:rPr>
        <w:t>地基基础工程和主体结构工程为设计文件规定的工程合理使用年限；</w:t>
      </w:r>
    </w:p>
    <w:p w14:paraId="29A2EAF0">
      <w:pPr>
        <w:spacing w:line="460" w:lineRule="exact"/>
        <w:ind w:firstLine="48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lang w:eastAsia="zh-CN"/>
        </w:rPr>
        <w:t>2.</w:t>
      </w:r>
      <w:r>
        <w:rPr>
          <w:rFonts w:hint="default" w:ascii="Times New Roman" w:hAnsi="Times New Roman" w:cs="Times New Roman"/>
          <w:color w:val="auto"/>
          <w:sz w:val="24"/>
          <w:highlight w:val="none"/>
        </w:rPr>
        <w:t>屋面防水工程、有防水要求的卫生间、房间和外墙面的防渗为</w:t>
      </w:r>
      <w:r>
        <w:rPr>
          <w:rFonts w:hint="default" w:ascii="Times New Roman" w:hAnsi="Times New Roman" w:cs="Times New Roman"/>
          <w:color w:val="auto"/>
          <w:sz w:val="24"/>
          <w:highlight w:val="none"/>
          <w:u w:val="single"/>
        </w:rPr>
        <w:t>5年</w:t>
      </w:r>
      <w:r>
        <w:rPr>
          <w:rFonts w:hint="default" w:ascii="Times New Roman" w:hAnsi="Times New Roman" w:cs="Times New Roman"/>
          <w:color w:val="auto"/>
          <w:sz w:val="24"/>
          <w:highlight w:val="none"/>
        </w:rPr>
        <w:t>；</w:t>
      </w:r>
    </w:p>
    <w:p w14:paraId="0E25115E">
      <w:pPr>
        <w:spacing w:line="460" w:lineRule="exact"/>
        <w:ind w:firstLine="48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lang w:eastAsia="zh-CN"/>
        </w:rPr>
        <w:t>3.</w:t>
      </w:r>
      <w:r>
        <w:rPr>
          <w:rFonts w:hint="default" w:ascii="Times New Roman" w:hAnsi="Times New Roman" w:cs="Times New Roman"/>
          <w:color w:val="auto"/>
          <w:sz w:val="24"/>
          <w:highlight w:val="none"/>
        </w:rPr>
        <w:t>装修工程为</w:t>
      </w:r>
      <w:r>
        <w:rPr>
          <w:rFonts w:hint="default" w:ascii="Times New Roman" w:hAnsi="Times New Roman" w:cs="Times New Roman"/>
          <w:color w:val="auto"/>
          <w:sz w:val="24"/>
          <w:highlight w:val="none"/>
          <w:u w:val="single"/>
        </w:rPr>
        <w:t>2年</w:t>
      </w:r>
      <w:r>
        <w:rPr>
          <w:rFonts w:hint="default" w:ascii="Times New Roman" w:hAnsi="Times New Roman" w:cs="Times New Roman"/>
          <w:color w:val="auto"/>
          <w:sz w:val="24"/>
          <w:highlight w:val="none"/>
        </w:rPr>
        <w:t>；</w:t>
      </w:r>
    </w:p>
    <w:p w14:paraId="20FE821D">
      <w:pPr>
        <w:spacing w:line="460" w:lineRule="exact"/>
        <w:ind w:firstLine="48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lang w:eastAsia="zh-CN"/>
        </w:rPr>
        <w:t>4.</w:t>
      </w:r>
      <w:r>
        <w:rPr>
          <w:rFonts w:hint="default" w:ascii="Times New Roman" w:hAnsi="Times New Roman" w:cs="Times New Roman"/>
          <w:color w:val="auto"/>
          <w:sz w:val="24"/>
          <w:highlight w:val="none"/>
        </w:rPr>
        <w:t>电气管线、给排水管道、设备安装工程为</w:t>
      </w:r>
      <w:r>
        <w:rPr>
          <w:rFonts w:hint="default" w:ascii="Times New Roman" w:hAnsi="Times New Roman" w:cs="Times New Roman"/>
          <w:color w:val="auto"/>
          <w:sz w:val="24"/>
          <w:highlight w:val="none"/>
          <w:u w:val="single"/>
        </w:rPr>
        <w:t>2年</w:t>
      </w:r>
      <w:r>
        <w:rPr>
          <w:rFonts w:hint="default" w:ascii="Times New Roman" w:hAnsi="Times New Roman" w:cs="Times New Roman"/>
          <w:color w:val="auto"/>
          <w:sz w:val="24"/>
          <w:highlight w:val="none"/>
        </w:rPr>
        <w:t>；</w:t>
      </w:r>
    </w:p>
    <w:p w14:paraId="53F343B4">
      <w:pPr>
        <w:spacing w:line="460" w:lineRule="exact"/>
        <w:ind w:firstLine="48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lang w:eastAsia="zh-CN"/>
        </w:rPr>
        <w:t>5.</w:t>
      </w:r>
      <w:r>
        <w:rPr>
          <w:rFonts w:hint="default" w:ascii="Times New Roman" w:hAnsi="Times New Roman" w:cs="Times New Roman"/>
          <w:color w:val="auto"/>
          <w:sz w:val="24"/>
          <w:highlight w:val="none"/>
        </w:rPr>
        <w:t>供热与供冷系统为</w:t>
      </w:r>
      <w:r>
        <w:rPr>
          <w:rFonts w:hint="default" w:ascii="Times New Roman" w:hAnsi="Times New Roman" w:cs="Times New Roman"/>
          <w:color w:val="auto"/>
          <w:sz w:val="24"/>
          <w:highlight w:val="none"/>
          <w:u w:val="single"/>
        </w:rPr>
        <w:t>2个</w:t>
      </w:r>
      <w:r>
        <w:rPr>
          <w:rFonts w:hint="default" w:ascii="Times New Roman" w:hAnsi="Times New Roman" w:cs="Times New Roman"/>
          <w:color w:val="auto"/>
          <w:sz w:val="24"/>
          <w:highlight w:val="none"/>
        </w:rPr>
        <w:t>采暖期、供冷期；</w:t>
      </w:r>
    </w:p>
    <w:p w14:paraId="2FF75218">
      <w:pPr>
        <w:spacing w:line="460" w:lineRule="exact"/>
        <w:ind w:firstLine="48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lang w:eastAsia="zh-CN"/>
        </w:rPr>
        <w:t>6.</w:t>
      </w:r>
      <w:r>
        <w:rPr>
          <w:rFonts w:hint="default" w:ascii="Times New Roman" w:hAnsi="Times New Roman" w:cs="Times New Roman"/>
          <w:color w:val="auto"/>
          <w:sz w:val="24"/>
          <w:highlight w:val="none"/>
        </w:rPr>
        <w:t>住宅小区内的给排水设施、道路等配套工程为</w:t>
      </w:r>
      <w:r>
        <w:rPr>
          <w:rFonts w:hint="default" w:ascii="Times New Roman" w:hAnsi="Times New Roman" w:cs="Times New Roman"/>
          <w:color w:val="auto"/>
          <w:sz w:val="24"/>
          <w:highlight w:val="none"/>
          <w:u w:val="single"/>
        </w:rPr>
        <w:t>2年</w:t>
      </w:r>
      <w:r>
        <w:rPr>
          <w:rFonts w:hint="default" w:ascii="Times New Roman" w:hAnsi="Times New Roman" w:cs="Times New Roman"/>
          <w:color w:val="auto"/>
          <w:sz w:val="24"/>
          <w:highlight w:val="none"/>
        </w:rPr>
        <w:t>；</w:t>
      </w:r>
    </w:p>
    <w:p w14:paraId="39AC03B2">
      <w:pPr>
        <w:spacing w:line="460" w:lineRule="exact"/>
        <w:ind w:firstLine="482"/>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lang w:eastAsia="zh-CN"/>
        </w:rPr>
        <w:t>7.</w:t>
      </w:r>
      <w:r>
        <w:rPr>
          <w:rFonts w:hint="default" w:ascii="Times New Roman" w:hAnsi="Times New Roman" w:cs="Times New Roman"/>
          <w:b/>
          <w:bCs/>
          <w:color w:val="auto"/>
          <w:sz w:val="24"/>
          <w:highlight w:val="none"/>
        </w:rPr>
        <w:t>其他项目保修期限约定如下：本项目保修期为</w:t>
      </w:r>
      <w:r>
        <w:rPr>
          <w:rFonts w:hint="default" w:ascii="Times New Roman" w:hAnsi="Times New Roman" w:cs="Times New Roman"/>
          <w:b/>
          <w:bCs/>
          <w:color w:val="auto"/>
          <w:sz w:val="24"/>
          <w:highlight w:val="none"/>
          <w:u w:val="single"/>
        </w:rPr>
        <w:t>2年</w:t>
      </w:r>
      <w:r>
        <w:rPr>
          <w:rFonts w:hint="default" w:ascii="Times New Roman" w:hAnsi="Times New Roman" w:cs="Times New Roman"/>
          <w:b/>
          <w:bCs/>
          <w:color w:val="auto"/>
          <w:sz w:val="24"/>
          <w:highlight w:val="none"/>
        </w:rPr>
        <w:t>。</w:t>
      </w:r>
    </w:p>
    <w:p w14:paraId="3A548754">
      <w:pPr>
        <w:spacing w:line="46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    质量保修期自工程竣工验收合格之日起计算。</w:t>
      </w:r>
    </w:p>
    <w:p w14:paraId="389B2166">
      <w:pPr>
        <w:spacing w:line="460" w:lineRule="exact"/>
        <w:ind w:firstLine="48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三、缺陷责任期计算。</w:t>
      </w:r>
    </w:p>
    <w:p w14:paraId="2F880DCD">
      <w:pPr>
        <w:spacing w:line="460" w:lineRule="exact"/>
        <w:ind w:firstLine="48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本工程缺陷责任期为</w:t>
      </w:r>
      <w:r>
        <w:rPr>
          <w:rFonts w:hint="default" w:ascii="Times New Roman" w:hAnsi="Times New Roman" w:cs="Times New Roman"/>
          <w:b/>
          <w:bCs/>
          <w:color w:val="auto"/>
          <w:sz w:val="24"/>
          <w:highlight w:val="none"/>
          <w:u w:val="single"/>
        </w:rPr>
        <w:t>2年</w:t>
      </w:r>
      <w:r>
        <w:rPr>
          <w:rFonts w:hint="default" w:ascii="Times New Roman" w:hAnsi="Times New Roman" w:cs="Times New Roman"/>
          <w:color w:val="auto"/>
          <w:sz w:val="24"/>
          <w:highlight w:val="none"/>
        </w:rPr>
        <w:t>，自工程竣工验收合格之日起计算。单位工程先于全部工程进行验收，单位工程缺陷责任期自单位工程验收合格之日起算。</w:t>
      </w:r>
    </w:p>
    <w:p w14:paraId="6E24F914">
      <w:pPr>
        <w:spacing w:line="46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    四、质量保修责任</w:t>
      </w:r>
    </w:p>
    <w:p w14:paraId="2956A58C">
      <w:pPr>
        <w:spacing w:line="460" w:lineRule="exact"/>
        <w:ind w:left="105" w:firstLine="491"/>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lang w:eastAsia="zh-CN"/>
        </w:rPr>
        <w:t>1.</w:t>
      </w:r>
      <w:r>
        <w:rPr>
          <w:rFonts w:hint="default" w:ascii="Times New Roman" w:hAnsi="Times New Roman" w:cs="Times New Roman"/>
          <w:color w:val="auto"/>
          <w:sz w:val="24"/>
          <w:highlight w:val="none"/>
        </w:rPr>
        <w:t>属于保修范围、内容的项目，承包人应当在接到保修通知之日起7天内派人保修。承包人不在约定期限内派人保修的，发包人可以委托他人修理。</w:t>
      </w:r>
    </w:p>
    <w:p w14:paraId="4CDF6528">
      <w:pPr>
        <w:spacing w:line="460" w:lineRule="exact"/>
        <w:ind w:left="105" w:firstLine="491"/>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lang w:eastAsia="zh-CN"/>
        </w:rPr>
        <w:t>2.</w:t>
      </w:r>
      <w:r>
        <w:rPr>
          <w:rFonts w:hint="default" w:ascii="Times New Roman" w:hAnsi="Times New Roman" w:cs="Times New Roman"/>
          <w:color w:val="auto"/>
          <w:sz w:val="24"/>
          <w:highlight w:val="none"/>
        </w:rPr>
        <w:t>发生紧急事故需抢修的，承包人在接到事故通知后，应当立即到达事故现场抢修。</w:t>
      </w:r>
    </w:p>
    <w:p w14:paraId="4528AEAD">
      <w:pPr>
        <w:spacing w:line="460" w:lineRule="exact"/>
        <w:ind w:left="105" w:firstLine="491"/>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lang w:eastAsia="zh-CN"/>
        </w:rPr>
        <w:t>3.</w:t>
      </w:r>
      <w:r>
        <w:rPr>
          <w:rFonts w:hint="default" w:ascii="Times New Roman" w:hAnsi="Times New Roman" w:cs="Times New Roman"/>
          <w:color w:val="auto"/>
          <w:sz w:val="24"/>
          <w:highlight w:val="none"/>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563BD0EE">
      <w:pPr>
        <w:spacing w:line="460" w:lineRule="exact"/>
        <w:ind w:left="420" w:firstLine="12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lang w:eastAsia="zh-CN"/>
        </w:rPr>
        <w:t>4.</w:t>
      </w:r>
      <w:r>
        <w:rPr>
          <w:rFonts w:hint="default" w:ascii="Times New Roman" w:hAnsi="Times New Roman" w:cs="Times New Roman"/>
          <w:color w:val="auto"/>
          <w:sz w:val="24"/>
          <w:highlight w:val="none"/>
        </w:rPr>
        <w:t>质量保修完成后，由发包人组织验收。</w:t>
      </w:r>
    </w:p>
    <w:p w14:paraId="6FCE72CC">
      <w:pPr>
        <w:spacing w:line="46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    五、保修费用</w:t>
      </w:r>
    </w:p>
    <w:p w14:paraId="67782A3D">
      <w:pPr>
        <w:spacing w:line="46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    保修费用由造成质量缺陷的责任方承担。</w:t>
      </w:r>
    </w:p>
    <w:p w14:paraId="1F4C41F2">
      <w:pPr>
        <w:spacing w:line="460" w:lineRule="exact"/>
        <w:ind w:firstLine="482"/>
        <w:jc w:val="left"/>
        <w:rPr>
          <w:rFonts w:hint="default" w:ascii="Times New Roman" w:hAnsi="Times New Roman" w:cs="Times New Roman"/>
          <w:color w:val="auto"/>
          <w:sz w:val="24"/>
          <w:highlight w:val="none"/>
        </w:rPr>
      </w:pPr>
      <w:r>
        <w:rPr>
          <w:rFonts w:hint="default" w:ascii="Times New Roman" w:hAnsi="Times New Roman" w:cs="Times New Roman"/>
          <w:b/>
          <w:color w:val="auto"/>
          <w:sz w:val="24"/>
          <w:highlight w:val="none"/>
        </w:rPr>
        <w:t>六</w:t>
      </w:r>
      <w:r>
        <w:rPr>
          <w:rFonts w:hint="default" w:ascii="Times New Roman" w:hAnsi="Times New Roman" w:cs="Times New Roman"/>
          <w:color w:val="auto"/>
          <w:sz w:val="24"/>
          <w:highlight w:val="none"/>
        </w:rPr>
        <w:t>、双方约定的其他工程质量保修事项：</w:t>
      </w:r>
      <w:r>
        <w:rPr>
          <w:rFonts w:hint="default" w:ascii="Times New Roman" w:hAnsi="Times New Roman" w:cs="Times New Roman"/>
          <w:color w:val="auto"/>
          <w:sz w:val="24"/>
          <w:highlight w:val="none"/>
          <w:u w:val="single"/>
        </w:rPr>
        <w:t xml:space="preserve">     /           </w:t>
      </w:r>
      <w:r>
        <w:rPr>
          <w:rFonts w:hint="default" w:ascii="Times New Roman" w:hAnsi="Times New Roman" w:cs="Times New Roman"/>
          <w:color w:val="auto"/>
          <w:sz w:val="24"/>
          <w:highlight w:val="none"/>
        </w:rPr>
        <w:t>。</w:t>
      </w:r>
    </w:p>
    <w:p w14:paraId="185CD006">
      <w:pPr>
        <w:spacing w:line="460" w:lineRule="exact"/>
        <w:ind w:firstLine="456"/>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工程质量保修书由发包人、承包人在工程竣工验收前共同签署，作为施工合同附件，其有效期限至保修期满。</w:t>
      </w:r>
    </w:p>
    <w:p w14:paraId="06A23FD7">
      <w:pPr>
        <w:spacing w:line="480" w:lineRule="exact"/>
        <w:ind w:firstLine="420"/>
        <w:rPr>
          <w:rFonts w:hint="default" w:ascii="Times New Roman" w:hAnsi="Times New Roman" w:cs="Times New Roman"/>
          <w:color w:val="auto"/>
          <w:sz w:val="24"/>
          <w:highlight w:val="none"/>
        </w:rPr>
      </w:pPr>
    </w:p>
    <w:p w14:paraId="33E449C6">
      <w:pPr>
        <w:spacing w:line="84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发包人</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公章</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 xml:space="preserve"> 承包人</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公章</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w:t>
      </w:r>
      <w:r>
        <w:rPr>
          <w:rFonts w:hint="default" w:ascii="Times New Roman" w:hAnsi="Times New Roman" w:cs="Times New Roman"/>
          <w:color w:val="auto"/>
          <w:sz w:val="24"/>
          <w:highlight w:val="none"/>
          <w:u w:val="single"/>
        </w:rPr>
        <w:t xml:space="preserve">            </w:t>
      </w:r>
    </w:p>
    <w:p w14:paraId="55705FF7">
      <w:pPr>
        <w:spacing w:line="84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法定代表人</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签字</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 xml:space="preserve"> 法定代表人</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签字</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w:t>
      </w:r>
      <w:r>
        <w:rPr>
          <w:rFonts w:hint="default" w:ascii="Times New Roman" w:hAnsi="Times New Roman" w:cs="Times New Roman"/>
          <w:color w:val="auto"/>
          <w:sz w:val="24"/>
          <w:highlight w:val="none"/>
          <w:u w:val="single"/>
        </w:rPr>
        <w:t xml:space="preserve">         </w:t>
      </w:r>
    </w:p>
    <w:p w14:paraId="662D7A35">
      <w:pPr>
        <w:spacing w:line="840" w:lineRule="exact"/>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rPr>
        <w:t>委托代理人</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签字</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 xml:space="preserve"> 委托代理人</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签字</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w:t>
      </w:r>
      <w:r>
        <w:rPr>
          <w:rFonts w:hint="default" w:ascii="Times New Roman" w:hAnsi="Times New Roman" w:cs="Times New Roman"/>
          <w:color w:val="auto"/>
          <w:sz w:val="24"/>
          <w:highlight w:val="none"/>
          <w:u w:val="single"/>
        </w:rPr>
        <w:t xml:space="preserve">         </w:t>
      </w:r>
    </w:p>
    <w:p w14:paraId="0A899565">
      <w:pPr>
        <w:spacing w:line="840" w:lineRule="exact"/>
        <w:rPr>
          <w:rFonts w:hint="default" w:ascii="Times New Roman" w:hAnsi="Times New Roman" w:cs="Times New Roman"/>
          <w:color w:val="auto"/>
          <w:sz w:val="24"/>
          <w:highlight w:val="none"/>
          <w:u w:val="single"/>
        </w:rPr>
      </w:pPr>
    </w:p>
    <w:p w14:paraId="1D738A0A">
      <w:pPr>
        <w:spacing w:line="840" w:lineRule="exact"/>
        <w:rPr>
          <w:rFonts w:hint="default" w:ascii="Times New Roman" w:hAnsi="Times New Roman" w:cs="Times New Roman"/>
          <w:color w:val="auto"/>
          <w:sz w:val="24"/>
          <w:highlight w:val="none"/>
          <w:u w:val="single"/>
        </w:rPr>
      </w:pPr>
    </w:p>
    <w:p w14:paraId="4A289F5B">
      <w:pPr>
        <w:pStyle w:val="128"/>
        <w:rPr>
          <w:rFonts w:hint="default" w:ascii="Times New Roman" w:hAnsi="Times New Roman" w:cs="Times New Roman"/>
          <w:color w:val="auto"/>
          <w:highlight w:val="none"/>
          <w:u w:val="single"/>
        </w:rPr>
      </w:pPr>
    </w:p>
    <w:p w14:paraId="3948D819">
      <w:pPr>
        <w:pStyle w:val="128"/>
        <w:rPr>
          <w:rFonts w:hint="default" w:ascii="Times New Roman" w:hAnsi="Times New Roman" w:cs="Times New Roman"/>
          <w:color w:val="auto"/>
          <w:highlight w:val="none"/>
          <w:u w:val="single"/>
        </w:rPr>
      </w:pPr>
    </w:p>
    <w:p w14:paraId="58FBF7E1">
      <w:pPr>
        <w:pStyle w:val="128"/>
        <w:rPr>
          <w:rFonts w:hint="default" w:ascii="Times New Roman" w:hAnsi="Times New Roman" w:cs="Times New Roman"/>
          <w:color w:val="auto"/>
          <w:highlight w:val="none"/>
          <w:u w:val="single"/>
        </w:rPr>
      </w:pPr>
    </w:p>
    <w:p w14:paraId="4BCCD307">
      <w:pPr>
        <w:pStyle w:val="128"/>
        <w:rPr>
          <w:rFonts w:hint="default" w:ascii="Times New Roman" w:hAnsi="Times New Roman" w:cs="Times New Roman"/>
          <w:color w:val="auto"/>
          <w:highlight w:val="none"/>
          <w:u w:val="single"/>
        </w:rPr>
      </w:pPr>
    </w:p>
    <w:p w14:paraId="690D5698">
      <w:pPr>
        <w:pStyle w:val="128"/>
        <w:rPr>
          <w:rFonts w:hint="default" w:ascii="Times New Roman" w:hAnsi="Times New Roman" w:cs="Times New Roman"/>
          <w:color w:val="auto"/>
          <w:highlight w:val="none"/>
          <w:u w:val="single"/>
        </w:rPr>
      </w:pPr>
    </w:p>
    <w:p w14:paraId="4356C54C">
      <w:pPr>
        <w:pStyle w:val="128"/>
        <w:rPr>
          <w:rFonts w:hint="default" w:ascii="Times New Roman" w:hAnsi="Times New Roman" w:cs="Times New Roman"/>
          <w:color w:val="auto"/>
          <w:highlight w:val="none"/>
          <w:u w:val="single"/>
        </w:rPr>
      </w:pPr>
    </w:p>
    <w:p w14:paraId="28253028">
      <w:pPr>
        <w:pStyle w:val="128"/>
        <w:rPr>
          <w:rFonts w:hint="default" w:ascii="Times New Roman" w:hAnsi="Times New Roman" w:cs="Times New Roman"/>
          <w:color w:val="auto"/>
          <w:highlight w:val="none"/>
          <w:u w:val="single"/>
        </w:rPr>
      </w:pPr>
    </w:p>
    <w:p w14:paraId="78131337">
      <w:pPr>
        <w:pStyle w:val="128"/>
        <w:rPr>
          <w:rFonts w:hint="default" w:ascii="Times New Roman" w:hAnsi="Times New Roman" w:cs="Times New Roman"/>
          <w:color w:val="auto"/>
          <w:highlight w:val="none"/>
          <w:u w:val="single"/>
        </w:rPr>
      </w:pPr>
    </w:p>
    <w:p w14:paraId="18CBBE7D">
      <w:pPr>
        <w:pStyle w:val="128"/>
        <w:rPr>
          <w:rFonts w:hint="default" w:ascii="Times New Roman" w:hAnsi="Times New Roman" w:cs="Times New Roman"/>
          <w:color w:val="auto"/>
          <w:highlight w:val="none"/>
          <w:u w:val="single"/>
        </w:rPr>
      </w:pPr>
    </w:p>
    <w:p w14:paraId="06FA4C88">
      <w:pPr>
        <w:pStyle w:val="128"/>
        <w:rPr>
          <w:rFonts w:hint="default" w:ascii="Times New Roman" w:hAnsi="Times New Roman" w:cs="Times New Roman"/>
          <w:color w:val="auto"/>
          <w:highlight w:val="none"/>
          <w:u w:val="single"/>
        </w:rPr>
      </w:pPr>
    </w:p>
    <w:p w14:paraId="0AAE152D">
      <w:pPr>
        <w:pStyle w:val="128"/>
        <w:rPr>
          <w:rFonts w:hint="default" w:ascii="Times New Roman" w:hAnsi="Times New Roman" w:cs="Times New Roman"/>
          <w:color w:val="auto"/>
          <w:highlight w:val="none"/>
          <w:u w:val="single"/>
        </w:rPr>
      </w:pPr>
    </w:p>
    <w:p w14:paraId="34FDB1A9">
      <w:pPr>
        <w:spacing w:before="120" w:after="120" w:line="440" w:lineRule="exact"/>
        <w:rPr>
          <w:rFonts w:hint="default" w:ascii="Times New Roman" w:hAnsi="Times New Roman" w:cs="Times New Roman"/>
          <w:bCs/>
          <w:color w:val="auto"/>
          <w:sz w:val="24"/>
          <w:highlight w:val="none"/>
        </w:rPr>
      </w:pPr>
    </w:p>
    <w:p w14:paraId="4B346004">
      <w:pPr>
        <w:spacing w:before="120" w:after="120" w:line="440" w:lineRule="exact"/>
        <w:rPr>
          <w:rFonts w:hint="default" w:ascii="Times New Roman" w:hAnsi="Times New Roman" w:cs="Times New Roman"/>
          <w:bCs/>
          <w:color w:val="auto"/>
          <w:sz w:val="24"/>
          <w:highlight w:val="none"/>
        </w:rPr>
      </w:pPr>
    </w:p>
    <w:p w14:paraId="27D8C095">
      <w:pPr>
        <w:pStyle w:val="67"/>
        <w:rPr>
          <w:rFonts w:hint="default" w:ascii="Times New Roman" w:hAnsi="Times New Roman" w:eastAsia="宋体" w:cs="Times New Roman"/>
          <w:color w:val="auto"/>
          <w:highlight w:val="none"/>
        </w:rPr>
      </w:pPr>
    </w:p>
    <w:p w14:paraId="6C6CE2B2">
      <w:pPr>
        <w:spacing w:before="120" w:after="120" w:line="440" w:lineRule="exact"/>
        <w:rPr>
          <w:rFonts w:hint="default" w:ascii="Times New Roman" w:hAnsi="Times New Roman" w:cs="Times New Roman"/>
          <w:bCs/>
          <w:color w:val="auto"/>
          <w:sz w:val="24"/>
          <w:highlight w:val="none"/>
        </w:rPr>
      </w:pPr>
    </w:p>
    <w:p w14:paraId="1E83BD6A">
      <w:pPr>
        <w:spacing w:before="120" w:after="120" w:line="440" w:lineRule="exact"/>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附件：</w:t>
      </w:r>
    </w:p>
    <w:p w14:paraId="6D45ABF4">
      <w:pPr>
        <w:spacing w:before="120" w:after="120" w:line="440" w:lineRule="exact"/>
        <w:jc w:val="center"/>
        <w:rPr>
          <w:rFonts w:hint="default" w:ascii="Times New Roman" w:hAnsi="Times New Roman" w:cs="Times New Roman"/>
          <w:b/>
          <w:color w:val="auto"/>
          <w:sz w:val="30"/>
          <w:szCs w:val="30"/>
          <w:highlight w:val="none"/>
        </w:rPr>
      </w:pPr>
      <w:r>
        <w:rPr>
          <w:rFonts w:hint="default" w:ascii="Times New Roman" w:hAnsi="Times New Roman" w:cs="Times New Roman"/>
          <w:b/>
          <w:color w:val="auto"/>
          <w:sz w:val="30"/>
          <w:szCs w:val="30"/>
          <w:highlight w:val="none"/>
        </w:rPr>
        <w:t>廉洁协议</w:t>
      </w:r>
    </w:p>
    <w:p w14:paraId="249D5657">
      <w:pPr>
        <w:pStyle w:val="115"/>
        <w:spacing w:before="1"/>
        <w:rPr>
          <w:rFonts w:hint="eastAsia" w:ascii="宋体" w:hAnsi="宋体" w:eastAsia="宋体" w:cs="宋体"/>
          <w:color w:val="auto"/>
          <w:szCs w:val="28"/>
          <w:highlight w:val="none"/>
          <w:lang w:eastAsia="zh-CN"/>
        </w:rPr>
      </w:pPr>
      <w:r>
        <w:rPr>
          <w:rFonts w:hint="eastAsia" w:ascii="宋体" w:hAnsi="宋体" w:eastAsia="宋体" w:cs="宋体"/>
          <w:color w:val="auto"/>
          <w:szCs w:val="28"/>
          <w:highlight w:val="none"/>
        </w:rPr>
        <w:t>甲方：</w:t>
      </w:r>
      <w:r>
        <w:rPr>
          <w:rFonts w:hint="eastAsia" w:ascii="宋体" w:hAnsi="宋体" w:eastAsia="宋体" w:cs="宋体"/>
          <w:color w:val="auto"/>
          <w:szCs w:val="28"/>
          <w:highlight w:val="none"/>
          <w:u w:val="single"/>
          <w:lang w:eastAsia="zh-CN"/>
        </w:rPr>
        <w:t>南通中华慈善博物馆</w:t>
      </w:r>
    </w:p>
    <w:p w14:paraId="74A40C90">
      <w:pPr>
        <w:pStyle w:val="115"/>
        <w:spacing w:before="1"/>
        <w:rPr>
          <w:rFonts w:hint="eastAsia" w:ascii="宋体" w:hAnsi="宋体" w:eastAsia="宋体" w:cs="宋体"/>
          <w:color w:val="auto"/>
          <w:szCs w:val="28"/>
          <w:highlight w:val="none"/>
        </w:rPr>
      </w:pPr>
      <w:r>
        <w:rPr>
          <w:rFonts w:hint="eastAsia" w:ascii="宋体" w:hAnsi="宋体" w:eastAsia="宋体" w:cs="宋体"/>
          <w:color w:val="auto"/>
          <w:szCs w:val="28"/>
          <w:highlight w:val="none"/>
        </w:rPr>
        <w:t>乙方：_____________</w:t>
      </w:r>
    </w:p>
    <w:p w14:paraId="7DD9B627">
      <w:pPr>
        <w:pStyle w:val="115"/>
        <w:spacing w:before="9"/>
        <w:rPr>
          <w:rFonts w:hint="eastAsia" w:ascii="宋体" w:hAnsi="宋体" w:eastAsia="宋体" w:cs="宋体"/>
          <w:color w:val="auto"/>
          <w:szCs w:val="28"/>
          <w:highlight w:val="none"/>
        </w:rPr>
      </w:pPr>
    </w:p>
    <w:p w14:paraId="59D7E669">
      <w:pPr>
        <w:spacing w:line="460" w:lineRule="exact"/>
        <w:ind w:firstLine="6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为了在工程建设中保持廉洁自律的风气，防止各种不正当行为的发生，根据国家和省、市有关建设工程承发包和廉政建设的各项规定，结合工程建设的特点， 特订立本协议如下：</w:t>
      </w:r>
    </w:p>
    <w:p w14:paraId="636686C8">
      <w:pPr>
        <w:spacing w:line="460" w:lineRule="exact"/>
        <w:ind w:firstLine="6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一、甲、乙双方应当自觉遵守国家、省、市关于建设工程承发包工作规则以及有关廉政建设的各项规定。</w:t>
      </w:r>
    </w:p>
    <w:p w14:paraId="1A6A5CA7">
      <w:pPr>
        <w:spacing w:line="460" w:lineRule="exact"/>
        <w:ind w:firstLine="6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二、甲方及其工作人员不得以任何形式向乙方索要和收受回扣等好处费。 </w:t>
      </w:r>
    </w:p>
    <w:p w14:paraId="137090ED">
      <w:pPr>
        <w:spacing w:line="460" w:lineRule="exact"/>
        <w:ind w:firstLine="6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三、甲方工作人员应保持与乙方的正常业务交往，不得接受乙方的礼金、有</w:t>
      </w:r>
    </w:p>
    <w:p w14:paraId="7C38A276">
      <w:pPr>
        <w:spacing w:line="460" w:lineRule="exact"/>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价证券和贵重物品，不得在乙方报销任何应当由个人支付的费用。</w:t>
      </w:r>
    </w:p>
    <w:p w14:paraId="5D0D0E33">
      <w:pPr>
        <w:numPr>
          <w:ilvl w:val="0"/>
          <w:numId w:val="6"/>
        </w:numPr>
        <w:spacing w:line="460" w:lineRule="exact"/>
        <w:ind w:firstLine="6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甲方工作人员不得参加可能对公正执行公务有影响的宴请和娱乐活动。</w:t>
      </w:r>
    </w:p>
    <w:p w14:paraId="23DE5F82">
      <w:pPr>
        <w:numPr>
          <w:ilvl w:val="0"/>
          <w:numId w:val="6"/>
        </w:numPr>
        <w:spacing w:line="460" w:lineRule="exact"/>
        <w:ind w:firstLine="6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甲方工作人员不得要求或者接受乙方为其住房装修、婚丧嫁娶、家属和</w:t>
      </w:r>
    </w:p>
    <w:p w14:paraId="68FC1D04">
      <w:pPr>
        <w:spacing w:line="460" w:lineRule="exact"/>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子女的工作安排以及出国等提供方便。</w:t>
      </w:r>
    </w:p>
    <w:p w14:paraId="01B28B3C">
      <w:pPr>
        <w:spacing w:line="460" w:lineRule="exact"/>
        <w:ind w:firstLine="6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六、甲方工作人员不得向乙方介绍家属或者亲友从事与甲方工程有关的材料设备供应、工程分包等经济活动。</w:t>
      </w:r>
    </w:p>
    <w:p w14:paraId="7118FECA">
      <w:pPr>
        <w:spacing w:line="460" w:lineRule="exact"/>
        <w:ind w:firstLine="6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七、乙方应当通过正常途径开展相关业务工作，不得为获取某些不正当利益向甲方工作人员赠送礼金、有价证券和贵重物品等。</w:t>
      </w:r>
    </w:p>
    <w:p w14:paraId="198F9434">
      <w:pPr>
        <w:spacing w:line="460" w:lineRule="exact"/>
        <w:ind w:firstLine="6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八、乙方不得为谋取利益擅自与甲方工作人员就工程承包、工程费用、材料设备供应、工程量变动、工程验收、工程质量问题处理等进行私下商谈或者达成默契。</w:t>
      </w:r>
    </w:p>
    <w:p w14:paraId="3C29D40F">
      <w:pPr>
        <w:spacing w:line="460" w:lineRule="exact"/>
        <w:ind w:firstLine="6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九、乙方不得以洽谈业务、签订经济合同为借口，邀请甲方工作人员外出旅游和进入营业性娱乐场所娱乐。</w:t>
      </w:r>
    </w:p>
    <w:p w14:paraId="3100907A">
      <w:pPr>
        <w:spacing w:line="460" w:lineRule="exact"/>
        <w:ind w:firstLine="6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十、乙方不得为甲方单位和个人购置或者提供通讯工具、交通工具、家电、高档办公用品等物品。</w:t>
      </w:r>
    </w:p>
    <w:p w14:paraId="3C28CF0E">
      <w:pPr>
        <w:spacing w:line="460" w:lineRule="exact"/>
        <w:ind w:firstLine="56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十一、乙方如发现甲方工作人员有违反上述协议者，应向甲方领导或者甲方上级单位举报。甲方不得找任何借口对乙方进行报复。甲方对举报属实和严格遵守廉洁协议的乙方，在同等条件下给予承接后续工程的优先邀请投标权。</w:t>
      </w:r>
    </w:p>
    <w:p w14:paraId="797AD232">
      <w:pPr>
        <w:spacing w:line="460" w:lineRule="exact"/>
        <w:ind w:firstLine="6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十二、甲方发现乙方有违反本协议或者采用不正当的手段行贿甲方工作人员， 甲方根据具体情节和造成的后果追究乙方工程合同造价 1</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5%的违约金。由此给甲方单位造成的损失均由乙方承担，乙方用不正当手段获取的非法所得由甲方单位予以追缴。</w:t>
      </w:r>
    </w:p>
    <w:p w14:paraId="349BF34A">
      <w:pPr>
        <w:spacing w:line="460" w:lineRule="exact"/>
        <w:ind w:firstLine="6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十三、本廉洁协议作为的附件，与合同具有同等法律效力。经协议双方签订后立即生效。</w:t>
      </w:r>
    </w:p>
    <w:p w14:paraId="00B820D4">
      <w:pPr>
        <w:pStyle w:val="115"/>
        <w:rPr>
          <w:rFonts w:hint="eastAsia" w:ascii="宋体" w:hAnsi="宋体" w:eastAsia="宋体" w:cs="宋体"/>
          <w:color w:val="auto"/>
          <w:highlight w:val="none"/>
        </w:rPr>
      </w:pPr>
    </w:p>
    <w:p w14:paraId="47A98A0C">
      <w:pPr>
        <w:pStyle w:val="115"/>
        <w:spacing w:before="4"/>
        <w:rPr>
          <w:rFonts w:hint="eastAsia" w:ascii="宋体" w:hAnsi="宋体" w:eastAsia="宋体" w:cs="宋体"/>
          <w:color w:val="auto"/>
          <w:sz w:val="19"/>
          <w:highlight w:val="none"/>
        </w:rPr>
      </w:pPr>
    </w:p>
    <w:p w14:paraId="0D0ABA8A">
      <w:pPr>
        <w:pStyle w:val="115"/>
        <w:tabs>
          <w:tab w:val="left" w:pos="5037"/>
        </w:tabs>
        <w:ind w:left="117"/>
        <w:rPr>
          <w:rFonts w:hint="eastAsia" w:ascii="宋体" w:hAnsi="宋体" w:eastAsia="宋体" w:cs="宋体"/>
          <w:color w:val="auto"/>
          <w:highlight w:val="none"/>
        </w:rPr>
      </w:pPr>
      <w:r>
        <w:rPr>
          <w:rFonts w:hint="eastAsia" w:ascii="宋体" w:hAnsi="宋体" w:eastAsia="宋体" w:cs="宋体"/>
          <w:color w:val="auto"/>
          <w:highlight w:val="none"/>
        </w:rPr>
        <w:t>甲方</w:t>
      </w:r>
      <w:r>
        <w:rPr>
          <w:rFonts w:hint="eastAsia" w:ascii="宋体" w:hAnsi="宋体" w:eastAsia="宋体" w:cs="宋体"/>
          <w:color w:val="auto"/>
          <w:spacing w:val="-120"/>
          <w:highlight w:val="none"/>
        </w:rPr>
        <w:t>：</w:t>
      </w:r>
      <w:r>
        <w:rPr>
          <w:rFonts w:hint="eastAsia" w:ascii="宋体" w:hAnsi="宋体" w:eastAsia="宋体" w:cs="宋体"/>
          <w:color w:val="auto"/>
          <w:highlight w:val="none"/>
        </w:rPr>
        <w:t>（盖章）</w:t>
      </w:r>
      <w:r>
        <w:rPr>
          <w:rFonts w:hint="eastAsia" w:ascii="宋体" w:hAnsi="宋体" w:eastAsia="宋体" w:cs="宋体"/>
          <w:color w:val="auto"/>
          <w:highlight w:val="none"/>
        </w:rPr>
        <w:tab/>
      </w:r>
      <w:r>
        <w:rPr>
          <w:rFonts w:hint="eastAsia" w:ascii="宋体" w:hAnsi="宋体" w:eastAsia="宋体" w:cs="宋体"/>
          <w:color w:val="auto"/>
          <w:highlight w:val="none"/>
        </w:rPr>
        <w:t>乙方</w:t>
      </w:r>
      <w:r>
        <w:rPr>
          <w:rFonts w:hint="eastAsia" w:ascii="宋体" w:hAnsi="宋体" w:eastAsia="宋体" w:cs="宋体"/>
          <w:color w:val="auto"/>
          <w:spacing w:val="-120"/>
          <w:highlight w:val="none"/>
        </w:rPr>
        <w:t>：</w:t>
      </w:r>
      <w:r>
        <w:rPr>
          <w:rFonts w:hint="eastAsia" w:ascii="宋体" w:hAnsi="宋体" w:eastAsia="宋体" w:cs="宋体"/>
          <w:color w:val="auto"/>
          <w:highlight w:val="none"/>
        </w:rPr>
        <w:t>（盖章）</w:t>
      </w:r>
    </w:p>
    <w:p w14:paraId="62034703">
      <w:pPr>
        <w:pStyle w:val="115"/>
        <w:rPr>
          <w:rFonts w:hint="eastAsia" w:ascii="宋体" w:hAnsi="宋体" w:eastAsia="宋体" w:cs="宋体"/>
          <w:color w:val="auto"/>
          <w:highlight w:val="none"/>
        </w:rPr>
      </w:pPr>
    </w:p>
    <w:p w14:paraId="4D68D3C4">
      <w:pPr>
        <w:pStyle w:val="115"/>
        <w:spacing w:before="8"/>
        <w:rPr>
          <w:rFonts w:hint="eastAsia" w:ascii="宋体" w:hAnsi="宋体" w:eastAsia="宋体" w:cs="宋体"/>
          <w:color w:val="auto"/>
          <w:sz w:val="20"/>
          <w:highlight w:val="none"/>
        </w:rPr>
      </w:pPr>
    </w:p>
    <w:p w14:paraId="6DBA8877">
      <w:pPr>
        <w:pStyle w:val="115"/>
        <w:tabs>
          <w:tab w:val="left" w:pos="5037"/>
        </w:tabs>
        <w:ind w:left="117"/>
        <w:rPr>
          <w:rFonts w:hint="eastAsia" w:ascii="宋体" w:hAnsi="宋体" w:eastAsia="宋体" w:cs="宋体"/>
          <w:color w:val="auto"/>
          <w:highlight w:val="none"/>
        </w:rPr>
      </w:pPr>
      <w:r>
        <w:rPr>
          <w:rFonts w:hint="eastAsia" w:ascii="宋体" w:hAnsi="宋体" w:eastAsia="宋体" w:cs="宋体"/>
          <w:color w:val="auto"/>
          <w:highlight w:val="none"/>
        </w:rPr>
        <w:t>法定代表人：</w:t>
      </w:r>
      <w:r>
        <w:rPr>
          <w:rFonts w:hint="eastAsia" w:ascii="宋体" w:hAnsi="宋体" w:eastAsia="宋体" w:cs="宋体"/>
          <w:color w:val="auto"/>
          <w:highlight w:val="none"/>
        </w:rPr>
        <w:tab/>
      </w:r>
      <w:r>
        <w:rPr>
          <w:rFonts w:hint="eastAsia" w:ascii="宋体" w:hAnsi="宋体" w:eastAsia="宋体" w:cs="宋体"/>
          <w:color w:val="auto"/>
          <w:highlight w:val="none"/>
        </w:rPr>
        <w:t>法定代表人：</w:t>
      </w:r>
    </w:p>
    <w:p w14:paraId="1F4A9A22">
      <w:pPr>
        <w:pStyle w:val="115"/>
        <w:rPr>
          <w:rFonts w:hint="eastAsia" w:ascii="宋体" w:hAnsi="宋体" w:eastAsia="宋体" w:cs="宋体"/>
          <w:color w:val="auto"/>
          <w:highlight w:val="none"/>
        </w:rPr>
      </w:pPr>
    </w:p>
    <w:p w14:paraId="70925464">
      <w:pPr>
        <w:pStyle w:val="115"/>
        <w:spacing w:before="8"/>
        <w:rPr>
          <w:rFonts w:hint="eastAsia" w:ascii="宋体" w:hAnsi="宋体" w:eastAsia="宋体" w:cs="宋体"/>
          <w:color w:val="auto"/>
          <w:sz w:val="20"/>
          <w:highlight w:val="none"/>
        </w:rPr>
      </w:pPr>
    </w:p>
    <w:p w14:paraId="6E4BD6D1">
      <w:pPr>
        <w:pStyle w:val="115"/>
        <w:spacing w:before="1"/>
        <w:ind w:left="117"/>
        <w:rPr>
          <w:rFonts w:hint="eastAsia" w:ascii="宋体" w:hAnsi="宋体" w:eastAsia="宋体" w:cs="宋体"/>
          <w:color w:val="auto"/>
          <w:highlight w:val="none"/>
        </w:rPr>
      </w:pPr>
      <w:r>
        <w:rPr>
          <w:rFonts w:hint="eastAsia" w:ascii="宋体" w:hAnsi="宋体" w:eastAsia="宋体" w:cs="宋体"/>
          <w:color w:val="auto"/>
          <w:highlight w:val="none"/>
        </w:rPr>
        <w:t>委托人代表：</w:t>
      </w:r>
    </w:p>
    <w:p w14:paraId="5DC95AA4">
      <w:pPr>
        <w:pStyle w:val="115"/>
        <w:rPr>
          <w:rFonts w:hint="eastAsia" w:ascii="宋体" w:hAnsi="宋体" w:eastAsia="宋体" w:cs="宋体"/>
          <w:color w:val="auto"/>
          <w:highlight w:val="none"/>
        </w:rPr>
      </w:pPr>
    </w:p>
    <w:p w14:paraId="5C003CB7">
      <w:pPr>
        <w:pStyle w:val="115"/>
        <w:spacing w:before="9"/>
        <w:rPr>
          <w:rFonts w:hint="eastAsia" w:ascii="宋体" w:hAnsi="宋体" w:eastAsia="宋体" w:cs="宋体"/>
          <w:color w:val="auto"/>
          <w:sz w:val="20"/>
          <w:highlight w:val="none"/>
        </w:rPr>
      </w:pPr>
    </w:p>
    <w:p w14:paraId="2723632D">
      <w:pPr>
        <w:pStyle w:val="115"/>
        <w:ind w:left="117"/>
        <w:rPr>
          <w:rFonts w:hint="eastAsia" w:ascii="宋体" w:hAnsi="宋体" w:eastAsia="宋体" w:cs="宋体"/>
          <w:color w:val="auto"/>
          <w:highlight w:val="none"/>
        </w:rPr>
      </w:pPr>
      <w:r>
        <w:rPr>
          <w:rFonts w:hint="eastAsia" w:ascii="宋体" w:hAnsi="宋体" w:eastAsia="宋体" w:cs="宋体"/>
          <w:color w:val="auto"/>
          <w:highlight w:val="none"/>
        </w:rPr>
        <w:t xml:space="preserve">签约日期：    </w:t>
      </w:r>
      <w:r>
        <w:rPr>
          <w:rFonts w:hint="eastAsia" w:ascii="宋体" w:hAnsi="宋体" w:eastAsia="宋体" w:cs="宋体"/>
          <w:color w:val="auto"/>
          <w:highlight w:val="none"/>
          <w:u w:val="single"/>
        </w:rPr>
        <w:t>年   月  日</w:t>
      </w:r>
    </w:p>
    <w:p w14:paraId="67EA4EE2">
      <w:pPr>
        <w:spacing w:line="480" w:lineRule="exact"/>
        <w:ind w:firstLine="600"/>
        <w:jc w:val="left"/>
        <w:rPr>
          <w:rFonts w:hint="default" w:ascii="Times New Roman" w:hAnsi="Times New Roman" w:cs="Times New Roman"/>
          <w:color w:val="auto"/>
          <w:sz w:val="24"/>
          <w:highlight w:val="none"/>
        </w:rPr>
      </w:pPr>
    </w:p>
    <w:p w14:paraId="52015AF0">
      <w:pPr>
        <w:pStyle w:val="129"/>
        <w:rPr>
          <w:rFonts w:hint="default" w:ascii="Times New Roman" w:hAnsi="Times New Roman" w:cs="Times New Roman"/>
          <w:color w:val="auto"/>
          <w:highlight w:val="none"/>
        </w:rPr>
      </w:pPr>
    </w:p>
    <w:p w14:paraId="37B8B7C9">
      <w:pPr>
        <w:spacing w:line="460" w:lineRule="exact"/>
        <w:jc w:val="center"/>
        <w:rPr>
          <w:rFonts w:hint="default" w:ascii="Times New Roman" w:hAnsi="Times New Roman" w:cs="Times New Roman"/>
          <w:b/>
          <w:bCs/>
          <w:color w:val="auto"/>
          <w:sz w:val="28"/>
          <w:szCs w:val="28"/>
          <w:highlight w:val="none"/>
        </w:rPr>
      </w:pPr>
      <w:r>
        <w:rPr>
          <w:rFonts w:hint="default" w:ascii="Times New Roman" w:hAnsi="Times New Roman" w:cs="Times New Roman"/>
          <w:color w:val="auto"/>
          <w:highlight w:val="none"/>
        </w:rPr>
        <w:br w:type="page" w:clear="all"/>
      </w:r>
      <w:r>
        <w:rPr>
          <w:rFonts w:hint="default" w:ascii="Times New Roman" w:hAnsi="Times New Roman" w:cs="Times New Roman"/>
          <w:b/>
          <w:bCs/>
          <w:color w:val="auto"/>
          <w:sz w:val="28"/>
          <w:szCs w:val="28"/>
          <w:highlight w:val="none"/>
        </w:rPr>
        <w:t>施工安全管理协议书</w:t>
      </w:r>
    </w:p>
    <w:p w14:paraId="387B7268">
      <w:pPr>
        <w:spacing w:line="460" w:lineRule="exact"/>
        <w:rPr>
          <w:rFonts w:hint="default" w:ascii="Times New Roman" w:hAnsi="Times New Roman" w:cs="Times New Roman"/>
          <w:bCs/>
          <w:color w:val="auto"/>
          <w:sz w:val="28"/>
          <w:szCs w:val="28"/>
          <w:highlight w:val="none"/>
        </w:rPr>
      </w:pPr>
    </w:p>
    <w:p w14:paraId="3CE82E79">
      <w:pPr>
        <w:spacing w:line="460" w:lineRule="exact"/>
        <w:rPr>
          <w:rFonts w:hint="default" w:ascii="Times New Roman" w:hAnsi="Times New Roman" w:cs="Times New Roman"/>
          <w:b/>
          <w:bCs/>
          <w:color w:val="auto"/>
          <w:sz w:val="28"/>
          <w:szCs w:val="28"/>
          <w:highlight w:val="none"/>
          <w:u w:val="single"/>
        </w:rPr>
      </w:pPr>
      <w:r>
        <w:rPr>
          <w:rFonts w:hint="default" w:ascii="Times New Roman" w:hAnsi="Times New Roman" w:cs="Times New Roman"/>
          <w:b/>
          <w:bCs/>
          <w:color w:val="auto"/>
          <w:sz w:val="28"/>
          <w:szCs w:val="28"/>
          <w:highlight w:val="none"/>
        </w:rPr>
        <w:t>甲方：</w:t>
      </w:r>
      <w:r>
        <w:rPr>
          <w:rFonts w:hint="default" w:ascii="Times New Roman" w:hAnsi="Times New Roman" w:cs="Times New Roman"/>
          <w:b/>
          <w:bCs/>
          <w:color w:val="auto"/>
          <w:sz w:val="28"/>
          <w:szCs w:val="28"/>
          <w:highlight w:val="none"/>
          <w:u w:val="single"/>
        </w:rPr>
        <w:t xml:space="preserve">    </w:t>
      </w:r>
      <w:r>
        <w:rPr>
          <w:rFonts w:hint="eastAsia" w:cs="Times New Roman"/>
          <w:b/>
          <w:bCs/>
          <w:color w:val="auto"/>
          <w:sz w:val="28"/>
          <w:szCs w:val="28"/>
          <w:highlight w:val="none"/>
          <w:u w:val="single"/>
          <w:lang w:eastAsia="zh-CN"/>
        </w:rPr>
        <w:t>南通中华慈善博物馆</w:t>
      </w:r>
      <w:r>
        <w:rPr>
          <w:rFonts w:hint="default" w:ascii="Times New Roman" w:hAnsi="Times New Roman" w:cs="Times New Roman"/>
          <w:b/>
          <w:bCs/>
          <w:color w:val="auto"/>
          <w:sz w:val="28"/>
          <w:szCs w:val="28"/>
          <w:highlight w:val="none"/>
          <w:u w:val="single"/>
        </w:rPr>
        <w:t xml:space="preserve">       </w:t>
      </w:r>
    </w:p>
    <w:p w14:paraId="37E48977">
      <w:pPr>
        <w:spacing w:line="460" w:lineRule="exact"/>
        <w:rPr>
          <w:rFonts w:hint="default" w:ascii="Times New Roman" w:hAnsi="Times New Roman" w:cs="Times New Roman"/>
          <w:b/>
          <w:bCs/>
          <w:color w:val="auto"/>
          <w:sz w:val="28"/>
          <w:szCs w:val="28"/>
          <w:highlight w:val="none"/>
          <w:u w:val="single"/>
        </w:rPr>
      </w:pPr>
      <w:r>
        <w:rPr>
          <w:rFonts w:hint="default" w:ascii="Times New Roman" w:hAnsi="Times New Roman" w:cs="Times New Roman"/>
          <w:b/>
          <w:bCs/>
          <w:color w:val="auto"/>
          <w:sz w:val="28"/>
          <w:szCs w:val="28"/>
          <w:highlight w:val="none"/>
        </w:rPr>
        <w:t>乙方：</w:t>
      </w:r>
      <w:r>
        <w:rPr>
          <w:rFonts w:hint="default" w:ascii="Times New Roman" w:hAnsi="Times New Roman" w:cs="Times New Roman"/>
          <w:b/>
          <w:bCs/>
          <w:color w:val="auto"/>
          <w:sz w:val="28"/>
          <w:szCs w:val="28"/>
          <w:highlight w:val="none"/>
          <w:u w:val="single"/>
        </w:rPr>
        <w:t xml:space="preserve">                                   </w:t>
      </w:r>
    </w:p>
    <w:p w14:paraId="75BE819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jc w:val="left"/>
        <w:rPr>
          <w:rFonts w:hint="default" w:ascii="Times New Roman" w:hAnsi="Times New Roman" w:cs="Times New Roman"/>
          <w:color w:val="auto"/>
          <w:sz w:val="28"/>
          <w:szCs w:val="28"/>
          <w:highlight w:val="none"/>
        </w:rPr>
      </w:pPr>
      <w:r>
        <w:rPr>
          <w:rFonts w:hint="default" w:ascii="Times New Roman" w:hAnsi="Times New Roman" w:cs="Times New Roman"/>
          <w:bCs/>
          <w:color w:val="auto"/>
          <w:sz w:val="28"/>
          <w:szCs w:val="28"/>
          <w:highlight w:val="none"/>
        </w:rPr>
        <w:t>协议书签订与施工地址：</w:t>
      </w:r>
      <w:r>
        <w:rPr>
          <w:rFonts w:hint="default" w:ascii="Times New Roman" w:hAnsi="Times New Roman" w:cs="Times New Roman"/>
          <w:color w:val="auto"/>
          <w:sz w:val="28"/>
          <w:szCs w:val="28"/>
          <w:highlight w:val="none"/>
          <w:u w:val="single"/>
        </w:rPr>
        <w:t xml:space="preserve">                       </w:t>
      </w:r>
      <w:r>
        <w:rPr>
          <w:rFonts w:hint="default" w:ascii="Times New Roman" w:hAnsi="Times New Roman" w:cs="Times New Roman"/>
          <w:color w:val="auto"/>
          <w:sz w:val="28"/>
          <w:szCs w:val="28"/>
          <w:highlight w:val="none"/>
        </w:rPr>
        <w:t xml:space="preserve">。 </w:t>
      </w:r>
    </w:p>
    <w:p w14:paraId="1BB7A6AD">
      <w:pPr>
        <w:spacing w:line="460" w:lineRule="exact"/>
        <w:jc w:val="left"/>
        <w:rPr>
          <w:rFonts w:hint="default" w:ascii="Times New Roman" w:hAnsi="Times New Roman" w:cs="Times New Roman"/>
          <w:color w:val="auto"/>
          <w:sz w:val="28"/>
          <w:szCs w:val="28"/>
          <w:highlight w:val="none"/>
        </w:rPr>
      </w:pPr>
      <w:r>
        <w:rPr>
          <w:rFonts w:hint="default" w:ascii="Times New Roman" w:hAnsi="Times New Roman" w:cs="Times New Roman"/>
          <w:bCs/>
          <w:color w:val="auto"/>
          <w:sz w:val="28"/>
          <w:szCs w:val="28"/>
          <w:highlight w:val="none"/>
        </w:rPr>
        <w:t>工程名称：</w:t>
      </w:r>
      <w:r>
        <w:rPr>
          <w:rFonts w:hint="default" w:ascii="Times New Roman" w:hAnsi="Times New Roman" w:cs="Times New Roman"/>
          <w:color w:val="auto"/>
          <w:sz w:val="28"/>
          <w:szCs w:val="28"/>
          <w:highlight w:val="none"/>
          <w:u w:val="single"/>
        </w:rPr>
        <w:t xml:space="preserve">                     </w:t>
      </w:r>
      <w:r>
        <w:rPr>
          <w:rFonts w:hint="default" w:ascii="Times New Roman" w:hAnsi="Times New Roman" w:cs="Times New Roman"/>
          <w:color w:val="auto"/>
          <w:sz w:val="28"/>
          <w:szCs w:val="28"/>
          <w:highlight w:val="none"/>
        </w:rPr>
        <w:t xml:space="preserve">。  </w:t>
      </w:r>
    </w:p>
    <w:p w14:paraId="4D004314">
      <w:pPr>
        <w:spacing w:line="460" w:lineRule="exact"/>
        <w:ind w:firstLine="56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为了进一步贯彻落实“安全第一、预防为主”的</w:t>
      </w:r>
      <w:r>
        <w:rPr>
          <w:rFonts w:hint="default" w:ascii="Times New Roman" w:hAnsi="Times New Roman" w:cs="Times New Roman"/>
          <w:color w:val="auto"/>
          <w:sz w:val="28"/>
          <w:szCs w:val="28"/>
          <w:highlight w:val="none"/>
        </w:rPr>
        <w:fldChar w:fldCharType="begin"/>
      </w:r>
      <w:r>
        <w:rPr>
          <w:rFonts w:hint="default" w:ascii="Times New Roman" w:hAnsi="Times New Roman" w:cs="Times New Roman"/>
          <w:color w:val="auto"/>
          <w:sz w:val="28"/>
          <w:szCs w:val="28"/>
          <w:highlight w:val="none"/>
        </w:rPr>
        <w:instrText xml:space="preserve">HYPERLINK "http://zhidao.baidu.com/search?word=%E5%AE%89%E5%85%A8%E7%94%9F%E4%BA%A7%E6%96%B9%E9%92%88&amp;fr=qb_search_exp&amp;ie=utf8" \t "_blank"</w:instrText>
      </w:r>
      <w:r>
        <w:rPr>
          <w:rFonts w:hint="default" w:ascii="Times New Roman" w:hAnsi="Times New Roman" w:cs="Times New Roman"/>
          <w:color w:val="auto"/>
          <w:sz w:val="28"/>
          <w:szCs w:val="28"/>
          <w:highlight w:val="none"/>
        </w:rPr>
        <w:fldChar w:fldCharType="separate"/>
      </w:r>
      <w:r>
        <w:rPr>
          <w:rFonts w:hint="default" w:ascii="Times New Roman" w:hAnsi="Times New Roman" w:cs="Times New Roman"/>
          <w:color w:val="auto"/>
          <w:sz w:val="28"/>
          <w:szCs w:val="28"/>
          <w:highlight w:val="none"/>
        </w:rPr>
        <w:t>安全生产方针</w:t>
      </w:r>
      <w:r>
        <w:rPr>
          <w:rFonts w:hint="default" w:ascii="Times New Roman" w:hAnsi="Times New Roman" w:cs="Times New Roman"/>
          <w:color w:val="auto"/>
          <w:sz w:val="28"/>
          <w:szCs w:val="28"/>
          <w:highlight w:val="none"/>
        </w:rPr>
        <w:fldChar w:fldCharType="end"/>
      </w:r>
      <w:r>
        <w:rPr>
          <w:rFonts w:hint="default" w:ascii="Times New Roman" w:hAnsi="Times New Roman" w:cs="Times New Roman"/>
          <w:color w:val="auto"/>
          <w:sz w:val="28"/>
          <w:szCs w:val="28"/>
          <w:highlight w:val="none"/>
        </w:rPr>
        <w:t>，严格执行</w:t>
      </w:r>
      <w:r>
        <w:rPr>
          <w:rFonts w:hint="default" w:ascii="Times New Roman" w:hAnsi="Times New Roman" w:cs="Times New Roman"/>
          <w:color w:val="auto"/>
          <w:sz w:val="28"/>
          <w:szCs w:val="28"/>
          <w:highlight w:val="none"/>
        </w:rPr>
        <w:fldChar w:fldCharType="begin"/>
      </w:r>
      <w:r>
        <w:rPr>
          <w:rFonts w:hint="default" w:ascii="Times New Roman" w:hAnsi="Times New Roman" w:cs="Times New Roman"/>
          <w:color w:val="auto"/>
          <w:sz w:val="28"/>
          <w:szCs w:val="28"/>
          <w:highlight w:val="none"/>
        </w:rPr>
        <w:instrText xml:space="preserve">HYPERLINK "http://zhidao.baidu.com/search?word=%E5%8A%B3%E5%8A%A8%E4%BF%9D%E6%8A%A4&amp;fr=qb_search_exp&amp;ie=utf8" \t "_blank"</w:instrText>
      </w:r>
      <w:r>
        <w:rPr>
          <w:rFonts w:hint="default" w:ascii="Times New Roman" w:hAnsi="Times New Roman" w:cs="Times New Roman"/>
          <w:color w:val="auto"/>
          <w:sz w:val="28"/>
          <w:szCs w:val="28"/>
          <w:highlight w:val="none"/>
        </w:rPr>
        <w:fldChar w:fldCharType="separate"/>
      </w:r>
      <w:r>
        <w:rPr>
          <w:rFonts w:hint="default" w:ascii="Times New Roman" w:hAnsi="Times New Roman" w:cs="Times New Roman"/>
          <w:color w:val="auto"/>
          <w:sz w:val="28"/>
          <w:szCs w:val="28"/>
          <w:highlight w:val="none"/>
        </w:rPr>
        <w:t>劳动保护</w:t>
      </w:r>
      <w:r>
        <w:rPr>
          <w:rFonts w:hint="default" w:ascii="Times New Roman" w:hAnsi="Times New Roman" w:cs="Times New Roman"/>
          <w:color w:val="auto"/>
          <w:sz w:val="28"/>
          <w:szCs w:val="28"/>
          <w:highlight w:val="none"/>
        </w:rPr>
        <w:fldChar w:fldCharType="end"/>
      </w:r>
      <w:r>
        <w:rPr>
          <w:rFonts w:hint="default" w:ascii="Times New Roman" w:hAnsi="Times New Roman" w:cs="Times New Roman"/>
          <w:color w:val="auto"/>
          <w:sz w:val="28"/>
          <w:szCs w:val="28"/>
          <w:highlight w:val="none"/>
        </w:rPr>
        <w:t>和</w:t>
      </w:r>
      <w:r>
        <w:rPr>
          <w:rFonts w:hint="default" w:ascii="Times New Roman" w:hAnsi="Times New Roman" w:cs="Times New Roman"/>
          <w:color w:val="auto"/>
          <w:sz w:val="28"/>
          <w:szCs w:val="28"/>
          <w:highlight w:val="none"/>
        </w:rPr>
        <w:fldChar w:fldCharType="begin"/>
      </w:r>
      <w:r>
        <w:rPr>
          <w:rFonts w:hint="default" w:ascii="Times New Roman" w:hAnsi="Times New Roman" w:cs="Times New Roman"/>
          <w:color w:val="auto"/>
          <w:sz w:val="28"/>
          <w:szCs w:val="28"/>
          <w:highlight w:val="none"/>
        </w:rPr>
        <w:instrText xml:space="preserve">HYPERLINK "http://zhidao.baidu.com/search?word=%E5%AE%89%E5%85%A8%E7%94%9F%E4%BA%A7&amp;fr=qb_search_exp&amp;ie=utf8" \t "_blank"</w:instrText>
      </w:r>
      <w:r>
        <w:rPr>
          <w:rFonts w:hint="default" w:ascii="Times New Roman" w:hAnsi="Times New Roman" w:cs="Times New Roman"/>
          <w:color w:val="auto"/>
          <w:sz w:val="28"/>
          <w:szCs w:val="28"/>
          <w:highlight w:val="none"/>
        </w:rPr>
        <w:fldChar w:fldCharType="separate"/>
      </w:r>
      <w:r>
        <w:rPr>
          <w:rFonts w:hint="default" w:ascii="Times New Roman" w:hAnsi="Times New Roman" w:cs="Times New Roman"/>
          <w:color w:val="auto"/>
          <w:sz w:val="28"/>
          <w:szCs w:val="28"/>
          <w:highlight w:val="none"/>
        </w:rPr>
        <w:t>安全生产</w:t>
      </w:r>
      <w:r>
        <w:rPr>
          <w:rFonts w:hint="default" w:ascii="Times New Roman" w:hAnsi="Times New Roman" w:cs="Times New Roman"/>
          <w:color w:val="auto"/>
          <w:sz w:val="28"/>
          <w:szCs w:val="28"/>
          <w:highlight w:val="none"/>
        </w:rPr>
        <w:fldChar w:fldCharType="end"/>
      </w:r>
      <w:r>
        <w:rPr>
          <w:rFonts w:hint="default" w:ascii="Times New Roman" w:hAnsi="Times New Roman" w:cs="Times New Roman"/>
          <w:color w:val="auto"/>
          <w:sz w:val="28"/>
          <w:szCs w:val="28"/>
          <w:highlight w:val="none"/>
        </w:rPr>
        <w:t>的法律、法规，强化</w:t>
      </w:r>
      <w:r>
        <w:rPr>
          <w:rFonts w:hint="default" w:ascii="Times New Roman" w:hAnsi="Times New Roman" w:cs="Times New Roman"/>
          <w:color w:val="auto"/>
          <w:sz w:val="28"/>
          <w:szCs w:val="28"/>
          <w:highlight w:val="none"/>
        </w:rPr>
        <w:fldChar w:fldCharType="begin"/>
      </w:r>
      <w:r>
        <w:rPr>
          <w:rFonts w:hint="default" w:ascii="Times New Roman" w:hAnsi="Times New Roman" w:cs="Times New Roman"/>
          <w:color w:val="auto"/>
          <w:sz w:val="28"/>
          <w:szCs w:val="28"/>
          <w:highlight w:val="none"/>
        </w:rPr>
        <w:instrText xml:space="preserve">HYPERLINK "http://zhidao.baidu.com/search?word=%E5%AE%89%E5%85%A8%E7%94%9F%E4%BA%A7%E7%AE%A1%E7%90%86&amp;fr=qb_search_exp&amp;ie=utf8" \t "_blank"</w:instrText>
      </w:r>
      <w:r>
        <w:rPr>
          <w:rFonts w:hint="default" w:ascii="Times New Roman" w:hAnsi="Times New Roman" w:cs="Times New Roman"/>
          <w:color w:val="auto"/>
          <w:sz w:val="28"/>
          <w:szCs w:val="28"/>
          <w:highlight w:val="none"/>
        </w:rPr>
        <w:fldChar w:fldCharType="separate"/>
      </w:r>
      <w:r>
        <w:rPr>
          <w:rFonts w:hint="default" w:ascii="Times New Roman" w:hAnsi="Times New Roman" w:cs="Times New Roman"/>
          <w:color w:val="auto"/>
          <w:sz w:val="28"/>
          <w:szCs w:val="28"/>
          <w:highlight w:val="none"/>
        </w:rPr>
        <w:t>安全生产管理</w:t>
      </w:r>
      <w:r>
        <w:rPr>
          <w:rFonts w:hint="default" w:ascii="Times New Roman" w:hAnsi="Times New Roman" w:cs="Times New Roman"/>
          <w:color w:val="auto"/>
          <w:sz w:val="28"/>
          <w:szCs w:val="28"/>
          <w:highlight w:val="none"/>
        </w:rPr>
        <w:fldChar w:fldCharType="end"/>
      </w:r>
      <w:r>
        <w:rPr>
          <w:rFonts w:hint="default" w:ascii="Times New Roman" w:hAnsi="Times New Roman" w:cs="Times New Roman"/>
          <w:color w:val="auto"/>
          <w:sz w:val="28"/>
          <w:szCs w:val="28"/>
          <w:highlight w:val="none"/>
        </w:rPr>
        <w:t>，落实</w:t>
      </w:r>
      <w:r>
        <w:rPr>
          <w:rFonts w:hint="default" w:ascii="Times New Roman" w:hAnsi="Times New Roman" w:cs="Times New Roman"/>
          <w:color w:val="auto"/>
          <w:sz w:val="28"/>
          <w:szCs w:val="28"/>
          <w:highlight w:val="none"/>
        </w:rPr>
        <w:fldChar w:fldCharType="begin"/>
      </w:r>
      <w:r>
        <w:rPr>
          <w:rFonts w:hint="default" w:ascii="Times New Roman" w:hAnsi="Times New Roman" w:cs="Times New Roman"/>
          <w:color w:val="auto"/>
          <w:sz w:val="28"/>
          <w:szCs w:val="28"/>
          <w:highlight w:val="none"/>
        </w:rPr>
        <w:instrText xml:space="preserve">HYPERLINK "http://zhidao.baidu.com/search?word=%E5%AE%89%E5%85%A8%E7%94%9F%E4%BA%A7%E8%B4%A3%E4%BB%BB%E5%88%B6&amp;fr=qb_search_exp&amp;ie=utf8" \t "_blank"</w:instrText>
      </w:r>
      <w:r>
        <w:rPr>
          <w:rFonts w:hint="default" w:ascii="Times New Roman" w:hAnsi="Times New Roman" w:cs="Times New Roman"/>
          <w:color w:val="auto"/>
          <w:sz w:val="28"/>
          <w:szCs w:val="28"/>
          <w:highlight w:val="none"/>
        </w:rPr>
        <w:fldChar w:fldCharType="separate"/>
      </w:r>
      <w:r>
        <w:rPr>
          <w:rFonts w:hint="default" w:ascii="Times New Roman" w:hAnsi="Times New Roman" w:cs="Times New Roman"/>
          <w:color w:val="auto"/>
          <w:sz w:val="28"/>
          <w:szCs w:val="28"/>
          <w:highlight w:val="none"/>
        </w:rPr>
        <w:t>安全生产责任制</w:t>
      </w:r>
      <w:r>
        <w:rPr>
          <w:rFonts w:hint="default" w:ascii="Times New Roman" w:hAnsi="Times New Roman" w:cs="Times New Roman"/>
          <w:color w:val="auto"/>
          <w:sz w:val="28"/>
          <w:szCs w:val="28"/>
          <w:highlight w:val="none"/>
        </w:rPr>
        <w:fldChar w:fldCharType="end"/>
      </w:r>
      <w:r>
        <w:rPr>
          <w:rFonts w:hint="default" w:ascii="Times New Roman" w:hAnsi="Times New Roman" w:cs="Times New Roman"/>
          <w:color w:val="auto"/>
          <w:sz w:val="28"/>
          <w:szCs w:val="28"/>
          <w:highlight w:val="none"/>
        </w:rPr>
        <w:t>。依法从严治理施工现场，确保施工现场操作人员的安全与健康，促进施工顺利进行。经甲乙双方协商，一致同意签订本施工现场安全生产协议。本协议为工程合同补充条款，与工程合同具有同等法律效力，双方应认真履行。</w:t>
      </w:r>
    </w:p>
    <w:p w14:paraId="3A603D83">
      <w:pPr>
        <w:spacing w:line="460" w:lineRule="exact"/>
        <w:ind w:firstLine="56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一、乙方管理目标</w:t>
      </w:r>
    </w:p>
    <w:p w14:paraId="3E07D648">
      <w:pPr>
        <w:spacing w:line="460" w:lineRule="exact"/>
        <w:ind w:firstLine="56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1.杜绝重大安全事故发生，死亡事故为零。</w:t>
      </w:r>
    </w:p>
    <w:p w14:paraId="59235D9F">
      <w:pPr>
        <w:spacing w:line="460" w:lineRule="exact"/>
        <w:ind w:firstLine="56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2.重伤事故频率控制为零。</w:t>
      </w:r>
    </w:p>
    <w:p w14:paraId="5D0D8C5F">
      <w:pPr>
        <w:spacing w:line="460" w:lineRule="exact"/>
        <w:ind w:firstLine="56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3.施工现场内的安全隐患整改率达到100%。</w:t>
      </w:r>
    </w:p>
    <w:p w14:paraId="4C4E11EC">
      <w:pPr>
        <w:spacing w:line="460" w:lineRule="exact"/>
        <w:ind w:firstLine="56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4.施工现场内不发生火灾事故、治安事件，防范措施达到100%。</w:t>
      </w:r>
    </w:p>
    <w:p w14:paraId="24F8E880">
      <w:pPr>
        <w:spacing w:line="460" w:lineRule="exact"/>
        <w:ind w:firstLine="56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5.保证作业人员佩戴防护用品，高空作业、临时电、动火作业等危险作业防护措施达到100%。</w:t>
      </w:r>
    </w:p>
    <w:p w14:paraId="1F8BEDCF">
      <w:pPr>
        <w:spacing w:line="460" w:lineRule="exact"/>
        <w:ind w:firstLine="56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6.进场施工作业人员的消防、安全生产培训率达到100%，特种设备操作人员和特种作业人员须持有效上岗证上岗达到100%。</w:t>
      </w:r>
    </w:p>
    <w:p w14:paraId="24838CFD">
      <w:pPr>
        <w:spacing w:line="460" w:lineRule="exact"/>
        <w:ind w:firstLine="56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7.重大危险源控制率达到100%。</w:t>
      </w:r>
    </w:p>
    <w:p w14:paraId="45ACAAEF">
      <w:pPr>
        <w:spacing w:line="460" w:lineRule="exact"/>
        <w:ind w:firstLine="56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8.施工现场内不发生危险品中毒、食物中毒以及群发性传染病。</w:t>
      </w:r>
    </w:p>
    <w:p w14:paraId="450B214E">
      <w:pPr>
        <w:spacing w:line="460" w:lineRule="exact"/>
        <w:ind w:firstLine="56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9.创建文明安全施工工地。</w:t>
      </w:r>
    </w:p>
    <w:p w14:paraId="5595A534">
      <w:pPr>
        <w:spacing w:line="460" w:lineRule="exact"/>
        <w:ind w:firstLine="56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二、</w:t>
      </w:r>
      <w:r>
        <w:rPr>
          <w:rFonts w:hint="default" w:ascii="Times New Roman" w:hAnsi="Times New Roman" w:cs="Times New Roman"/>
          <w:color w:val="auto"/>
          <w:sz w:val="28"/>
          <w:szCs w:val="28"/>
          <w:highlight w:val="none"/>
        </w:rPr>
        <w:fldChar w:fldCharType="begin"/>
      </w:r>
      <w:r>
        <w:rPr>
          <w:rFonts w:hint="default" w:ascii="Times New Roman" w:hAnsi="Times New Roman" w:cs="Times New Roman"/>
          <w:color w:val="auto"/>
          <w:sz w:val="28"/>
          <w:szCs w:val="28"/>
          <w:highlight w:val="none"/>
        </w:rPr>
        <w:instrText xml:space="preserve">HYPERLINK "http://zhidao.baidu.com/search?word=%E5%AE%89%E5%85%A8%E7%94%9F%E4%BA%A7&amp;fr=qb_search_exp&amp;ie=utf8" \t "_blank"</w:instrText>
      </w:r>
      <w:r>
        <w:rPr>
          <w:rFonts w:hint="default" w:ascii="Times New Roman" w:hAnsi="Times New Roman" w:cs="Times New Roman"/>
          <w:color w:val="auto"/>
          <w:sz w:val="28"/>
          <w:szCs w:val="28"/>
          <w:highlight w:val="none"/>
        </w:rPr>
        <w:fldChar w:fldCharType="separate"/>
      </w:r>
      <w:r>
        <w:rPr>
          <w:rFonts w:hint="default" w:ascii="Times New Roman" w:hAnsi="Times New Roman" w:cs="Times New Roman"/>
          <w:color w:val="auto"/>
          <w:sz w:val="28"/>
          <w:szCs w:val="28"/>
          <w:highlight w:val="none"/>
        </w:rPr>
        <w:t>安全生产</w:t>
      </w:r>
      <w:r>
        <w:rPr>
          <w:rFonts w:hint="default" w:ascii="Times New Roman" w:hAnsi="Times New Roman" w:cs="Times New Roman"/>
          <w:color w:val="auto"/>
          <w:sz w:val="28"/>
          <w:szCs w:val="28"/>
          <w:highlight w:val="none"/>
        </w:rPr>
        <w:fldChar w:fldCharType="end"/>
      </w:r>
      <w:r>
        <w:rPr>
          <w:rFonts w:hint="default" w:ascii="Times New Roman" w:hAnsi="Times New Roman" w:cs="Times New Roman"/>
          <w:color w:val="auto"/>
          <w:sz w:val="28"/>
          <w:szCs w:val="28"/>
          <w:highlight w:val="none"/>
        </w:rPr>
        <w:t>要求</w:t>
      </w:r>
    </w:p>
    <w:p w14:paraId="1CFAC575">
      <w:pPr>
        <w:spacing w:line="460" w:lineRule="exact"/>
        <w:ind w:firstLine="56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1.乙方应坚持“安全第一、预防为主”的方针，不得违章指挥和违章作业，在组织施工生产时必须落实安全技术防范措施，防止各类事故发生。对进场施工作业人员应登记造册，如实向甲方报告（备案），切实做好入场施工前的三级安全教育，建立三级安全教育卡，组织消防实操培训。建立台账，落实好每日施工前、施工中、施工结束后的安全教育、隐患督查检查和工种变换的安全教育，记录及时。不得录用无身份证的人员和未满十六岁未</w:t>
      </w:r>
      <w:r>
        <w:rPr>
          <w:rFonts w:hint="default" w:ascii="Times New Roman" w:hAnsi="Times New Roman" w:cs="Times New Roman"/>
          <w:color w:val="auto"/>
          <w:sz w:val="28"/>
          <w:szCs w:val="28"/>
          <w:highlight w:val="none"/>
          <w:lang w:eastAsia="zh-CN"/>
        </w:rPr>
        <w:t>成年</w:t>
      </w:r>
      <w:r>
        <w:rPr>
          <w:rFonts w:hint="default" w:ascii="Times New Roman" w:hAnsi="Times New Roman" w:cs="Times New Roman"/>
          <w:color w:val="auto"/>
          <w:sz w:val="28"/>
          <w:szCs w:val="28"/>
          <w:highlight w:val="none"/>
        </w:rPr>
        <w:t>人。</w:t>
      </w:r>
    </w:p>
    <w:p w14:paraId="1FADF8EA">
      <w:pPr>
        <w:spacing w:line="460" w:lineRule="exact"/>
        <w:ind w:firstLine="56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2.乙方应成立施工现场安全生产领导机构，定期召开安全工作会议，建立、健全全员安全生产责任制和各岗位安全管理制度，制定各项安全生产规章和安全生产目标责任，形成一体化的安全生产监督管理体系，并按照职责分工抓好落实。</w:t>
      </w:r>
    </w:p>
    <w:p w14:paraId="48D64563">
      <w:pPr>
        <w:spacing w:line="460" w:lineRule="exact"/>
        <w:ind w:firstLine="56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3.乙方必须虚心接受甲方的各项安全隐患排查、安全管理标准及整改规定，建立动态的安全隐患自查排查机制，并且严格贯彻实施，否则造成的罚款等损失均由乙方承担。</w:t>
      </w:r>
    </w:p>
    <w:p w14:paraId="1F42568D">
      <w:pPr>
        <w:spacing w:line="460" w:lineRule="exact"/>
        <w:ind w:firstLine="56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4.乙方按照相关安全法律法规、作业规范，进场施工前必须采取严密的、符合安全标准的预防措施，确保施工场所的安全，不得存在侥幸、懈怠思想。加强每日作业场地安全检查，杜绝存在危及甲方、施工方人员的</w:t>
      </w:r>
      <w:r>
        <w:rPr>
          <w:rFonts w:hint="default" w:ascii="Times New Roman" w:hAnsi="Times New Roman" w:cs="Times New Roman"/>
          <w:color w:val="auto"/>
          <w:sz w:val="28"/>
          <w:szCs w:val="28"/>
          <w:highlight w:val="none"/>
        </w:rPr>
        <w:fldChar w:fldCharType="begin"/>
      </w:r>
      <w:r>
        <w:rPr>
          <w:rFonts w:hint="default" w:ascii="Times New Roman" w:hAnsi="Times New Roman" w:cs="Times New Roman"/>
          <w:color w:val="auto"/>
          <w:sz w:val="28"/>
          <w:szCs w:val="28"/>
          <w:highlight w:val="none"/>
        </w:rPr>
        <w:instrText xml:space="preserve">HYPERLINK "http://zhidao.baidu.com/search?word=%E4%BA%BA%E8%BA%AB%E5%AE%89%E5%85%A8&amp;fr=qb_search_exp&amp;ie=utf8" \t "_blank"</w:instrText>
      </w:r>
      <w:r>
        <w:rPr>
          <w:rFonts w:hint="default" w:ascii="Times New Roman" w:hAnsi="Times New Roman" w:cs="Times New Roman"/>
          <w:color w:val="auto"/>
          <w:sz w:val="28"/>
          <w:szCs w:val="28"/>
          <w:highlight w:val="none"/>
        </w:rPr>
        <w:fldChar w:fldCharType="separate"/>
      </w:r>
      <w:r>
        <w:rPr>
          <w:rFonts w:hint="default" w:ascii="Times New Roman" w:hAnsi="Times New Roman" w:cs="Times New Roman"/>
          <w:color w:val="auto"/>
          <w:sz w:val="28"/>
          <w:szCs w:val="28"/>
          <w:highlight w:val="none"/>
        </w:rPr>
        <w:t>人身安全</w:t>
      </w:r>
      <w:r>
        <w:rPr>
          <w:rFonts w:hint="default" w:ascii="Times New Roman" w:hAnsi="Times New Roman" w:cs="Times New Roman"/>
          <w:color w:val="auto"/>
          <w:sz w:val="28"/>
          <w:szCs w:val="28"/>
          <w:highlight w:val="none"/>
        </w:rPr>
        <w:fldChar w:fldCharType="end"/>
      </w:r>
      <w:r>
        <w:rPr>
          <w:rFonts w:hint="default" w:ascii="Times New Roman" w:hAnsi="Times New Roman" w:cs="Times New Roman"/>
          <w:color w:val="auto"/>
          <w:sz w:val="28"/>
          <w:szCs w:val="28"/>
          <w:highlight w:val="none"/>
        </w:rPr>
        <w:t xml:space="preserve">和健康的危险隐患源，并保证施工现场所有人员或附近人员免遭施工现场可能发生的一切危险。否则造成的一切后果由乙方负责。 </w:t>
      </w:r>
    </w:p>
    <w:p w14:paraId="20F6A9D4">
      <w:pPr>
        <w:spacing w:line="460" w:lineRule="exact"/>
        <w:ind w:firstLine="56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5.施工现场和施工人员的操作场所，必须严格按国家、省市规定的安全生产、文明施工标准做好防护工作，保证施工人员有安全可靠、卫生的工作环境。对不符合安全规定、违章操作的，甲方或监理单位有权要求停工和强行整改使之达到安全标准，所须费用从乙方单位工程款中扣除。</w:t>
      </w:r>
    </w:p>
    <w:p w14:paraId="4AAA735C">
      <w:pPr>
        <w:spacing w:line="460" w:lineRule="exact"/>
        <w:ind w:firstLine="56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6.对电气焊等特种作业人员应须持证上岗，并坚持现场检查验收制度，禁止非特种作业（无证）人员从事特种作业。</w:t>
      </w:r>
    </w:p>
    <w:p w14:paraId="19D6AE27">
      <w:pPr>
        <w:spacing w:line="460" w:lineRule="exact"/>
        <w:ind w:firstLine="56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7.凡重要的劳动防护用品，购买必须符合国家标准。如：安全帽、安全带、安全网、漏电保护器、电焊机二次线保护器、配电箱、电缆、脚手架扣件等。乙方应给现场施工人员提供必须的和有效的安全用品，由于乙方防护用品不符合要求或安全防护用具不到位，所造成的安全事故均</w:t>
      </w:r>
      <w:r>
        <w:rPr>
          <w:rFonts w:hint="default" w:ascii="Times New Roman" w:hAnsi="Times New Roman" w:cs="Times New Roman"/>
          <w:color w:val="auto"/>
          <w:sz w:val="28"/>
          <w:szCs w:val="28"/>
          <w:highlight w:val="none"/>
          <w:lang w:eastAsia="zh-CN"/>
        </w:rPr>
        <w:t>由</w:t>
      </w:r>
      <w:r>
        <w:rPr>
          <w:rFonts w:hint="default" w:ascii="Times New Roman" w:hAnsi="Times New Roman" w:cs="Times New Roman"/>
          <w:color w:val="auto"/>
          <w:sz w:val="28"/>
          <w:szCs w:val="28"/>
          <w:highlight w:val="none"/>
        </w:rPr>
        <w:t>乙方自行负责。</w:t>
      </w:r>
    </w:p>
    <w:p w14:paraId="776F0A02">
      <w:pPr>
        <w:spacing w:line="460" w:lineRule="exact"/>
        <w:ind w:firstLine="56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8.乙方必须指定至少一名合格的且有经验的安全人员负责安全生产检查和防护措施落实，并配合甲方安全管理人员共同抓好安全工作。加强施工作业人员的电瓶车管理，按照甲方指定位置进行充电，严禁将电瓶车停放在作业区充电。</w:t>
      </w:r>
    </w:p>
    <w:p w14:paraId="33840440">
      <w:pPr>
        <w:spacing w:line="460" w:lineRule="exact"/>
        <w:ind w:firstLine="56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9.乙方应严格按照甲方的消防安全管理制度以及施工现场的特殊要求组织施工，并接受甲方的安全检查。对甲方或监理单位所签发的隐患整改通知，乙方应在甲方指定的期限内立即整改完毕，逾期不改或整改不符合要求的，甲方或监理单位有权按规定对乙方进行经济处罚。</w:t>
      </w:r>
    </w:p>
    <w:p w14:paraId="709C9758">
      <w:pPr>
        <w:spacing w:line="460" w:lineRule="exact"/>
        <w:ind w:firstLine="56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10.发生事故应立即</w:t>
      </w:r>
      <w:r>
        <w:rPr>
          <w:rFonts w:hint="default" w:ascii="Times New Roman" w:hAnsi="Times New Roman" w:cs="Times New Roman"/>
          <w:color w:val="auto"/>
          <w:sz w:val="28"/>
          <w:szCs w:val="28"/>
          <w:highlight w:val="none"/>
          <w:lang w:eastAsia="zh-CN"/>
        </w:rPr>
        <w:t>采取</w:t>
      </w:r>
      <w:r>
        <w:rPr>
          <w:rFonts w:hint="default" w:ascii="Times New Roman" w:hAnsi="Times New Roman" w:cs="Times New Roman"/>
          <w:color w:val="auto"/>
          <w:sz w:val="28"/>
          <w:szCs w:val="28"/>
          <w:highlight w:val="none"/>
        </w:rPr>
        <w:t>措施，保护现场，抢救伤员，防止事故扩大，并第一时间报告甲方和上级主管部门，不得迟报、隐瞒、谎报。配合事故调查小组开展工作，查清事故原因，确定事故责任。按照“四不放过” 原则制定整改措施，在整改措施未得到甲方和安全部门认可的情况下，不得组织施工作业。</w:t>
      </w:r>
    </w:p>
    <w:p w14:paraId="0EB07ADC">
      <w:pPr>
        <w:spacing w:line="460" w:lineRule="exact"/>
        <w:ind w:firstLine="56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11.乙方因管理不善（安全教育培训、巡查检查不到位）等情况以及防范措施不力或施工人员违规作业造成的火灾、人身伤亡等灾害事故，事故经济责任、事故法律责任以及事故的善后处理均由乙方独自承担。因此给甲方造成的经济损失由乙方负责赔偿。</w:t>
      </w:r>
    </w:p>
    <w:p w14:paraId="2257690C">
      <w:pPr>
        <w:spacing w:line="460" w:lineRule="exact"/>
        <w:ind w:firstLine="56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12.设置必要的作业人员生活设施，并符合卫生、通风、照明等要求。作业人员的膳食、饮水须符合卫生要求，由于乙方管理不到位，所造成安全事故均</w:t>
      </w:r>
      <w:r>
        <w:rPr>
          <w:rFonts w:hint="default" w:ascii="Times New Roman" w:hAnsi="Times New Roman" w:cs="Times New Roman"/>
          <w:color w:val="auto"/>
          <w:sz w:val="28"/>
          <w:szCs w:val="28"/>
          <w:highlight w:val="none"/>
          <w:lang w:eastAsia="zh-CN"/>
        </w:rPr>
        <w:t>由</w:t>
      </w:r>
      <w:r>
        <w:rPr>
          <w:rFonts w:hint="default" w:ascii="Times New Roman" w:hAnsi="Times New Roman" w:cs="Times New Roman"/>
          <w:color w:val="auto"/>
          <w:sz w:val="28"/>
          <w:szCs w:val="28"/>
          <w:highlight w:val="none"/>
        </w:rPr>
        <w:t>乙方自行负责。</w:t>
      </w:r>
    </w:p>
    <w:p w14:paraId="1CFF92EE">
      <w:pPr>
        <w:spacing w:line="460" w:lineRule="exact"/>
        <w:ind w:firstLine="56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13.所进入施工现场的化学品、易燃易爆等危险品，须进行登记并报甲方备案，化学品、易燃易爆等危险品储存须有专人负责保管，并落实全过程监管。由于乙方管理不到位，所造成安全事故均</w:t>
      </w:r>
      <w:r>
        <w:rPr>
          <w:rFonts w:hint="default" w:ascii="Times New Roman" w:hAnsi="Times New Roman" w:cs="Times New Roman"/>
          <w:color w:val="auto"/>
          <w:sz w:val="28"/>
          <w:szCs w:val="28"/>
          <w:highlight w:val="none"/>
          <w:lang w:eastAsia="zh-CN"/>
        </w:rPr>
        <w:t>由</w:t>
      </w:r>
      <w:r>
        <w:rPr>
          <w:rFonts w:hint="default" w:ascii="Times New Roman" w:hAnsi="Times New Roman" w:cs="Times New Roman"/>
          <w:color w:val="auto"/>
          <w:sz w:val="28"/>
          <w:szCs w:val="28"/>
          <w:highlight w:val="none"/>
        </w:rPr>
        <w:t>乙方自行负责。</w:t>
      </w:r>
    </w:p>
    <w:p w14:paraId="4E216697">
      <w:pPr>
        <w:spacing w:line="460" w:lineRule="exact"/>
        <w:ind w:firstLine="56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14.施工现场需动用明火时要按照规定严格执行动火审批制度，临时动火时要做到“五有” ：有动火证、有防火责任人、有安全监护人、有足够的消防器材、有可靠的安全措施。因乙方未按规定程序要求操作，所造成安全事故均</w:t>
      </w:r>
      <w:r>
        <w:rPr>
          <w:rFonts w:hint="default" w:ascii="Times New Roman" w:hAnsi="Times New Roman" w:cs="Times New Roman"/>
          <w:color w:val="auto"/>
          <w:sz w:val="28"/>
          <w:szCs w:val="28"/>
          <w:highlight w:val="none"/>
          <w:lang w:eastAsia="zh-CN"/>
        </w:rPr>
        <w:t>由</w:t>
      </w:r>
      <w:r>
        <w:rPr>
          <w:rFonts w:hint="default" w:ascii="Times New Roman" w:hAnsi="Times New Roman" w:cs="Times New Roman"/>
          <w:color w:val="auto"/>
          <w:sz w:val="28"/>
          <w:szCs w:val="28"/>
          <w:highlight w:val="none"/>
        </w:rPr>
        <w:t>乙方自行负责。</w:t>
      </w:r>
    </w:p>
    <w:p w14:paraId="1F7D5130">
      <w:pPr>
        <w:spacing w:line="460" w:lineRule="exact"/>
        <w:ind w:firstLine="56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15.施工现场临时用电必须由现场专业电工统一接线，临时用电的电缆、插座、配电箱（设置漏保）须保持完好有效，严禁使用功率不符或者破损的电缆、插座、配电箱等。其他人员不得私自搭接临时电线，否则发生一切后果由乙方负责。</w:t>
      </w:r>
    </w:p>
    <w:p w14:paraId="77D03808">
      <w:pPr>
        <w:spacing w:line="460" w:lineRule="exact"/>
        <w:ind w:firstLine="56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 xml:space="preserve">三、处  罚 </w:t>
      </w:r>
    </w:p>
    <w:p w14:paraId="00977B4F">
      <w:pPr>
        <w:spacing w:line="460" w:lineRule="exact"/>
        <w:ind w:firstLine="56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乙方应认真接受甲方和监理单位对安全生产、文明施工的监督管理。凡安全隐患问题屡教不改的或整改措施不力的，每项每次对施工单位处于500-50000元以下的罚款，对施工方负责人及当事人给予经济处罚</w:t>
      </w:r>
      <w:r>
        <w:rPr>
          <w:rFonts w:hint="default" w:ascii="Times New Roman" w:hAnsi="Times New Roman" w:cs="Times New Roman"/>
          <w:color w:val="auto"/>
          <w:sz w:val="28"/>
          <w:szCs w:val="28"/>
          <w:highlight w:val="none"/>
          <w:lang w:eastAsia="zh-CN"/>
        </w:rPr>
        <w:t>，</w:t>
      </w:r>
      <w:r>
        <w:rPr>
          <w:rFonts w:hint="default" w:ascii="Times New Roman" w:hAnsi="Times New Roman" w:cs="Times New Roman"/>
          <w:color w:val="auto"/>
          <w:sz w:val="28"/>
          <w:szCs w:val="28"/>
          <w:highlight w:val="none"/>
        </w:rPr>
        <w:t>处罚金额也从工程款中扣除，乙方对此无异议； 如因乙方管理责任或操作人员违反操作规范、规程发生人员伤亡事故或建设工地发生火灾事故，对施工单位处2一30万以下罚款，从工程款中扣除，对施工负责人及当事人给予经济处罚，处罚金额也从工程款中扣除，乙方对此无异议。</w:t>
      </w:r>
    </w:p>
    <w:p w14:paraId="48ED489C">
      <w:pPr>
        <w:spacing w:line="460" w:lineRule="exact"/>
        <w:ind w:firstLine="56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四、其  他</w:t>
      </w:r>
    </w:p>
    <w:p w14:paraId="7A028F90">
      <w:pPr>
        <w:spacing w:line="460" w:lineRule="exact"/>
        <w:ind w:firstLine="56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1.本协议自双方签字盖章起生效。</w:t>
      </w:r>
    </w:p>
    <w:p w14:paraId="78AE2882">
      <w:pPr>
        <w:spacing w:line="460" w:lineRule="exact"/>
        <w:ind w:firstLine="56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2.本协议一式</w:t>
      </w:r>
      <w:r>
        <w:rPr>
          <w:rFonts w:hint="default" w:ascii="Times New Roman" w:hAnsi="Times New Roman" w:cs="Times New Roman"/>
          <w:b/>
          <w:bCs/>
          <w:color w:val="auto"/>
          <w:sz w:val="28"/>
          <w:szCs w:val="28"/>
          <w:highlight w:val="none"/>
        </w:rPr>
        <w:t>叁</w:t>
      </w:r>
      <w:r>
        <w:rPr>
          <w:rFonts w:hint="default" w:ascii="Times New Roman" w:hAnsi="Times New Roman" w:cs="Times New Roman"/>
          <w:color w:val="auto"/>
          <w:sz w:val="28"/>
          <w:szCs w:val="28"/>
          <w:highlight w:val="none"/>
        </w:rPr>
        <w:t>份，甲方执</w:t>
      </w:r>
      <w:r>
        <w:rPr>
          <w:rFonts w:hint="default" w:ascii="Times New Roman" w:hAnsi="Times New Roman" w:cs="Times New Roman"/>
          <w:b/>
          <w:bCs/>
          <w:color w:val="auto"/>
          <w:sz w:val="28"/>
          <w:szCs w:val="28"/>
          <w:highlight w:val="none"/>
          <w:u w:val="single"/>
        </w:rPr>
        <w:t xml:space="preserve"> 贰 </w:t>
      </w:r>
      <w:r>
        <w:rPr>
          <w:rFonts w:hint="default" w:ascii="Times New Roman" w:hAnsi="Times New Roman" w:cs="Times New Roman"/>
          <w:color w:val="auto"/>
          <w:sz w:val="28"/>
          <w:szCs w:val="28"/>
          <w:highlight w:val="none"/>
        </w:rPr>
        <w:t>份、乙方执</w:t>
      </w:r>
      <w:r>
        <w:rPr>
          <w:rFonts w:hint="default" w:ascii="Times New Roman" w:hAnsi="Times New Roman" w:cs="Times New Roman"/>
          <w:color w:val="auto"/>
          <w:sz w:val="28"/>
          <w:szCs w:val="28"/>
          <w:highlight w:val="none"/>
          <w:u w:val="single"/>
        </w:rPr>
        <w:t xml:space="preserve"> </w:t>
      </w:r>
      <w:r>
        <w:rPr>
          <w:rFonts w:hint="default" w:ascii="Times New Roman" w:hAnsi="Times New Roman" w:cs="Times New Roman"/>
          <w:b/>
          <w:bCs/>
          <w:color w:val="auto"/>
          <w:sz w:val="28"/>
          <w:szCs w:val="28"/>
          <w:highlight w:val="none"/>
          <w:u w:val="single"/>
        </w:rPr>
        <w:t>壹</w:t>
      </w:r>
      <w:r>
        <w:rPr>
          <w:rFonts w:hint="default" w:ascii="Times New Roman" w:hAnsi="Times New Roman" w:cs="Times New Roman"/>
          <w:color w:val="auto"/>
          <w:sz w:val="28"/>
          <w:szCs w:val="28"/>
          <w:highlight w:val="none"/>
          <w:u w:val="single"/>
        </w:rPr>
        <w:t xml:space="preserve"> </w:t>
      </w:r>
      <w:r>
        <w:rPr>
          <w:rFonts w:hint="default" w:ascii="Times New Roman" w:hAnsi="Times New Roman" w:cs="Times New Roman"/>
          <w:color w:val="auto"/>
          <w:sz w:val="28"/>
          <w:szCs w:val="28"/>
          <w:highlight w:val="none"/>
        </w:rPr>
        <w:t>份。</w:t>
      </w:r>
    </w:p>
    <w:p w14:paraId="0327F97F">
      <w:pPr>
        <w:spacing w:line="460" w:lineRule="exact"/>
        <w:ind w:firstLine="56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3.本协议有效期自双方签字之日起至施工结束退场完毕时终止。</w:t>
      </w:r>
    </w:p>
    <w:p w14:paraId="6C621F14">
      <w:pPr>
        <w:spacing w:line="460" w:lineRule="exact"/>
        <w:rPr>
          <w:rFonts w:hint="default" w:ascii="Times New Roman" w:hAnsi="Times New Roman" w:cs="Times New Roman"/>
          <w:color w:val="auto"/>
          <w:sz w:val="28"/>
          <w:szCs w:val="28"/>
          <w:highlight w:val="none"/>
        </w:rPr>
      </w:pPr>
    </w:p>
    <w:p w14:paraId="018AF835">
      <w:pPr>
        <w:spacing w:line="460" w:lineRule="exact"/>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甲方（盖章）：                        乙方（盖章）：</w:t>
      </w:r>
    </w:p>
    <w:p w14:paraId="57F64C3E">
      <w:pPr>
        <w:spacing w:line="460" w:lineRule="exact"/>
        <w:rPr>
          <w:rFonts w:hint="default" w:ascii="Times New Roman" w:hAnsi="Times New Roman" w:cs="Times New Roman"/>
          <w:color w:val="auto"/>
          <w:sz w:val="28"/>
          <w:szCs w:val="28"/>
          <w:highlight w:val="none"/>
        </w:rPr>
      </w:pPr>
      <w:r>
        <w:rPr>
          <w:rFonts w:hint="eastAsia" w:cs="Times New Roman"/>
          <w:color w:val="auto"/>
          <w:sz w:val="28"/>
          <w:szCs w:val="28"/>
          <w:highlight w:val="none"/>
          <w:lang w:eastAsia="zh-CN"/>
        </w:rPr>
        <w:t>南通中华慈善博物馆</w:t>
      </w:r>
      <w:r>
        <w:rPr>
          <w:rFonts w:hint="default" w:ascii="Times New Roman" w:hAnsi="Times New Roman" w:cs="Times New Roman"/>
          <w:color w:val="auto"/>
          <w:sz w:val="28"/>
          <w:szCs w:val="28"/>
          <w:highlight w:val="none"/>
        </w:rPr>
        <w:t xml:space="preserve">                     </w:t>
      </w:r>
    </w:p>
    <w:p w14:paraId="68022210">
      <w:pPr>
        <w:spacing w:line="460" w:lineRule="exact"/>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 xml:space="preserve">签约日期：   年  月  日              签约日期：    年   月  日                    </w:t>
      </w:r>
    </w:p>
    <w:p w14:paraId="4DFF8C21">
      <w:pPr>
        <w:spacing w:line="460" w:lineRule="exact"/>
        <w:rPr>
          <w:rFonts w:hint="default" w:ascii="Times New Roman" w:hAnsi="Times New Roman" w:cs="Times New Roman"/>
          <w:color w:val="auto"/>
          <w:sz w:val="28"/>
          <w:szCs w:val="28"/>
          <w:highlight w:val="none"/>
        </w:rPr>
      </w:pPr>
    </w:p>
    <w:p w14:paraId="037EA131">
      <w:pPr>
        <w:spacing w:line="460" w:lineRule="exact"/>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 xml:space="preserve">法定代表人（授权代表）              法定代表人（授权代表）  </w:t>
      </w:r>
    </w:p>
    <w:p w14:paraId="0E5C26A9">
      <w:pPr>
        <w:spacing w:line="460" w:lineRule="exact"/>
        <w:rPr>
          <w:rFonts w:hint="default" w:ascii="Times New Roman" w:hAnsi="Times New Roman" w:cs="Times New Roman"/>
          <w:color w:val="auto"/>
          <w:sz w:val="28"/>
          <w:szCs w:val="28"/>
          <w:highlight w:val="none"/>
          <w:u w:val="single"/>
        </w:rPr>
      </w:pPr>
      <w:r>
        <w:rPr>
          <w:rFonts w:hint="default" w:ascii="Times New Roman" w:hAnsi="Times New Roman" w:cs="Times New Roman"/>
          <w:color w:val="auto"/>
          <w:sz w:val="28"/>
          <w:szCs w:val="28"/>
          <w:highlight w:val="none"/>
        </w:rPr>
        <w:t>签字：</w:t>
      </w:r>
      <w:r>
        <w:rPr>
          <w:rFonts w:hint="default" w:ascii="Times New Roman" w:hAnsi="Times New Roman" w:cs="Times New Roman"/>
          <w:color w:val="auto"/>
          <w:sz w:val="28"/>
          <w:szCs w:val="28"/>
          <w:highlight w:val="none"/>
          <w:u w:val="single"/>
        </w:rPr>
        <w:t xml:space="preserve">                 </w:t>
      </w:r>
      <w:r>
        <w:rPr>
          <w:rFonts w:hint="default" w:ascii="Times New Roman" w:hAnsi="Times New Roman" w:cs="Times New Roman"/>
          <w:color w:val="auto"/>
          <w:sz w:val="28"/>
          <w:szCs w:val="28"/>
          <w:highlight w:val="none"/>
        </w:rPr>
        <w:t xml:space="preserve">              签字：</w:t>
      </w:r>
      <w:r>
        <w:rPr>
          <w:rFonts w:hint="default" w:ascii="Times New Roman" w:hAnsi="Times New Roman" w:cs="Times New Roman"/>
          <w:color w:val="auto"/>
          <w:sz w:val="28"/>
          <w:szCs w:val="28"/>
          <w:highlight w:val="none"/>
          <w:u w:val="single"/>
        </w:rPr>
        <w:t xml:space="preserve">              </w:t>
      </w:r>
    </w:p>
    <w:p w14:paraId="24617E18">
      <w:pPr>
        <w:spacing w:line="460" w:lineRule="exact"/>
        <w:rPr>
          <w:rFonts w:hint="default" w:ascii="Times New Roman" w:hAnsi="Times New Roman" w:cs="Times New Roman"/>
          <w:color w:val="auto"/>
          <w:sz w:val="28"/>
          <w:szCs w:val="28"/>
          <w:highlight w:val="none"/>
        </w:rPr>
      </w:pPr>
    </w:p>
    <w:p w14:paraId="689E00F0">
      <w:pPr>
        <w:spacing w:line="460" w:lineRule="exact"/>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项目经办人（签字）</w:t>
      </w:r>
      <w:r>
        <w:rPr>
          <w:rFonts w:hint="default" w:ascii="Times New Roman" w:hAnsi="Times New Roman" w:eastAsia="宋体" w:cs="Times New Roman"/>
          <w:color w:val="auto"/>
          <w:sz w:val="28"/>
          <w:szCs w:val="28"/>
          <w:highlight w:val="none"/>
        </w:rPr>
        <w:t xml:space="preserve">：                  </w:t>
      </w:r>
      <w:r>
        <w:rPr>
          <w:rFonts w:hint="default" w:ascii="Times New Roman" w:hAnsi="Times New Roman" w:cs="Times New Roman"/>
          <w:color w:val="auto"/>
          <w:sz w:val="28"/>
          <w:szCs w:val="28"/>
          <w:highlight w:val="none"/>
        </w:rPr>
        <w:t>项目经办人（签字）：</w:t>
      </w:r>
    </w:p>
    <w:p w14:paraId="7EDEB308">
      <w:pPr>
        <w:spacing w:line="460" w:lineRule="exact"/>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rPr>
        <w:t>项目经办人联系电话：                  项目经办人联系电话：</w:t>
      </w:r>
    </w:p>
    <w:p w14:paraId="562D113C">
      <w:pPr>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br w:type="page"/>
      </w:r>
    </w:p>
    <w:p w14:paraId="19FB06AA">
      <w:pPr>
        <w:adjustRightInd w:val="0"/>
        <w:snapToGrid w:val="0"/>
        <w:spacing w:line="460" w:lineRule="exact"/>
        <w:ind w:firstLine="723" w:firstLineChars="200"/>
        <w:jc w:val="center"/>
        <w:rPr>
          <w:rFonts w:hint="default" w:ascii="Times New Roman" w:hAnsi="Times New Roman" w:cs="Times New Roman"/>
          <w:b/>
          <w:color w:val="auto"/>
          <w:sz w:val="32"/>
          <w:szCs w:val="32"/>
          <w:highlight w:val="none"/>
        </w:rPr>
      </w:pPr>
      <w:r>
        <w:rPr>
          <w:rFonts w:hint="default" w:ascii="Times New Roman" w:hAnsi="Times New Roman" w:cs="Times New Roman"/>
          <w:b/>
          <w:color w:val="auto"/>
          <w:sz w:val="36"/>
          <w:szCs w:val="36"/>
          <w:highlight w:val="none"/>
        </w:rPr>
        <w:t>第四部分 评审方法和评审标准</w:t>
      </w:r>
    </w:p>
    <w:p w14:paraId="4E3B6666">
      <w:pPr>
        <w:adjustRightInd w:val="0"/>
        <w:snapToGrid w:val="0"/>
        <w:spacing w:line="460" w:lineRule="exact"/>
        <w:ind w:firstLine="562" w:firstLineChars="200"/>
        <w:jc w:val="left"/>
        <w:textAlignment w:val="baseline"/>
        <w:outlineLvl w:val="1"/>
        <w:rPr>
          <w:rFonts w:hint="default" w:ascii="Times New Roman" w:hAnsi="Times New Roman" w:cs="Times New Roman"/>
          <w:b/>
          <w:color w:val="auto"/>
          <w:sz w:val="28"/>
          <w:szCs w:val="28"/>
          <w:highlight w:val="none"/>
        </w:rPr>
      </w:pPr>
      <w:r>
        <w:rPr>
          <w:rFonts w:hint="default" w:ascii="Times New Roman" w:hAnsi="Times New Roman" w:cs="Times New Roman"/>
          <w:b/>
          <w:color w:val="auto"/>
          <w:sz w:val="28"/>
          <w:szCs w:val="28"/>
          <w:highlight w:val="none"/>
        </w:rPr>
        <w:t>一、</w:t>
      </w:r>
      <w:r>
        <w:rPr>
          <w:rFonts w:hint="default" w:ascii="Times New Roman" w:hAnsi="Times New Roman" w:cs="Times New Roman"/>
          <w:bCs/>
          <w:color w:val="auto"/>
          <w:sz w:val="28"/>
          <w:szCs w:val="28"/>
          <w:highlight w:val="none"/>
        </w:rPr>
        <w:t>磋商方式</w:t>
      </w:r>
    </w:p>
    <w:p w14:paraId="57D42B33">
      <w:pPr>
        <w:tabs>
          <w:tab w:val="left" w:pos="3585"/>
        </w:tabs>
        <w:adjustRightInd w:val="0"/>
        <w:snapToGrid w:val="0"/>
        <w:spacing w:line="460" w:lineRule="exact"/>
        <w:ind w:firstLine="537" w:firstLineChars="192"/>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见面磋商模式：供应商在采购文件规定的时间和地点参加磋商活动。</w:t>
      </w:r>
    </w:p>
    <w:p w14:paraId="018A1CB2">
      <w:pPr>
        <w:adjustRightInd w:val="0"/>
        <w:snapToGrid w:val="0"/>
        <w:spacing w:line="460" w:lineRule="exact"/>
        <w:ind w:firstLine="562" w:firstLineChars="200"/>
        <w:jc w:val="left"/>
        <w:textAlignment w:val="baseline"/>
        <w:outlineLvl w:val="1"/>
        <w:rPr>
          <w:rFonts w:hint="default" w:ascii="Times New Roman" w:hAnsi="Times New Roman" w:cs="Times New Roman"/>
          <w:color w:val="auto"/>
          <w:sz w:val="28"/>
          <w:szCs w:val="28"/>
          <w:highlight w:val="none"/>
        </w:rPr>
      </w:pPr>
      <w:r>
        <w:rPr>
          <w:rFonts w:hint="default" w:ascii="Times New Roman" w:hAnsi="Times New Roman" w:cs="Times New Roman"/>
          <w:b/>
          <w:color w:val="auto"/>
          <w:sz w:val="28"/>
          <w:szCs w:val="28"/>
          <w:highlight w:val="none"/>
        </w:rPr>
        <w:t>二、</w:t>
      </w:r>
      <w:r>
        <w:rPr>
          <w:rFonts w:hint="default" w:ascii="Times New Roman" w:hAnsi="Times New Roman" w:cs="Times New Roman"/>
          <w:color w:val="auto"/>
          <w:sz w:val="28"/>
          <w:szCs w:val="28"/>
          <w:highlight w:val="none"/>
        </w:rPr>
        <w:t>磋商程序及评审方法和标准</w:t>
      </w:r>
    </w:p>
    <w:p w14:paraId="2A7B91FC">
      <w:pPr>
        <w:adjustRightInd w:val="0"/>
        <w:snapToGrid w:val="0"/>
        <w:spacing w:line="460" w:lineRule="exact"/>
        <w:ind w:firstLine="691" w:firstLineChars="247"/>
        <w:rPr>
          <w:rFonts w:hint="default" w:ascii="Times New Roman" w:hAnsi="Times New Roman" w:cs="Times New Roman"/>
          <w:bCs/>
          <w:color w:val="auto"/>
          <w:sz w:val="28"/>
          <w:szCs w:val="28"/>
          <w:highlight w:val="none"/>
        </w:rPr>
      </w:pPr>
      <w:r>
        <w:rPr>
          <w:rFonts w:hint="default" w:ascii="Times New Roman" w:hAnsi="Times New Roman" w:cs="Times New Roman"/>
          <w:bCs/>
          <w:color w:val="auto"/>
          <w:sz w:val="28"/>
          <w:szCs w:val="28"/>
          <w:highlight w:val="none"/>
        </w:rPr>
        <w:t>1.评审方法：综合评分法，经磋商确定最终采购需求和提交最后报价的供应商后，由磋商小组采用综合评分法对提交最后报价的供应商的响应文件和最后报价进行综合评分。</w:t>
      </w:r>
    </w:p>
    <w:p w14:paraId="619C48A9">
      <w:pPr>
        <w:adjustRightInd w:val="0"/>
        <w:snapToGrid w:val="0"/>
        <w:spacing w:line="460" w:lineRule="exact"/>
        <w:ind w:firstLine="700" w:firstLineChars="250"/>
        <w:rPr>
          <w:rFonts w:hint="default" w:ascii="Times New Roman" w:hAnsi="Times New Roman" w:cs="Times New Roman"/>
          <w:bCs/>
          <w:color w:val="auto"/>
          <w:sz w:val="28"/>
          <w:szCs w:val="28"/>
          <w:highlight w:val="none"/>
        </w:rPr>
      </w:pPr>
      <w:r>
        <w:rPr>
          <w:rFonts w:hint="default" w:ascii="Times New Roman" w:hAnsi="Times New Roman" w:cs="Times New Roman"/>
          <w:bCs/>
          <w:color w:val="auto"/>
          <w:sz w:val="28"/>
          <w:szCs w:val="28"/>
          <w:highlight w:val="none"/>
        </w:rPr>
        <w:t xml:space="preserve">综合评分法，是指响应文件满足磋商文件全部实质性要求且按评审因素的量化指标评审得分最高的供应商为成交候选供应商的评审方法。评审时，磋商小组各成员独立对每个有效响应的文件进行评价、打分，然后汇总每个供应商每项评分因素的得分。  </w:t>
      </w:r>
    </w:p>
    <w:p w14:paraId="439C781D">
      <w:pPr>
        <w:adjustRightInd w:val="0"/>
        <w:snapToGrid w:val="0"/>
        <w:spacing w:line="460" w:lineRule="exact"/>
        <w:ind w:firstLine="560" w:firstLineChars="200"/>
        <w:rPr>
          <w:rFonts w:hint="default" w:ascii="Times New Roman" w:hAnsi="Times New Roman" w:cs="Times New Roman"/>
          <w:bCs/>
          <w:color w:val="auto"/>
          <w:sz w:val="28"/>
          <w:szCs w:val="28"/>
          <w:highlight w:val="none"/>
        </w:rPr>
      </w:pPr>
      <w:r>
        <w:rPr>
          <w:rFonts w:hint="default" w:ascii="Times New Roman" w:hAnsi="Times New Roman" w:cs="Times New Roman"/>
          <w:bCs/>
          <w:color w:val="auto"/>
          <w:sz w:val="28"/>
          <w:szCs w:val="28"/>
          <w:highlight w:val="none"/>
        </w:rPr>
        <w:t>商务技术部分评审结束后进入最后报价环节，最后报价将作为评审价。代理机构发送最后报价填报通知后，所有的响应供应商须在15分钟内填写并提交最后报价，未在规定时间内提交最后报价的，视作无效响应处理。</w:t>
      </w:r>
    </w:p>
    <w:p w14:paraId="64B8C44E">
      <w:pPr>
        <w:adjustRightInd w:val="0"/>
        <w:snapToGrid w:val="0"/>
        <w:spacing w:line="460" w:lineRule="exact"/>
        <w:ind w:firstLine="555"/>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供应商商务、技术部分和价格部分的合计分值，为该供应商的评审总得分。</w:t>
      </w:r>
    </w:p>
    <w:p w14:paraId="1F4FC106">
      <w:pPr>
        <w:adjustRightInd w:val="0"/>
        <w:snapToGrid w:val="0"/>
        <w:spacing w:line="460" w:lineRule="exact"/>
        <w:ind w:firstLine="555"/>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评审结果按评审后得分由高到低顺序排列。得分相同的，按响应报价由低到高顺序排列。得分且响应报价相同的并列。响应文件满足磋商文件全部实质性要求，且按照评审因素的量化指标评审得分前三名的供应商为成交候选人。</w:t>
      </w:r>
    </w:p>
    <w:p w14:paraId="51ACD11B">
      <w:pPr>
        <w:adjustRightInd w:val="0"/>
        <w:snapToGrid w:val="0"/>
        <w:spacing w:line="460" w:lineRule="exact"/>
        <w:ind w:firstLine="555"/>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评委在认真审阅响应文件的基础上，根据各响应文件的响应程度独立评判，不得统一打分。</w:t>
      </w:r>
    </w:p>
    <w:p w14:paraId="6DDECF0C">
      <w:pPr>
        <w:adjustRightInd w:val="0"/>
        <w:snapToGrid w:val="0"/>
        <w:spacing w:line="460" w:lineRule="exact"/>
        <w:ind w:firstLine="555"/>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技术商务部分评审结束后，再开启最后报价计算分值。总分值为100分，加分和减分因素除外。</w:t>
      </w:r>
    </w:p>
    <w:p w14:paraId="17BA0230">
      <w:pPr>
        <w:adjustRightInd w:val="0"/>
        <w:snapToGrid w:val="0"/>
        <w:spacing w:line="460" w:lineRule="exact"/>
        <w:ind w:firstLine="579" w:firstLineChars="206"/>
        <w:outlineLvl w:val="2"/>
        <w:rPr>
          <w:rFonts w:hint="default" w:ascii="Times New Roman" w:hAnsi="Times New Roman" w:cs="Times New Roman"/>
          <w:b/>
          <w:color w:val="auto"/>
          <w:sz w:val="28"/>
          <w:szCs w:val="28"/>
          <w:highlight w:val="none"/>
        </w:rPr>
      </w:pPr>
      <w:r>
        <w:rPr>
          <w:rFonts w:hint="default" w:ascii="Times New Roman" w:hAnsi="Times New Roman" w:cs="Times New Roman"/>
          <w:b/>
          <w:color w:val="auto"/>
          <w:sz w:val="28"/>
          <w:szCs w:val="28"/>
          <w:highlight w:val="none"/>
        </w:rPr>
        <w:t>（一）采购人（代表）对供应商资格进行审查。</w:t>
      </w:r>
    </w:p>
    <w:p w14:paraId="55F2A49B">
      <w:pPr>
        <w:adjustRightInd w:val="0"/>
        <w:snapToGrid w:val="0"/>
        <w:spacing w:line="460" w:lineRule="exact"/>
        <w:ind w:firstLine="576" w:firstLineChars="206"/>
        <w:rPr>
          <w:rFonts w:hint="default" w:ascii="Times New Roman" w:hAnsi="Times New Roman" w:cs="Times New Roman"/>
          <w:color w:val="auto"/>
          <w:kern w:val="0"/>
          <w:sz w:val="28"/>
          <w:szCs w:val="28"/>
          <w:highlight w:val="none"/>
        </w:rPr>
      </w:pPr>
      <w:r>
        <w:rPr>
          <w:rFonts w:hint="default" w:ascii="Times New Roman" w:hAnsi="Times New Roman" w:cs="Times New Roman"/>
          <w:color w:val="auto"/>
          <w:kern w:val="0"/>
          <w:sz w:val="28"/>
          <w:szCs w:val="28"/>
          <w:highlight w:val="none"/>
        </w:rPr>
        <w:t>供应商资格不合格的，其响应文件判定为无效响应文件。</w:t>
      </w:r>
    </w:p>
    <w:p w14:paraId="58A1BEDA">
      <w:pPr>
        <w:adjustRightInd w:val="0"/>
        <w:snapToGrid w:val="0"/>
        <w:spacing w:line="460" w:lineRule="exact"/>
        <w:ind w:firstLine="579" w:firstLineChars="206"/>
        <w:outlineLvl w:val="2"/>
        <w:rPr>
          <w:rFonts w:hint="default" w:ascii="Times New Roman" w:hAnsi="Times New Roman" w:cs="Times New Roman"/>
          <w:b/>
          <w:color w:val="auto"/>
          <w:sz w:val="28"/>
          <w:szCs w:val="28"/>
          <w:highlight w:val="none"/>
        </w:rPr>
      </w:pPr>
      <w:r>
        <w:rPr>
          <w:rFonts w:hint="default" w:ascii="Times New Roman" w:hAnsi="Times New Roman" w:cs="Times New Roman"/>
          <w:b/>
          <w:color w:val="auto"/>
          <w:sz w:val="28"/>
          <w:szCs w:val="28"/>
          <w:highlight w:val="none"/>
        </w:rPr>
        <w:t>（二）磋商小组对符合资格供应商的响应文件进行符合性审查。</w:t>
      </w:r>
    </w:p>
    <w:p w14:paraId="5023844A">
      <w:pPr>
        <w:adjustRightInd w:val="0"/>
        <w:snapToGrid w:val="0"/>
        <w:spacing w:line="460" w:lineRule="exact"/>
        <w:ind w:firstLine="576" w:firstLineChars="206"/>
        <w:rPr>
          <w:rFonts w:hint="default" w:ascii="Times New Roman" w:hAnsi="Times New Roman" w:cs="Times New Roman"/>
          <w:color w:val="auto"/>
          <w:kern w:val="0"/>
          <w:sz w:val="28"/>
          <w:szCs w:val="28"/>
          <w:highlight w:val="none"/>
        </w:rPr>
      </w:pPr>
      <w:r>
        <w:rPr>
          <w:rFonts w:hint="default" w:ascii="Times New Roman" w:hAnsi="Times New Roman" w:cs="Times New Roman"/>
          <w:color w:val="auto"/>
          <w:kern w:val="0"/>
          <w:sz w:val="28"/>
          <w:szCs w:val="28"/>
          <w:highlight w:val="none"/>
        </w:rPr>
        <w:t xml:space="preserve">未通过符合性审查的响应文件，将被判为不满足磋商文件实质性要求。 </w:t>
      </w:r>
    </w:p>
    <w:p w14:paraId="7D96F594">
      <w:pPr>
        <w:adjustRightInd w:val="0"/>
        <w:snapToGrid w:val="0"/>
        <w:spacing w:line="460" w:lineRule="exact"/>
        <w:ind w:firstLine="560" w:firstLineChars="200"/>
        <w:jc w:val="left"/>
        <w:outlineLvl w:val="2"/>
        <w:rPr>
          <w:rFonts w:hint="default" w:ascii="Times New Roman" w:hAnsi="Times New Roman" w:cs="Times New Roman"/>
          <w:color w:val="auto"/>
          <w:sz w:val="28"/>
          <w:szCs w:val="28"/>
          <w:highlight w:val="none"/>
          <w:lang w:val="zh-CN"/>
        </w:rPr>
      </w:pPr>
      <w:r>
        <w:rPr>
          <w:rFonts w:hint="default" w:ascii="Times New Roman" w:hAnsi="Times New Roman" w:cs="Times New Roman"/>
          <w:color w:val="auto"/>
          <w:sz w:val="28"/>
          <w:szCs w:val="28"/>
          <w:highlight w:val="none"/>
          <w:lang w:val="zh-CN"/>
        </w:rPr>
        <w:t>（三）商务技术分：</w:t>
      </w:r>
      <w:r>
        <w:rPr>
          <w:rFonts w:hint="eastAsia" w:cs="Times New Roman"/>
          <w:color w:val="auto"/>
          <w:sz w:val="28"/>
          <w:szCs w:val="28"/>
          <w:highlight w:val="none"/>
          <w:lang w:val="en-US" w:eastAsia="zh-CN"/>
        </w:rPr>
        <w:t>60</w:t>
      </w:r>
      <w:r>
        <w:rPr>
          <w:rFonts w:hint="default" w:ascii="Times New Roman" w:hAnsi="Times New Roman" w:cs="Times New Roman"/>
          <w:color w:val="auto"/>
          <w:sz w:val="28"/>
          <w:szCs w:val="28"/>
          <w:highlight w:val="none"/>
          <w:lang w:val="zh-CN"/>
        </w:rPr>
        <w:t>分</w:t>
      </w:r>
    </w:p>
    <w:p w14:paraId="235821C8">
      <w:pPr>
        <w:adjustRightInd w:val="0"/>
        <w:snapToGrid w:val="0"/>
        <w:spacing w:line="460" w:lineRule="exact"/>
        <w:ind w:firstLine="700" w:firstLineChars="250"/>
        <w:jc w:val="left"/>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各供应商得分为磋商小组成员评分的算术平均分，分值保留小数点后两位。</w:t>
      </w:r>
    </w:p>
    <w:tbl>
      <w:tblPr>
        <w:tblStyle w:val="26"/>
        <w:tblW w:w="86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1260"/>
        <w:gridCol w:w="827"/>
        <w:gridCol w:w="5792"/>
      </w:tblGrid>
      <w:tr w14:paraId="790C5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763" w:type="dxa"/>
            <w:noWrap w:val="0"/>
            <w:vAlign w:val="center"/>
          </w:tcPr>
          <w:p w14:paraId="00290E68">
            <w:pPr>
              <w:widowControl/>
              <w:spacing w:line="460" w:lineRule="exact"/>
              <w:jc w:val="center"/>
              <w:rPr>
                <w:rFonts w:hint="default" w:ascii="Times New Roman" w:hAnsi="Times New Roman" w:eastAsia="宋体" w:cs="Times New Roman"/>
                <w:b/>
                <w:bCs/>
                <w:color w:val="auto"/>
                <w:kern w:val="0"/>
                <w:sz w:val="24"/>
                <w:highlight w:val="none"/>
              </w:rPr>
            </w:pPr>
            <w:r>
              <w:rPr>
                <w:rFonts w:hint="default" w:ascii="Times New Roman" w:hAnsi="Times New Roman" w:eastAsia="宋体" w:cs="Times New Roman"/>
                <w:b/>
                <w:bCs/>
                <w:color w:val="auto"/>
                <w:kern w:val="0"/>
                <w:sz w:val="24"/>
                <w:highlight w:val="none"/>
              </w:rPr>
              <w:t>序号</w:t>
            </w:r>
          </w:p>
        </w:tc>
        <w:tc>
          <w:tcPr>
            <w:tcW w:w="1260" w:type="dxa"/>
            <w:noWrap w:val="0"/>
            <w:vAlign w:val="center"/>
          </w:tcPr>
          <w:p w14:paraId="1A40199F">
            <w:pPr>
              <w:widowControl/>
              <w:spacing w:line="460" w:lineRule="exact"/>
              <w:jc w:val="center"/>
              <w:rPr>
                <w:rFonts w:hint="default" w:ascii="Times New Roman" w:hAnsi="Times New Roman" w:eastAsia="宋体" w:cs="Times New Roman"/>
                <w:b/>
                <w:bCs/>
                <w:color w:val="auto"/>
                <w:kern w:val="0"/>
                <w:sz w:val="24"/>
                <w:highlight w:val="none"/>
              </w:rPr>
            </w:pPr>
            <w:r>
              <w:rPr>
                <w:rFonts w:hint="default" w:ascii="Times New Roman" w:hAnsi="Times New Roman" w:eastAsia="宋体" w:cs="Times New Roman"/>
                <w:b/>
                <w:bCs/>
                <w:color w:val="auto"/>
                <w:kern w:val="0"/>
                <w:sz w:val="24"/>
                <w:highlight w:val="none"/>
              </w:rPr>
              <w:t>评分因素</w:t>
            </w:r>
          </w:p>
        </w:tc>
        <w:tc>
          <w:tcPr>
            <w:tcW w:w="827" w:type="dxa"/>
            <w:noWrap w:val="0"/>
            <w:vAlign w:val="center"/>
          </w:tcPr>
          <w:p w14:paraId="601168CD">
            <w:pPr>
              <w:widowControl/>
              <w:spacing w:line="460" w:lineRule="exact"/>
              <w:jc w:val="center"/>
              <w:rPr>
                <w:rFonts w:hint="default" w:ascii="Times New Roman" w:hAnsi="Times New Roman" w:eastAsia="宋体" w:cs="Times New Roman"/>
                <w:b/>
                <w:bCs/>
                <w:color w:val="auto"/>
                <w:kern w:val="0"/>
                <w:sz w:val="24"/>
                <w:highlight w:val="none"/>
              </w:rPr>
            </w:pPr>
            <w:r>
              <w:rPr>
                <w:rFonts w:hint="default" w:ascii="Times New Roman" w:hAnsi="Times New Roman" w:eastAsia="宋体" w:cs="Times New Roman"/>
                <w:b/>
                <w:bCs/>
                <w:color w:val="auto"/>
                <w:kern w:val="0"/>
                <w:sz w:val="24"/>
                <w:highlight w:val="none"/>
              </w:rPr>
              <w:t>分值</w:t>
            </w:r>
          </w:p>
        </w:tc>
        <w:tc>
          <w:tcPr>
            <w:tcW w:w="5792" w:type="dxa"/>
            <w:noWrap w:val="0"/>
            <w:vAlign w:val="center"/>
          </w:tcPr>
          <w:p w14:paraId="38CDE909">
            <w:pPr>
              <w:widowControl/>
              <w:spacing w:line="460" w:lineRule="exact"/>
              <w:jc w:val="center"/>
              <w:rPr>
                <w:rFonts w:hint="default" w:ascii="Times New Roman" w:hAnsi="Times New Roman" w:eastAsia="宋体" w:cs="Times New Roman"/>
                <w:b/>
                <w:bCs/>
                <w:color w:val="auto"/>
                <w:kern w:val="0"/>
                <w:sz w:val="24"/>
                <w:highlight w:val="none"/>
              </w:rPr>
            </w:pPr>
            <w:r>
              <w:rPr>
                <w:rFonts w:hint="default" w:ascii="Times New Roman" w:hAnsi="Times New Roman" w:eastAsia="宋体" w:cs="Times New Roman"/>
                <w:b/>
                <w:bCs/>
                <w:color w:val="auto"/>
                <w:kern w:val="0"/>
                <w:sz w:val="24"/>
                <w:highlight w:val="none"/>
              </w:rPr>
              <w:t>评审标准说明</w:t>
            </w:r>
          </w:p>
        </w:tc>
      </w:tr>
      <w:tr w14:paraId="40823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763" w:type="dxa"/>
            <w:noWrap w:val="0"/>
            <w:vAlign w:val="center"/>
          </w:tcPr>
          <w:p w14:paraId="44234183">
            <w:pPr>
              <w:widowControl/>
              <w:snapToGrid w:val="0"/>
              <w:spacing w:line="460" w:lineRule="exact"/>
              <w:jc w:val="center"/>
              <w:rPr>
                <w:rFonts w:hint="default" w:ascii="Times New Roman" w:hAnsi="Times New Roman" w:eastAsia="宋体" w:cs="Times New Roman"/>
                <w:color w:val="auto"/>
                <w:kern w:val="0"/>
                <w:sz w:val="24"/>
                <w:highlight w:val="none"/>
              </w:rPr>
            </w:pPr>
            <w:r>
              <w:rPr>
                <w:rFonts w:hint="default" w:ascii="Times New Roman" w:hAnsi="Times New Roman" w:eastAsia="宋体" w:cs="Times New Roman"/>
                <w:color w:val="auto"/>
                <w:kern w:val="0"/>
                <w:sz w:val="24"/>
                <w:highlight w:val="none"/>
              </w:rPr>
              <w:t>1</w:t>
            </w:r>
          </w:p>
        </w:tc>
        <w:tc>
          <w:tcPr>
            <w:tcW w:w="1260" w:type="dxa"/>
            <w:noWrap w:val="0"/>
            <w:vAlign w:val="center"/>
          </w:tcPr>
          <w:p w14:paraId="16636CDB">
            <w:pPr>
              <w:widowControl/>
              <w:snapToGrid w:val="0"/>
              <w:spacing w:line="460" w:lineRule="exact"/>
              <w:jc w:val="center"/>
              <w:rPr>
                <w:rFonts w:hint="default" w:ascii="Times New Roman" w:hAnsi="Times New Roman" w:eastAsia="宋体" w:cs="Times New Roman"/>
                <w:color w:val="auto"/>
                <w:kern w:val="0"/>
                <w:sz w:val="24"/>
                <w:highlight w:val="none"/>
              </w:rPr>
            </w:pPr>
            <w:r>
              <w:rPr>
                <w:rFonts w:hint="default" w:ascii="Times New Roman" w:hAnsi="Times New Roman" w:eastAsia="宋体" w:cs="Times New Roman"/>
                <w:color w:val="auto"/>
                <w:kern w:val="0"/>
                <w:sz w:val="24"/>
                <w:highlight w:val="none"/>
              </w:rPr>
              <w:t>类似业绩</w:t>
            </w:r>
          </w:p>
        </w:tc>
        <w:tc>
          <w:tcPr>
            <w:tcW w:w="827" w:type="dxa"/>
            <w:noWrap w:val="0"/>
            <w:vAlign w:val="center"/>
          </w:tcPr>
          <w:p w14:paraId="7701E1C3">
            <w:pPr>
              <w:widowControl/>
              <w:snapToGrid w:val="0"/>
              <w:spacing w:line="460" w:lineRule="exact"/>
              <w:jc w:val="center"/>
              <w:rPr>
                <w:rFonts w:hint="default" w:ascii="Times New Roman" w:hAnsi="Times New Roman" w:eastAsia="宋体" w:cs="Times New Roman"/>
                <w:color w:val="auto"/>
                <w:kern w:val="0"/>
                <w:sz w:val="24"/>
                <w:highlight w:val="none"/>
                <w:lang w:val="en-US" w:eastAsia="zh-CN"/>
              </w:rPr>
            </w:pPr>
            <w:r>
              <w:rPr>
                <w:rFonts w:hint="eastAsia" w:cs="Times New Roman"/>
                <w:color w:val="auto"/>
                <w:kern w:val="0"/>
                <w:sz w:val="24"/>
                <w:highlight w:val="none"/>
                <w:lang w:val="en-US" w:eastAsia="zh-CN"/>
              </w:rPr>
              <w:t>8</w:t>
            </w:r>
          </w:p>
        </w:tc>
        <w:tc>
          <w:tcPr>
            <w:tcW w:w="5792" w:type="dxa"/>
            <w:noWrap w:val="0"/>
            <w:vAlign w:val="center"/>
          </w:tcPr>
          <w:p w14:paraId="0F48FD72">
            <w:pPr>
              <w:widowControl/>
              <w:snapToGrid w:val="0"/>
              <w:spacing w:line="460" w:lineRule="exact"/>
              <w:rPr>
                <w:rFonts w:hint="default" w:ascii="Times New Roman" w:hAnsi="Times New Roman" w:eastAsia="宋体" w:cs="Times New Roman"/>
                <w:color w:val="auto"/>
                <w:kern w:val="0"/>
                <w:sz w:val="24"/>
                <w:highlight w:val="none"/>
              </w:rPr>
            </w:pPr>
            <w:r>
              <w:rPr>
                <w:rFonts w:hint="default" w:ascii="Times New Roman" w:hAnsi="Times New Roman" w:eastAsia="宋体" w:cs="Times New Roman"/>
                <w:color w:val="auto"/>
                <w:kern w:val="0"/>
                <w:sz w:val="24"/>
                <w:highlight w:val="none"/>
              </w:rPr>
              <w:t>202</w:t>
            </w:r>
            <w:r>
              <w:rPr>
                <w:rFonts w:hint="default" w:ascii="Times New Roman" w:hAnsi="Times New Roman" w:cs="Times New Roman"/>
                <w:color w:val="auto"/>
                <w:kern w:val="0"/>
                <w:sz w:val="24"/>
                <w:highlight w:val="none"/>
                <w:lang w:val="en-US" w:eastAsia="zh-CN"/>
              </w:rPr>
              <w:t>2</w:t>
            </w:r>
            <w:r>
              <w:rPr>
                <w:rFonts w:hint="default" w:ascii="Times New Roman" w:hAnsi="Times New Roman" w:eastAsia="宋体" w:cs="Times New Roman"/>
                <w:color w:val="auto"/>
                <w:kern w:val="0"/>
                <w:sz w:val="24"/>
                <w:highlight w:val="none"/>
              </w:rPr>
              <w:t>年</w:t>
            </w:r>
            <w:r>
              <w:rPr>
                <w:rFonts w:hint="default" w:ascii="Times New Roman" w:hAnsi="Times New Roman" w:cs="Times New Roman"/>
                <w:color w:val="auto"/>
                <w:kern w:val="0"/>
                <w:sz w:val="24"/>
                <w:highlight w:val="none"/>
                <w:lang w:val="en-US" w:eastAsia="zh-CN"/>
              </w:rPr>
              <w:t>9</w:t>
            </w:r>
            <w:r>
              <w:rPr>
                <w:rFonts w:hint="default" w:ascii="Times New Roman" w:hAnsi="Times New Roman" w:eastAsia="宋体" w:cs="Times New Roman"/>
                <w:color w:val="auto"/>
                <w:kern w:val="0"/>
                <w:sz w:val="24"/>
                <w:highlight w:val="none"/>
              </w:rPr>
              <w:t>月1日（以合同签订日期为准）以来投标供应商承担过</w:t>
            </w:r>
            <w:r>
              <w:rPr>
                <w:rFonts w:hint="default" w:ascii="Times New Roman" w:hAnsi="Times New Roman" w:cs="Times New Roman"/>
                <w:color w:val="auto"/>
                <w:kern w:val="0"/>
                <w:sz w:val="24"/>
                <w:highlight w:val="none"/>
                <w:lang w:eastAsia="zh-CN"/>
              </w:rPr>
              <w:t>类似</w:t>
            </w:r>
            <w:r>
              <w:rPr>
                <w:rFonts w:hint="default" w:ascii="Times New Roman" w:hAnsi="Times New Roman" w:cs="Times New Roman"/>
                <w:color w:val="auto"/>
                <w:kern w:val="0"/>
                <w:sz w:val="24"/>
                <w:highlight w:val="none"/>
                <w:lang w:val="en-US" w:eastAsia="zh-CN"/>
              </w:rPr>
              <w:t>项目业绩的，有一个得</w:t>
            </w:r>
            <w:r>
              <w:rPr>
                <w:rFonts w:hint="eastAsia" w:cs="Times New Roman"/>
                <w:color w:val="auto"/>
                <w:kern w:val="0"/>
                <w:sz w:val="24"/>
                <w:highlight w:val="none"/>
                <w:lang w:val="en-US" w:eastAsia="zh-CN"/>
              </w:rPr>
              <w:t>2</w:t>
            </w:r>
            <w:r>
              <w:rPr>
                <w:rFonts w:hint="default" w:ascii="Times New Roman" w:hAnsi="Times New Roman" w:cs="Times New Roman"/>
                <w:color w:val="auto"/>
                <w:kern w:val="0"/>
                <w:sz w:val="24"/>
                <w:highlight w:val="none"/>
                <w:lang w:val="en-US" w:eastAsia="zh-CN"/>
              </w:rPr>
              <w:t>分，本项</w:t>
            </w:r>
            <w:r>
              <w:rPr>
                <w:rFonts w:hint="default" w:ascii="Times New Roman" w:hAnsi="Times New Roman" w:eastAsia="宋体" w:cs="Times New Roman"/>
                <w:color w:val="auto"/>
                <w:kern w:val="0"/>
                <w:sz w:val="24"/>
                <w:highlight w:val="none"/>
              </w:rPr>
              <w:t>满分</w:t>
            </w:r>
            <w:r>
              <w:rPr>
                <w:rFonts w:hint="eastAsia" w:cs="Times New Roman"/>
                <w:color w:val="auto"/>
                <w:kern w:val="0"/>
                <w:sz w:val="24"/>
                <w:highlight w:val="none"/>
                <w:lang w:val="en-US" w:eastAsia="zh-CN"/>
              </w:rPr>
              <w:t>8</w:t>
            </w:r>
            <w:r>
              <w:rPr>
                <w:rFonts w:hint="default" w:ascii="Times New Roman" w:hAnsi="Times New Roman" w:eastAsia="宋体" w:cs="Times New Roman"/>
                <w:color w:val="auto"/>
                <w:kern w:val="0"/>
                <w:sz w:val="24"/>
                <w:highlight w:val="none"/>
              </w:rPr>
              <w:t>分。提供合同复印件或扫描件加盖供应商公章，和对应不少于合同价50%的结算发票的复印件加盖公章，不提供的不得分。</w:t>
            </w:r>
          </w:p>
        </w:tc>
      </w:tr>
      <w:tr w14:paraId="44F33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3" w:type="dxa"/>
            <w:noWrap w:val="0"/>
            <w:vAlign w:val="center"/>
          </w:tcPr>
          <w:p w14:paraId="6502A22D">
            <w:pPr>
              <w:widowControl/>
              <w:snapToGrid w:val="0"/>
              <w:spacing w:line="460" w:lineRule="exact"/>
              <w:jc w:val="center"/>
              <w:rPr>
                <w:rFonts w:hint="default" w:ascii="Times New Roman" w:hAnsi="Times New Roman" w:eastAsia="宋体" w:cs="Times New Roman"/>
                <w:color w:val="auto"/>
                <w:kern w:val="0"/>
                <w:sz w:val="24"/>
                <w:highlight w:val="none"/>
                <w:lang w:eastAsia="zh-CN"/>
              </w:rPr>
            </w:pPr>
            <w:r>
              <w:rPr>
                <w:rFonts w:hint="default" w:ascii="Times New Roman" w:hAnsi="Times New Roman" w:eastAsia="宋体" w:cs="Times New Roman"/>
                <w:color w:val="auto"/>
                <w:kern w:val="0"/>
                <w:sz w:val="24"/>
                <w:highlight w:val="none"/>
                <w:lang w:val="en-US" w:eastAsia="zh-CN"/>
              </w:rPr>
              <w:t>2</w:t>
            </w:r>
          </w:p>
        </w:tc>
        <w:tc>
          <w:tcPr>
            <w:tcW w:w="1260" w:type="dxa"/>
            <w:noWrap w:val="0"/>
            <w:vAlign w:val="center"/>
          </w:tcPr>
          <w:p w14:paraId="42501D76">
            <w:pPr>
              <w:widowControl/>
              <w:snapToGrid w:val="0"/>
              <w:spacing w:line="460" w:lineRule="exact"/>
              <w:jc w:val="center"/>
              <w:rPr>
                <w:rFonts w:hint="default" w:ascii="Times New Roman" w:hAnsi="Times New Roman" w:eastAsia="宋体" w:cs="Times New Roman"/>
                <w:color w:val="auto"/>
                <w:kern w:val="0"/>
                <w:sz w:val="24"/>
                <w:highlight w:val="none"/>
              </w:rPr>
            </w:pPr>
            <w:r>
              <w:rPr>
                <w:rFonts w:hint="default" w:ascii="Times New Roman" w:hAnsi="Times New Roman" w:eastAsia="宋体" w:cs="Times New Roman"/>
                <w:color w:val="auto"/>
                <w:kern w:val="0"/>
                <w:sz w:val="24"/>
                <w:highlight w:val="none"/>
              </w:rPr>
              <w:t>主要材料品质</w:t>
            </w:r>
          </w:p>
        </w:tc>
        <w:tc>
          <w:tcPr>
            <w:tcW w:w="827" w:type="dxa"/>
            <w:noWrap w:val="0"/>
            <w:vAlign w:val="center"/>
          </w:tcPr>
          <w:p w14:paraId="39AA4AE6">
            <w:pPr>
              <w:widowControl/>
              <w:snapToGrid w:val="0"/>
              <w:spacing w:line="460" w:lineRule="exact"/>
              <w:jc w:val="center"/>
              <w:rPr>
                <w:rFonts w:hint="default" w:ascii="Times New Roman" w:hAnsi="Times New Roman" w:eastAsia="宋体" w:cs="Times New Roman"/>
                <w:color w:val="auto"/>
                <w:kern w:val="0"/>
                <w:sz w:val="24"/>
                <w:highlight w:val="none"/>
                <w:lang w:val="en-US" w:eastAsia="zh-CN"/>
              </w:rPr>
            </w:pPr>
            <w:r>
              <w:rPr>
                <w:rFonts w:hint="eastAsia" w:cs="Times New Roman"/>
                <w:color w:val="auto"/>
                <w:kern w:val="0"/>
                <w:sz w:val="24"/>
                <w:highlight w:val="none"/>
                <w:lang w:val="en-US" w:eastAsia="zh-CN"/>
              </w:rPr>
              <w:t>20</w:t>
            </w:r>
          </w:p>
        </w:tc>
        <w:tc>
          <w:tcPr>
            <w:tcW w:w="5792" w:type="dxa"/>
            <w:noWrap w:val="0"/>
            <w:vAlign w:val="center"/>
          </w:tcPr>
          <w:p w14:paraId="4D3223D2">
            <w:pPr>
              <w:widowControl/>
              <w:snapToGrid w:val="0"/>
              <w:spacing w:line="460" w:lineRule="exact"/>
              <w:rPr>
                <w:rFonts w:hint="eastAsia" w:cs="Times New Roman"/>
                <w:color w:val="auto"/>
                <w:kern w:val="0"/>
                <w:sz w:val="24"/>
                <w:highlight w:val="none"/>
                <w:lang w:eastAsia="zh-CN"/>
              </w:rPr>
            </w:pPr>
            <w:r>
              <w:rPr>
                <w:rFonts w:hint="eastAsia" w:cs="Times New Roman"/>
                <w:color w:val="auto"/>
                <w:kern w:val="0"/>
                <w:sz w:val="24"/>
                <w:highlight w:val="none"/>
                <w:lang w:val="en-US" w:eastAsia="zh-CN"/>
              </w:rPr>
              <w:t>结合项目实际情况，</w:t>
            </w:r>
            <w:r>
              <w:rPr>
                <w:rFonts w:hint="default" w:ascii="Times New Roman" w:hAnsi="Times New Roman" w:eastAsia="宋体" w:cs="Times New Roman"/>
                <w:color w:val="auto"/>
                <w:kern w:val="0"/>
                <w:sz w:val="24"/>
                <w:highlight w:val="none"/>
              </w:rPr>
              <w:t>对项目拟使用的</w:t>
            </w:r>
            <w:r>
              <w:rPr>
                <w:rFonts w:hint="eastAsia" w:cs="Times New Roman"/>
                <w:color w:val="auto"/>
                <w:kern w:val="0"/>
                <w:sz w:val="24"/>
                <w:highlight w:val="none"/>
                <w:lang w:val="en-US" w:eastAsia="zh-CN"/>
              </w:rPr>
              <w:t>龙骨材料、面层材料、防护材料、</w:t>
            </w:r>
            <w:r>
              <w:rPr>
                <w:rFonts w:hint="default" w:ascii="Times New Roman" w:hAnsi="Times New Roman" w:eastAsia="宋体" w:cs="Times New Roman"/>
                <w:color w:val="auto"/>
                <w:kern w:val="0"/>
                <w:sz w:val="24"/>
                <w:highlight w:val="none"/>
              </w:rPr>
              <w:t>辅材等材料</w:t>
            </w:r>
            <w:r>
              <w:rPr>
                <w:rFonts w:hint="eastAsia" w:cs="Times New Roman"/>
                <w:color w:val="auto"/>
                <w:kern w:val="0"/>
                <w:sz w:val="24"/>
                <w:highlight w:val="none"/>
                <w:lang w:val="en-US" w:eastAsia="zh-CN"/>
              </w:rPr>
              <w:t>品种、</w:t>
            </w:r>
            <w:r>
              <w:rPr>
                <w:rFonts w:hint="default" w:ascii="Times New Roman" w:hAnsi="Times New Roman" w:eastAsia="宋体" w:cs="Times New Roman"/>
                <w:color w:val="auto"/>
                <w:kern w:val="0"/>
                <w:sz w:val="24"/>
                <w:highlight w:val="none"/>
              </w:rPr>
              <w:t>品质</w:t>
            </w:r>
            <w:r>
              <w:rPr>
                <w:rFonts w:hint="eastAsia" w:cs="Times New Roman"/>
                <w:color w:val="auto"/>
                <w:kern w:val="0"/>
                <w:sz w:val="24"/>
                <w:highlight w:val="none"/>
                <w:lang w:eastAsia="zh-CN"/>
              </w:rPr>
              <w:t>、</w:t>
            </w:r>
            <w:r>
              <w:rPr>
                <w:rFonts w:hint="eastAsia" w:cs="Times New Roman"/>
                <w:color w:val="auto"/>
                <w:kern w:val="0"/>
                <w:sz w:val="24"/>
                <w:highlight w:val="none"/>
                <w:lang w:val="en-US" w:eastAsia="zh-CN"/>
              </w:rPr>
              <w:t>质量档次</w:t>
            </w:r>
            <w:r>
              <w:rPr>
                <w:rFonts w:hint="default" w:ascii="Times New Roman" w:hAnsi="Times New Roman" w:eastAsia="宋体" w:cs="Times New Roman"/>
                <w:color w:val="auto"/>
                <w:kern w:val="0"/>
                <w:sz w:val="24"/>
                <w:highlight w:val="none"/>
              </w:rPr>
              <w:t>进行综合对比打分</w:t>
            </w:r>
            <w:r>
              <w:rPr>
                <w:rFonts w:hint="eastAsia" w:cs="Times New Roman"/>
                <w:color w:val="auto"/>
                <w:kern w:val="0"/>
                <w:sz w:val="24"/>
                <w:highlight w:val="none"/>
                <w:lang w:eastAsia="zh-CN"/>
              </w:rPr>
              <w:t>。</w:t>
            </w:r>
          </w:p>
          <w:p w14:paraId="55CB4186">
            <w:pPr>
              <w:widowControl/>
              <w:spacing w:line="46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主要材料及设备选型参数配置高，搭配合理，功能及性能强，得</w:t>
            </w:r>
            <w:r>
              <w:rPr>
                <w:rFonts w:hint="eastAsia" w:cs="Times New Roman"/>
                <w:color w:val="auto"/>
                <w:sz w:val="24"/>
                <w:highlight w:val="none"/>
                <w:lang w:val="en-US" w:eastAsia="zh-CN"/>
              </w:rPr>
              <w:t>20</w:t>
            </w:r>
            <w:r>
              <w:rPr>
                <w:rFonts w:hint="default" w:ascii="Times New Roman" w:hAnsi="Times New Roman" w:cs="Times New Roman"/>
                <w:color w:val="auto"/>
                <w:sz w:val="24"/>
                <w:highlight w:val="none"/>
              </w:rPr>
              <w:t>分；主要材料及设备选型参数配置较高，搭配合理性较好，功能及性能较强，得</w:t>
            </w:r>
            <w:r>
              <w:rPr>
                <w:rFonts w:hint="eastAsia" w:cs="Times New Roman"/>
                <w:color w:val="auto"/>
                <w:sz w:val="24"/>
                <w:highlight w:val="none"/>
                <w:lang w:val="en-US" w:eastAsia="zh-CN"/>
              </w:rPr>
              <w:t>12</w:t>
            </w:r>
            <w:r>
              <w:rPr>
                <w:rFonts w:hint="default" w:ascii="Times New Roman" w:hAnsi="Times New Roman" w:cs="Times New Roman"/>
                <w:color w:val="auto"/>
                <w:sz w:val="24"/>
                <w:highlight w:val="none"/>
              </w:rPr>
              <w:t>分；主要材料及设备选型参数配置一般，搭配合理性一般，功能及性能一般，得</w:t>
            </w:r>
            <w:r>
              <w:rPr>
                <w:rFonts w:hint="eastAsia" w:cs="Times New Roman"/>
                <w:color w:val="auto"/>
                <w:sz w:val="24"/>
                <w:highlight w:val="none"/>
                <w:lang w:val="en-US" w:eastAsia="zh-CN"/>
              </w:rPr>
              <w:t>6</w:t>
            </w:r>
            <w:r>
              <w:rPr>
                <w:rFonts w:hint="default" w:ascii="Times New Roman" w:hAnsi="Times New Roman" w:cs="Times New Roman"/>
                <w:color w:val="auto"/>
                <w:sz w:val="24"/>
                <w:highlight w:val="none"/>
              </w:rPr>
              <w:t>分；主要材料及设备选型参数配置，搭配，功能及性能较差得</w:t>
            </w:r>
            <w:r>
              <w:rPr>
                <w:rFonts w:hint="eastAsia" w:cs="Times New Roman"/>
                <w:color w:val="auto"/>
                <w:sz w:val="24"/>
                <w:highlight w:val="none"/>
                <w:lang w:val="en-US" w:eastAsia="zh-CN"/>
              </w:rPr>
              <w:t>3</w:t>
            </w:r>
            <w:r>
              <w:rPr>
                <w:rFonts w:hint="default" w:ascii="Times New Roman" w:hAnsi="Times New Roman" w:cs="Times New Roman"/>
                <w:color w:val="auto"/>
                <w:sz w:val="24"/>
                <w:highlight w:val="none"/>
              </w:rPr>
              <w:t>分；</w:t>
            </w:r>
          </w:p>
          <w:p w14:paraId="50CAB585">
            <w:pPr>
              <w:widowControl/>
              <w:snapToGrid w:val="0"/>
              <w:spacing w:line="460" w:lineRule="exact"/>
              <w:rPr>
                <w:rFonts w:hint="eastAsia" w:cs="Times New Roman"/>
                <w:color w:val="auto"/>
                <w:kern w:val="0"/>
                <w:sz w:val="24"/>
                <w:highlight w:val="none"/>
                <w:lang w:val="en-US" w:eastAsia="zh-CN"/>
              </w:rPr>
            </w:pPr>
            <w:r>
              <w:rPr>
                <w:rFonts w:hint="default" w:ascii="Times New Roman" w:hAnsi="Times New Roman" w:cs="Times New Roman"/>
                <w:color w:val="auto"/>
                <w:sz w:val="24"/>
                <w:highlight w:val="none"/>
              </w:rPr>
              <w:t>提供《主要材料及设备品牌规格参数一览表》（格式详见附件）。</w:t>
            </w:r>
          </w:p>
        </w:tc>
      </w:tr>
      <w:tr w14:paraId="0646B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3" w:type="dxa"/>
            <w:vMerge w:val="restart"/>
            <w:noWrap w:val="0"/>
            <w:vAlign w:val="center"/>
          </w:tcPr>
          <w:p w14:paraId="4700D4C5">
            <w:pPr>
              <w:widowControl/>
              <w:snapToGrid w:val="0"/>
              <w:spacing w:line="460" w:lineRule="exact"/>
              <w:jc w:val="center"/>
              <w:rPr>
                <w:rFonts w:hint="default" w:ascii="Times New Roman" w:hAnsi="Times New Roman" w:eastAsia="宋体" w:cs="Times New Roman"/>
                <w:color w:val="auto"/>
                <w:kern w:val="0"/>
                <w:sz w:val="24"/>
                <w:highlight w:val="none"/>
                <w:lang w:val="en-US" w:eastAsia="zh-CN"/>
              </w:rPr>
            </w:pPr>
            <w:r>
              <w:rPr>
                <w:rFonts w:hint="eastAsia" w:cs="Times New Roman"/>
                <w:color w:val="auto"/>
                <w:kern w:val="0"/>
                <w:sz w:val="24"/>
                <w:highlight w:val="none"/>
                <w:lang w:val="en-US" w:eastAsia="zh-CN"/>
              </w:rPr>
              <w:t>3</w:t>
            </w:r>
          </w:p>
        </w:tc>
        <w:tc>
          <w:tcPr>
            <w:tcW w:w="1260" w:type="dxa"/>
            <w:noWrap w:val="0"/>
            <w:vAlign w:val="center"/>
          </w:tcPr>
          <w:p w14:paraId="4798BB5C">
            <w:pPr>
              <w:widowControl/>
              <w:snapToGrid w:val="0"/>
              <w:spacing w:line="460" w:lineRule="exact"/>
              <w:jc w:val="center"/>
              <w:rPr>
                <w:rFonts w:hint="default" w:ascii="Times New Roman" w:hAnsi="Times New Roman" w:eastAsia="宋体" w:cs="Times New Roman"/>
                <w:color w:val="auto"/>
                <w:kern w:val="0"/>
                <w:sz w:val="24"/>
                <w:highlight w:val="none"/>
                <w:lang w:val="en-US" w:eastAsia="zh-CN"/>
              </w:rPr>
            </w:pPr>
            <w:r>
              <w:rPr>
                <w:rFonts w:hint="eastAsia" w:cs="Times New Roman"/>
                <w:color w:val="auto"/>
                <w:kern w:val="0"/>
                <w:sz w:val="24"/>
                <w:highlight w:val="none"/>
                <w:lang w:val="en-US" w:eastAsia="zh-CN"/>
              </w:rPr>
              <w:t>样品1</w:t>
            </w:r>
          </w:p>
        </w:tc>
        <w:tc>
          <w:tcPr>
            <w:tcW w:w="827" w:type="dxa"/>
            <w:noWrap w:val="0"/>
            <w:vAlign w:val="center"/>
          </w:tcPr>
          <w:p w14:paraId="01013852">
            <w:pPr>
              <w:widowControl/>
              <w:snapToGrid w:val="0"/>
              <w:spacing w:line="460" w:lineRule="exact"/>
              <w:jc w:val="center"/>
              <w:rPr>
                <w:rFonts w:hint="default" w:cs="Times New Roman"/>
                <w:color w:val="auto"/>
                <w:kern w:val="0"/>
                <w:sz w:val="24"/>
                <w:highlight w:val="none"/>
                <w:lang w:val="en-US" w:eastAsia="zh-CN"/>
              </w:rPr>
            </w:pPr>
            <w:r>
              <w:rPr>
                <w:rFonts w:hint="eastAsia" w:cs="Times New Roman"/>
                <w:color w:val="auto"/>
                <w:kern w:val="0"/>
                <w:sz w:val="24"/>
                <w:highlight w:val="none"/>
                <w:lang w:val="en-US" w:eastAsia="zh-CN"/>
              </w:rPr>
              <w:t>5</w:t>
            </w:r>
          </w:p>
        </w:tc>
        <w:tc>
          <w:tcPr>
            <w:tcW w:w="5792" w:type="dxa"/>
            <w:noWrap w:val="0"/>
            <w:vAlign w:val="center"/>
          </w:tcPr>
          <w:p w14:paraId="7F8AE335">
            <w:pPr>
              <w:widowControl/>
              <w:snapToGrid w:val="0"/>
              <w:spacing w:line="460" w:lineRule="exact"/>
              <w:rPr>
                <w:rFonts w:hint="default" w:ascii="Times New Roman" w:hAnsi="Times New Roman" w:cs="Times New Roman"/>
                <w:color w:val="auto"/>
                <w:sz w:val="24"/>
                <w:highlight w:val="none"/>
              </w:rPr>
            </w:pPr>
            <w:r>
              <w:rPr>
                <w:rFonts w:hint="eastAsia"/>
                <w:color w:val="auto"/>
                <w:sz w:val="24"/>
                <w:highlight w:val="none"/>
              </w:rPr>
              <w:t>供应商开标现场提供清单中的印尼菠萝格木防腐木140mm×25mm（宽×厚）一根，长度不小于50cm</w:t>
            </w:r>
            <w:r>
              <w:rPr>
                <w:rFonts w:hint="eastAsia"/>
                <w:color w:val="auto"/>
                <w:sz w:val="24"/>
                <w:highlight w:val="none"/>
                <w:lang w:eastAsia="zh-CN"/>
              </w:rPr>
              <w:t>。</w:t>
            </w:r>
            <w:r>
              <w:rPr>
                <w:rFonts w:hint="eastAsia"/>
                <w:color w:val="auto"/>
                <w:sz w:val="24"/>
                <w:highlight w:val="none"/>
              </w:rPr>
              <w:t>评委根据样品的厚度、 外观质量等进行对比打分，</w:t>
            </w:r>
            <w:r>
              <w:rPr>
                <w:rFonts w:hint="eastAsia"/>
                <w:color w:val="auto"/>
                <w:sz w:val="24"/>
                <w:highlight w:val="none"/>
                <w:lang w:val="en-US" w:eastAsia="zh-CN"/>
              </w:rPr>
              <w:t>满足要求得5分</w:t>
            </w:r>
            <w:r>
              <w:rPr>
                <w:rFonts w:hint="eastAsia"/>
                <w:color w:val="auto"/>
                <w:sz w:val="24"/>
                <w:highlight w:val="none"/>
                <w:lang w:eastAsia="zh-CN"/>
              </w:rPr>
              <w:t>；</w:t>
            </w:r>
            <w:r>
              <w:rPr>
                <w:rFonts w:hint="eastAsia"/>
                <w:color w:val="auto"/>
                <w:sz w:val="24"/>
                <w:highlight w:val="none"/>
                <w:lang w:val="en-US" w:eastAsia="zh-CN"/>
              </w:rPr>
              <w:t>质量欠缺得3分</w:t>
            </w:r>
            <w:r>
              <w:rPr>
                <w:rFonts w:hint="eastAsia"/>
                <w:color w:val="auto"/>
                <w:sz w:val="24"/>
                <w:highlight w:val="none"/>
              </w:rPr>
              <w:t>，差</w:t>
            </w:r>
            <w:r>
              <w:rPr>
                <w:rFonts w:hint="eastAsia"/>
                <w:color w:val="auto"/>
                <w:sz w:val="24"/>
                <w:highlight w:val="none"/>
                <w:lang w:val="en-US" w:eastAsia="zh-CN"/>
              </w:rPr>
              <w:t>得1分</w:t>
            </w:r>
            <w:r>
              <w:rPr>
                <w:rFonts w:hint="eastAsia"/>
                <w:color w:val="auto"/>
                <w:sz w:val="24"/>
                <w:highlight w:val="none"/>
              </w:rPr>
              <w:t>。无实物样品不得分，样品厚度达不到规定要求不得分。</w:t>
            </w:r>
          </w:p>
        </w:tc>
      </w:tr>
      <w:tr w14:paraId="259A6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3" w:type="dxa"/>
            <w:vMerge w:val="continue"/>
            <w:noWrap w:val="0"/>
            <w:vAlign w:val="center"/>
          </w:tcPr>
          <w:p w14:paraId="7FFFF8AF">
            <w:pPr>
              <w:widowControl/>
              <w:snapToGrid w:val="0"/>
              <w:spacing w:line="460" w:lineRule="exact"/>
              <w:jc w:val="center"/>
              <w:rPr>
                <w:rFonts w:hint="eastAsia" w:cs="Times New Roman"/>
                <w:color w:val="auto"/>
                <w:kern w:val="0"/>
                <w:sz w:val="24"/>
                <w:highlight w:val="none"/>
                <w:lang w:val="en-US" w:eastAsia="zh-CN"/>
              </w:rPr>
            </w:pPr>
          </w:p>
        </w:tc>
        <w:tc>
          <w:tcPr>
            <w:tcW w:w="1260" w:type="dxa"/>
            <w:noWrap w:val="0"/>
            <w:vAlign w:val="center"/>
          </w:tcPr>
          <w:p w14:paraId="2ED59CD0">
            <w:pPr>
              <w:widowControl/>
              <w:snapToGrid w:val="0"/>
              <w:spacing w:line="460" w:lineRule="exact"/>
              <w:jc w:val="center"/>
              <w:rPr>
                <w:rFonts w:hint="eastAsia" w:cs="Times New Roman"/>
                <w:color w:val="auto"/>
                <w:kern w:val="0"/>
                <w:sz w:val="24"/>
                <w:highlight w:val="none"/>
                <w:lang w:val="en-US" w:eastAsia="zh-CN"/>
              </w:rPr>
            </w:pPr>
            <w:r>
              <w:rPr>
                <w:rFonts w:hint="eastAsia" w:cs="Times New Roman"/>
                <w:color w:val="auto"/>
                <w:kern w:val="0"/>
                <w:sz w:val="24"/>
                <w:highlight w:val="none"/>
                <w:lang w:val="en-US" w:eastAsia="zh-CN"/>
              </w:rPr>
              <w:t>样品2</w:t>
            </w:r>
          </w:p>
        </w:tc>
        <w:tc>
          <w:tcPr>
            <w:tcW w:w="827" w:type="dxa"/>
            <w:noWrap w:val="0"/>
            <w:vAlign w:val="center"/>
          </w:tcPr>
          <w:p w14:paraId="447AA131">
            <w:pPr>
              <w:widowControl/>
              <w:snapToGrid w:val="0"/>
              <w:spacing w:line="460" w:lineRule="exact"/>
              <w:jc w:val="center"/>
              <w:rPr>
                <w:rFonts w:hint="default" w:cs="Times New Roman"/>
                <w:color w:val="auto"/>
                <w:kern w:val="0"/>
                <w:sz w:val="24"/>
                <w:highlight w:val="none"/>
                <w:lang w:val="en-US" w:eastAsia="zh-CN"/>
              </w:rPr>
            </w:pPr>
            <w:r>
              <w:rPr>
                <w:rFonts w:hint="eastAsia" w:cs="Times New Roman"/>
                <w:color w:val="auto"/>
                <w:kern w:val="0"/>
                <w:sz w:val="24"/>
                <w:highlight w:val="none"/>
                <w:lang w:val="en-US" w:eastAsia="zh-CN"/>
              </w:rPr>
              <w:t>5</w:t>
            </w:r>
          </w:p>
        </w:tc>
        <w:tc>
          <w:tcPr>
            <w:tcW w:w="5792" w:type="dxa"/>
            <w:noWrap w:val="0"/>
            <w:vAlign w:val="center"/>
          </w:tcPr>
          <w:p w14:paraId="502D5E89">
            <w:pPr>
              <w:widowControl/>
              <w:snapToGrid w:val="0"/>
              <w:spacing w:line="460" w:lineRule="exact"/>
              <w:rPr>
                <w:rFonts w:hint="eastAsia"/>
                <w:color w:val="auto"/>
                <w:sz w:val="24"/>
                <w:highlight w:val="none"/>
              </w:rPr>
            </w:pPr>
            <w:r>
              <w:rPr>
                <w:rFonts w:hint="eastAsia"/>
                <w:color w:val="auto"/>
                <w:sz w:val="24"/>
                <w:highlight w:val="none"/>
              </w:rPr>
              <w:t>供应商开标现场提供清单中的防腐木</w:t>
            </w:r>
            <w:r>
              <w:rPr>
                <w:rFonts w:hint="eastAsia"/>
                <w:color w:val="auto"/>
                <w:sz w:val="24"/>
                <w:highlight w:val="none"/>
                <w:lang w:val="en-US" w:eastAsia="zh-CN"/>
              </w:rPr>
              <w:t>龙骨</w:t>
            </w:r>
            <w:r>
              <w:rPr>
                <w:rFonts w:hint="eastAsia"/>
                <w:color w:val="auto"/>
                <w:sz w:val="24"/>
                <w:highlight w:val="none"/>
              </w:rPr>
              <w:t>50mm×80mm（宽×高））一根，长度不小于50cm</w:t>
            </w:r>
            <w:r>
              <w:rPr>
                <w:rFonts w:hint="eastAsia"/>
                <w:color w:val="auto"/>
                <w:sz w:val="24"/>
                <w:highlight w:val="none"/>
                <w:lang w:eastAsia="zh-CN"/>
              </w:rPr>
              <w:t>。</w:t>
            </w:r>
            <w:r>
              <w:rPr>
                <w:rFonts w:hint="eastAsia"/>
                <w:color w:val="auto"/>
                <w:sz w:val="24"/>
                <w:highlight w:val="none"/>
              </w:rPr>
              <w:t>评委根据样品的厚度、 外观质量等进行对比打分，</w:t>
            </w:r>
            <w:r>
              <w:rPr>
                <w:rFonts w:hint="eastAsia"/>
                <w:color w:val="auto"/>
                <w:sz w:val="24"/>
                <w:highlight w:val="none"/>
                <w:lang w:val="en-US" w:eastAsia="zh-CN"/>
              </w:rPr>
              <w:t>满足要求得5分</w:t>
            </w:r>
            <w:r>
              <w:rPr>
                <w:rFonts w:hint="eastAsia"/>
                <w:color w:val="auto"/>
                <w:sz w:val="24"/>
                <w:highlight w:val="none"/>
                <w:lang w:eastAsia="zh-CN"/>
              </w:rPr>
              <w:t>；</w:t>
            </w:r>
            <w:r>
              <w:rPr>
                <w:rFonts w:hint="eastAsia"/>
                <w:color w:val="auto"/>
                <w:sz w:val="24"/>
                <w:highlight w:val="none"/>
                <w:lang w:val="en-US" w:eastAsia="zh-CN"/>
              </w:rPr>
              <w:t>质量欠缺得3分</w:t>
            </w:r>
            <w:r>
              <w:rPr>
                <w:rFonts w:hint="eastAsia"/>
                <w:color w:val="auto"/>
                <w:sz w:val="24"/>
                <w:highlight w:val="none"/>
              </w:rPr>
              <w:t>，差</w:t>
            </w:r>
            <w:r>
              <w:rPr>
                <w:rFonts w:hint="eastAsia"/>
                <w:color w:val="auto"/>
                <w:sz w:val="24"/>
                <w:highlight w:val="none"/>
                <w:lang w:val="en-US" w:eastAsia="zh-CN"/>
              </w:rPr>
              <w:t>得1分</w:t>
            </w:r>
            <w:r>
              <w:rPr>
                <w:rFonts w:hint="eastAsia"/>
                <w:color w:val="auto"/>
                <w:sz w:val="24"/>
                <w:highlight w:val="none"/>
              </w:rPr>
              <w:t>。无实物样品不得分，样品厚度达不到规定要求不得分。</w:t>
            </w:r>
          </w:p>
        </w:tc>
      </w:tr>
      <w:tr w14:paraId="5E6F0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3" w:type="dxa"/>
            <w:noWrap w:val="0"/>
            <w:vAlign w:val="center"/>
          </w:tcPr>
          <w:p w14:paraId="2B8456B6">
            <w:pPr>
              <w:widowControl/>
              <w:snapToGrid w:val="0"/>
              <w:spacing w:line="460" w:lineRule="exact"/>
              <w:jc w:val="center"/>
              <w:rPr>
                <w:rFonts w:hint="default" w:ascii="Times New Roman" w:hAnsi="Times New Roman" w:eastAsia="宋体" w:cs="Times New Roman"/>
                <w:color w:val="auto"/>
                <w:kern w:val="0"/>
                <w:sz w:val="24"/>
                <w:highlight w:val="none"/>
                <w:lang w:val="en-US" w:eastAsia="zh-CN"/>
              </w:rPr>
            </w:pPr>
            <w:r>
              <w:rPr>
                <w:rFonts w:hint="default" w:ascii="Times New Roman" w:hAnsi="Times New Roman" w:eastAsia="宋体" w:cs="Times New Roman"/>
                <w:color w:val="auto"/>
                <w:kern w:val="0"/>
                <w:sz w:val="24"/>
                <w:highlight w:val="none"/>
                <w:lang w:val="en-US" w:eastAsia="zh-CN"/>
              </w:rPr>
              <w:t>4</w:t>
            </w:r>
          </w:p>
        </w:tc>
        <w:tc>
          <w:tcPr>
            <w:tcW w:w="1260" w:type="dxa"/>
            <w:noWrap w:val="0"/>
            <w:vAlign w:val="center"/>
          </w:tcPr>
          <w:p w14:paraId="58E7E60C">
            <w:pPr>
              <w:widowControl/>
              <w:snapToGrid w:val="0"/>
              <w:spacing w:line="460" w:lineRule="exact"/>
              <w:jc w:val="center"/>
              <w:rPr>
                <w:rFonts w:hint="default" w:ascii="Times New Roman" w:hAnsi="Times New Roman" w:eastAsia="宋体" w:cs="Times New Roman"/>
                <w:color w:val="auto"/>
                <w:kern w:val="0"/>
                <w:sz w:val="24"/>
                <w:highlight w:val="none"/>
                <w:lang w:val="en-US" w:eastAsia="zh-CN"/>
              </w:rPr>
            </w:pPr>
            <w:r>
              <w:rPr>
                <w:rFonts w:hint="default" w:ascii="Times New Roman" w:hAnsi="Times New Roman" w:eastAsia="宋体" w:cs="Times New Roman"/>
                <w:color w:val="auto"/>
                <w:kern w:val="0"/>
                <w:sz w:val="24"/>
                <w:highlight w:val="none"/>
                <w:lang w:val="en-US" w:eastAsia="zh-CN"/>
              </w:rPr>
              <w:t>施工管理及人员配置</w:t>
            </w:r>
          </w:p>
        </w:tc>
        <w:tc>
          <w:tcPr>
            <w:tcW w:w="827" w:type="dxa"/>
            <w:noWrap w:val="0"/>
            <w:vAlign w:val="center"/>
          </w:tcPr>
          <w:p w14:paraId="78B9F294">
            <w:pPr>
              <w:widowControl/>
              <w:snapToGrid w:val="0"/>
              <w:spacing w:line="460" w:lineRule="exact"/>
              <w:jc w:val="center"/>
              <w:rPr>
                <w:rFonts w:hint="default" w:ascii="Times New Roman" w:hAnsi="Times New Roman" w:eastAsia="宋体" w:cs="Times New Roman"/>
                <w:color w:val="auto"/>
                <w:kern w:val="0"/>
                <w:sz w:val="24"/>
                <w:highlight w:val="none"/>
                <w:lang w:val="en-US" w:eastAsia="zh-CN"/>
              </w:rPr>
            </w:pPr>
            <w:r>
              <w:rPr>
                <w:rFonts w:hint="eastAsia" w:cs="Times New Roman"/>
                <w:color w:val="auto"/>
                <w:kern w:val="0"/>
                <w:sz w:val="24"/>
                <w:highlight w:val="none"/>
                <w:lang w:val="en-US" w:eastAsia="zh-CN"/>
              </w:rPr>
              <w:t>10</w:t>
            </w:r>
          </w:p>
        </w:tc>
        <w:tc>
          <w:tcPr>
            <w:tcW w:w="5792" w:type="dxa"/>
            <w:noWrap w:val="0"/>
            <w:vAlign w:val="center"/>
          </w:tcPr>
          <w:p w14:paraId="2E30F0FC">
            <w:pPr>
              <w:widowControl/>
              <w:snapToGrid w:val="0"/>
              <w:spacing w:line="460" w:lineRule="exact"/>
              <w:rPr>
                <w:rFonts w:hint="default" w:ascii="Times New Roman" w:hAnsi="Times New Roman" w:eastAsia="宋体" w:cs="Times New Roman"/>
                <w:color w:val="auto"/>
                <w:kern w:val="0"/>
                <w:sz w:val="24"/>
                <w:highlight w:val="none"/>
              </w:rPr>
            </w:pPr>
            <w:r>
              <w:rPr>
                <w:rFonts w:hint="default" w:ascii="Times New Roman" w:hAnsi="Times New Roman" w:eastAsia="宋体" w:cs="Times New Roman"/>
                <w:color w:val="auto"/>
                <w:kern w:val="0"/>
                <w:sz w:val="24"/>
                <w:highlight w:val="none"/>
              </w:rPr>
              <w:t>1.项目负责人（项目经理）</w:t>
            </w:r>
            <w:r>
              <w:rPr>
                <w:rFonts w:hint="eastAsia" w:cs="Times New Roman"/>
                <w:color w:val="auto"/>
                <w:kern w:val="0"/>
                <w:sz w:val="24"/>
                <w:highlight w:val="none"/>
                <w:lang w:eastAsia="zh-CN"/>
              </w:rPr>
              <w:t>具有</w:t>
            </w:r>
            <w:r>
              <w:rPr>
                <w:rFonts w:hint="default" w:ascii="Times New Roman" w:hAnsi="Times New Roman" w:eastAsia="宋体" w:cs="Times New Roman"/>
                <w:color w:val="auto"/>
                <w:kern w:val="0"/>
                <w:sz w:val="24"/>
                <w:highlight w:val="none"/>
              </w:rPr>
              <w:t>中级职称</w:t>
            </w:r>
            <w:r>
              <w:rPr>
                <w:rFonts w:hint="eastAsia" w:cs="Times New Roman"/>
                <w:color w:val="auto"/>
                <w:kern w:val="0"/>
                <w:sz w:val="24"/>
                <w:highlight w:val="none"/>
                <w:lang w:val="en-US" w:eastAsia="zh-CN"/>
              </w:rPr>
              <w:t>或建筑工程专业二级注册建造师执业资格</w:t>
            </w:r>
            <w:r>
              <w:rPr>
                <w:rFonts w:hint="default" w:ascii="Times New Roman" w:hAnsi="Times New Roman" w:eastAsia="宋体" w:cs="Times New Roman"/>
                <w:color w:val="auto"/>
                <w:kern w:val="0"/>
                <w:sz w:val="24"/>
                <w:highlight w:val="none"/>
              </w:rPr>
              <w:t>得</w:t>
            </w:r>
            <w:r>
              <w:rPr>
                <w:rFonts w:hint="eastAsia" w:cs="Times New Roman"/>
                <w:color w:val="auto"/>
                <w:kern w:val="0"/>
                <w:sz w:val="24"/>
                <w:highlight w:val="none"/>
                <w:lang w:val="en-US" w:eastAsia="zh-CN"/>
              </w:rPr>
              <w:t>2</w:t>
            </w:r>
            <w:r>
              <w:rPr>
                <w:rFonts w:hint="default" w:ascii="Times New Roman" w:hAnsi="Times New Roman" w:eastAsia="宋体" w:cs="Times New Roman"/>
                <w:color w:val="auto"/>
                <w:kern w:val="0"/>
                <w:sz w:val="24"/>
                <w:highlight w:val="none"/>
              </w:rPr>
              <w:t>分，具有高级及以上职称</w:t>
            </w:r>
            <w:r>
              <w:rPr>
                <w:rFonts w:hint="eastAsia" w:cs="Times New Roman"/>
                <w:color w:val="auto"/>
                <w:kern w:val="0"/>
                <w:sz w:val="24"/>
                <w:highlight w:val="none"/>
                <w:lang w:val="en-US" w:eastAsia="zh-CN"/>
              </w:rPr>
              <w:t>或建筑工程专业一级注册建造师执业资格</w:t>
            </w:r>
            <w:r>
              <w:rPr>
                <w:rFonts w:hint="default" w:ascii="Times New Roman" w:hAnsi="Times New Roman" w:eastAsia="宋体" w:cs="Times New Roman"/>
                <w:color w:val="auto"/>
                <w:kern w:val="0"/>
                <w:sz w:val="24"/>
                <w:highlight w:val="none"/>
              </w:rPr>
              <w:t>得</w:t>
            </w:r>
            <w:r>
              <w:rPr>
                <w:rFonts w:hint="eastAsia" w:cs="Times New Roman"/>
                <w:color w:val="auto"/>
                <w:kern w:val="0"/>
                <w:sz w:val="24"/>
                <w:highlight w:val="none"/>
                <w:lang w:val="en-US" w:eastAsia="zh-CN"/>
              </w:rPr>
              <w:t>5</w:t>
            </w:r>
            <w:r>
              <w:rPr>
                <w:rFonts w:hint="default" w:ascii="Times New Roman" w:hAnsi="Times New Roman" w:eastAsia="宋体" w:cs="Times New Roman"/>
                <w:color w:val="auto"/>
                <w:kern w:val="0"/>
                <w:sz w:val="24"/>
                <w:highlight w:val="none"/>
              </w:rPr>
              <w:t>分，最多得</w:t>
            </w:r>
            <w:r>
              <w:rPr>
                <w:rFonts w:hint="eastAsia" w:cs="Times New Roman"/>
                <w:color w:val="auto"/>
                <w:kern w:val="0"/>
                <w:sz w:val="24"/>
                <w:highlight w:val="none"/>
                <w:lang w:val="en-US" w:eastAsia="zh-CN"/>
              </w:rPr>
              <w:t>5</w:t>
            </w:r>
            <w:r>
              <w:rPr>
                <w:rFonts w:hint="default" w:ascii="Times New Roman" w:hAnsi="Times New Roman" w:eastAsia="宋体" w:cs="Times New Roman"/>
                <w:color w:val="auto"/>
                <w:kern w:val="0"/>
                <w:sz w:val="24"/>
                <w:highlight w:val="none"/>
              </w:rPr>
              <w:t>分；提供职称复印件加盖公章。</w:t>
            </w:r>
          </w:p>
          <w:p w14:paraId="037FE36D">
            <w:pPr>
              <w:widowControl/>
              <w:snapToGrid w:val="0"/>
              <w:spacing w:line="460" w:lineRule="exact"/>
              <w:rPr>
                <w:rFonts w:hint="default" w:ascii="Times New Roman" w:hAnsi="Times New Roman" w:eastAsia="宋体" w:cs="Times New Roman"/>
                <w:color w:val="auto"/>
                <w:kern w:val="0"/>
                <w:sz w:val="24"/>
                <w:highlight w:val="none"/>
              </w:rPr>
            </w:pPr>
            <w:r>
              <w:rPr>
                <w:rFonts w:hint="default" w:ascii="Times New Roman" w:hAnsi="Times New Roman" w:eastAsia="宋体" w:cs="Times New Roman"/>
                <w:color w:val="auto"/>
                <w:kern w:val="0"/>
                <w:sz w:val="24"/>
                <w:highlight w:val="none"/>
              </w:rPr>
              <w:t>2.提供现场跟班作业承诺函：项目负责人（项目经理）承诺全程现场跟班作业的得</w:t>
            </w:r>
            <w:r>
              <w:rPr>
                <w:rFonts w:hint="eastAsia" w:cs="Times New Roman"/>
                <w:color w:val="auto"/>
                <w:kern w:val="0"/>
                <w:sz w:val="24"/>
                <w:highlight w:val="none"/>
                <w:lang w:val="en-US" w:eastAsia="zh-CN"/>
              </w:rPr>
              <w:t>3</w:t>
            </w:r>
            <w:r>
              <w:rPr>
                <w:rFonts w:hint="default" w:ascii="Times New Roman" w:hAnsi="Times New Roman" w:eastAsia="宋体" w:cs="Times New Roman"/>
                <w:color w:val="auto"/>
                <w:kern w:val="0"/>
                <w:sz w:val="24"/>
                <w:highlight w:val="none"/>
              </w:rPr>
              <w:t>分；提供承诺函。</w:t>
            </w:r>
          </w:p>
          <w:p w14:paraId="06B4E6D2">
            <w:pPr>
              <w:widowControl/>
              <w:snapToGrid w:val="0"/>
              <w:spacing w:line="460" w:lineRule="exact"/>
              <w:rPr>
                <w:rFonts w:hint="default" w:ascii="Times New Roman" w:hAnsi="Times New Roman" w:cs="Times New Roman"/>
                <w:color w:val="auto"/>
                <w:highlight w:val="none"/>
              </w:rPr>
            </w:pPr>
            <w:r>
              <w:rPr>
                <w:rFonts w:hint="default" w:ascii="Times New Roman" w:hAnsi="Times New Roman" w:eastAsia="宋体" w:cs="Times New Roman"/>
                <w:color w:val="auto"/>
                <w:kern w:val="0"/>
                <w:sz w:val="24"/>
                <w:highlight w:val="none"/>
                <w:lang w:val="en-US" w:eastAsia="zh-CN"/>
              </w:rPr>
              <w:t>3</w:t>
            </w:r>
            <w:r>
              <w:rPr>
                <w:rFonts w:hint="default" w:ascii="Times New Roman" w:hAnsi="Times New Roman" w:eastAsia="宋体" w:cs="Times New Roman"/>
                <w:color w:val="auto"/>
                <w:kern w:val="0"/>
                <w:sz w:val="24"/>
                <w:highlight w:val="none"/>
              </w:rPr>
              <w:t>.供应商承诺安全员全程现场跟班作业的得</w:t>
            </w:r>
            <w:r>
              <w:rPr>
                <w:rFonts w:hint="eastAsia" w:cs="Times New Roman"/>
                <w:color w:val="auto"/>
                <w:kern w:val="0"/>
                <w:sz w:val="24"/>
                <w:highlight w:val="none"/>
                <w:lang w:val="en-US" w:eastAsia="zh-CN"/>
              </w:rPr>
              <w:t>2</w:t>
            </w:r>
            <w:r>
              <w:rPr>
                <w:rFonts w:hint="default" w:ascii="Times New Roman" w:hAnsi="Times New Roman" w:eastAsia="宋体" w:cs="Times New Roman"/>
                <w:color w:val="auto"/>
                <w:kern w:val="0"/>
                <w:sz w:val="24"/>
                <w:highlight w:val="none"/>
              </w:rPr>
              <w:t>分。提供安全员证书复印件和承诺函。</w:t>
            </w:r>
          </w:p>
        </w:tc>
      </w:tr>
      <w:tr w14:paraId="6DFE2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763" w:type="dxa"/>
            <w:noWrap w:val="0"/>
            <w:vAlign w:val="center"/>
          </w:tcPr>
          <w:p w14:paraId="2A5316CA">
            <w:pPr>
              <w:widowControl/>
              <w:snapToGrid w:val="0"/>
              <w:spacing w:line="460" w:lineRule="exact"/>
              <w:jc w:val="center"/>
              <w:rPr>
                <w:rFonts w:hint="default" w:ascii="Times New Roman" w:hAnsi="Times New Roman" w:eastAsia="宋体" w:cs="Times New Roman"/>
                <w:color w:val="auto"/>
                <w:kern w:val="0"/>
                <w:sz w:val="24"/>
                <w:highlight w:val="none"/>
                <w:lang w:val="en-US" w:eastAsia="zh-CN"/>
              </w:rPr>
            </w:pPr>
            <w:r>
              <w:rPr>
                <w:rFonts w:hint="eastAsia" w:cs="Times New Roman"/>
                <w:color w:val="auto"/>
                <w:kern w:val="0"/>
                <w:sz w:val="24"/>
                <w:highlight w:val="none"/>
                <w:lang w:val="en-US" w:eastAsia="zh-CN"/>
              </w:rPr>
              <w:t>5</w:t>
            </w:r>
          </w:p>
        </w:tc>
        <w:tc>
          <w:tcPr>
            <w:tcW w:w="1260" w:type="dxa"/>
            <w:noWrap w:val="0"/>
            <w:vAlign w:val="center"/>
          </w:tcPr>
          <w:p w14:paraId="200619E0">
            <w:pPr>
              <w:widowControl/>
              <w:snapToGrid w:val="0"/>
              <w:spacing w:line="276" w:lineRule="auto"/>
              <w:jc w:val="center"/>
              <w:textAlignment w:val="center"/>
              <w:rPr>
                <w:rFonts w:hint="default" w:ascii="Times New Roman" w:hAnsi="Times New Roman" w:eastAsia="宋体" w:cs="Times New Roman"/>
                <w:color w:val="auto"/>
                <w:kern w:val="0"/>
                <w:sz w:val="24"/>
                <w:highlight w:val="none"/>
                <w:lang w:bidi="ar"/>
              </w:rPr>
            </w:pPr>
            <w:r>
              <w:rPr>
                <w:rFonts w:hint="default" w:ascii="Times New Roman" w:hAnsi="Times New Roman" w:cs="Times New Roman"/>
                <w:color w:val="auto"/>
                <w:sz w:val="24"/>
                <w:highlight w:val="none"/>
                <w:lang w:bidi="ar"/>
              </w:rPr>
              <w:t>工程概况</w:t>
            </w:r>
          </w:p>
        </w:tc>
        <w:tc>
          <w:tcPr>
            <w:tcW w:w="827" w:type="dxa"/>
            <w:noWrap w:val="0"/>
            <w:vAlign w:val="center"/>
          </w:tcPr>
          <w:p w14:paraId="1542C10C">
            <w:pPr>
              <w:widowControl/>
              <w:snapToGrid w:val="0"/>
              <w:spacing w:line="276" w:lineRule="auto"/>
              <w:jc w:val="center"/>
              <w:textAlignment w:val="center"/>
              <w:rPr>
                <w:rFonts w:hint="eastAsia" w:ascii="Times New Roman" w:hAnsi="Times New Roman" w:eastAsia="宋体" w:cs="Times New Roman"/>
                <w:color w:val="auto"/>
                <w:kern w:val="0"/>
                <w:sz w:val="24"/>
                <w:highlight w:val="none"/>
                <w:lang w:val="en-US" w:eastAsia="zh-CN" w:bidi="ar"/>
              </w:rPr>
            </w:pPr>
            <w:r>
              <w:rPr>
                <w:rFonts w:hint="eastAsia" w:cs="Times New Roman"/>
                <w:color w:val="auto"/>
                <w:kern w:val="0"/>
                <w:sz w:val="24"/>
                <w:highlight w:val="none"/>
                <w:lang w:val="en-US" w:eastAsia="zh-CN" w:bidi="ar"/>
              </w:rPr>
              <w:t>3</w:t>
            </w:r>
          </w:p>
        </w:tc>
        <w:tc>
          <w:tcPr>
            <w:tcW w:w="5792" w:type="dxa"/>
            <w:noWrap w:val="0"/>
            <w:vAlign w:val="center"/>
          </w:tcPr>
          <w:p w14:paraId="09104496">
            <w:pPr>
              <w:widowControl/>
              <w:spacing w:line="46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lang w:val="en-US" w:eastAsia="zh-CN"/>
              </w:rPr>
              <w:t>1.</w:t>
            </w:r>
            <w:r>
              <w:rPr>
                <w:rFonts w:hint="default" w:ascii="Times New Roman" w:hAnsi="Times New Roman" w:cs="Times New Roman"/>
                <w:color w:val="auto"/>
                <w:sz w:val="24"/>
                <w:highlight w:val="none"/>
              </w:rPr>
              <w:t>内容全面科学、针对性强</w:t>
            </w:r>
            <w:r>
              <w:rPr>
                <w:rFonts w:hint="default" w:ascii="Times New Roman" w:hAnsi="Times New Roman" w:cs="Times New Roman"/>
                <w:color w:val="auto"/>
                <w:sz w:val="24"/>
                <w:highlight w:val="none"/>
                <w:lang w:eastAsia="zh-CN"/>
              </w:rPr>
              <w:t>（</w:t>
            </w:r>
            <w:r>
              <w:rPr>
                <w:rFonts w:hint="eastAsia" w:cs="Times New Roman"/>
                <w:color w:val="auto"/>
                <w:sz w:val="24"/>
                <w:highlight w:val="none"/>
                <w:lang w:val="en-US" w:eastAsia="zh-CN"/>
              </w:rPr>
              <w:t>3</w:t>
            </w:r>
            <w:r>
              <w:rPr>
                <w:rFonts w:hint="default" w:ascii="Times New Roman" w:hAnsi="Times New Roman" w:cs="Times New Roman"/>
                <w:color w:val="auto"/>
                <w:sz w:val="24"/>
                <w:highlight w:val="none"/>
                <w:lang w:val="en-US" w:eastAsia="zh-CN"/>
              </w:rPr>
              <w:t>分</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w:t>
            </w:r>
          </w:p>
          <w:p w14:paraId="18409811">
            <w:pPr>
              <w:widowControl/>
              <w:spacing w:line="46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lang w:val="en-US" w:eastAsia="zh-CN"/>
              </w:rPr>
              <w:t>完整涵盖工程核心特点、关键施工条件及合同工期要求，表述精准且贴合项目实际需求。​</w:t>
            </w:r>
          </w:p>
          <w:p w14:paraId="5393DE8F">
            <w:pPr>
              <w:widowControl/>
              <w:spacing w:line="46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lang w:val="en-US" w:eastAsia="zh-CN"/>
              </w:rPr>
              <w:t>2.</w:t>
            </w:r>
            <w:r>
              <w:rPr>
                <w:rFonts w:hint="default" w:ascii="Times New Roman" w:hAnsi="Times New Roman" w:cs="Times New Roman"/>
                <w:color w:val="auto"/>
                <w:sz w:val="24"/>
                <w:highlight w:val="none"/>
              </w:rPr>
              <w:t>内容较全面、有一定针对性</w:t>
            </w:r>
            <w:r>
              <w:rPr>
                <w:rFonts w:hint="default" w:ascii="Times New Roman" w:hAnsi="Times New Roman" w:cs="Times New Roman"/>
                <w:color w:val="auto"/>
                <w:sz w:val="24"/>
                <w:highlight w:val="none"/>
                <w:lang w:eastAsia="zh-CN"/>
              </w:rPr>
              <w:t>（</w:t>
            </w:r>
            <w:r>
              <w:rPr>
                <w:rFonts w:hint="eastAsia" w:cs="Times New Roman"/>
                <w:color w:val="auto"/>
                <w:sz w:val="24"/>
                <w:highlight w:val="none"/>
                <w:lang w:val="en-US" w:eastAsia="zh-CN"/>
              </w:rPr>
              <w:t>2</w:t>
            </w:r>
            <w:r>
              <w:rPr>
                <w:rFonts w:hint="default" w:ascii="Times New Roman" w:hAnsi="Times New Roman" w:cs="Times New Roman"/>
                <w:color w:val="auto"/>
                <w:sz w:val="24"/>
                <w:highlight w:val="none"/>
                <w:lang w:val="en-US" w:eastAsia="zh-CN"/>
              </w:rPr>
              <w:t>分</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w:t>
            </w:r>
          </w:p>
          <w:p w14:paraId="75192EB4">
            <w:pPr>
              <w:widowControl/>
              <w:spacing w:line="46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lang w:val="en-US" w:eastAsia="zh-CN"/>
              </w:rPr>
              <w:t>基本包含工程主要特点、常规施工条件及合同工期要素，表述清晰但细节深度略有不足。​</w:t>
            </w:r>
          </w:p>
          <w:p w14:paraId="12EA9796">
            <w:pPr>
              <w:widowControl/>
              <w:spacing w:line="46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lang w:val="en-US" w:eastAsia="zh-CN"/>
              </w:rPr>
              <w:t>3.</w:t>
            </w:r>
            <w:r>
              <w:rPr>
                <w:rFonts w:hint="default" w:ascii="Times New Roman" w:hAnsi="Times New Roman" w:cs="Times New Roman"/>
                <w:color w:val="auto"/>
                <w:sz w:val="24"/>
                <w:highlight w:val="none"/>
              </w:rPr>
              <w:t>内容粗略、针对性欠缺</w:t>
            </w:r>
            <w:r>
              <w:rPr>
                <w:rFonts w:hint="default" w:ascii="Times New Roman" w:hAnsi="Times New Roman" w:cs="Times New Roman"/>
                <w:color w:val="auto"/>
                <w:sz w:val="24"/>
                <w:highlight w:val="none"/>
                <w:lang w:eastAsia="zh-CN"/>
              </w:rPr>
              <w:t>（</w:t>
            </w:r>
            <w:r>
              <w:rPr>
                <w:rFonts w:hint="eastAsia" w:cs="Times New Roman"/>
                <w:color w:val="auto"/>
                <w:sz w:val="24"/>
                <w:highlight w:val="none"/>
                <w:lang w:val="en-US" w:eastAsia="zh-CN"/>
              </w:rPr>
              <w:t>1</w:t>
            </w:r>
            <w:r>
              <w:rPr>
                <w:rFonts w:hint="default" w:ascii="Times New Roman" w:hAnsi="Times New Roman" w:cs="Times New Roman"/>
                <w:color w:val="auto"/>
                <w:sz w:val="24"/>
                <w:highlight w:val="none"/>
                <w:lang w:val="en-US" w:eastAsia="zh-CN"/>
              </w:rPr>
              <w:t>分</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w:t>
            </w:r>
          </w:p>
          <w:p w14:paraId="6B2DDDB3">
            <w:pPr>
              <w:widowControl/>
              <w:snapToGrid w:val="0"/>
              <w:spacing w:line="276" w:lineRule="auto"/>
              <w:jc w:val="left"/>
              <w:textAlignment w:val="center"/>
              <w:rPr>
                <w:rFonts w:hint="default" w:ascii="Times New Roman" w:hAnsi="Times New Roman" w:cs="Times New Roman"/>
                <w:color w:val="auto"/>
                <w:sz w:val="24"/>
                <w:highlight w:val="none"/>
                <w:lang w:val="en-US" w:eastAsia="zh-CN"/>
              </w:rPr>
            </w:pPr>
            <w:r>
              <w:rPr>
                <w:rFonts w:hint="default" w:ascii="Times New Roman" w:hAnsi="Times New Roman" w:cs="Times New Roman"/>
                <w:color w:val="auto"/>
                <w:sz w:val="24"/>
                <w:highlight w:val="none"/>
                <w:lang w:val="en-US" w:eastAsia="zh-CN"/>
              </w:rPr>
              <w:t>仅提及工程部分基础信息，施工条件和工期描述模糊，与项目具体需求关联度较低。​</w:t>
            </w:r>
          </w:p>
        </w:tc>
      </w:tr>
      <w:tr w14:paraId="625D6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763" w:type="dxa"/>
            <w:noWrap w:val="0"/>
            <w:vAlign w:val="center"/>
          </w:tcPr>
          <w:p w14:paraId="2B429B82">
            <w:pPr>
              <w:widowControl/>
              <w:snapToGrid w:val="0"/>
              <w:spacing w:line="460" w:lineRule="exact"/>
              <w:jc w:val="center"/>
              <w:rPr>
                <w:rFonts w:hint="default" w:ascii="Times New Roman" w:hAnsi="Times New Roman" w:eastAsia="宋体" w:cs="Times New Roman"/>
                <w:color w:val="auto"/>
                <w:kern w:val="0"/>
                <w:sz w:val="24"/>
                <w:highlight w:val="none"/>
                <w:lang w:eastAsia="zh-CN"/>
              </w:rPr>
            </w:pPr>
            <w:r>
              <w:rPr>
                <w:rFonts w:hint="eastAsia" w:cs="Times New Roman"/>
                <w:color w:val="auto"/>
                <w:kern w:val="0"/>
                <w:sz w:val="24"/>
                <w:highlight w:val="none"/>
                <w:lang w:val="en-US" w:eastAsia="zh-CN"/>
              </w:rPr>
              <w:t>6</w:t>
            </w:r>
          </w:p>
        </w:tc>
        <w:tc>
          <w:tcPr>
            <w:tcW w:w="1260" w:type="dxa"/>
            <w:noWrap w:val="0"/>
            <w:vAlign w:val="center"/>
          </w:tcPr>
          <w:p w14:paraId="74182A39">
            <w:pPr>
              <w:widowControl/>
              <w:snapToGrid w:val="0"/>
              <w:spacing w:line="276" w:lineRule="auto"/>
              <w:jc w:val="center"/>
              <w:textAlignment w:val="center"/>
              <w:rPr>
                <w:rFonts w:hint="default" w:ascii="Times New Roman" w:hAnsi="Times New Roman" w:eastAsia="宋体" w:cs="Times New Roman"/>
                <w:color w:val="auto"/>
                <w:kern w:val="0"/>
                <w:sz w:val="24"/>
                <w:highlight w:val="none"/>
                <w:lang w:bidi="ar"/>
              </w:rPr>
            </w:pPr>
            <w:r>
              <w:rPr>
                <w:rFonts w:hint="default" w:ascii="Times New Roman" w:hAnsi="Times New Roman" w:eastAsia="宋体" w:cs="Times New Roman"/>
                <w:color w:val="auto"/>
                <w:kern w:val="0"/>
                <w:sz w:val="24"/>
                <w:highlight w:val="none"/>
                <w:lang w:bidi="ar"/>
              </w:rPr>
              <w:t>施工计划</w:t>
            </w:r>
          </w:p>
        </w:tc>
        <w:tc>
          <w:tcPr>
            <w:tcW w:w="827" w:type="dxa"/>
            <w:noWrap w:val="0"/>
            <w:vAlign w:val="center"/>
          </w:tcPr>
          <w:p w14:paraId="076F1548">
            <w:pPr>
              <w:widowControl/>
              <w:snapToGrid w:val="0"/>
              <w:spacing w:line="276" w:lineRule="auto"/>
              <w:jc w:val="center"/>
              <w:textAlignment w:val="center"/>
              <w:rPr>
                <w:rFonts w:hint="eastAsia" w:ascii="Times New Roman" w:hAnsi="Times New Roman" w:eastAsia="宋体" w:cs="Times New Roman"/>
                <w:color w:val="auto"/>
                <w:kern w:val="0"/>
                <w:sz w:val="24"/>
                <w:highlight w:val="none"/>
                <w:lang w:eastAsia="zh-CN"/>
              </w:rPr>
            </w:pPr>
            <w:r>
              <w:rPr>
                <w:rFonts w:hint="eastAsia" w:cs="Times New Roman"/>
                <w:color w:val="auto"/>
                <w:kern w:val="0"/>
                <w:sz w:val="24"/>
                <w:highlight w:val="none"/>
                <w:lang w:val="en-US" w:eastAsia="zh-CN" w:bidi="ar"/>
              </w:rPr>
              <w:t>5</w:t>
            </w:r>
          </w:p>
        </w:tc>
        <w:tc>
          <w:tcPr>
            <w:tcW w:w="5792" w:type="dxa"/>
            <w:noWrap w:val="0"/>
            <w:vAlign w:val="center"/>
          </w:tcPr>
          <w:p w14:paraId="5F78ECB8">
            <w:pPr>
              <w:widowControl/>
              <w:spacing w:line="46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lang w:val="en-US" w:eastAsia="zh-CN"/>
              </w:rPr>
              <w:t>1.</w:t>
            </w:r>
            <w:r>
              <w:rPr>
                <w:rFonts w:hint="default" w:ascii="Times New Roman" w:hAnsi="Times New Roman" w:cs="Times New Roman"/>
                <w:color w:val="auto"/>
                <w:sz w:val="24"/>
                <w:highlight w:val="none"/>
              </w:rPr>
              <w:t>内容全面科学、针对性强</w:t>
            </w:r>
            <w:r>
              <w:rPr>
                <w:rFonts w:hint="default" w:ascii="Times New Roman" w:hAnsi="Times New Roman" w:cs="Times New Roman"/>
                <w:color w:val="auto"/>
                <w:sz w:val="24"/>
                <w:highlight w:val="none"/>
                <w:lang w:eastAsia="zh-CN"/>
              </w:rPr>
              <w:t>（</w:t>
            </w:r>
            <w:r>
              <w:rPr>
                <w:rFonts w:hint="eastAsia" w:cs="Times New Roman"/>
                <w:color w:val="auto"/>
                <w:sz w:val="24"/>
                <w:highlight w:val="none"/>
                <w:lang w:val="en-US" w:eastAsia="zh-CN"/>
              </w:rPr>
              <w:t>5</w:t>
            </w:r>
            <w:r>
              <w:rPr>
                <w:rFonts w:hint="default" w:ascii="Times New Roman" w:hAnsi="Times New Roman" w:cs="Times New Roman"/>
                <w:color w:val="auto"/>
                <w:sz w:val="24"/>
                <w:highlight w:val="none"/>
              </w:rPr>
              <w:t>分</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w:t>
            </w:r>
          </w:p>
          <w:p w14:paraId="64B58536">
            <w:pPr>
              <w:widowControl/>
              <w:spacing w:line="46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lang w:val="en-US" w:eastAsia="zh-CN"/>
              </w:rPr>
              <w:t>计划图完整涵盖关键工序、节点工期及逻辑关系，适配项目特点与合同工期要求。​</w:t>
            </w:r>
          </w:p>
          <w:p w14:paraId="0C7BE102">
            <w:pPr>
              <w:widowControl/>
              <w:spacing w:line="46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lang w:val="en-US" w:eastAsia="zh-CN"/>
              </w:rPr>
              <w:t>2.</w:t>
            </w:r>
            <w:r>
              <w:rPr>
                <w:rFonts w:hint="default" w:ascii="Times New Roman" w:hAnsi="Times New Roman" w:cs="Times New Roman"/>
                <w:color w:val="auto"/>
                <w:sz w:val="24"/>
                <w:highlight w:val="none"/>
              </w:rPr>
              <w:t>内容较全面、有一定针对性</w:t>
            </w:r>
            <w:r>
              <w:rPr>
                <w:rFonts w:hint="default" w:ascii="Times New Roman" w:hAnsi="Times New Roman" w:cs="Times New Roman"/>
                <w:color w:val="auto"/>
                <w:sz w:val="24"/>
                <w:highlight w:val="none"/>
                <w:lang w:eastAsia="zh-CN"/>
              </w:rPr>
              <w:t>（</w:t>
            </w:r>
            <w:r>
              <w:rPr>
                <w:rFonts w:hint="eastAsia" w:cs="Times New Roman"/>
                <w:color w:val="auto"/>
                <w:sz w:val="24"/>
                <w:highlight w:val="none"/>
                <w:lang w:val="en-US" w:eastAsia="zh-CN"/>
              </w:rPr>
              <w:t>3</w:t>
            </w:r>
            <w:r>
              <w:rPr>
                <w:rFonts w:hint="default" w:ascii="Times New Roman" w:hAnsi="Times New Roman" w:cs="Times New Roman"/>
                <w:color w:val="auto"/>
                <w:sz w:val="24"/>
                <w:highlight w:val="none"/>
              </w:rPr>
              <w:t>分</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w:t>
            </w:r>
          </w:p>
          <w:p w14:paraId="75DD1646">
            <w:pPr>
              <w:widowControl/>
              <w:spacing w:line="46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lang w:val="en-US" w:eastAsia="zh-CN"/>
              </w:rPr>
              <w:t>包含主要工序及工期安排，逻辑清晰但细节深度或适配性略有不足。​</w:t>
            </w:r>
          </w:p>
          <w:p w14:paraId="68F139B9">
            <w:pPr>
              <w:widowControl/>
              <w:spacing w:line="46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lang w:val="en-US" w:eastAsia="zh-CN"/>
              </w:rPr>
              <w:t>3.</w:t>
            </w:r>
            <w:r>
              <w:rPr>
                <w:rFonts w:hint="default" w:ascii="Times New Roman" w:hAnsi="Times New Roman" w:cs="Times New Roman"/>
                <w:color w:val="auto"/>
                <w:sz w:val="24"/>
                <w:highlight w:val="none"/>
              </w:rPr>
              <w:t>内容粗略、针对性欠缺</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1分</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w:t>
            </w:r>
          </w:p>
          <w:p w14:paraId="387D2E94">
            <w:pPr>
              <w:widowControl/>
              <w:spacing w:line="46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lang w:val="en-US" w:eastAsia="zh-CN"/>
              </w:rPr>
              <w:t>仅列基础工序，工期标注模糊，与项目需求关联度低。</w:t>
            </w:r>
          </w:p>
          <w:p w14:paraId="6EBBA10D">
            <w:pPr>
              <w:widowControl/>
              <w:spacing w:line="46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lang w:val="en-US" w:eastAsia="zh-CN"/>
              </w:rPr>
              <w:t>4.</w:t>
            </w:r>
            <w:r>
              <w:rPr>
                <w:rFonts w:hint="default" w:ascii="Times New Roman" w:hAnsi="Times New Roman" w:cs="Times New Roman"/>
                <w:color w:val="auto"/>
                <w:sz w:val="24"/>
                <w:highlight w:val="none"/>
              </w:rPr>
              <w:t>缺项</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0分</w:t>
            </w:r>
            <w:r>
              <w:rPr>
                <w:rFonts w:hint="default" w:ascii="Times New Roman" w:hAnsi="Times New Roman" w:cs="Times New Roman"/>
                <w:color w:val="auto"/>
                <w:sz w:val="24"/>
                <w:highlight w:val="none"/>
                <w:lang w:eastAsia="zh-CN"/>
              </w:rPr>
              <w:t>）：</w:t>
            </w:r>
          </w:p>
          <w:p w14:paraId="64C9008C">
            <w:pPr>
              <w:widowControl/>
              <w:snapToGrid w:val="0"/>
              <w:spacing w:line="276" w:lineRule="auto"/>
              <w:jc w:val="left"/>
              <w:textAlignment w:val="center"/>
              <w:rPr>
                <w:rFonts w:hint="default" w:ascii="Times New Roman" w:hAnsi="Times New Roman" w:eastAsia="宋体" w:cs="Times New Roman"/>
                <w:color w:val="auto"/>
                <w:kern w:val="0"/>
                <w:sz w:val="24"/>
                <w:highlight w:val="none"/>
              </w:rPr>
            </w:pPr>
            <w:r>
              <w:rPr>
                <w:rFonts w:hint="default" w:ascii="Times New Roman" w:hAnsi="Times New Roman" w:cs="Times New Roman"/>
                <w:color w:val="auto"/>
                <w:sz w:val="24"/>
                <w:highlight w:val="none"/>
                <w:lang w:val="en-US" w:eastAsia="zh-CN"/>
              </w:rPr>
              <w:t>未提供施工网络计划图或施工进度横道图。</w:t>
            </w:r>
          </w:p>
        </w:tc>
      </w:tr>
      <w:tr w14:paraId="59D09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763" w:type="dxa"/>
            <w:noWrap w:val="0"/>
            <w:vAlign w:val="center"/>
          </w:tcPr>
          <w:p w14:paraId="282CE767">
            <w:pPr>
              <w:widowControl/>
              <w:snapToGrid w:val="0"/>
              <w:spacing w:line="460" w:lineRule="exact"/>
              <w:jc w:val="center"/>
              <w:rPr>
                <w:rFonts w:hint="default" w:ascii="Times New Roman" w:hAnsi="Times New Roman" w:eastAsia="宋体" w:cs="Times New Roman"/>
                <w:color w:val="auto"/>
                <w:kern w:val="0"/>
                <w:sz w:val="24"/>
                <w:highlight w:val="none"/>
                <w:lang w:eastAsia="zh-CN"/>
              </w:rPr>
            </w:pPr>
            <w:r>
              <w:rPr>
                <w:rFonts w:hint="eastAsia" w:cs="Times New Roman"/>
                <w:color w:val="auto"/>
                <w:kern w:val="0"/>
                <w:sz w:val="24"/>
                <w:highlight w:val="none"/>
                <w:lang w:val="en-US" w:eastAsia="zh-CN"/>
              </w:rPr>
              <w:t>7</w:t>
            </w:r>
          </w:p>
        </w:tc>
        <w:tc>
          <w:tcPr>
            <w:tcW w:w="1260" w:type="dxa"/>
            <w:noWrap w:val="0"/>
            <w:vAlign w:val="center"/>
          </w:tcPr>
          <w:p w14:paraId="6BA499BB">
            <w:pPr>
              <w:widowControl/>
              <w:snapToGrid w:val="0"/>
              <w:spacing w:line="276" w:lineRule="auto"/>
              <w:jc w:val="center"/>
              <w:textAlignment w:val="center"/>
              <w:rPr>
                <w:rFonts w:hint="default" w:ascii="Times New Roman" w:hAnsi="Times New Roman" w:eastAsia="宋体" w:cs="Times New Roman"/>
                <w:color w:val="auto"/>
                <w:kern w:val="0"/>
                <w:sz w:val="24"/>
                <w:highlight w:val="none"/>
                <w:lang w:bidi="ar"/>
              </w:rPr>
            </w:pPr>
            <w:r>
              <w:rPr>
                <w:rFonts w:hint="default" w:ascii="Times New Roman" w:hAnsi="Times New Roman" w:eastAsia="宋体" w:cs="Times New Roman"/>
                <w:color w:val="auto"/>
                <w:kern w:val="0"/>
                <w:sz w:val="24"/>
                <w:highlight w:val="none"/>
                <w:lang w:bidi="ar"/>
              </w:rPr>
              <w:t>质量保证措施</w:t>
            </w:r>
          </w:p>
        </w:tc>
        <w:tc>
          <w:tcPr>
            <w:tcW w:w="827" w:type="dxa"/>
            <w:noWrap w:val="0"/>
            <w:vAlign w:val="center"/>
          </w:tcPr>
          <w:p w14:paraId="162C87AC">
            <w:pPr>
              <w:widowControl/>
              <w:snapToGrid w:val="0"/>
              <w:spacing w:line="276" w:lineRule="auto"/>
              <w:jc w:val="center"/>
              <w:textAlignment w:val="center"/>
              <w:rPr>
                <w:rFonts w:hint="default" w:ascii="Times New Roman" w:hAnsi="Times New Roman" w:eastAsia="宋体" w:cs="Times New Roman"/>
                <w:color w:val="auto"/>
                <w:kern w:val="0"/>
                <w:sz w:val="24"/>
                <w:highlight w:val="none"/>
                <w:lang w:eastAsia="zh-CN"/>
              </w:rPr>
            </w:pPr>
            <w:r>
              <w:rPr>
                <w:rFonts w:hint="eastAsia" w:cs="Times New Roman"/>
                <w:color w:val="auto"/>
                <w:kern w:val="0"/>
                <w:sz w:val="24"/>
                <w:highlight w:val="none"/>
                <w:lang w:val="en-US" w:eastAsia="zh-CN" w:bidi="ar"/>
              </w:rPr>
              <w:t>4</w:t>
            </w:r>
          </w:p>
        </w:tc>
        <w:tc>
          <w:tcPr>
            <w:tcW w:w="5792" w:type="dxa"/>
            <w:noWrap w:val="0"/>
            <w:vAlign w:val="center"/>
          </w:tcPr>
          <w:p w14:paraId="0612FAE7">
            <w:pPr>
              <w:widowControl/>
              <w:spacing w:line="460" w:lineRule="exact"/>
              <w:rPr>
                <w:rFonts w:hint="default" w:ascii="Times New Roman" w:hAnsi="Times New Roman" w:cs="Times New Roman"/>
                <w:color w:val="auto"/>
                <w:sz w:val="24"/>
                <w:highlight w:val="none"/>
                <w:lang w:eastAsia="zh-CN"/>
              </w:rPr>
            </w:pPr>
            <w:r>
              <w:rPr>
                <w:rFonts w:hint="default" w:ascii="Times New Roman" w:hAnsi="Times New Roman" w:cs="Times New Roman"/>
                <w:color w:val="auto"/>
                <w:sz w:val="24"/>
                <w:highlight w:val="none"/>
                <w:lang w:val="en-US" w:eastAsia="zh-CN"/>
              </w:rPr>
              <w:t>1.</w:t>
            </w:r>
            <w:r>
              <w:rPr>
                <w:rFonts w:hint="default" w:ascii="Times New Roman" w:hAnsi="Times New Roman" w:cs="Times New Roman"/>
                <w:color w:val="auto"/>
                <w:sz w:val="24"/>
                <w:highlight w:val="none"/>
              </w:rPr>
              <w:t>内容全面科学、措施得当，具有针对性</w:t>
            </w:r>
            <w:r>
              <w:rPr>
                <w:rFonts w:hint="default" w:ascii="Times New Roman" w:hAnsi="Times New Roman" w:cs="Times New Roman"/>
                <w:color w:val="auto"/>
                <w:sz w:val="24"/>
                <w:highlight w:val="none"/>
                <w:lang w:eastAsia="zh-CN"/>
              </w:rPr>
              <w:t>（</w:t>
            </w:r>
            <w:r>
              <w:rPr>
                <w:rFonts w:hint="eastAsia" w:cs="Times New Roman"/>
                <w:color w:val="auto"/>
                <w:sz w:val="24"/>
                <w:highlight w:val="none"/>
                <w:lang w:val="en-US" w:eastAsia="zh-CN"/>
              </w:rPr>
              <w:t>4</w:t>
            </w:r>
            <w:r>
              <w:rPr>
                <w:rFonts w:hint="default" w:ascii="Times New Roman" w:hAnsi="Times New Roman" w:cs="Times New Roman"/>
                <w:color w:val="auto"/>
                <w:sz w:val="24"/>
                <w:highlight w:val="none"/>
                <w:lang w:val="en-US" w:eastAsia="zh-CN"/>
              </w:rPr>
              <w:t>分</w:t>
            </w:r>
            <w:r>
              <w:rPr>
                <w:rFonts w:hint="default" w:ascii="Times New Roman" w:hAnsi="Times New Roman" w:cs="Times New Roman"/>
                <w:color w:val="auto"/>
                <w:sz w:val="24"/>
                <w:highlight w:val="none"/>
                <w:lang w:eastAsia="zh-CN"/>
              </w:rPr>
              <w:t>）：</w:t>
            </w:r>
          </w:p>
          <w:p w14:paraId="7794000A">
            <w:pPr>
              <w:widowControl/>
              <w:spacing w:line="46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lang w:val="en-US" w:eastAsia="zh-CN"/>
              </w:rPr>
              <w:t>质量目标具体（含达标等级、关键节点要求），结合项目特点制定的措施全面覆盖材料检验、工序控制、工艺标准及验收流程，可操作性强且精准应对质量风险。​</w:t>
            </w:r>
          </w:p>
          <w:p w14:paraId="2A947355">
            <w:pPr>
              <w:widowControl/>
              <w:spacing w:line="46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lang w:val="en-US" w:eastAsia="zh-CN"/>
              </w:rPr>
              <w:t>2.</w:t>
            </w:r>
            <w:r>
              <w:rPr>
                <w:rFonts w:hint="default" w:ascii="Times New Roman" w:hAnsi="Times New Roman" w:cs="Times New Roman"/>
                <w:color w:val="auto"/>
                <w:sz w:val="24"/>
                <w:highlight w:val="none"/>
              </w:rPr>
              <w:t>内容较全面、措施较合理，具有一定的针对性</w:t>
            </w:r>
            <w:r>
              <w:rPr>
                <w:rFonts w:hint="default" w:ascii="Times New Roman" w:hAnsi="Times New Roman" w:cs="Times New Roman"/>
                <w:color w:val="auto"/>
                <w:sz w:val="24"/>
                <w:highlight w:val="none"/>
                <w:lang w:eastAsia="zh-CN"/>
              </w:rPr>
              <w:t>（</w:t>
            </w:r>
            <w:r>
              <w:rPr>
                <w:rFonts w:hint="eastAsia" w:cs="Times New Roman"/>
                <w:color w:val="auto"/>
                <w:sz w:val="24"/>
                <w:highlight w:val="none"/>
                <w:lang w:val="en-US" w:eastAsia="zh-CN"/>
              </w:rPr>
              <w:t>2</w:t>
            </w:r>
            <w:r>
              <w:rPr>
                <w:rFonts w:hint="default" w:ascii="Times New Roman" w:hAnsi="Times New Roman" w:cs="Times New Roman"/>
                <w:color w:val="auto"/>
                <w:sz w:val="24"/>
                <w:highlight w:val="none"/>
                <w:lang w:val="en-US" w:eastAsia="zh-CN"/>
              </w:rPr>
              <w:t>分</w:t>
            </w:r>
            <w:r>
              <w:rPr>
                <w:rFonts w:hint="default" w:ascii="Times New Roman" w:hAnsi="Times New Roman" w:cs="Times New Roman"/>
                <w:color w:val="auto"/>
                <w:sz w:val="24"/>
                <w:highlight w:val="none"/>
                <w:lang w:eastAsia="zh-CN"/>
              </w:rPr>
              <w:t>）：</w:t>
            </w:r>
          </w:p>
          <w:p w14:paraId="219DCCB3">
            <w:pPr>
              <w:widowControl/>
              <w:spacing w:line="46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lang w:val="en-US" w:eastAsia="zh-CN"/>
              </w:rPr>
              <w:t>质量目标清晰，措施基本涵盖材料管控、工序检查及常规工艺要求，逻辑合理但特殊难点专项措施、细节标准略有不足，基本满足质量管控需求。</w:t>
            </w:r>
          </w:p>
          <w:p w14:paraId="23EB5E1C">
            <w:pPr>
              <w:widowControl/>
              <w:spacing w:line="46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lang w:val="en-US" w:eastAsia="zh-CN"/>
              </w:rPr>
              <w:t>3.</w:t>
            </w:r>
            <w:r>
              <w:rPr>
                <w:rFonts w:hint="default" w:ascii="Times New Roman" w:hAnsi="Times New Roman" w:cs="Times New Roman"/>
                <w:color w:val="auto"/>
                <w:sz w:val="24"/>
                <w:highlight w:val="none"/>
              </w:rPr>
              <w:t>内容粗略，针对性有所欠缺</w:t>
            </w:r>
            <w:r>
              <w:rPr>
                <w:rFonts w:hint="default" w:ascii="Times New Roman" w:hAnsi="Times New Roman" w:cs="Times New Roman"/>
                <w:color w:val="auto"/>
                <w:sz w:val="24"/>
                <w:highlight w:val="none"/>
                <w:lang w:eastAsia="zh-CN"/>
              </w:rPr>
              <w:t>（</w:t>
            </w:r>
            <w:r>
              <w:rPr>
                <w:rFonts w:hint="eastAsia" w:cs="Times New Roman"/>
                <w:color w:val="auto"/>
                <w:sz w:val="24"/>
                <w:highlight w:val="none"/>
                <w:lang w:val="en-US" w:eastAsia="zh-CN"/>
              </w:rPr>
              <w:t>1</w:t>
            </w:r>
            <w:r>
              <w:rPr>
                <w:rFonts w:hint="default" w:ascii="Times New Roman" w:hAnsi="Times New Roman" w:cs="Times New Roman"/>
                <w:color w:val="auto"/>
                <w:sz w:val="24"/>
                <w:highlight w:val="none"/>
                <w:lang w:val="en-US" w:eastAsia="zh-CN"/>
              </w:rPr>
              <w:t>分</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w:t>
            </w:r>
          </w:p>
          <w:p w14:paraId="3384AB64">
            <w:pPr>
              <w:widowControl/>
              <w:spacing w:line="46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lang w:val="en-US" w:eastAsia="zh-CN"/>
              </w:rPr>
              <w:t>质量目标笼统（如仅提 “质量合格”），措施仅列通用原则，未结合项目特点制定针对性内容，关键控制点描述模糊，难以保障质量。​</w:t>
            </w:r>
          </w:p>
          <w:p w14:paraId="4C8098E5">
            <w:pPr>
              <w:widowControl/>
              <w:spacing w:line="460" w:lineRule="exact"/>
              <w:rPr>
                <w:rFonts w:hint="default" w:ascii="Times New Roman" w:hAnsi="Times New Roman" w:cs="Times New Roman"/>
                <w:color w:val="auto"/>
                <w:sz w:val="24"/>
                <w:highlight w:val="none"/>
                <w:lang w:eastAsia="zh-CN"/>
              </w:rPr>
            </w:pPr>
            <w:r>
              <w:rPr>
                <w:rFonts w:hint="default" w:ascii="Times New Roman" w:hAnsi="Times New Roman" w:cs="Times New Roman"/>
                <w:color w:val="auto"/>
                <w:sz w:val="24"/>
                <w:highlight w:val="none"/>
                <w:lang w:val="en-US" w:eastAsia="zh-CN"/>
              </w:rPr>
              <w:t>4.</w:t>
            </w:r>
            <w:r>
              <w:rPr>
                <w:rFonts w:hint="default" w:ascii="Times New Roman" w:hAnsi="Times New Roman" w:cs="Times New Roman"/>
                <w:color w:val="auto"/>
                <w:sz w:val="24"/>
                <w:highlight w:val="none"/>
              </w:rPr>
              <w:t>缺项</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lang w:val="en-US" w:eastAsia="zh-CN"/>
              </w:rPr>
              <w:t>0分</w:t>
            </w:r>
            <w:r>
              <w:rPr>
                <w:rFonts w:hint="default" w:ascii="Times New Roman" w:hAnsi="Times New Roman" w:cs="Times New Roman"/>
                <w:color w:val="auto"/>
                <w:sz w:val="24"/>
                <w:highlight w:val="none"/>
                <w:lang w:eastAsia="zh-CN"/>
              </w:rPr>
              <w:t>）：</w:t>
            </w:r>
          </w:p>
          <w:p w14:paraId="2393FD79">
            <w:pPr>
              <w:widowControl/>
              <w:snapToGrid w:val="0"/>
              <w:spacing w:line="276" w:lineRule="auto"/>
              <w:jc w:val="left"/>
              <w:textAlignment w:val="center"/>
              <w:rPr>
                <w:rFonts w:hint="default" w:ascii="Times New Roman" w:hAnsi="Times New Roman" w:eastAsia="宋体" w:cs="Times New Roman"/>
                <w:color w:val="auto"/>
                <w:kern w:val="0"/>
                <w:sz w:val="24"/>
                <w:highlight w:val="none"/>
              </w:rPr>
            </w:pPr>
            <w:r>
              <w:rPr>
                <w:rFonts w:hint="default" w:ascii="Times New Roman" w:hAnsi="Times New Roman" w:cs="Times New Roman"/>
                <w:color w:val="auto"/>
                <w:sz w:val="24"/>
                <w:highlight w:val="none"/>
                <w:lang w:val="en-US" w:eastAsia="zh-CN"/>
              </w:rPr>
              <w:t>未涉及质量目标或质量保证措施相关内容。</w:t>
            </w:r>
          </w:p>
        </w:tc>
      </w:tr>
    </w:tbl>
    <w:p w14:paraId="5586F0E8">
      <w:pPr>
        <w:tabs>
          <w:tab w:val="left" w:pos="900"/>
        </w:tabs>
        <w:spacing w:line="500" w:lineRule="exact"/>
        <w:ind w:firstLine="559"/>
        <w:rPr>
          <w:rFonts w:hint="default" w:ascii="Times New Roman" w:hAnsi="Times New Roman" w:cs="Times New Roman"/>
          <w:b/>
          <w:color w:val="auto"/>
          <w:sz w:val="28"/>
          <w:szCs w:val="28"/>
          <w:highlight w:val="none"/>
        </w:rPr>
      </w:pPr>
      <w:r>
        <w:rPr>
          <w:rFonts w:hint="default" w:ascii="Times New Roman" w:hAnsi="Times New Roman" w:cs="Times New Roman"/>
          <w:b/>
          <w:color w:val="auto"/>
          <w:sz w:val="28"/>
          <w:szCs w:val="28"/>
          <w:highlight w:val="none"/>
        </w:rPr>
        <w:t>特别提醒：</w:t>
      </w:r>
    </w:p>
    <w:p w14:paraId="4DE1EA3E">
      <w:pPr>
        <w:spacing w:line="500" w:lineRule="exact"/>
        <w:ind w:firstLine="554"/>
        <w:rPr>
          <w:rFonts w:hint="default" w:ascii="Times New Roman" w:hAnsi="Times New Roman" w:cs="Times New Roman"/>
          <w:b/>
          <w:bCs/>
          <w:color w:val="auto"/>
          <w:sz w:val="28"/>
          <w:szCs w:val="28"/>
          <w:highlight w:val="none"/>
        </w:rPr>
      </w:pPr>
      <w:r>
        <w:rPr>
          <w:rFonts w:hint="default" w:ascii="Times New Roman" w:hAnsi="Times New Roman" w:cs="Times New Roman"/>
          <w:b/>
          <w:bCs/>
          <w:color w:val="auto"/>
          <w:sz w:val="28"/>
          <w:szCs w:val="28"/>
          <w:highlight w:val="none"/>
        </w:rPr>
        <w:t>①施工组织设计应结合本项目施工内容和项目实际情况编写，内容阐述应简明扼要，层次分明，条理清晰，避免语近词冗、长篇大论又不切实际。否则，评审时将酌情扣分。</w:t>
      </w:r>
    </w:p>
    <w:p w14:paraId="14FDD819">
      <w:pPr>
        <w:spacing w:line="460" w:lineRule="exact"/>
        <w:outlineLvl w:val="2"/>
        <w:rPr>
          <w:rFonts w:hint="default" w:ascii="Times New Roman" w:hAnsi="Times New Roman" w:cs="Times New Roman"/>
          <w:color w:val="auto"/>
          <w:sz w:val="28"/>
          <w:szCs w:val="28"/>
          <w:highlight w:val="none"/>
        </w:rPr>
      </w:pPr>
      <w:r>
        <w:rPr>
          <w:rFonts w:hint="default" w:ascii="Times New Roman" w:hAnsi="Times New Roman" w:cs="Times New Roman"/>
          <w:b/>
          <w:color w:val="auto"/>
          <w:sz w:val="28"/>
          <w:szCs w:val="28"/>
          <w:highlight w:val="none"/>
        </w:rPr>
        <w:t>（四）</w:t>
      </w:r>
      <w:r>
        <w:rPr>
          <w:rFonts w:hint="default" w:ascii="Times New Roman" w:hAnsi="Times New Roman" w:cs="Times New Roman"/>
          <w:b/>
          <w:color w:val="auto"/>
          <w:sz w:val="28"/>
          <w:szCs w:val="28"/>
          <w:highlight w:val="none"/>
          <w:lang w:val="zh-CN"/>
        </w:rPr>
        <w:t>价格分</w:t>
      </w:r>
      <w:r>
        <w:rPr>
          <w:rFonts w:hint="default" w:ascii="Times New Roman" w:hAnsi="Times New Roman" w:cs="Times New Roman"/>
          <w:b/>
          <w:color w:val="auto"/>
          <w:sz w:val="28"/>
          <w:szCs w:val="28"/>
          <w:highlight w:val="none"/>
        </w:rPr>
        <w:t>：</w:t>
      </w:r>
      <w:r>
        <w:rPr>
          <w:rFonts w:hint="eastAsia" w:cs="Times New Roman"/>
          <w:color w:val="auto"/>
          <w:sz w:val="28"/>
          <w:szCs w:val="28"/>
          <w:highlight w:val="none"/>
          <w:lang w:val="en-US" w:eastAsia="zh-CN"/>
        </w:rPr>
        <w:t>4</w:t>
      </w:r>
      <w:r>
        <w:rPr>
          <w:rFonts w:hint="default" w:ascii="Times New Roman" w:hAnsi="Times New Roman" w:cs="Times New Roman"/>
          <w:color w:val="auto"/>
          <w:sz w:val="28"/>
          <w:szCs w:val="28"/>
          <w:highlight w:val="none"/>
        </w:rPr>
        <w:t>0</w:t>
      </w:r>
      <w:r>
        <w:rPr>
          <w:rFonts w:hint="default" w:ascii="Times New Roman" w:hAnsi="Times New Roman" w:cs="Times New Roman"/>
          <w:color w:val="auto"/>
          <w:sz w:val="28"/>
          <w:szCs w:val="28"/>
          <w:highlight w:val="none"/>
          <w:lang w:val="zh-CN"/>
        </w:rPr>
        <w:t>分</w:t>
      </w:r>
    </w:p>
    <w:p w14:paraId="69580395">
      <w:pPr>
        <w:adjustRightInd w:val="0"/>
        <w:snapToGrid w:val="0"/>
        <w:spacing w:line="4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价格分统一采用低价优先法计算，即满足磋商文件要求且最后报价（总价）最低的供应商的价格为磋商基准价，其价格分为满分。其他供应商的价格分统一按照下列公式计算：</w:t>
      </w:r>
    </w:p>
    <w:p w14:paraId="708E566C">
      <w:pPr>
        <w:adjustRightInd w:val="0"/>
        <w:snapToGrid w:val="0"/>
        <w:spacing w:line="4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磋商报价得分=（磋商基准价/最后磋商报价）×价格权值×100%</w:t>
      </w:r>
    </w:p>
    <w:p w14:paraId="1F9671A3">
      <w:pPr>
        <w:adjustRightInd w:val="0"/>
        <w:snapToGrid w:val="0"/>
        <w:spacing w:line="460" w:lineRule="exact"/>
        <w:ind w:firstLine="57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p w14:paraId="48336C36">
      <w:pPr>
        <w:adjustRightInd w:val="0"/>
        <w:snapToGrid w:val="0"/>
        <w:spacing w:line="460" w:lineRule="exact"/>
        <w:ind w:firstLine="570"/>
        <w:outlineLvl w:val="2"/>
        <w:rPr>
          <w:rFonts w:hint="default" w:ascii="Times New Roman" w:hAnsi="Times New Roman" w:cs="Times New Roman"/>
          <w:b/>
          <w:color w:val="auto"/>
          <w:sz w:val="28"/>
          <w:szCs w:val="28"/>
          <w:highlight w:val="none"/>
        </w:rPr>
      </w:pPr>
      <w:r>
        <w:rPr>
          <w:rFonts w:hint="eastAsia" w:cs="Times New Roman"/>
          <w:b/>
          <w:color w:val="auto"/>
          <w:sz w:val="28"/>
          <w:szCs w:val="28"/>
          <w:highlight w:val="none"/>
          <w:lang w:val="en-US" w:eastAsia="zh-CN"/>
        </w:rPr>
        <w:t>注：</w:t>
      </w:r>
      <w:r>
        <w:rPr>
          <w:rFonts w:hint="default" w:ascii="Times New Roman" w:hAnsi="Times New Roman" w:cs="Times New Roman"/>
          <w:b/>
          <w:color w:val="auto"/>
          <w:sz w:val="28"/>
          <w:szCs w:val="28"/>
          <w:highlight w:val="none"/>
        </w:rPr>
        <w:t>二次报价总价低于首次报价的，最终单价按最终总价报价与首次报价的下浮比例，在首次单价报价的基础上同比例折扣下浮确定。</w:t>
      </w:r>
    </w:p>
    <w:p w14:paraId="69922C31">
      <w:pPr>
        <w:adjustRightInd w:val="0"/>
        <w:snapToGrid w:val="0"/>
        <w:spacing w:line="460" w:lineRule="exact"/>
        <w:ind w:firstLine="570"/>
        <w:outlineLvl w:val="2"/>
        <w:rPr>
          <w:rFonts w:hint="default" w:ascii="Times New Roman" w:hAnsi="Times New Roman" w:cs="Times New Roman"/>
          <w:bCs/>
          <w:color w:val="auto"/>
          <w:sz w:val="28"/>
          <w:szCs w:val="28"/>
          <w:highlight w:val="none"/>
        </w:rPr>
      </w:pPr>
      <w:r>
        <w:rPr>
          <w:rFonts w:hint="default" w:ascii="Times New Roman" w:hAnsi="Times New Roman" w:cs="Times New Roman"/>
          <w:b/>
          <w:color w:val="auto"/>
          <w:sz w:val="28"/>
          <w:szCs w:val="28"/>
          <w:highlight w:val="none"/>
        </w:rPr>
        <w:t>（五）成交供应商的确定</w:t>
      </w:r>
    </w:p>
    <w:p w14:paraId="27B63390">
      <w:pPr>
        <w:adjustRightInd w:val="0"/>
        <w:snapToGrid w:val="0"/>
        <w:spacing w:line="460" w:lineRule="exact"/>
        <w:ind w:firstLine="57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磋商小组汇总各评委评分后，按照得分从高到低的顺序推荐三名成交候选人，并编写评审报告。</w:t>
      </w:r>
    </w:p>
    <w:p w14:paraId="13E4D409">
      <w:pPr>
        <w:adjustRightInd w:val="0"/>
        <w:snapToGrid w:val="0"/>
        <w:spacing w:line="460" w:lineRule="exact"/>
        <w:ind w:firstLine="57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采购人委托磋商小组直接确定排名第一的成交候选人为成交供应商。</w:t>
      </w:r>
    </w:p>
    <w:p w14:paraId="6C49572C">
      <w:pPr>
        <w:adjustRightInd w:val="0"/>
        <w:snapToGrid w:val="0"/>
        <w:spacing w:line="460" w:lineRule="exact"/>
        <w:ind w:firstLine="562" w:firstLineChars="200"/>
        <w:outlineLvl w:val="2"/>
        <w:rPr>
          <w:rFonts w:hint="default" w:ascii="Times New Roman" w:hAnsi="Times New Roman" w:cs="Times New Roman"/>
          <w:b/>
          <w:color w:val="auto"/>
          <w:sz w:val="28"/>
          <w:szCs w:val="28"/>
          <w:highlight w:val="none"/>
        </w:rPr>
      </w:pPr>
      <w:r>
        <w:rPr>
          <w:rFonts w:hint="default" w:ascii="Times New Roman" w:hAnsi="Times New Roman" w:cs="Times New Roman"/>
          <w:b/>
          <w:color w:val="auto"/>
          <w:sz w:val="28"/>
          <w:szCs w:val="28"/>
          <w:highlight w:val="none"/>
        </w:rPr>
        <w:t>特别提醒：本项目不存在唱标环节。最终评审结果以挂网公示为准。</w:t>
      </w:r>
    </w:p>
    <w:p w14:paraId="4CA72400">
      <w:pPr>
        <w:adjustRightInd w:val="0"/>
        <w:snapToGrid w:val="0"/>
        <w:spacing w:line="460" w:lineRule="exact"/>
        <w:ind w:firstLine="562" w:firstLineChars="200"/>
        <w:outlineLvl w:val="2"/>
        <w:rPr>
          <w:rFonts w:hint="default" w:ascii="Times New Roman" w:hAnsi="Times New Roman" w:cs="Times New Roman"/>
          <w:b/>
          <w:color w:val="auto"/>
          <w:sz w:val="28"/>
          <w:szCs w:val="28"/>
          <w:highlight w:val="none"/>
        </w:rPr>
      </w:pPr>
      <w:r>
        <w:rPr>
          <w:rFonts w:hint="default" w:ascii="Times New Roman" w:hAnsi="Times New Roman" w:cs="Times New Roman"/>
          <w:b/>
          <w:color w:val="auto"/>
          <w:sz w:val="28"/>
          <w:szCs w:val="28"/>
          <w:highlight w:val="none"/>
        </w:rPr>
        <w:t>（六）公告成交结果</w:t>
      </w:r>
    </w:p>
    <w:p w14:paraId="431CFFD2">
      <w:pPr>
        <w:adjustRightInd w:val="0"/>
        <w:snapToGrid w:val="0"/>
        <w:spacing w:line="460" w:lineRule="exact"/>
        <w:ind w:firstLine="57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自确定成交供应商之日起2个工作日内，在</w:t>
      </w:r>
      <w:r>
        <w:rPr>
          <w:rFonts w:hint="eastAsia" w:cs="Times New Roman"/>
          <w:color w:val="auto"/>
          <w:sz w:val="28"/>
          <w:szCs w:val="28"/>
          <w:highlight w:val="none"/>
          <w:lang w:eastAsia="zh-CN"/>
        </w:rPr>
        <w:t>南通市民政局网站、江苏招标采购服务平台</w:t>
      </w:r>
      <w:r>
        <w:rPr>
          <w:rFonts w:hint="default" w:ascii="Times New Roman" w:hAnsi="Times New Roman" w:cs="Times New Roman"/>
          <w:color w:val="auto"/>
          <w:sz w:val="28"/>
          <w:szCs w:val="28"/>
          <w:highlight w:val="none"/>
        </w:rPr>
        <w:t>公告成交结果，公告期限为1个工作日。</w:t>
      </w:r>
    </w:p>
    <w:p w14:paraId="4A8F03BD">
      <w:pPr>
        <w:adjustRightInd w:val="0"/>
        <w:snapToGrid w:val="0"/>
        <w:spacing w:line="460" w:lineRule="exact"/>
        <w:ind w:firstLine="562" w:firstLineChars="200"/>
        <w:outlineLvl w:val="2"/>
        <w:rPr>
          <w:rFonts w:hint="default" w:ascii="Times New Roman" w:hAnsi="Times New Roman" w:cs="Times New Roman"/>
          <w:b/>
          <w:bCs/>
          <w:color w:val="auto"/>
          <w:sz w:val="28"/>
          <w:szCs w:val="28"/>
          <w:highlight w:val="none"/>
        </w:rPr>
      </w:pPr>
      <w:r>
        <w:rPr>
          <w:rFonts w:hint="default" w:ascii="Times New Roman" w:hAnsi="Times New Roman" w:cs="Times New Roman"/>
          <w:b/>
          <w:color w:val="auto"/>
          <w:sz w:val="28"/>
          <w:szCs w:val="28"/>
          <w:highlight w:val="none"/>
        </w:rPr>
        <w:t>（七）</w:t>
      </w:r>
      <w:r>
        <w:rPr>
          <w:rFonts w:hint="default" w:ascii="Times New Roman" w:hAnsi="Times New Roman" w:cs="Times New Roman"/>
          <w:b/>
          <w:bCs/>
          <w:color w:val="auto"/>
          <w:sz w:val="28"/>
          <w:szCs w:val="28"/>
          <w:highlight w:val="none"/>
        </w:rPr>
        <w:t>发放成交通知书</w:t>
      </w:r>
    </w:p>
    <w:p w14:paraId="6B8F4B70">
      <w:pPr>
        <w:adjustRightInd w:val="0"/>
        <w:snapToGrid w:val="0"/>
        <w:spacing w:line="460" w:lineRule="exact"/>
        <w:ind w:firstLine="560" w:firstLineChars="200"/>
        <w:rPr>
          <w:rFonts w:hint="default" w:ascii="Times New Roman" w:hAnsi="Times New Roman" w:cs="Times New Roman"/>
          <w:bCs/>
          <w:color w:val="auto"/>
          <w:sz w:val="28"/>
          <w:szCs w:val="28"/>
          <w:highlight w:val="none"/>
        </w:rPr>
      </w:pPr>
      <w:r>
        <w:rPr>
          <w:rFonts w:hint="default" w:ascii="Times New Roman" w:hAnsi="Times New Roman" w:cs="Times New Roman"/>
          <w:color w:val="auto"/>
          <w:sz w:val="28"/>
          <w:szCs w:val="28"/>
          <w:highlight w:val="none"/>
        </w:rPr>
        <w:t>公告成交结果的同时，采购代理机构</w:t>
      </w:r>
      <w:r>
        <w:rPr>
          <w:rFonts w:hint="default" w:ascii="Times New Roman" w:hAnsi="Times New Roman" w:cs="Times New Roman"/>
          <w:bCs/>
          <w:color w:val="auto"/>
          <w:sz w:val="28"/>
          <w:szCs w:val="28"/>
          <w:highlight w:val="none"/>
        </w:rPr>
        <w:t>向成交供应商发放成交通知书。</w:t>
      </w:r>
    </w:p>
    <w:p w14:paraId="734E0976">
      <w:pPr>
        <w:adjustRightInd w:val="0"/>
        <w:snapToGrid w:val="0"/>
        <w:spacing w:line="460" w:lineRule="exact"/>
        <w:ind w:firstLine="57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成交通知书发出后，采购人不得违法改变成交结果，成交供应商无正当理由不得放弃成交。</w:t>
      </w:r>
    </w:p>
    <w:p w14:paraId="13CDE4CA">
      <w:pPr>
        <w:snapToGrid w:val="0"/>
        <w:spacing w:line="460" w:lineRule="exact"/>
        <w:ind w:firstLine="562" w:firstLineChars="200"/>
        <w:rPr>
          <w:rFonts w:hint="default" w:ascii="Times New Roman" w:hAnsi="Times New Roman" w:cs="Times New Roman"/>
          <w:b/>
          <w:color w:val="auto"/>
          <w:sz w:val="28"/>
          <w:szCs w:val="28"/>
          <w:highlight w:val="none"/>
        </w:rPr>
      </w:pPr>
      <w:r>
        <w:rPr>
          <w:rFonts w:hint="default" w:ascii="Times New Roman" w:hAnsi="Times New Roman" w:cs="Times New Roman"/>
          <w:b/>
          <w:color w:val="auto"/>
          <w:sz w:val="28"/>
          <w:szCs w:val="28"/>
          <w:highlight w:val="none"/>
        </w:rPr>
        <w:t>（八）其他</w:t>
      </w:r>
    </w:p>
    <w:p w14:paraId="5CCEC2AB">
      <w:pPr>
        <w:adjustRightInd w:val="0"/>
        <w:snapToGrid w:val="0"/>
        <w:spacing w:line="460" w:lineRule="exact"/>
        <w:ind w:firstLine="57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当成交候选人无正当理由放弃成交，被查实存在影响成交结果的违法行为等情形，采购人有权按照相关法律法规的规定对其采取惩戒措施，包含但不限于列入采购失信人黑名单等措施。</w:t>
      </w:r>
    </w:p>
    <w:p w14:paraId="030EF730">
      <w:pPr>
        <w:adjustRightInd w:val="0"/>
        <w:snapToGrid w:val="0"/>
        <w:spacing w:line="460" w:lineRule="exact"/>
        <w:ind w:firstLine="57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当成交候选人放弃成交、因不可抗力不能履行合同，或者被查实存在影响成交结果的违法行为等情形，不符合成交条件的，招标人重新招标。</w:t>
      </w:r>
    </w:p>
    <w:p w14:paraId="702D907A">
      <w:pPr>
        <w:adjustRightInd w:val="0"/>
        <w:snapToGrid w:val="0"/>
        <w:spacing w:line="360" w:lineRule="auto"/>
        <w:jc w:val="center"/>
        <w:outlineLvl w:val="0"/>
        <w:rPr>
          <w:rFonts w:hint="default" w:ascii="Times New Roman" w:hAnsi="Times New Roman" w:cs="Times New Roman"/>
          <w:b/>
          <w:color w:val="auto"/>
          <w:sz w:val="28"/>
          <w:szCs w:val="28"/>
          <w:highlight w:val="none"/>
        </w:rPr>
      </w:pPr>
      <w:r>
        <w:rPr>
          <w:rFonts w:hint="default" w:ascii="Times New Roman" w:hAnsi="Times New Roman" w:cs="Times New Roman"/>
          <w:b/>
          <w:color w:val="auto"/>
          <w:sz w:val="36"/>
          <w:szCs w:val="36"/>
          <w:highlight w:val="none"/>
        </w:rPr>
        <w:br w:type="page"/>
      </w:r>
      <w:r>
        <w:rPr>
          <w:rFonts w:hint="default" w:ascii="Times New Roman" w:hAnsi="Times New Roman" w:cs="Times New Roman"/>
          <w:b/>
          <w:color w:val="auto"/>
          <w:sz w:val="36"/>
          <w:szCs w:val="36"/>
          <w:highlight w:val="none"/>
        </w:rPr>
        <w:t>第五部分 响应文件组成</w:t>
      </w:r>
    </w:p>
    <w:p w14:paraId="1F0C8053">
      <w:pPr>
        <w:adjustRightInd w:val="0"/>
        <w:snapToGrid w:val="0"/>
        <w:spacing w:line="460" w:lineRule="exact"/>
        <w:ind w:firstLine="562" w:firstLineChars="200"/>
        <w:jc w:val="left"/>
        <w:rPr>
          <w:rFonts w:hint="default" w:ascii="Times New Roman" w:hAnsi="Times New Roman" w:cs="Times New Roman"/>
          <w:b/>
          <w:color w:val="auto"/>
          <w:sz w:val="28"/>
          <w:szCs w:val="28"/>
          <w:highlight w:val="none"/>
        </w:rPr>
      </w:pPr>
      <w:r>
        <w:rPr>
          <w:rFonts w:hint="default" w:ascii="Times New Roman" w:hAnsi="Times New Roman" w:cs="Times New Roman"/>
          <w:b/>
          <w:color w:val="auto"/>
          <w:sz w:val="28"/>
          <w:szCs w:val="28"/>
          <w:highlight w:val="none"/>
        </w:rPr>
        <w:t>响应文件由资格审查文件、商务技术文件、价格文件、电子响应文件四部分组成。</w:t>
      </w:r>
    </w:p>
    <w:p w14:paraId="0412DB80">
      <w:pPr>
        <w:adjustRightInd w:val="0"/>
        <w:snapToGrid w:val="0"/>
        <w:spacing w:line="460" w:lineRule="exact"/>
        <w:ind w:firstLine="562" w:firstLineChars="200"/>
        <w:outlineLvl w:val="1"/>
        <w:rPr>
          <w:rFonts w:hint="default" w:ascii="Times New Roman" w:hAnsi="Times New Roman" w:cs="Times New Roman"/>
          <w:b/>
          <w:bCs/>
          <w:color w:val="auto"/>
          <w:kern w:val="0"/>
          <w:sz w:val="28"/>
          <w:szCs w:val="28"/>
          <w:highlight w:val="none"/>
          <w:lang w:val="zh-CN"/>
        </w:rPr>
      </w:pPr>
      <w:r>
        <w:rPr>
          <w:rFonts w:hint="default" w:ascii="Times New Roman" w:hAnsi="Times New Roman" w:cs="Times New Roman"/>
          <w:b/>
          <w:bCs/>
          <w:color w:val="auto"/>
          <w:kern w:val="0"/>
          <w:sz w:val="28"/>
          <w:szCs w:val="28"/>
          <w:highlight w:val="none"/>
        </w:rPr>
        <w:t>一、</w:t>
      </w:r>
      <w:r>
        <w:rPr>
          <w:rFonts w:hint="default" w:ascii="Times New Roman" w:hAnsi="Times New Roman" w:cs="Times New Roman"/>
          <w:b/>
          <w:bCs/>
          <w:color w:val="auto"/>
          <w:kern w:val="0"/>
          <w:sz w:val="28"/>
          <w:szCs w:val="28"/>
          <w:highlight w:val="none"/>
          <w:lang w:val="zh-CN"/>
        </w:rPr>
        <w:t>资格审查文件</w:t>
      </w:r>
    </w:p>
    <w:p w14:paraId="67555444">
      <w:pPr>
        <w:adjustRightInd w:val="0"/>
        <w:snapToGrid w:val="0"/>
        <w:spacing w:line="460" w:lineRule="exact"/>
        <w:ind w:firstLine="560" w:firstLineChars="200"/>
        <w:rPr>
          <w:rFonts w:hint="default" w:ascii="Times New Roman" w:hAnsi="Times New Roman" w:cs="Times New Roman"/>
          <w:color w:val="auto"/>
          <w:kern w:val="0"/>
          <w:sz w:val="28"/>
          <w:szCs w:val="28"/>
          <w:highlight w:val="none"/>
          <w:lang w:val="zh-CN"/>
        </w:rPr>
      </w:pPr>
      <w:r>
        <w:rPr>
          <w:rFonts w:hint="default" w:ascii="Times New Roman" w:hAnsi="Times New Roman" w:cs="Times New Roman"/>
          <w:color w:val="auto"/>
          <w:kern w:val="0"/>
          <w:sz w:val="28"/>
          <w:szCs w:val="28"/>
          <w:highlight w:val="none"/>
          <w:lang w:val="zh-CN"/>
        </w:rPr>
        <w:t>1.</w:t>
      </w:r>
      <w:r>
        <w:rPr>
          <w:rFonts w:hint="default" w:ascii="Times New Roman" w:hAnsi="Times New Roman" w:cs="Times New Roman"/>
          <w:color w:val="auto"/>
          <w:kern w:val="0"/>
          <w:sz w:val="28"/>
          <w:szCs w:val="28"/>
          <w:highlight w:val="none"/>
        </w:rPr>
        <w:t>供应商符合本项目供应商资格要求的承诺函</w:t>
      </w:r>
      <w:r>
        <w:rPr>
          <w:rFonts w:hint="default" w:ascii="Times New Roman" w:hAnsi="Times New Roman" w:cs="Times New Roman"/>
          <w:color w:val="auto"/>
          <w:kern w:val="0"/>
          <w:sz w:val="28"/>
          <w:szCs w:val="28"/>
          <w:highlight w:val="none"/>
          <w:lang w:val="zh-CN"/>
        </w:rPr>
        <w:t>（格式见附件1）；</w:t>
      </w:r>
    </w:p>
    <w:p w14:paraId="7D756065">
      <w:pPr>
        <w:adjustRightInd w:val="0"/>
        <w:snapToGrid w:val="0"/>
        <w:spacing w:line="460" w:lineRule="exact"/>
        <w:ind w:firstLine="560" w:firstLineChars="200"/>
        <w:rPr>
          <w:rFonts w:hint="default" w:ascii="Times New Roman" w:hAnsi="Times New Roman" w:cs="Times New Roman"/>
          <w:color w:val="auto"/>
          <w:kern w:val="0"/>
          <w:sz w:val="28"/>
          <w:szCs w:val="28"/>
          <w:highlight w:val="none"/>
          <w:lang w:val="zh-CN"/>
        </w:rPr>
      </w:pPr>
      <w:r>
        <w:rPr>
          <w:rFonts w:hint="default" w:ascii="Times New Roman" w:hAnsi="Times New Roman" w:cs="Times New Roman"/>
          <w:color w:val="auto"/>
          <w:kern w:val="0"/>
          <w:sz w:val="28"/>
          <w:szCs w:val="28"/>
          <w:highlight w:val="none"/>
          <w:lang w:val="zh-CN"/>
        </w:rPr>
        <w:t>2.法定代表人身份证明书（格式见附件2）；</w:t>
      </w:r>
    </w:p>
    <w:p w14:paraId="0C1CB732">
      <w:pPr>
        <w:adjustRightInd w:val="0"/>
        <w:snapToGrid w:val="0"/>
        <w:spacing w:line="460" w:lineRule="exact"/>
        <w:ind w:firstLine="560" w:firstLineChars="200"/>
        <w:rPr>
          <w:rFonts w:hint="default" w:ascii="Times New Roman" w:hAnsi="Times New Roman" w:cs="Times New Roman"/>
          <w:color w:val="auto"/>
          <w:kern w:val="0"/>
          <w:sz w:val="28"/>
          <w:szCs w:val="28"/>
          <w:highlight w:val="none"/>
          <w:lang w:val="en-US" w:eastAsia="zh-CN"/>
        </w:rPr>
      </w:pPr>
      <w:r>
        <w:rPr>
          <w:rFonts w:hint="default" w:ascii="Times New Roman" w:hAnsi="Times New Roman" w:cs="Times New Roman"/>
          <w:color w:val="auto"/>
          <w:kern w:val="0"/>
          <w:sz w:val="28"/>
          <w:szCs w:val="28"/>
          <w:highlight w:val="none"/>
          <w:lang w:val="zh-CN"/>
        </w:rPr>
        <w:t>3.</w:t>
      </w:r>
      <w:r>
        <w:rPr>
          <w:rFonts w:hint="default" w:ascii="Times New Roman" w:hAnsi="Times New Roman" w:cs="Times New Roman"/>
          <w:color w:val="auto"/>
          <w:kern w:val="0"/>
          <w:sz w:val="28"/>
          <w:szCs w:val="28"/>
          <w:highlight w:val="none"/>
          <w:lang w:val="en-US" w:eastAsia="zh-CN"/>
        </w:rPr>
        <w:t>授权委托人需提供：</w:t>
      </w:r>
    </w:p>
    <w:p w14:paraId="75C54523">
      <w:pPr>
        <w:adjustRightInd w:val="0"/>
        <w:snapToGrid w:val="0"/>
        <w:spacing w:line="460" w:lineRule="exact"/>
        <w:ind w:firstLine="560" w:firstLineChars="200"/>
        <w:rPr>
          <w:rFonts w:hint="default" w:ascii="Times New Roman" w:hAnsi="Times New Roman" w:cs="Times New Roman"/>
          <w:color w:val="auto"/>
          <w:kern w:val="0"/>
          <w:sz w:val="28"/>
          <w:szCs w:val="28"/>
          <w:highlight w:val="none"/>
          <w:lang w:val="zh-CN"/>
        </w:rPr>
      </w:pPr>
      <w:r>
        <w:rPr>
          <w:rFonts w:hint="default" w:ascii="Times New Roman" w:hAnsi="Times New Roman" w:cs="Times New Roman"/>
          <w:color w:val="auto"/>
          <w:kern w:val="0"/>
          <w:sz w:val="28"/>
          <w:szCs w:val="28"/>
          <w:highlight w:val="none"/>
          <w:lang w:val="zh-CN"/>
        </w:rPr>
        <w:t>①法定代表人身份证明书（格式见附件2）②法定代表人授权委托书原件，磋商代表本人身份证复印件（格式见附件3）；</w:t>
      </w:r>
    </w:p>
    <w:p w14:paraId="6463C8BA">
      <w:pPr>
        <w:snapToGrid w:val="0"/>
        <w:spacing w:line="460" w:lineRule="exact"/>
        <w:ind w:firstLine="555"/>
        <w:rPr>
          <w:rFonts w:hint="eastAsia" w:ascii="Times New Roman" w:hAnsi="Times New Roman" w:eastAsia="宋体" w:cs="Times New Roman"/>
          <w:color w:val="auto"/>
          <w:spacing w:val="7"/>
          <w:sz w:val="28"/>
          <w:szCs w:val="28"/>
          <w:highlight w:val="none"/>
          <w:shd w:val="clear" w:color="auto" w:fill="FFFFFF"/>
          <w:lang w:eastAsia="zh-CN"/>
        </w:rPr>
      </w:pPr>
      <w:r>
        <w:rPr>
          <w:rFonts w:hint="default" w:ascii="Times New Roman" w:hAnsi="Times New Roman" w:cs="Times New Roman"/>
          <w:color w:val="auto"/>
          <w:kern w:val="0"/>
          <w:sz w:val="28"/>
          <w:szCs w:val="28"/>
          <w:highlight w:val="none"/>
          <w:lang w:val="zh-CN"/>
        </w:rPr>
        <w:t>4.</w:t>
      </w:r>
      <w:r>
        <w:rPr>
          <w:rFonts w:hint="default" w:ascii="Times New Roman" w:hAnsi="Times New Roman" w:cs="Times New Roman"/>
          <w:color w:val="auto"/>
          <w:spacing w:val="7"/>
          <w:sz w:val="28"/>
          <w:szCs w:val="28"/>
          <w:highlight w:val="none"/>
          <w:shd w:val="clear" w:color="auto" w:fill="FFFFFF"/>
        </w:rPr>
        <w:t>提供有效的营业执照副本复印件</w:t>
      </w:r>
      <w:r>
        <w:rPr>
          <w:rFonts w:hint="eastAsia" w:cs="Times New Roman"/>
          <w:color w:val="auto"/>
          <w:spacing w:val="7"/>
          <w:sz w:val="28"/>
          <w:szCs w:val="28"/>
          <w:highlight w:val="none"/>
          <w:shd w:val="clear" w:color="auto" w:fill="FFFFFF"/>
          <w:lang w:val="en-US" w:eastAsia="zh-CN"/>
        </w:rPr>
        <w:t>并加盖公章</w:t>
      </w:r>
      <w:r>
        <w:rPr>
          <w:rFonts w:hint="eastAsia" w:cs="Times New Roman"/>
          <w:color w:val="auto"/>
          <w:spacing w:val="7"/>
          <w:sz w:val="28"/>
          <w:szCs w:val="28"/>
          <w:highlight w:val="none"/>
          <w:shd w:val="clear" w:color="auto" w:fill="FFFFFF"/>
          <w:lang w:eastAsia="zh-CN"/>
        </w:rPr>
        <w:t>；</w:t>
      </w:r>
    </w:p>
    <w:p w14:paraId="1815BEA1">
      <w:pPr>
        <w:spacing w:line="460" w:lineRule="exact"/>
        <w:ind w:firstLine="560"/>
        <w:rPr>
          <w:rFonts w:hint="default" w:ascii="Times New Roman" w:hAnsi="Times New Roman" w:eastAsia="宋体" w:cs="Times New Roman"/>
          <w:color w:val="auto"/>
          <w:sz w:val="28"/>
          <w:szCs w:val="28"/>
          <w:highlight w:val="none"/>
        </w:rPr>
      </w:pPr>
      <w:r>
        <w:rPr>
          <w:rFonts w:hint="default" w:ascii="Times New Roman" w:hAnsi="Times New Roman" w:cs="Times New Roman"/>
          <w:color w:val="auto"/>
          <w:sz w:val="28"/>
          <w:szCs w:val="28"/>
          <w:highlight w:val="none"/>
          <w:lang w:val="en-US" w:eastAsia="zh-CN"/>
        </w:rPr>
        <w:t>5.</w:t>
      </w:r>
      <w:r>
        <w:rPr>
          <w:rFonts w:hint="eastAsia" w:ascii="Times New Roman" w:hAnsi="Times New Roman" w:eastAsia="宋体" w:cs="Times New Roman"/>
          <w:color w:val="auto"/>
          <w:sz w:val="28"/>
          <w:szCs w:val="28"/>
          <w:highlight w:val="none"/>
          <w:lang w:val="en-US" w:eastAsia="zh-CN"/>
        </w:rPr>
        <w:t>提供建筑</w:t>
      </w:r>
      <w:r>
        <w:rPr>
          <w:rFonts w:hint="default" w:ascii="Times New Roman" w:hAnsi="Times New Roman" w:eastAsia="宋体" w:cs="Times New Roman"/>
          <w:color w:val="auto"/>
          <w:sz w:val="28"/>
          <w:szCs w:val="28"/>
          <w:highlight w:val="none"/>
          <w:lang w:val="zh-CN"/>
        </w:rPr>
        <w:t>工程施工总承包叁级及以上资质（须在有效期内）</w:t>
      </w:r>
      <w:r>
        <w:rPr>
          <w:rFonts w:hint="eastAsia" w:ascii="Times New Roman" w:hAnsi="Times New Roman" w:eastAsia="宋体" w:cs="Times New Roman"/>
          <w:color w:val="auto"/>
          <w:sz w:val="28"/>
          <w:szCs w:val="28"/>
          <w:highlight w:val="none"/>
          <w:lang w:val="en-US" w:eastAsia="zh-CN"/>
        </w:rPr>
        <w:t>复印件并加盖公章</w:t>
      </w:r>
      <w:r>
        <w:rPr>
          <w:rFonts w:hint="default" w:ascii="Times New Roman" w:hAnsi="Times New Roman" w:eastAsia="宋体" w:cs="Times New Roman"/>
          <w:color w:val="auto"/>
          <w:sz w:val="28"/>
          <w:szCs w:val="28"/>
          <w:highlight w:val="none"/>
        </w:rPr>
        <w:t>；</w:t>
      </w:r>
    </w:p>
    <w:p w14:paraId="6AE90528">
      <w:pPr>
        <w:spacing w:line="460" w:lineRule="exact"/>
        <w:ind w:firstLine="560"/>
        <w:rPr>
          <w:rFonts w:hint="default"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lang w:val="en-US" w:eastAsia="zh-CN"/>
        </w:rPr>
        <w:t>6.提供</w:t>
      </w:r>
      <w:r>
        <w:rPr>
          <w:rFonts w:hint="default" w:ascii="Times New Roman" w:hAnsi="Times New Roman" w:eastAsia="宋体" w:cs="Times New Roman"/>
          <w:color w:val="auto"/>
          <w:sz w:val="28"/>
          <w:szCs w:val="28"/>
          <w:highlight w:val="none"/>
        </w:rPr>
        <w:t>安全生产许可证复印件加盖公章；</w:t>
      </w:r>
    </w:p>
    <w:p w14:paraId="00D76BE2">
      <w:pPr>
        <w:adjustRightInd w:val="0"/>
        <w:snapToGrid w:val="0"/>
        <w:spacing w:line="460" w:lineRule="exact"/>
        <w:ind w:firstLine="560" w:firstLineChars="200"/>
        <w:outlineLvl w:val="1"/>
        <w:rPr>
          <w:rFonts w:hint="default"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7.</w:t>
      </w:r>
      <w:r>
        <w:rPr>
          <w:rFonts w:hint="eastAsia" w:cs="Times New Roman"/>
          <w:color w:val="auto"/>
          <w:sz w:val="28"/>
          <w:szCs w:val="28"/>
          <w:highlight w:val="none"/>
          <w:lang w:val="en-US" w:eastAsia="zh-CN"/>
        </w:rPr>
        <w:t>提供项目负责人安全生产考核合格证（B证）复印件并加盖公章；</w:t>
      </w:r>
    </w:p>
    <w:p w14:paraId="41D79965">
      <w:pPr>
        <w:adjustRightInd w:val="0"/>
        <w:snapToGrid w:val="0"/>
        <w:spacing w:line="460" w:lineRule="exact"/>
        <w:ind w:firstLine="560" w:firstLineChars="200"/>
        <w:outlineLvl w:val="1"/>
        <w:rPr>
          <w:rFonts w:hint="default" w:ascii="Times New Roman" w:hAnsi="Times New Roman" w:cs="Times New Roman"/>
          <w:color w:val="auto"/>
          <w:sz w:val="28"/>
          <w:szCs w:val="28"/>
          <w:highlight w:val="none"/>
          <w:lang w:val="en-US" w:eastAsia="zh-CN"/>
        </w:rPr>
      </w:pPr>
      <w:r>
        <w:rPr>
          <w:rFonts w:hint="eastAsia" w:cs="Times New Roman"/>
          <w:color w:val="auto"/>
          <w:sz w:val="28"/>
          <w:szCs w:val="28"/>
          <w:highlight w:val="none"/>
          <w:lang w:val="en-US" w:eastAsia="zh-CN"/>
        </w:rPr>
        <w:t>8.</w:t>
      </w:r>
      <w:r>
        <w:rPr>
          <w:rFonts w:hint="default" w:ascii="Times New Roman" w:hAnsi="Times New Roman" w:cs="Times New Roman"/>
          <w:color w:val="auto"/>
          <w:sz w:val="28"/>
          <w:szCs w:val="28"/>
          <w:highlight w:val="none"/>
        </w:rPr>
        <w:t>未被“信用中国”网站、“中国政府采购网”列入失信被执行人、重大税收违法案件当事人名单、采购严重违法失信行为记录</w:t>
      </w:r>
      <w:r>
        <w:rPr>
          <w:rFonts w:hint="default" w:ascii="Times New Roman" w:hAnsi="Times New Roman" w:eastAsia="宋体" w:cs="Times New Roman"/>
          <w:color w:val="auto"/>
          <w:sz w:val="28"/>
          <w:szCs w:val="28"/>
          <w:highlight w:val="none"/>
          <w:lang w:val="zh-CN"/>
        </w:rPr>
        <w:t>名单</w:t>
      </w:r>
      <w:r>
        <w:rPr>
          <w:rFonts w:hint="default" w:ascii="Times New Roman" w:hAnsi="Times New Roman" w:cs="Times New Roman"/>
          <w:color w:val="auto"/>
          <w:sz w:val="28"/>
          <w:szCs w:val="28"/>
          <w:highlight w:val="none"/>
          <w:lang w:val="zh-CN"/>
        </w:rPr>
        <w:t>，</w:t>
      </w:r>
      <w:r>
        <w:rPr>
          <w:rFonts w:hint="default" w:ascii="Times New Roman" w:hAnsi="Times New Roman" w:cs="Times New Roman"/>
          <w:color w:val="auto"/>
          <w:sz w:val="28"/>
          <w:szCs w:val="28"/>
          <w:highlight w:val="none"/>
          <w:lang w:val="en-US" w:eastAsia="zh-CN"/>
        </w:rPr>
        <w:t>提供网站截图。</w:t>
      </w:r>
    </w:p>
    <w:p w14:paraId="15CDC13E">
      <w:pPr>
        <w:adjustRightInd w:val="0"/>
        <w:snapToGrid w:val="0"/>
        <w:spacing w:line="460" w:lineRule="exact"/>
        <w:ind w:firstLine="562" w:firstLineChars="200"/>
        <w:outlineLvl w:val="1"/>
        <w:rPr>
          <w:rFonts w:hint="default" w:ascii="Times New Roman" w:hAnsi="Times New Roman" w:cs="Times New Roman"/>
          <w:b/>
          <w:bCs/>
          <w:color w:val="auto"/>
          <w:kern w:val="0"/>
          <w:sz w:val="28"/>
          <w:szCs w:val="28"/>
          <w:highlight w:val="none"/>
          <w:lang w:val="zh-CN"/>
        </w:rPr>
      </w:pPr>
      <w:r>
        <w:rPr>
          <w:rFonts w:hint="default" w:ascii="Times New Roman" w:hAnsi="Times New Roman" w:cs="Times New Roman"/>
          <w:b/>
          <w:bCs/>
          <w:color w:val="auto"/>
          <w:kern w:val="0"/>
          <w:sz w:val="28"/>
          <w:szCs w:val="28"/>
          <w:highlight w:val="none"/>
        </w:rPr>
        <w:t>二、</w:t>
      </w:r>
      <w:r>
        <w:rPr>
          <w:rFonts w:hint="default" w:ascii="Times New Roman" w:hAnsi="Times New Roman" w:cs="Times New Roman"/>
          <w:b/>
          <w:bCs/>
          <w:color w:val="auto"/>
          <w:kern w:val="0"/>
          <w:sz w:val="28"/>
          <w:szCs w:val="28"/>
          <w:highlight w:val="none"/>
          <w:lang w:val="zh-CN"/>
        </w:rPr>
        <w:t>商务技术文件</w:t>
      </w:r>
    </w:p>
    <w:p w14:paraId="74F9EB31">
      <w:pPr>
        <w:adjustRightInd w:val="0"/>
        <w:snapToGrid w:val="0"/>
        <w:spacing w:line="460" w:lineRule="exact"/>
        <w:ind w:firstLine="560" w:firstLineChars="200"/>
        <w:rPr>
          <w:rFonts w:hint="default" w:ascii="Times New Roman" w:hAnsi="Times New Roman" w:cs="Times New Roman"/>
          <w:color w:val="auto"/>
          <w:kern w:val="0"/>
          <w:sz w:val="28"/>
          <w:szCs w:val="28"/>
          <w:highlight w:val="none"/>
          <w:lang w:val="zh-CN"/>
        </w:rPr>
      </w:pPr>
      <w:r>
        <w:rPr>
          <w:rFonts w:hint="default" w:ascii="Times New Roman" w:hAnsi="Times New Roman" w:cs="Times New Roman"/>
          <w:color w:val="auto"/>
          <w:kern w:val="0"/>
          <w:sz w:val="28"/>
          <w:szCs w:val="28"/>
          <w:highlight w:val="none"/>
          <w:lang w:val="zh-CN"/>
        </w:rPr>
        <w:t>1.主要材料品牌规格参数一览表（格式见附件</w:t>
      </w:r>
      <w:r>
        <w:rPr>
          <w:rFonts w:hint="default" w:ascii="Times New Roman" w:hAnsi="Times New Roman" w:cs="Times New Roman"/>
          <w:color w:val="auto"/>
          <w:kern w:val="0"/>
          <w:sz w:val="28"/>
          <w:szCs w:val="28"/>
          <w:highlight w:val="none"/>
          <w:lang w:val="en-US" w:eastAsia="zh-CN"/>
        </w:rPr>
        <w:t>4</w:t>
      </w:r>
      <w:r>
        <w:rPr>
          <w:rFonts w:hint="default" w:ascii="Times New Roman" w:hAnsi="Times New Roman" w:cs="Times New Roman"/>
          <w:color w:val="auto"/>
          <w:kern w:val="0"/>
          <w:sz w:val="28"/>
          <w:szCs w:val="28"/>
          <w:highlight w:val="none"/>
          <w:lang w:val="zh-CN"/>
        </w:rPr>
        <w:t>）</w:t>
      </w:r>
    </w:p>
    <w:p w14:paraId="347C4028">
      <w:pPr>
        <w:adjustRightInd w:val="0"/>
        <w:snapToGrid w:val="0"/>
        <w:spacing w:line="460" w:lineRule="exact"/>
        <w:ind w:firstLine="560" w:firstLineChars="200"/>
        <w:rPr>
          <w:rFonts w:hint="default" w:ascii="Times New Roman" w:hAnsi="Times New Roman" w:cs="Times New Roman"/>
          <w:color w:val="auto"/>
          <w:kern w:val="0"/>
          <w:sz w:val="28"/>
          <w:szCs w:val="28"/>
          <w:highlight w:val="none"/>
          <w:lang w:val="zh-CN"/>
        </w:rPr>
      </w:pPr>
      <w:r>
        <w:rPr>
          <w:rFonts w:hint="default" w:ascii="Times New Roman" w:hAnsi="Times New Roman" w:cs="Times New Roman"/>
          <w:color w:val="auto"/>
          <w:kern w:val="0"/>
          <w:sz w:val="28"/>
          <w:szCs w:val="28"/>
          <w:highlight w:val="none"/>
          <w:lang w:val="en-US" w:eastAsia="zh-CN"/>
        </w:rPr>
        <w:t>2.</w:t>
      </w:r>
      <w:r>
        <w:rPr>
          <w:rFonts w:hint="default" w:ascii="Times New Roman" w:hAnsi="Times New Roman" w:cs="Times New Roman"/>
          <w:color w:val="auto"/>
          <w:kern w:val="0"/>
          <w:sz w:val="28"/>
          <w:szCs w:val="28"/>
          <w:highlight w:val="none"/>
          <w:lang w:val="zh-CN"/>
        </w:rPr>
        <w:t>为方便评委评审，请供应商按评审办法中所涉及的事项顺序进行编制，可以补充相关材料。</w:t>
      </w:r>
    </w:p>
    <w:p w14:paraId="59CEDEBC">
      <w:pPr>
        <w:adjustRightInd w:val="0"/>
        <w:snapToGrid w:val="0"/>
        <w:spacing w:line="460" w:lineRule="exact"/>
        <w:ind w:firstLine="562" w:firstLineChars="200"/>
        <w:outlineLvl w:val="1"/>
        <w:rPr>
          <w:rFonts w:hint="default" w:ascii="Times New Roman" w:hAnsi="Times New Roman" w:cs="Times New Roman"/>
          <w:b/>
          <w:bCs/>
          <w:color w:val="auto"/>
          <w:kern w:val="0"/>
          <w:sz w:val="28"/>
          <w:szCs w:val="28"/>
          <w:highlight w:val="none"/>
          <w:lang w:val="zh-CN"/>
        </w:rPr>
      </w:pPr>
      <w:r>
        <w:rPr>
          <w:rFonts w:hint="default" w:ascii="Times New Roman" w:hAnsi="Times New Roman" w:cs="Times New Roman"/>
          <w:b/>
          <w:bCs/>
          <w:color w:val="auto"/>
          <w:kern w:val="0"/>
          <w:sz w:val="28"/>
          <w:szCs w:val="28"/>
          <w:highlight w:val="none"/>
        </w:rPr>
        <w:t>三、</w:t>
      </w:r>
      <w:r>
        <w:rPr>
          <w:rFonts w:hint="default" w:ascii="Times New Roman" w:hAnsi="Times New Roman" w:cs="Times New Roman"/>
          <w:b/>
          <w:bCs/>
          <w:color w:val="auto"/>
          <w:kern w:val="0"/>
          <w:sz w:val="28"/>
          <w:szCs w:val="28"/>
          <w:highlight w:val="none"/>
          <w:lang w:val="zh-CN"/>
        </w:rPr>
        <w:t>价格文件</w:t>
      </w:r>
    </w:p>
    <w:p w14:paraId="31781D14">
      <w:pPr>
        <w:adjustRightInd w:val="0"/>
        <w:snapToGrid w:val="0"/>
        <w:spacing w:line="460" w:lineRule="exact"/>
        <w:ind w:firstLine="560" w:firstLineChars="200"/>
        <w:rPr>
          <w:rFonts w:hint="default" w:ascii="Times New Roman" w:hAnsi="Times New Roman" w:cs="Times New Roman"/>
          <w:color w:val="auto"/>
          <w:kern w:val="0"/>
          <w:sz w:val="28"/>
          <w:szCs w:val="28"/>
          <w:highlight w:val="none"/>
          <w:lang w:val="zh-CN"/>
        </w:rPr>
      </w:pPr>
      <w:r>
        <w:rPr>
          <w:rFonts w:hint="default" w:ascii="Times New Roman" w:hAnsi="Times New Roman" w:cs="Times New Roman"/>
          <w:color w:val="auto"/>
          <w:kern w:val="0"/>
          <w:sz w:val="28"/>
          <w:szCs w:val="28"/>
          <w:highlight w:val="none"/>
          <w:lang w:val="zh-CN"/>
        </w:rPr>
        <w:t>1.</w:t>
      </w:r>
      <w:r>
        <w:rPr>
          <w:rFonts w:hint="eastAsia" w:cs="Times New Roman"/>
          <w:color w:val="auto"/>
          <w:kern w:val="0"/>
          <w:sz w:val="28"/>
          <w:szCs w:val="28"/>
          <w:highlight w:val="none"/>
          <w:lang w:val="en-US" w:eastAsia="zh-CN"/>
        </w:rPr>
        <w:t>响应函</w:t>
      </w:r>
      <w:r>
        <w:rPr>
          <w:rFonts w:hint="default" w:ascii="Times New Roman" w:hAnsi="Times New Roman" w:cs="Times New Roman"/>
          <w:color w:val="auto"/>
          <w:kern w:val="0"/>
          <w:sz w:val="28"/>
          <w:szCs w:val="28"/>
          <w:highlight w:val="none"/>
          <w:lang w:val="zh-CN"/>
        </w:rPr>
        <w:t>（格式见附件</w:t>
      </w:r>
      <w:r>
        <w:rPr>
          <w:rFonts w:hint="default" w:ascii="Times New Roman" w:hAnsi="Times New Roman" w:cs="Times New Roman"/>
          <w:color w:val="auto"/>
          <w:kern w:val="0"/>
          <w:sz w:val="28"/>
          <w:szCs w:val="28"/>
          <w:highlight w:val="none"/>
          <w:lang w:val="en-US" w:eastAsia="zh-CN"/>
        </w:rPr>
        <w:t>5</w:t>
      </w:r>
      <w:r>
        <w:rPr>
          <w:rFonts w:hint="default" w:ascii="Times New Roman" w:hAnsi="Times New Roman" w:cs="Times New Roman"/>
          <w:color w:val="auto"/>
          <w:kern w:val="0"/>
          <w:sz w:val="28"/>
          <w:szCs w:val="28"/>
          <w:highlight w:val="none"/>
          <w:lang w:val="zh-CN"/>
        </w:rPr>
        <w:t>）；</w:t>
      </w:r>
    </w:p>
    <w:p w14:paraId="44D1BF76">
      <w:pPr>
        <w:adjustRightInd w:val="0"/>
        <w:snapToGrid w:val="0"/>
        <w:spacing w:line="460" w:lineRule="exact"/>
        <w:ind w:firstLine="560" w:firstLineChars="200"/>
        <w:rPr>
          <w:rFonts w:hint="default" w:ascii="Times New Roman" w:hAnsi="Times New Roman" w:cs="Times New Roman"/>
          <w:color w:val="auto"/>
          <w:kern w:val="0"/>
          <w:sz w:val="28"/>
          <w:szCs w:val="28"/>
          <w:highlight w:val="none"/>
          <w:lang w:val="zh-CN"/>
        </w:rPr>
      </w:pPr>
      <w:r>
        <w:rPr>
          <w:rFonts w:hint="default" w:ascii="Times New Roman" w:hAnsi="Times New Roman" w:cs="Times New Roman"/>
          <w:color w:val="auto"/>
          <w:kern w:val="0"/>
          <w:sz w:val="28"/>
          <w:szCs w:val="28"/>
          <w:highlight w:val="none"/>
          <w:lang w:val="zh-CN"/>
        </w:rPr>
        <w:t>2.已标价工程量清单；</w:t>
      </w:r>
    </w:p>
    <w:p w14:paraId="7627C4B2">
      <w:pPr>
        <w:adjustRightInd w:val="0"/>
        <w:snapToGrid w:val="0"/>
        <w:spacing w:line="460" w:lineRule="exact"/>
        <w:ind w:firstLine="560" w:firstLineChars="200"/>
        <w:rPr>
          <w:rFonts w:hint="default" w:ascii="Times New Roman" w:hAnsi="Times New Roman" w:cs="Times New Roman"/>
          <w:color w:val="auto"/>
          <w:kern w:val="0"/>
          <w:sz w:val="28"/>
          <w:szCs w:val="28"/>
          <w:highlight w:val="none"/>
          <w:lang w:val="zh-CN"/>
        </w:rPr>
      </w:pPr>
      <w:r>
        <w:rPr>
          <w:rFonts w:hint="default" w:ascii="Times New Roman" w:hAnsi="Times New Roman" w:cs="Times New Roman"/>
          <w:color w:val="auto"/>
          <w:kern w:val="0"/>
          <w:sz w:val="28"/>
          <w:szCs w:val="28"/>
          <w:highlight w:val="none"/>
          <w:lang w:val="zh-CN"/>
        </w:rPr>
        <w:t>3.供应商信用承诺书（格式见附件</w:t>
      </w:r>
      <w:r>
        <w:rPr>
          <w:rFonts w:hint="eastAsia" w:cs="Times New Roman"/>
          <w:color w:val="auto"/>
          <w:kern w:val="0"/>
          <w:sz w:val="28"/>
          <w:szCs w:val="28"/>
          <w:highlight w:val="none"/>
          <w:lang w:val="en-US" w:eastAsia="zh-CN"/>
        </w:rPr>
        <w:t>6）</w:t>
      </w:r>
      <w:r>
        <w:rPr>
          <w:rFonts w:hint="default" w:ascii="Times New Roman" w:hAnsi="Times New Roman" w:cs="Times New Roman"/>
          <w:color w:val="auto"/>
          <w:kern w:val="0"/>
          <w:sz w:val="28"/>
          <w:szCs w:val="28"/>
          <w:highlight w:val="none"/>
          <w:lang w:val="zh-CN"/>
        </w:rPr>
        <w:t>。</w:t>
      </w:r>
    </w:p>
    <w:p w14:paraId="521625DB">
      <w:pPr>
        <w:adjustRightInd w:val="0"/>
        <w:snapToGrid w:val="0"/>
        <w:spacing w:line="460" w:lineRule="exact"/>
        <w:ind w:firstLine="562" w:firstLineChars="200"/>
        <w:outlineLvl w:val="1"/>
        <w:rPr>
          <w:rFonts w:hint="default" w:ascii="Times New Roman" w:hAnsi="Times New Roman" w:cs="Times New Roman"/>
          <w:color w:val="auto"/>
          <w:kern w:val="0"/>
          <w:sz w:val="28"/>
          <w:szCs w:val="28"/>
          <w:highlight w:val="none"/>
        </w:rPr>
      </w:pPr>
      <w:r>
        <w:rPr>
          <w:rFonts w:hint="default" w:ascii="Times New Roman" w:hAnsi="Times New Roman" w:cs="Times New Roman"/>
          <w:b/>
          <w:bCs/>
          <w:color w:val="auto"/>
          <w:kern w:val="0"/>
          <w:sz w:val="28"/>
          <w:szCs w:val="28"/>
          <w:highlight w:val="none"/>
        </w:rPr>
        <w:t>四、电子响应文件（一份）</w:t>
      </w:r>
    </w:p>
    <w:p w14:paraId="67EFF4D2">
      <w:pPr>
        <w:adjustRightInd w:val="0"/>
        <w:snapToGrid w:val="0"/>
        <w:spacing w:line="460" w:lineRule="exact"/>
        <w:ind w:firstLine="560" w:firstLineChars="200"/>
        <w:rPr>
          <w:rFonts w:hint="default" w:ascii="Times New Roman" w:hAnsi="Times New Roman" w:cs="Times New Roman"/>
          <w:b/>
          <w:color w:val="auto"/>
          <w:sz w:val="30"/>
          <w:szCs w:val="30"/>
          <w:highlight w:val="none"/>
        </w:rPr>
      </w:pPr>
      <w:r>
        <w:rPr>
          <w:rFonts w:hint="default" w:ascii="Times New Roman" w:hAnsi="Times New Roman" w:cs="Times New Roman"/>
          <w:color w:val="auto"/>
          <w:kern w:val="0"/>
          <w:sz w:val="28"/>
          <w:szCs w:val="28"/>
          <w:highlight w:val="none"/>
        </w:rPr>
        <w:t>电子响应文件的内容为“资格审查文件、商务技术文件、价格文件”的打印盖章后的响应文件的扫描件。</w:t>
      </w:r>
      <w:r>
        <w:rPr>
          <w:rFonts w:hint="default" w:ascii="Times New Roman" w:hAnsi="Times New Roman" w:cs="Times New Roman"/>
          <w:color w:val="auto"/>
          <w:kern w:val="0"/>
          <w:sz w:val="32"/>
          <w:szCs w:val="32"/>
          <w:highlight w:val="none"/>
          <w:lang w:val="zh-CN"/>
        </w:rPr>
        <w:br w:type="page"/>
      </w:r>
      <w:r>
        <w:rPr>
          <w:rFonts w:hint="default" w:ascii="Times New Roman" w:hAnsi="Times New Roman" w:cs="Times New Roman"/>
          <w:color w:val="auto"/>
          <w:kern w:val="0"/>
          <w:sz w:val="32"/>
          <w:szCs w:val="32"/>
          <w:highlight w:val="none"/>
          <w:lang w:val="zh-CN"/>
        </w:rPr>
        <w:t>附件1</w:t>
      </w:r>
    </w:p>
    <w:p w14:paraId="7C5C7681">
      <w:pPr>
        <w:spacing w:line="360" w:lineRule="auto"/>
        <w:jc w:val="center"/>
        <w:rPr>
          <w:rFonts w:hint="default" w:ascii="Times New Roman" w:hAnsi="Times New Roman" w:cs="Times New Roman"/>
          <w:b/>
          <w:color w:val="auto"/>
          <w:sz w:val="30"/>
          <w:szCs w:val="30"/>
          <w:highlight w:val="none"/>
        </w:rPr>
      </w:pPr>
    </w:p>
    <w:p w14:paraId="44B55892">
      <w:pPr>
        <w:spacing w:line="360" w:lineRule="auto"/>
        <w:jc w:val="center"/>
        <w:rPr>
          <w:rFonts w:hint="default" w:ascii="Times New Roman" w:hAnsi="Times New Roman" w:cs="Times New Roman"/>
          <w:b/>
          <w:color w:val="auto"/>
          <w:sz w:val="30"/>
          <w:szCs w:val="30"/>
          <w:highlight w:val="none"/>
        </w:rPr>
      </w:pPr>
    </w:p>
    <w:p w14:paraId="0D6667A4">
      <w:pPr>
        <w:spacing w:line="360" w:lineRule="auto"/>
        <w:jc w:val="center"/>
        <w:rPr>
          <w:rFonts w:hint="default" w:ascii="Times New Roman" w:hAnsi="Times New Roman" w:cs="Times New Roman"/>
          <w:b/>
          <w:color w:val="auto"/>
          <w:sz w:val="30"/>
          <w:szCs w:val="30"/>
          <w:highlight w:val="none"/>
        </w:rPr>
      </w:pPr>
      <w:r>
        <w:rPr>
          <w:rFonts w:hint="default" w:ascii="Times New Roman" w:hAnsi="Times New Roman" w:cs="Times New Roman"/>
          <w:b/>
          <w:color w:val="auto"/>
          <w:sz w:val="30"/>
          <w:szCs w:val="30"/>
          <w:highlight w:val="none"/>
        </w:rPr>
        <w:t>供应商符合本项目供应商资格要求的承诺函</w:t>
      </w:r>
    </w:p>
    <w:p w14:paraId="158B2C1F">
      <w:pPr>
        <w:spacing w:line="360" w:lineRule="auto"/>
        <w:rPr>
          <w:rFonts w:hint="default" w:ascii="Times New Roman" w:hAnsi="Times New Roman" w:cs="Times New Roman"/>
          <w:b/>
          <w:bCs/>
          <w:color w:val="auto"/>
          <w:sz w:val="44"/>
          <w:szCs w:val="44"/>
          <w:highlight w:val="none"/>
        </w:rPr>
      </w:pPr>
      <w:r>
        <w:rPr>
          <w:rFonts w:hint="default" w:ascii="Times New Roman" w:hAnsi="Times New Roman" w:cs="Times New Roman"/>
          <w:b/>
          <w:bCs/>
          <w:color w:val="auto"/>
          <w:sz w:val="24"/>
          <w:szCs w:val="21"/>
          <w:highlight w:val="none"/>
        </w:rPr>
        <w:t xml:space="preserve">                       </w:t>
      </w:r>
      <w:r>
        <w:rPr>
          <w:rFonts w:hint="default" w:ascii="Times New Roman" w:hAnsi="Times New Roman" w:cs="Times New Roman"/>
          <w:b/>
          <w:bCs/>
          <w:color w:val="auto"/>
          <w:sz w:val="44"/>
          <w:szCs w:val="44"/>
          <w:highlight w:val="none"/>
        </w:rPr>
        <w:t xml:space="preserve">   </w:t>
      </w:r>
    </w:p>
    <w:p w14:paraId="2D85AA00">
      <w:pPr>
        <w:spacing w:line="360" w:lineRule="auto"/>
        <w:ind w:firstLine="480" w:firstLineChars="200"/>
        <w:rPr>
          <w:rFonts w:hint="default" w:ascii="Times New Roman" w:hAnsi="Times New Roman" w:cs="Times New Roman"/>
          <w:b/>
          <w:bCs/>
          <w:color w:val="auto"/>
          <w:sz w:val="24"/>
          <w:highlight w:val="none"/>
        </w:rPr>
      </w:pPr>
      <w:r>
        <w:rPr>
          <w:rFonts w:hint="default" w:ascii="Times New Roman" w:hAnsi="Times New Roman" w:cs="Times New Roman"/>
          <w:bCs/>
          <w:color w:val="auto"/>
          <w:sz w:val="24"/>
          <w:highlight w:val="none"/>
        </w:rPr>
        <w:t>我单位参加</w:t>
      </w:r>
      <w:r>
        <w:rPr>
          <w:rFonts w:hint="default" w:ascii="Times New Roman" w:hAnsi="Times New Roman" w:cs="Times New Roman"/>
          <w:bCs/>
          <w:color w:val="auto"/>
          <w:sz w:val="24"/>
          <w:szCs w:val="21"/>
          <w:highlight w:val="none"/>
          <w:u w:val="single"/>
        </w:rPr>
        <w:t>________________ _</w:t>
      </w:r>
      <w:r>
        <w:rPr>
          <w:rFonts w:hint="default" w:ascii="Times New Roman" w:hAnsi="Times New Roman" w:cs="Times New Roman"/>
          <w:bCs/>
          <w:color w:val="auto"/>
          <w:sz w:val="24"/>
          <w:szCs w:val="21"/>
          <w:highlight w:val="none"/>
        </w:rPr>
        <w:t>（项目名称），</w:t>
      </w:r>
      <w:r>
        <w:rPr>
          <w:rFonts w:hint="default" w:ascii="Times New Roman" w:hAnsi="Times New Roman" w:cs="Times New Roman"/>
          <w:bCs/>
          <w:color w:val="auto"/>
          <w:sz w:val="24"/>
          <w:szCs w:val="21"/>
          <w:highlight w:val="none"/>
          <w:u w:val="single"/>
        </w:rPr>
        <w:t>_______ __________</w:t>
      </w:r>
      <w:r>
        <w:rPr>
          <w:rFonts w:hint="default" w:ascii="Times New Roman" w:hAnsi="Times New Roman" w:cs="Times New Roman"/>
          <w:bCs/>
          <w:color w:val="auto"/>
          <w:sz w:val="24"/>
          <w:szCs w:val="21"/>
          <w:highlight w:val="none"/>
        </w:rPr>
        <w:t>（项目编号）投标活动。针对本项目供应商资格要求做出如下承诺：</w:t>
      </w:r>
    </w:p>
    <w:p w14:paraId="14CB1191">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bCs/>
          <w:color w:val="auto"/>
          <w:sz w:val="24"/>
          <w:szCs w:val="21"/>
          <w:highlight w:val="none"/>
        </w:rPr>
        <w:t>1.我单位具有独立承担民事责任的能力；</w:t>
      </w:r>
    </w:p>
    <w:p w14:paraId="0943294E">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2.我单位具有良好的商业信誉和健全的财务会计制度；</w:t>
      </w:r>
    </w:p>
    <w:p w14:paraId="1E3E49BF">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3.我单位具有履行合同所必需的设备和专业技术能力；</w:t>
      </w:r>
    </w:p>
    <w:p w14:paraId="66012893">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4.我单位有依法缴纳税收和社会保障资金的良好记录；</w:t>
      </w:r>
    </w:p>
    <w:p w14:paraId="16A9F367">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5.我单位参加采购活动前三年内，在经营活动中没有重大违法记录；（“较大数额罚款”认定为200万元以上的罚款，法律、行政法规以及国务院有关部门明确规定相关领域“较大数额罚款”标准高于200万元的，从其规定。）</w:t>
      </w:r>
    </w:p>
    <w:p w14:paraId="6B675B24">
      <w:pPr>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eastAsia" w:cs="Times New Roman"/>
          <w:color w:val="auto"/>
          <w:sz w:val="24"/>
          <w:highlight w:val="none"/>
          <w:lang w:val="en-US" w:eastAsia="zh-CN"/>
        </w:rPr>
        <w:t>6.我单位负责人为同一人或者存在直接控股、管理关系的不同供应商，不得同时参加同一合同项下的采购活动。</w:t>
      </w:r>
    </w:p>
    <w:p w14:paraId="4242CDD5">
      <w:pPr>
        <w:spacing w:line="360" w:lineRule="auto"/>
        <w:ind w:firstLine="480" w:firstLineChars="200"/>
        <w:rPr>
          <w:rFonts w:hint="default" w:ascii="Times New Roman" w:hAnsi="Times New Roman" w:cs="Times New Roman"/>
          <w:color w:val="auto"/>
          <w:sz w:val="24"/>
          <w:highlight w:val="none"/>
        </w:rPr>
      </w:pPr>
      <w:r>
        <w:rPr>
          <w:rFonts w:hint="eastAsia" w:cs="Times New Roman"/>
          <w:color w:val="auto"/>
          <w:sz w:val="24"/>
          <w:highlight w:val="none"/>
          <w:lang w:val="en-US" w:eastAsia="zh-CN"/>
        </w:rPr>
        <w:t>7</w:t>
      </w:r>
      <w:r>
        <w:rPr>
          <w:rFonts w:hint="default" w:ascii="Times New Roman" w:hAnsi="Times New Roman" w:cs="Times New Roman"/>
          <w:color w:val="auto"/>
          <w:sz w:val="24"/>
          <w:highlight w:val="none"/>
        </w:rPr>
        <w:t>.我单位满足法律、行政法规规定的其他条件。</w:t>
      </w:r>
    </w:p>
    <w:p w14:paraId="57AAAD22">
      <w:pPr>
        <w:spacing w:line="360" w:lineRule="auto"/>
        <w:ind w:firstLine="480" w:firstLineChars="200"/>
        <w:rPr>
          <w:rFonts w:hint="default" w:ascii="Times New Roman" w:hAnsi="Times New Roman" w:cs="Times New Roman"/>
          <w:color w:val="auto"/>
          <w:sz w:val="24"/>
          <w:highlight w:val="none"/>
        </w:rPr>
      </w:pPr>
    </w:p>
    <w:p w14:paraId="2C24D3D4">
      <w:pPr>
        <w:spacing w:line="360" w:lineRule="auto"/>
        <w:ind w:firstLine="480" w:firstLineChars="200"/>
        <w:rPr>
          <w:rFonts w:hint="default" w:ascii="Times New Roman" w:hAnsi="Times New Roman" w:cs="Times New Roman"/>
          <w:color w:val="auto"/>
          <w:sz w:val="24"/>
          <w:highlight w:val="none"/>
        </w:rPr>
      </w:pPr>
    </w:p>
    <w:p w14:paraId="10984754">
      <w:pPr>
        <w:spacing w:line="360" w:lineRule="auto"/>
        <w:ind w:firstLine="480" w:firstLineChars="200"/>
        <w:rPr>
          <w:rFonts w:hint="default" w:ascii="Times New Roman" w:hAnsi="Times New Roman" w:cs="Times New Roman"/>
          <w:bCs/>
          <w:color w:val="auto"/>
          <w:sz w:val="24"/>
          <w:szCs w:val="21"/>
          <w:highlight w:val="none"/>
        </w:rPr>
      </w:pPr>
    </w:p>
    <w:p w14:paraId="3E09EF5D">
      <w:pPr>
        <w:spacing w:line="360" w:lineRule="auto"/>
        <w:ind w:firstLine="480" w:firstLineChars="200"/>
        <w:rPr>
          <w:rFonts w:hint="default" w:ascii="Times New Roman" w:hAnsi="Times New Roman" w:cs="Times New Roman"/>
          <w:bCs/>
          <w:color w:val="auto"/>
          <w:sz w:val="24"/>
          <w:szCs w:val="21"/>
          <w:highlight w:val="none"/>
        </w:rPr>
      </w:pPr>
    </w:p>
    <w:p w14:paraId="1F607AB8">
      <w:pPr>
        <w:spacing w:line="360" w:lineRule="auto"/>
        <w:ind w:firstLine="480" w:firstLineChars="200"/>
        <w:rPr>
          <w:rFonts w:hint="default" w:ascii="Times New Roman" w:hAnsi="Times New Roman" w:cs="Times New Roman"/>
          <w:bCs/>
          <w:color w:val="auto"/>
          <w:sz w:val="24"/>
          <w:szCs w:val="21"/>
          <w:highlight w:val="none"/>
        </w:rPr>
      </w:pPr>
    </w:p>
    <w:p w14:paraId="6C5A3821">
      <w:pPr>
        <w:spacing w:line="360" w:lineRule="auto"/>
        <w:ind w:firstLine="480" w:firstLineChars="200"/>
        <w:jc w:val="center"/>
        <w:rPr>
          <w:rFonts w:hint="default" w:ascii="Times New Roman" w:hAnsi="Times New Roman" w:cs="Times New Roman"/>
          <w:bCs/>
          <w:color w:val="auto"/>
          <w:sz w:val="24"/>
          <w:szCs w:val="21"/>
          <w:highlight w:val="none"/>
        </w:rPr>
      </w:pPr>
      <w:r>
        <w:rPr>
          <w:rFonts w:hint="default" w:ascii="Times New Roman" w:hAnsi="Times New Roman" w:cs="Times New Roman"/>
          <w:bCs/>
          <w:color w:val="auto"/>
          <w:sz w:val="24"/>
          <w:szCs w:val="21"/>
          <w:highlight w:val="none"/>
        </w:rPr>
        <w:t xml:space="preserve">                                             承诺人名称（公章）：</w:t>
      </w:r>
    </w:p>
    <w:p w14:paraId="5F5B1467">
      <w:pPr>
        <w:spacing w:line="360" w:lineRule="auto"/>
        <w:ind w:firstLine="480" w:firstLineChars="200"/>
        <w:jc w:val="right"/>
        <w:rPr>
          <w:rFonts w:hint="default" w:ascii="Times New Roman" w:hAnsi="Times New Roman" w:cs="Times New Roman"/>
          <w:bCs/>
          <w:color w:val="auto"/>
          <w:sz w:val="24"/>
          <w:szCs w:val="21"/>
          <w:highlight w:val="none"/>
        </w:rPr>
      </w:pPr>
    </w:p>
    <w:p w14:paraId="5BFED880">
      <w:pPr>
        <w:spacing w:line="360" w:lineRule="auto"/>
        <w:ind w:firstLine="480" w:firstLineChars="200"/>
        <w:jc w:val="right"/>
        <w:rPr>
          <w:rFonts w:hint="default" w:ascii="Times New Roman" w:hAnsi="Times New Roman" w:cs="Times New Roman"/>
          <w:bCs/>
          <w:color w:val="auto"/>
          <w:sz w:val="24"/>
          <w:szCs w:val="21"/>
          <w:highlight w:val="none"/>
        </w:rPr>
      </w:pPr>
    </w:p>
    <w:p w14:paraId="4235BB77">
      <w:pPr>
        <w:spacing w:line="360" w:lineRule="auto"/>
        <w:ind w:firstLine="480" w:firstLineChars="200"/>
        <w:jc w:val="right"/>
        <w:rPr>
          <w:rFonts w:hint="default" w:ascii="Times New Roman" w:hAnsi="Times New Roman" w:cs="Times New Roman"/>
          <w:bCs/>
          <w:color w:val="auto"/>
          <w:sz w:val="24"/>
          <w:szCs w:val="21"/>
          <w:highlight w:val="none"/>
        </w:rPr>
      </w:pPr>
      <w:r>
        <w:rPr>
          <w:rFonts w:hint="default" w:ascii="Times New Roman" w:hAnsi="Times New Roman" w:cs="Times New Roman"/>
          <w:bCs/>
          <w:color w:val="auto"/>
          <w:sz w:val="24"/>
          <w:szCs w:val="21"/>
          <w:highlight w:val="none"/>
        </w:rPr>
        <w:t xml:space="preserve">    </w:t>
      </w:r>
    </w:p>
    <w:p w14:paraId="235E1D73">
      <w:pPr>
        <w:spacing w:line="360" w:lineRule="auto"/>
        <w:ind w:firstLine="480" w:firstLineChars="200"/>
        <w:jc w:val="right"/>
        <w:rPr>
          <w:rFonts w:hint="default" w:ascii="Times New Roman" w:hAnsi="Times New Roman" w:cs="Times New Roman"/>
          <w:bCs/>
          <w:color w:val="auto"/>
          <w:sz w:val="24"/>
          <w:szCs w:val="21"/>
          <w:highlight w:val="none"/>
        </w:rPr>
      </w:pPr>
      <w:r>
        <w:rPr>
          <w:rFonts w:hint="default" w:ascii="Times New Roman" w:hAnsi="Times New Roman" w:cs="Times New Roman"/>
          <w:bCs/>
          <w:color w:val="auto"/>
          <w:sz w:val="24"/>
          <w:szCs w:val="21"/>
          <w:highlight w:val="none"/>
        </w:rPr>
        <w:t xml:space="preserve">                                 日期：</w:t>
      </w:r>
      <w:r>
        <w:rPr>
          <w:rFonts w:hint="default" w:ascii="Times New Roman" w:hAnsi="Times New Roman" w:cs="Times New Roman"/>
          <w:bCs/>
          <w:color w:val="auto"/>
          <w:sz w:val="24"/>
          <w:szCs w:val="21"/>
          <w:highlight w:val="none"/>
          <w:u w:val="single"/>
        </w:rPr>
        <w:t>______</w:t>
      </w:r>
      <w:r>
        <w:rPr>
          <w:rFonts w:hint="default" w:ascii="Times New Roman" w:hAnsi="Times New Roman" w:cs="Times New Roman"/>
          <w:bCs/>
          <w:color w:val="auto"/>
          <w:sz w:val="24"/>
          <w:szCs w:val="21"/>
          <w:highlight w:val="none"/>
        </w:rPr>
        <w:t>年</w:t>
      </w:r>
      <w:r>
        <w:rPr>
          <w:rFonts w:hint="default" w:ascii="Times New Roman" w:hAnsi="Times New Roman" w:cs="Times New Roman"/>
          <w:bCs/>
          <w:color w:val="auto"/>
          <w:sz w:val="24"/>
          <w:szCs w:val="21"/>
          <w:highlight w:val="none"/>
          <w:u w:val="single"/>
        </w:rPr>
        <w:t xml:space="preserve">    </w:t>
      </w:r>
      <w:r>
        <w:rPr>
          <w:rFonts w:hint="default" w:ascii="Times New Roman" w:hAnsi="Times New Roman" w:cs="Times New Roman"/>
          <w:bCs/>
          <w:color w:val="auto"/>
          <w:sz w:val="24"/>
          <w:szCs w:val="21"/>
          <w:highlight w:val="none"/>
        </w:rPr>
        <w:t>月</w:t>
      </w:r>
      <w:r>
        <w:rPr>
          <w:rFonts w:hint="default" w:ascii="Times New Roman" w:hAnsi="Times New Roman" w:cs="Times New Roman"/>
          <w:bCs/>
          <w:color w:val="auto"/>
          <w:sz w:val="24"/>
          <w:szCs w:val="21"/>
          <w:highlight w:val="none"/>
          <w:u w:val="single"/>
        </w:rPr>
        <w:t xml:space="preserve">    </w:t>
      </w:r>
      <w:r>
        <w:rPr>
          <w:rFonts w:hint="default" w:ascii="Times New Roman" w:hAnsi="Times New Roman" w:cs="Times New Roman"/>
          <w:bCs/>
          <w:color w:val="auto"/>
          <w:sz w:val="24"/>
          <w:szCs w:val="21"/>
          <w:highlight w:val="none"/>
        </w:rPr>
        <w:t>日</w:t>
      </w:r>
    </w:p>
    <w:p w14:paraId="303F088F">
      <w:pPr>
        <w:snapToGrid w:val="0"/>
        <w:spacing w:line="360" w:lineRule="auto"/>
        <w:ind w:firstLine="540" w:firstLineChars="192"/>
        <w:contextualSpacing/>
        <w:rPr>
          <w:rFonts w:hint="default" w:ascii="Times New Roman" w:hAnsi="Times New Roman" w:cs="Times New Roman"/>
          <w:b/>
          <w:color w:val="auto"/>
          <w:kern w:val="0"/>
          <w:sz w:val="28"/>
          <w:szCs w:val="28"/>
          <w:highlight w:val="none"/>
        </w:rPr>
      </w:pPr>
    </w:p>
    <w:p w14:paraId="073FD774">
      <w:pPr>
        <w:snapToGrid w:val="0"/>
        <w:spacing w:line="360" w:lineRule="auto"/>
        <w:ind w:firstLine="540" w:firstLineChars="192"/>
        <w:contextualSpacing/>
        <w:rPr>
          <w:rFonts w:hint="default" w:ascii="Times New Roman" w:hAnsi="Times New Roman" w:cs="Times New Roman"/>
          <w:b/>
          <w:color w:val="auto"/>
          <w:kern w:val="0"/>
          <w:sz w:val="28"/>
          <w:szCs w:val="28"/>
          <w:highlight w:val="none"/>
        </w:rPr>
      </w:pPr>
    </w:p>
    <w:p w14:paraId="749BCA92">
      <w:pPr>
        <w:snapToGrid w:val="0"/>
        <w:spacing w:line="360" w:lineRule="auto"/>
        <w:contextualSpacing/>
        <w:rPr>
          <w:rFonts w:hint="default" w:ascii="Times New Roman" w:hAnsi="Times New Roman" w:cs="Times New Roman"/>
          <w:color w:val="auto"/>
          <w:kern w:val="0"/>
          <w:sz w:val="32"/>
          <w:szCs w:val="32"/>
          <w:highlight w:val="none"/>
          <w:lang w:val="zh-CN"/>
        </w:rPr>
      </w:pPr>
      <w:r>
        <w:rPr>
          <w:rFonts w:hint="default" w:ascii="Times New Roman" w:hAnsi="Times New Roman" w:cs="Times New Roman"/>
          <w:color w:val="auto"/>
          <w:kern w:val="0"/>
          <w:sz w:val="32"/>
          <w:szCs w:val="32"/>
          <w:highlight w:val="none"/>
          <w:lang w:val="zh-CN"/>
        </w:rPr>
        <w:br w:type="page"/>
      </w:r>
      <w:r>
        <w:rPr>
          <w:rFonts w:hint="default" w:ascii="Times New Roman" w:hAnsi="Times New Roman" w:cs="Times New Roman"/>
          <w:color w:val="auto"/>
          <w:kern w:val="0"/>
          <w:sz w:val="32"/>
          <w:szCs w:val="32"/>
          <w:highlight w:val="none"/>
          <w:lang w:val="zh-CN"/>
        </w:rPr>
        <w:t>附件2</w:t>
      </w:r>
    </w:p>
    <w:p w14:paraId="6BC6518E">
      <w:pPr>
        <w:spacing w:line="360" w:lineRule="auto"/>
        <w:jc w:val="center"/>
        <w:rPr>
          <w:rFonts w:hint="default" w:ascii="Times New Roman" w:hAnsi="Times New Roman" w:cs="Times New Roman"/>
          <w:b/>
          <w:bCs/>
          <w:color w:val="auto"/>
          <w:sz w:val="32"/>
          <w:szCs w:val="32"/>
          <w:highlight w:val="none"/>
        </w:rPr>
      </w:pPr>
    </w:p>
    <w:p w14:paraId="346B6E6B">
      <w:pPr>
        <w:spacing w:line="360" w:lineRule="auto"/>
        <w:jc w:val="center"/>
        <w:rPr>
          <w:rFonts w:hint="default" w:ascii="Times New Roman" w:hAnsi="Times New Roman" w:cs="Times New Roman"/>
          <w:b/>
          <w:bCs/>
          <w:color w:val="auto"/>
          <w:sz w:val="32"/>
          <w:szCs w:val="32"/>
          <w:highlight w:val="none"/>
        </w:rPr>
      </w:pPr>
    </w:p>
    <w:p w14:paraId="3C10209E">
      <w:pPr>
        <w:spacing w:line="360" w:lineRule="auto"/>
        <w:jc w:val="center"/>
        <w:rPr>
          <w:rFonts w:hint="default" w:ascii="Times New Roman" w:hAnsi="Times New Roman" w:cs="Times New Roman"/>
          <w:b/>
          <w:bCs/>
          <w:color w:val="auto"/>
          <w:sz w:val="32"/>
          <w:szCs w:val="32"/>
          <w:highlight w:val="none"/>
        </w:rPr>
      </w:pPr>
    </w:p>
    <w:p w14:paraId="10C139A8">
      <w:pPr>
        <w:spacing w:line="360" w:lineRule="auto"/>
        <w:jc w:val="center"/>
        <w:rPr>
          <w:rFonts w:hint="default" w:ascii="Times New Roman" w:hAnsi="Times New Roman" w:cs="Times New Roman"/>
          <w:b/>
          <w:bCs/>
          <w:color w:val="auto"/>
          <w:sz w:val="32"/>
          <w:szCs w:val="32"/>
          <w:highlight w:val="none"/>
        </w:rPr>
      </w:pPr>
      <w:r>
        <w:rPr>
          <w:rFonts w:hint="default" w:ascii="Times New Roman" w:hAnsi="Times New Roman" w:cs="Times New Roman"/>
          <w:b/>
          <w:bCs/>
          <w:color w:val="auto"/>
          <w:sz w:val="32"/>
          <w:szCs w:val="32"/>
          <w:highlight w:val="none"/>
        </w:rPr>
        <w:t>法定代表人身份证明</w:t>
      </w:r>
    </w:p>
    <w:p w14:paraId="75B28126">
      <w:pPr>
        <w:spacing w:line="360" w:lineRule="auto"/>
        <w:rPr>
          <w:rFonts w:hint="default" w:ascii="Times New Roman" w:hAnsi="Times New Roman" w:cs="Times New Roman"/>
          <w:color w:val="auto"/>
          <w:sz w:val="24"/>
          <w:highlight w:val="none"/>
        </w:rPr>
      </w:pPr>
    </w:p>
    <w:p w14:paraId="4056805A">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先生/女士： 现任我单位</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职务，为法定代表人，特此证明。</w:t>
      </w:r>
    </w:p>
    <w:p w14:paraId="73560DBA">
      <w:pPr>
        <w:spacing w:line="360" w:lineRule="auto"/>
        <w:ind w:firstLine="480"/>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rPr>
        <w:t>身份证号码：</w:t>
      </w:r>
      <w:r>
        <w:rPr>
          <w:rFonts w:hint="default" w:ascii="Times New Roman" w:hAnsi="Times New Roman" w:cs="Times New Roman"/>
          <w:color w:val="auto"/>
          <w:sz w:val="24"/>
          <w:highlight w:val="none"/>
          <w:u w:val="single"/>
        </w:rPr>
        <w:t xml:space="preserve">                                               </w:t>
      </w:r>
    </w:p>
    <w:p w14:paraId="275FDB19">
      <w:pPr>
        <w:spacing w:line="360" w:lineRule="auto"/>
        <w:ind w:firstLine="480"/>
        <w:rPr>
          <w:rFonts w:hint="default" w:ascii="Times New Roman" w:hAnsi="Times New Roman" w:cs="Times New Roman"/>
          <w:color w:val="auto"/>
          <w:sz w:val="24"/>
          <w:highlight w:val="none"/>
        </w:rPr>
      </w:pPr>
    </w:p>
    <w:p w14:paraId="316817F2">
      <w:pPr>
        <w:spacing w:line="360" w:lineRule="auto"/>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注：提供法定代表人的身份证复印件</w:t>
      </w:r>
    </w:p>
    <w:p w14:paraId="4B94207A">
      <w:pPr>
        <w:spacing w:line="360" w:lineRule="auto"/>
        <w:ind w:firstLine="480" w:firstLineChars="200"/>
        <w:rPr>
          <w:rFonts w:hint="default" w:ascii="Times New Roman" w:hAnsi="Times New Roman" w:cs="Times New Roman"/>
          <w:color w:val="auto"/>
          <w:sz w:val="24"/>
          <w:highlight w:val="none"/>
        </w:rPr>
      </w:pPr>
    </w:p>
    <w:p w14:paraId="75C4AE67">
      <w:pPr>
        <w:spacing w:line="360" w:lineRule="auto"/>
        <w:rPr>
          <w:rFonts w:hint="default" w:ascii="Times New Roman" w:hAnsi="Times New Roman" w:cs="Times New Roman"/>
          <w:color w:val="auto"/>
          <w:highlight w:val="none"/>
        </w:rPr>
      </w:pPr>
    </w:p>
    <w:p w14:paraId="63E4AE9E">
      <w:pPr>
        <w:pStyle w:val="11"/>
        <w:rPr>
          <w:rFonts w:hint="default" w:ascii="Times New Roman" w:hAnsi="Times New Roman" w:cs="Times New Roman"/>
          <w:color w:val="auto"/>
          <w:highlight w:val="none"/>
        </w:rPr>
      </w:pPr>
    </w:p>
    <w:p w14:paraId="579FB687">
      <w:pPr>
        <w:spacing w:line="360" w:lineRule="auto"/>
        <w:ind w:firstLine="3360" w:firstLineChars="1200"/>
        <w:rPr>
          <w:rFonts w:hint="default" w:ascii="Times New Roman" w:hAnsi="Times New Roman" w:cs="Times New Roman"/>
          <w:color w:val="auto"/>
          <w:kern w:val="0"/>
          <w:sz w:val="28"/>
          <w:szCs w:val="28"/>
          <w:highlight w:val="none"/>
          <w:u w:val="single"/>
        </w:rPr>
      </w:pPr>
      <w:r>
        <w:rPr>
          <w:rFonts w:hint="default" w:ascii="Times New Roman" w:hAnsi="Times New Roman" w:cs="Times New Roman"/>
          <w:color w:val="auto"/>
          <w:kern w:val="0"/>
          <w:sz w:val="28"/>
          <w:szCs w:val="28"/>
          <w:highlight w:val="none"/>
        </w:rPr>
        <w:t>供应商全称（加盖公章）：</w:t>
      </w:r>
    </w:p>
    <w:p w14:paraId="2EB743C5">
      <w:pPr>
        <w:snapToGrid w:val="0"/>
        <w:spacing w:line="360" w:lineRule="auto"/>
        <w:ind w:firstLine="4454" w:firstLineChars="1392"/>
        <w:contextualSpacing/>
        <w:rPr>
          <w:rFonts w:hint="default" w:ascii="Times New Roman" w:hAnsi="Times New Roman" w:cs="Times New Roman"/>
          <w:b/>
          <w:color w:val="auto"/>
          <w:kern w:val="0"/>
          <w:sz w:val="28"/>
          <w:szCs w:val="28"/>
          <w:highlight w:val="none"/>
        </w:rPr>
      </w:pPr>
      <w:r>
        <w:rPr>
          <w:rFonts w:hint="default" w:ascii="Times New Roman" w:hAnsi="Times New Roman" w:cs="Times New Roman"/>
          <w:color w:val="auto"/>
          <w:sz w:val="32"/>
          <w:szCs w:val="32"/>
          <w:highlight w:val="none"/>
        </w:rPr>
        <w:t>日期：</w:t>
      </w:r>
    </w:p>
    <w:p w14:paraId="76141E9E">
      <w:pPr>
        <w:snapToGrid w:val="0"/>
        <w:spacing w:line="360" w:lineRule="auto"/>
        <w:ind w:firstLine="540" w:firstLineChars="192"/>
        <w:contextualSpacing/>
        <w:rPr>
          <w:rFonts w:hint="default" w:ascii="Times New Roman" w:hAnsi="Times New Roman" w:cs="Times New Roman"/>
          <w:b/>
          <w:color w:val="auto"/>
          <w:kern w:val="0"/>
          <w:sz w:val="28"/>
          <w:szCs w:val="28"/>
          <w:highlight w:val="none"/>
          <w:lang w:val="zh-CN"/>
        </w:rPr>
      </w:pPr>
    </w:p>
    <w:p w14:paraId="7B04E7F8">
      <w:pPr>
        <w:snapToGrid w:val="0"/>
        <w:spacing w:line="360" w:lineRule="auto"/>
        <w:ind w:firstLine="540" w:firstLineChars="192"/>
        <w:contextualSpacing/>
        <w:rPr>
          <w:rFonts w:hint="default" w:ascii="Times New Roman" w:hAnsi="Times New Roman" w:cs="Times New Roman"/>
          <w:b/>
          <w:color w:val="auto"/>
          <w:kern w:val="0"/>
          <w:sz w:val="28"/>
          <w:szCs w:val="28"/>
          <w:highlight w:val="none"/>
          <w:lang w:val="zh-CN"/>
        </w:rPr>
      </w:pPr>
    </w:p>
    <w:p w14:paraId="766967FF">
      <w:pPr>
        <w:snapToGrid w:val="0"/>
        <w:spacing w:line="360" w:lineRule="auto"/>
        <w:ind w:firstLine="540" w:firstLineChars="192"/>
        <w:contextualSpacing/>
        <w:rPr>
          <w:rFonts w:hint="default" w:ascii="Times New Roman" w:hAnsi="Times New Roman" w:cs="Times New Roman"/>
          <w:b/>
          <w:color w:val="auto"/>
          <w:kern w:val="0"/>
          <w:sz w:val="28"/>
          <w:szCs w:val="28"/>
          <w:highlight w:val="none"/>
          <w:lang w:val="zh-CN"/>
        </w:rPr>
      </w:pPr>
    </w:p>
    <w:p w14:paraId="1993F9CC">
      <w:pPr>
        <w:snapToGrid w:val="0"/>
        <w:spacing w:line="360" w:lineRule="auto"/>
        <w:ind w:firstLine="540" w:firstLineChars="192"/>
        <w:contextualSpacing/>
        <w:rPr>
          <w:rFonts w:hint="default" w:ascii="Times New Roman" w:hAnsi="Times New Roman" w:cs="Times New Roman"/>
          <w:b/>
          <w:color w:val="auto"/>
          <w:kern w:val="0"/>
          <w:sz w:val="28"/>
          <w:szCs w:val="28"/>
          <w:highlight w:val="none"/>
          <w:lang w:val="zh-CN"/>
        </w:rPr>
      </w:pPr>
    </w:p>
    <w:p w14:paraId="470993D5">
      <w:pPr>
        <w:snapToGrid w:val="0"/>
        <w:spacing w:line="360" w:lineRule="auto"/>
        <w:ind w:firstLine="540" w:firstLineChars="192"/>
        <w:contextualSpacing/>
        <w:rPr>
          <w:rFonts w:hint="default" w:ascii="Times New Roman" w:hAnsi="Times New Roman" w:cs="Times New Roman"/>
          <w:b/>
          <w:color w:val="auto"/>
          <w:kern w:val="0"/>
          <w:sz w:val="28"/>
          <w:szCs w:val="28"/>
          <w:highlight w:val="none"/>
          <w:lang w:val="zh-CN"/>
        </w:rPr>
      </w:pPr>
    </w:p>
    <w:p w14:paraId="424C2FB2">
      <w:pPr>
        <w:snapToGrid w:val="0"/>
        <w:spacing w:line="360" w:lineRule="auto"/>
        <w:ind w:firstLine="540" w:firstLineChars="192"/>
        <w:contextualSpacing/>
        <w:rPr>
          <w:rFonts w:hint="default" w:ascii="Times New Roman" w:hAnsi="Times New Roman" w:cs="Times New Roman"/>
          <w:b/>
          <w:color w:val="auto"/>
          <w:kern w:val="0"/>
          <w:sz w:val="28"/>
          <w:szCs w:val="28"/>
          <w:highlight w:val="none"/>
          <w:lang w:val="zh-CN"/>
        </w:rPr>
      </w:pPr>
    </w:p>
    <w:p w14:paraId="6B2D4A02">
      <w:pPr>
        <w:snapToGrid w:val="0"/>
        <w:spacing w:line="360" w:lineRule="auto"/>
        <w:ind w:firstLine="540" w:firstLineChars="192"/>
        <w:contextualSpacing/>
        <w:rPr>
          <w:rFonts w:hint="default" w:ascii="Times New Roman" w:hAnsi="Times New Roman" w:cs="Times New Roman"/>
          <w:b/>
          <w:color w:val="auto"/>
          <w:kern w:val="0"/>
          <w:sz w:val="28"/>
          <w:szCs w:val="28"/>
          <w:highlight w:val="none"/>
          <w:lang w:val="zh-CN"/>
        </w:rPr>
      </w:pPr>
    </w:p>
    <w:p w14:paraId="57904117">
      <w:pPr>
        <w:snapToGrid w:val="0"/>
        <w:spacing w:line="360" w:lineRule="auto"/>
        <w:ind w:firstLine="540" w:firstLineChars="192"/>
        <w:contextualSpacing/>
        <w:rPr>
          <w:rFonts w:hint="default" w:ascii="Times New Roman" w:hAnsi="Times New Roman" w:cs="Times New Roman"/>
          <w:b/>
          <w:color w:val="auto"/>
          <w:kern w:val="0"/>
          <w:sz w:val="28"/>
          <w:szCs w:val="28"/>
          <w:highlight w:val="none"/>
          <w:lang w:val="zh-CN"/>
        </w:rPr>
      </w:pPr>
    </w:p>
    <w:p w14:paraId="5BEA7C45">
      <w:pPr>
        <w:snapToGrid w:val="0"/>
        <w:spacing w:line="360" w:lineRule="auto"/>
        <w:ind w:firstLine="540" w:firstLineChars="192"/>
        <w:contextualSpacing/>
        <w:rPr>
          <w:rFonts w:hint="default" w:ascii="Times New Roman" w:hAnsi="Times New Roman" w:cs="Times New Roman"/>
          <w:b/>
          <w:color w:val="auto"/>
          <w:kern w:val="0"/>
          <w:sz w:val="28"/>
          <w:szCs w:val="28"/>
          <w:highlight w:val="none"/>
          <w:lang w:val="zh-CN"/>
        </w:rPr>
      </w:pPr>
    </w:p>
    <w:p w14:paraId="1C02FDEC">
      <w:pPr>
        <w:snapToGrid w:val="0"/>
        <w:spacing w:line="360" w:lineRule="auto"/>
        <w:contextualSpacing/>
        <w:rPr>
          <w:rFonts w:hint="default" w:ascii="Times New Roman" w:hAnsi="Times New Roman" w:cs="Times New Roman"/>
          <w:color w:val="auto"/>
          <w:kern w:val="0"/>
          <w:sz w:val="32"/>
          <w:szCs w:val="32"/>
          <w:highlight w:val="none"/>
          <w:lang w:val="zh-CN"/>
        </w:rPr>
      </w:pPr>
      <w:r>
        <w:rPr>
          <w:rFonts w:hint="default" w:ascii="Times New Roman" w:hAnsi="Times New Roman" w:cs="Times New Roman"/>
          <w:color w:val="auto"/>
          <w:kern w:val="0"/>
          <w:sz w:val="32"/>
          <w:szCs w:val="32"/>
          <w:highlight w:val="none"/>
          <w:lang w:val="zh-CN"/>
        </w:rPr>
        <w:br w:type="page"/>
      </w:r>
      <w:r>
        <w:rPr>
          <w:rFonts w:hint="default" w:ascii="Times New Roman" w:hAnsi="Times New Roman" w:cs="Times New Roman"/>
          <w:color w:val="auto"/>
          <w:kern w:val="0"/>
          <w:sz w:val="32"/>
          <w:szCs w:val="32"/>
          <w:highlight w:val="none"/>
          <w:lang w:val="zh-CN"/>
        </w:rPr>
        <w:t>附件3</w:t>
      </w:r>
    </w:p>
    <w:p w14:paraId="279BE6CE">
      <w:pPr>
        <w:spacing w:line="360" w:lineRule="auto"/>
        <w:jc w:val="center"/>
        <w:rPr>
          <w:rFonts w:hint="default" w:ascii="Times New Roman" w:hAnsi="Times New Roman" w:cs="Times New Roman"/>
          <w:color w:val="auto"/>
          <w:sz w:val="32"/>
          <w:szCs w:val="32"/>
          <w:highlight w:val="none"/>
        </w:rPr>
      </w:pPr>
    </w:p>
    <w:p w14:paraId="75AF8A8C">
      <w:pPr>
        <w:spacing w:line="360" w:lineRule="auto"/>
        <w:ind w:firstLine="560" w:firstLineChars="200"/>
        <w:jc w:val="center"/>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法定代表人授权委托书</w:t>
      </w:r>
    </w:p>
    <w:p w14:paraId="6D2EBE5C">
      <w:pPr>
        <w:spacing w:line="360" w:lineRule="auto"/>
        <w:ind w:firstLine="560" w:firstLineChars="200"/>
        <w:rPr>
          <w:rFonts w:hint="default" w:ascii="Times New Roman" w:hAnsi="Times New Roman" w:cs="Times New Roman"/>
          <w:color w:val="auto"/>
          <w:sz w:val="28"/>
          <w:szCs w:val="28"/>
          <w:highlight w:val="none"/>
        </w:rPr>
      </w:pPr>
    </w:p>
    <w:p w14:paraId="788C456E">
      <w:pPr>
        <w:spacing w:line="360" w:lineRule="auto"/>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本人------（姓名）系————（授权单位名称）的法定代表人，现委托-------（姓名）（身份证号——————）为我方代理人，以我方名义全权处理与本次采购项目（编号：----------）有关的一切事务，其法律后果由我方承担。</w:t>
      </w:r>
    </w:p>
    <w:p w14:paraId="205D9842">
      <w:pPr>
        <w:spacing w:line="360" w:lineRule="auto"/>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本授权书于---年---月---日起生效。代理人无转委托权。</w:t>
      </w:r>
    </w:p>
    <w:p w14:paraId="1AE99FE6">
      <w:pPr>
        <w:spacing w:line="360" w:lineRule="auto"/>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代理人(被授权人</w:t>
      </w:r>
      <w:r>
        <w:rPr>
          <w:rFonts w:hint="default" w:ascii="Times New Roman" w:hAnsi="Times New Roman" w:cs="Times New Roman"/>
          <w:b/>
          <w:bCs/>
          <w:color w:val="auto"/>
          <w:sz w:val="28"/>
          <w:szCs w:val="28"/>
          <w:highlight w:val="none"/>
        </w:rPr>
        <w:t>签字</w:t>
      </w:r>
      <w:r>
        <w:rPr>
          <w:rFonts w:hint="default" w:ascii="Times New Roman" w:hAnsi="Times New Roman" w:cs="Times New Roman"/>
          <w:color w:val="auto"/>
          <w:sz w:val="28"/>
          <w:szCs w:val="28"/>
          <w:highlight w:val="none"/>
        </w:rPr>
        <w:t>):------</w:t>
      </w:r>
    </w:p>
    <w:p w14:paraId="251A657D">
      <w:pPr>
        <w:spacing w:line="360" w:lineRule="auto"/>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授权单位名称（盖章）：-----</w:t>
      </w:r>
    </w:p>
    <w:p w14:paraId="3D89A609">
      <w:pPr>
        <w:spacing w:line="360" w:lineRule="auto"/>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授权单位法定代表人（签字或盖章）：-----</w:t>
      </w:r>
    </w:p>
    <w:p w14:paraId="47E2096E">
      <w:pPr>
        <w:spacing w:line="360" w:lineRule="auto"/>
        <w:ind w:firstLine="560" w:firstLineChars="200"/>
        <w:jc w:val="right"/>
        <w:rPr>
          <w:rFonts w:hint="default" w:ascii="Times New Roman" w:hAnsi="Times New Roman" w:cs="Times New Roman"/>
          <w:color w:val="auto"/>
          <w:sz w:val="28"/>
          <w:szCs w:val="28"/>
          <w:highlight w:val="none"/>
        </w:rPr>
      </w:pPr>
    </w:p>
    <w:p w14:paraId="671F6CB3">
      <w:pPr>
        <w:spacing w:line="360" w:lineRule="auto"/>
        <w:ind w:firstLine="560" w:firstLineChars="200"/>
        <w:jc w:val="right"/>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XXXX年XX月XX日</w:t>
      </w:r>
    </w:p>
    <w:p w14:paraId="6CFA4055">
      <w:pPr>
        <w:snapToGrid w:val="0"/>
        <w:spacing w:line="360" w:lineRule="auto"/>
        <w:ind w:firstLine="562" w:firstLineChars="200"/>
        <w:contextualSpacing/>
        <w:rPr>
          <w:rFonts w:hint="default" w:ascii="Times New Roman" w:hAnsi="Times New Roman" w:cs="Times New Roman"/>
          <w:b/>
          <w:color w:val="auto"/>
          <w:kern w:val="0"/>
          <w:sz w:val="28"/>
          <w:szCs w:val="28"/>
          <w:highlight w:val="none"/>
        </w:rPr>
      </w:pPr>
    </w:p>
    <w:p w14:paraId="23364AE7">
      <w:pPr>
        <w:snapToGrid w:val="0"/>
        <w:spacing w:line="360" w:lineRule="auto"/>
        <w:ind w:firstLine="562" w:firstLineChars="200"/>
        <w:contextualSpacing/>
        <w:rPr>
          <w:rFonts w:hint="default" w:ascii="Times New Roman" w:hAnsi="Times New Roman" w:cs="Times New Roman"/>
          <w:b/>
          <w:color w:val="auto"/>
          <w:kern w:val="0"/>
          <w:sz w:val="28"/>
          <w:szCs w:val="28"/>
          <w:highlight w:val="none"/>
        </w:rPr>
      </w:pPr>
      <w:r>
        <w:rPr>
          <w:rFonts w:hint="default" w:ascii="Times New Roman" w:hAnsi="Times New Roman" w:cs="Times New Roman"/>
          <w:b/>
          <w:color w:val="auto"/>
          <w:kern w:val="0"/>
          <w:sz w:val="28"/>
          <w:szCs w:val="28"/>
          <w:highlight w:val="none"/>
        </w:rPr>
        <w:t>注：提供投标代表本人身份证复印件</w:t>
      </w:r>
    </w:p>
    <w:p w14:paraId="397AE87F">
      <w:pPr>
        <w:snapToGrid w:val="0"/>
        <w:spacing w:line="360" w:lineRule="auto"/>
        <w:ind w:firstLine="562" w:firstLineChars="200"/>
        <w:contextualSpacing/>
        <w:rPr>
          <w:rFonts w:hint="default" w:ascii="Times New Roman" w:hAnsi="Times New Roman" w:cs="Times New Roman"/>
          <w:b/>
          <w:color w:val="auto"/>
          <w:kern w:val="0"/>
          <w:sz w:val="28"/>
          <w:szCs w:val="28"/>
          <w:highlight w:val="none"/>
        </w:rPr>
      </w:pPr>
    </w:p>
    <w:p w14:paraId="4EF0AEBC">
      <w:pPr>
        <w:snapToGrid w:val="0"/>
        <w:spacing w:line="360" w:lineRule="auto"/>
        <w:ind w:firstLine="540" w:firstLineChars="192"/>
        <w:contextualSpacing/>
        <w:rPr>
          <w:rFonts w:hint="default" w:ascii="Times New Roman" w:hAnsi="Times New Roman" w:cs="Times New Roman"/>
          <w:b/>
          <w:color w:val="auto"/>
          <w:kern w:val="0"/>
          <w:sz w:val="28"/>
          <w:szCs w:val="28"/>
          <w:highlight w:val="none"/>
        </w:rPr>
      </w:pPr>
    </w:p>
    <w:p w14:paraId="4FA0EF1A">
      <w:pPr>
        <w:snapToGrid w:val="0"/>
        <w:spacing w:line="360" w:lineRule="auto"/>
        <w:ind w:firstLine="540" w:firstLineChars="192"/>
        <w:contextualSpacing/>
        <w:rPr>
          <w:rFonts w:hint="default" w:ascii="Times New Roman" w:hAnsi="Times New Roman" w:cs="Times New Roman"/>
          <w:b/>
          <w:color w:val="auto"/>
          <w:kern w:val="0"/>
          <w:sz w:val="28"/>
          <w:szCs w:val="28"/>
          <w:highlight w:val="none"/>
        </w:rPr>
      </w:pPr>
    </w:p>
    <w:p w14:paraId="4D85018F">
      <w:pPr>
        <w:snapToGrid w:val="0"/>
        <w:spacing w:line="360" w:lineRule="auto"/>
        <w:ind w:firstLine="540" w:firstLineChars="192"/>
        <w:contextualSpacing/>
        <w:rPr>
          <w:rFonts w:hint="default" w:ascii="Times New Roman" w:hAnsi="Times New Roman" w:cs="Times New Roman"/>
          <w:b/>
          <w:color w:val="auto"/>
          <w:kern w:val="0"/>
          <w:sz w:val="28"/>
          <w:szCs w:val="28"/>
          <w:highlight w:val="none"/>
        </w:rPr>
      </w:pPr>
    </w:p>
    <w:p w14:paraId="293D8F95">
      <w:pPr>
        <w:pStyle w:val="63"/>
        <w:ind w:firstLine="562"/>
        <w:rPr>
          <w:rFonts w:hint="default" w:ascii="Times New Roman" w:hAnsi="Times New Roman" w:cs="Times New Roman"/>
          <w:b/>
          <w:color w:val="auto"/>
          <w:kern w:val="0"/>
          <w:sz w:val="28"/>
          <w:szCs w:val="28"/>
          <w:highlight w:val="none"/>
        </w:rPr>
      </w:pPr>
    </w:p>
    <w:p w14:paraId="6D50D950">
      <w:pPr>
        <w:pStyle w:val="63"/>
        <w:ind w:firstLine="562"/>
        <w:rPr>
          <w:rFonts w:hint="default" w:ascii="Times New Roman" w:hAnsi="Times New Roman" w:cs="Times New Roman"/>
          <w:b/>
          <w:color w:val="auto"/>
          <w:kern w:val="0"/>
          <w:sz w:val="28"/>
          <w:szCs w:val="28"/>
          <w:highlight w:val="none"/>
        </w:rPr>
      </w:pPr>
    </w:p>
    <w:p w14:paraId="002936F8">
      <w:pPr>
        <w:snapToGrid w:val="0"/>
        <w:spacing w:line="360" w:lineRule="auto"/>
        <w:ind w:firstLine="540" w:firstLineChars="192"/>
        <w:contextualSpacing/>
        <w:rPr>
          <w:rFonts w:hint="default" w:ascii="Times New Roman" w:hAnsi="Times New Roman" w:cs="Times New Roman"/>
          <w:b/>
          <w:color w:val="auto"/>
          <w:kern w:val="0"/>
          <w:sz w:val="28"/>
          <w:szCs w:val="28"/>
          <w:highlight w:val="none"/>
        </w:rPr>
      </w:pPr>
    </w:p>
    <w:p w14:paraId="561074D2">
      <w:pPr>
        <w:snapToGrid w:val="0"/>
        <w:spacing w:line="360" w:lineRule="auto"/>
        <w:ind w:firstLine="540" w:firstLineChars="192"/>
        <w:contextualSpacing/>
        <w:rPr>
          <w:rFonts w:hint="default" w:ascii="Times New Roman" w:hAnsi="Times New Roman" w:cs="Times New Roman"/>
          <w:b/>
          <w:color w:val="auto"/>
          <w:kern w:val="0"/>
          <w:sz w:val="28"/>
          <w:szCs w:val="28"/>
          <w:highlight w:val="none"/>
        </w:rPr>
      </w:pPr>
    </w:p>
    <w:p w14:paraId="46BFBF09">
      <w:pPr>
        <w:snapToGrid w:val="0"/>
        <w:spacing w:line="360" w:lineRule="auto"/>
        <w:ind w:firstLine="540" w:firstLineChars="192"/>
        <w:contextualSpacing/>
        <w:rPr>
          <w:rFonts w:hint="default" w:ascii="Times New Roman" w:hAnsi="Times New Roman" w:cs="Times New Roman"/>
          <w:b/>
          <w:color w:val="auto"/>
          <w:kern w:val="0"/>
          <w:sz w:val="28"/>
          <w:szCs w:val="28"/>
          <w:highlight w:val="none"/>
        </w:rPr>
      </w:pPr>
    </w:p>
    <w:p w14:paraId="37EA8273">
      <w:pPr>
        <w:snapToGrid w:val="0"/>
        <w:spacing w:line="400" w:lineRule="exact"/>
        <w:contextualSpacing/>
        <w:rPr>
          <w:rFonts w:hint="default" w:ascii="Times New Roman" w:hAnsi="Times New Roman" w:cs="Times New Roman"/>
          <w:color w:val="auto"/>
          <w:kern w:val="0"/>
          <w:sz w:val="32"/>
          <w:szCs w:val="32"/>
          <w:highlight w:val="none"/>
        </w:rPr>
      </w:pPr>
      <w:r>
        <w:rPr>
          <w:rFonts w:hint="default" w:ascii="Times New Roman" w:hAnsi="Times New Roman" w:cs="Times New Roman"/>
          <w:color w:val="auto"/>
          <w:kern w:val="0"/>
          <w:sz w:val="32"/>
          <w:szCs w:val="32"/>
          <w:highlight w:val="none"/>
        </w:rPr>
        <w:br w:type="page"/>
      </w:r>
      <w:r>
        <w:rPr>
          <w:rFonts w:hint="default" w:ascii="Times New Roman" w:hAnsi="Times New Roman" w:eastAsia="宋体" w:cs="Times New Roman"/>
          <w:color w:val="auto"/>
          <w:kern w:val="0"/>
          <w:sz w:val="32"/>
          <w:szCs w:val="32"/>
          <w:highlight w:val="none"/>
        </w:rPr>
        <w:t>附件</w:t>
      </w:r>
      <w:r>
        <w:rPr>
          <w:rFonts w:hint="default" w:ascii="Times New Roman" w:hAnsi="Times New Roman" w:eastAsia="宋体" w:cs="Times New Roman"/>
          <w:color w:val="auto"/>
          <w:kern w:val="0"/>
          <w:sz w:val="32"/>
          <w:szCs w:val="32"/>
          <w:highlight w:val="none"/>
          <w:lang w:val="en-US" w:eastAsia="zh-CN"/>
        </w:rPr>
        <w:t>4</w:t>
      </w:r>
    </w:p>
    <w:p w14:paraId="051EA75C">
      <w:pPr>
        <w:spacing w:before="240" w:line="312" w:lineRule="auto"/>
        <w:jc w:val="center"/>
        <w:rPr>
          <w:rFonts w:hint="default" w:ascii="Times New Roman" w:hAnsi="Times New Roman" w:eastAsia="仿宋" w:cs="Times New Roman"/>
          <w:b/>
          <w:color w:val="auto"/>
          <w:sz w:val="32"/>
          <w:szCs w:val="32"/>
          <w:highlight w:val="none"/>
          <w:lang w:bidi="ar"/>
        </w:rPr>
      </w:pPr>
      <w:r>
        <w:rPr>
          <w:rFonts w:hint="default" w:ascii="Times New Roman" w:hAnsi="Times New Roman" w:eastAsia="仿宋" w:cs="Times New Roman"/>
          <w:b/>
          <w:color w:val="auto"/>
          <w:sz w:val="32"/>
          <w:szCs w:val="32"/>
          <w:highlight w:val="none"/>
          <w:lang w:bidi="ar"/>
        </w:rPr>
        <w:t>主要材料品牌规格参数一览表</w:t>
      </w:r>
    </w:p>
    <w:p w14:paraId="42AD9EA1">
      <w:pPr>
        <w:pStyle w:val="16"/>
        <w:rPr>
          <w:rFonts w:hint="default" w:ascii="Times New Roman" w:hAnsi="Times New Roman" w:eastAsia="仿宋" w:cs="Times New Roman"/>
          <w:color w:val="auto"/>
          <w:highlight w:val="none"/>
        </w:rPr>
      </w:pPr>
      <w:r>
        <w:rPr>
          <w:rFonts w:hint="default" w:ascii="Times New Roman" w:hAnsi="Times New Roman" w:eastAsia="仿宋" w:cs="Times New Roman"/>
          <w:b/>
          <w:color w:val="auto"/>
          <w:sz w:val="32"/>
          <w:szCs w:val="32"/>
          <w:highlight w:val="none"/>
          <w:lang w:bidi="ar"/>
        </w:rPr>
        <w:t>投标供应商盖章：</w:t>
      </w:r>
    </w:p>
    <w:tbl>
      <w:tblPr>
        <w:tblStyle w:val="26"/>
        <w:tblW w:w="8317" w:type="dxa"/>
        <w:tblInd w:w="3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
        <w:gridCol w:w="1786"/>
        <w:gridCol w:w="1287"/>
        <w:gridCol w:w="939"/>
        <w:gridCol w:w="2026"/>
        <w:gridCol w:w="1447"/>
      </w:tblGrid>
      <w:tr w14:paraId="1C598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832" w:type="dxa"/>
            <w:noWrap w:val="0"/>
            <w:vAlign w:val="center"/>
          </w:tcPr>
          <w:p w14:paraId="3EADB5A8">
            <w:pPr>
              <w:pStyle w:val="6"/>
              <w:spacing w:line="360" w:lineRule="auto"/>
              <w:ind w:firstLine="0"/>
              <w:jc w:val="center"/>
              <w:rPr>
                <w:rFonts w:hint="default" w:ascii="Times New Roman" w:hAnsi="Times New Roman" w:eastAsia="仿宋" w:cs="Times New Roman"/>
                <w:color w:val="auto"/>
                <w:position w:val="-32"/>
                <w:highlight w:val="none"/>
              </w:rPr>
            </w:pPr>
            <w:r>
              <w:rPr>
                <w:rFonts w:hint="default" w:ascii="Times New Roman" w:hAnsi="Times New Roman" w:eastAsia="仿宋" w:cs="Times New Roman"/>
                <w:color w:val="auto"/>
                <w:position w:val="-32"/>
                <w:highlight w:val="none"/>
              </w:rPr>
              <w:t>序号</w:t>
            </w:r>
          </w:p>
        </w:tc>
        <w:tc>
          <w:tcPr>
            <w:tcW w:w="1786" w:type="dxa"/>
            <w:noWrap w:val="0"/>
            <w:vAlign w:val="center"/>
          </w:tcPr>
          <w:p w14:paraId="10CBFB1F">
            <w:pPr>
              <w:pStyle w:val="6"/>
              <w:spacing w:line="360" w:lineRule="auto"/>
              <w:ind w:firstLine="0"/>
              <w:jc w:val="center"/>
              <w:rPr>
                <w:rFonts w:hint="default" w:ascii="Times New Roman" w:hAnsi="Times New Roman" w:eastAsia="仿宋" w:cs="Times New Roman"/>
                <w:color w:val="auto"/>
                <w:position w:val="-50"/>
                <w:highlight w:val="none"/>
              </w:rPr>
            </w:pPr>
            <w:r>
              <w:rPr>
                <w:rFonts w:hint="default" w:ascii="Times New Roman" w:hAnsi="Times New Roman" w:eastAsia="仿宋" w:cs="Times New Roman"/>
                <w:color w:val="auto"/>
                <w:position w:val="-50"/>
                <w:highlight w:val="none"/>
              </w:rPr>
              <w:t>材料设备名称</w:t>
            </w:r>
          </w:p>
        </w:tc>
        <w:tc>
          <w:tcPr>
            <w:tcW w:w="1287" w:type="dxa"/>
            <w:noWrap w:val="0"/>
            <w:vAlign w:val="center"/>
          </w:tcPr>
          <w:p w14:paraId="24FE5DD0">
            <w:pPr>
              <w:pStyle w:val="6"/>
              <w:spacing w:line="360" w:lineRule="auto"/>
              <w:ind w:firstLine="0"/>
              <w:jc w:val="center"/>
              <w:rPr>
                <w:rFonts w:hint="default" w:ascii="Times New Roman" w:hAnsi="Times New Roman" w:eastAsia="仿宋" w:cs="Times New Roman"/>
                <w:color w:val="auto"/>
                <w:position w:val="-30"/>
                <w:highlight w:val="none"/>
              </w:rPr>
            </w:pPr>
            <w:r>
              <w:rPr>
                <w:rFonts w:hint="default" w:ascii="Times New Roman" w:hAnsi="Times New Roman" w:eastAsia="仿宋" w:cs="Times New Roman"/>
                <w:color w:val="auto"/>
                <w:position w:val="-30"/>
                <w:highlight w:val="none"/>
              </w:rPr>
              <w:t>型号</w:t>
            </w:r>
          </w:p>
        </w:tc>
        <w:tc>
          <w:tcPr>
            <w:tcW w:w="939" w:type="dxa"/>
            <w:noWrap w:val="0"/>
            <w:vAlign w:val="center"/>
          </w:tcPr>
          <w:p w14:paraId="7D36B5FC">
            <w:pPr>
              <w:pStyle w:val="6"/>
              <w:spacing w:line="360" w:lineRule="auto"/>
              <w:ind w:firstLine="0"/>
              <w:jc w:val="center"/>
              <w:rPr>
                <w:rFonts w:hint="default" w:ascii="Times New Roman" w:hAnsi="Times New Roman" w:eastAsia="仿宋" w:cs="Times New Roman"/>
                <w:color w:val="auto"/>
                <w:position w:val="-50"/>
                <w:highlight w:val="none"/>
              </w:rPr>
            </w:pPr>
            <w:r>
              <w:rPr>
                <w:rFonts w:hint="default" w:ascii="Times New Roman" w:hAnsi="Times New Roman" w:eastAsia="仿宋" w:cs="Times New Roman"/>
                <w:color w:val="auto"/>
                <w:position w:val="-30"/>
                <w:highlight w:val="none"/>
              </w:rPr>
              <w:t>规格</w:t>
            </w:r>
          </w:p>
        </w:tc>
        <w:tc>
          <w:tcPr>
            <w:tcW w:w="2026" w:type="dxa"/>
            <w:noWrap w:val="0"/>
            <w:vAlign w:val="center"/>
          </w:tcPr>
          <w:p w14:paraId="353A97A6">
            <w:pPr>
              <w:pStyle w:val="6"/>
              <w:spacing w:line="360" w:lineRule="auto"/>
              <w:ind w:firstLine="0"/>
              <w:jc w:val="center"/>
              <w:rPr>
                <w:rFonts w:hint="default" w:ascii="Times New Roman" w:hAnsi="Times New Roman" w:eastAsia="仿宋" w:cs="Times New Roman"/>
                <w:color w:val="auto"/>
                <w:position w:val="-30"/>
                <w:highlight w:val="none"/>
              </w:rPr>
            </w:pPr>
            <w:r>
              <w:rPr>
                <w:rFonts w:hint="default" w:ascii="Times New Roman" w:hAnsi="Times New Roman" w:eastAsia="仿宋" w:cs="Times New Roman"/>
                <w:color w:val="auto"/>
                <w:position w:val="-30"/>
                <w:highlight w:val="none"/>
              </w:rPr>
              <w:t>响应品牌</w:t>
            </w:r>
          </w:p>
        </w:tc>
        <w:tc>
          <w:tcPr>
            <w:tcW w:w="1447" w:type="dxa"/>
            <w:noWrap w:val="0"/>
            <w:vAlign w:val="center"/>
          </w:tcPr>
          <w:p w14:paraId="73FFD837">
            <w:pPr>
              <w:pStyle w:val="6"/>
              <w:spacing w:line="360" w:lineRule="auto"/>
              <w:ind w:firstLine="0"/>
              <w:jc w:val="center"/>
              <w:rPr>
                <w:rFonts w:hint="default" w:ascii="Times New Roman" w:hAnsi="Times New Roman" w:eastAsia="仿宋" w:cs="Times New Roman"/>
                <w:color w:val="auto"/>
                <w:position w:val="-30"/>
                <w:highlight w:val="none"/>
              </w:rPr>
            </w:pPr>
            <w:r>
              <w:rPr>
                <w:rFonts w:hint="default" w:ascii="Times New Roman" w:hAnsi="Times New Roman" w:eastAsia="仿宋" w:cs="Times New Roman"/>
                <w:color w:val="auto"/>
                <w:position w:val="-30"/>
                <w:highlight w:val="none"/>
              </w:rPr>
              <w:t>备注</w:t>
            </w:r>
          </w:p>
        </w:tc>
      </w:tr>
      <w:tr w14:paraId="55319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832" w:type="dxa"/>
            <w:noWrap w:val="0"/>
            <w:vAlign w:val="top"/>
          </w:tcPr>
          <w:p w14:paraId="3F7FE410">
            <w:pPr>
              <w:pStyle w:val="6"/>
              <w:spacing w:line="360" w:lineRule="auto"/>
              <w:ind w:left="0" w:leftChars="0" w:firstLine="0" w:firstLineChars="0"/>
              <w:rPr>
                <w:rFonts w:hint="default" w:ascii="Times New Roman" w:hAnsi="Times New Roman" w:eastAsia="仿宋" w:cs="Times New Roman"/>
                <w:color w:val="auto"/>
                <w:highlight w:val="none"/>
                <w:lang w:val="en-US" w:eastAsia="zh-CN"/>
              </w:rPr>
            </w:pPr>
            <w:r>
              <w:rPr>
                <w:rFonts w:hint="default" w:ascii="Times New Roman" w:hAnsi="Times New Roman" w:eastAsia="仿宋" w:cs="Times New Roman"/>
                <w:color w:val="auto"/>
                <w:highlight w:val="none"/>
                <w:lang w:val="en-US" w:eastAsia="zh-CN"/>
              </w:rPr>
              <w:t>1</w:t>
            </w:r>
          </w:p>
        </w:tc>
        <w:tc>
          <w:tcPr>
            <w:tcW w:w="1786" w:type="dxa"/>
            <w:noWrap w:val="0"/>
            <w:vAlign w:val="top"/>
          </w:tcPr>
          <w:p w14:paraId="039BCE80">
            <w:pPr>
              <w:pStyle w:val="6"/>
              <w:spacing w:line="360" w:lineRule="auto"/>
              <w:ind w:firstLine="0"/>
              <w:jc w:val="center"/>
              <w:rPr>
                <w:rFonts w:hint="default" w:ascii="Times New Roman" w:hAnsi="Times New Roman" w:eastAsia="仿宋" w:cs="Times New Roman"/>
                <w:color w:val="auto"/>
                <w:highlight w:val="none"/>
              </w:rPr>
            </w:pPr>
            <w:r>
              <w:rPr>
                <w:rFonts w:hint="default" w:ascii="Times New Roman" w:hAnsi="Times New Roman" w:eastAsia="宋体" w:cs="Times New Roman"/>
                <w:color w:val="auto"/>
                <w:kern w:val="0"/>
                <w:sz w:val="24"/>
                <w:highlight w:val="none"/>
                <w:lang w:val="en-US" w:eastAsia="zh-CN"/>
              </w:rPr>
              <w:t>龙骨材料</w:t>
            </w:r>
          </w:p>
        </w:tc>
        <w:tc>
          <w:tcPr>
            <w:tcW w:w="1287" w:type="dxa"/>
            <w:noWrap w:val="0"/>
            <w:vAlign w:val="top"/>
          </w:tcPr>
          <w:p w14:paraId="5B311373">
            <w:pPr>
              <w:pStyle w:val="6"/>
              <w:spacing w:line="360" w:lineRule="auto"/>
              <w:ind w:left="1260" w:firstLine="0"/>
              <w:rPr>
                <w:rFonts w:hint="default" w:ascii="Times New Roman" w:hAnsi="Times New Roman" w:eastAsia="仿宋" w:cs="Times New Roman"/>
                <w:color w:val="auto"/>
                <w:highlight w:val="none"/>
              </w:rPr>
            </w:pPr>
          </w:p>
        </w:tc>
        <w:tc>
          <w:tcPr>
            <w:tcW w:w="939" w:type="dxa"/>
            <w:noWrap w:val="0"/>
            <w:vAlign w:val="top"/>
          </w:tcPr>
          <w:p w14:paraId="6F886FC6">
            <w:pPr>
              <w:pStyle w:val="6"/>
              <w:spacing w:line="360" w:lineRule="auto"/>
              <w:ind w:left="1260" w:firstLine="0"/>
              <w:rPr>
                <w:rFonts w:hint="default" w:ascii="Times New Roman" w:hAnsi="Times New Roman" w:eastAsia="仿宋" w:cs="Times New Roman"/>
                <w:color w:val="auto"/>
                <w:highlight w:val="none"/>
              </w:rPr>
            </w:pPr>
          </w:p>
        </w:tc>
        <w:tc>
          <w:tcPr>
            <w:tcW w:w="2026" w:type="dxa"/>
            <w:noWrap w:val="0"/>
            <w:vAlign w:val="top"/>
          </w:tcPr>
          <w:p w14:paraId="3BF39267">
            <w:pPr>
              <w:pStyle w:val="6"/>
              <w:spacing w:line="360" w:lineRule="auto"/>
              <w:ind w:left="1260" w:firstLine="0"/>
              <w:rPr>
                <w:rFonts w:hint="default" w:ascii="Times New Roman" w:hAnsi="Times New Roman" w:eastAsia="仿宋" w:cs="Times New Roman"/>
                <w:color w:val="auto"/>
                <w:highlight w:val="none"/>
              </w:rPr>
            </w:pPr>
          </w:p>
        </w:tc>
        <w:tc>
          <w:tcPr>
            <w:tcW w:w="1447" w:type="dxa"/>
            <w:noWrap w:val="0"/>
            <w:vAlign w:val="top"/>
          </w:tcPr>
          <w:p w14:paraId="46CFFBD2">
            <w:pPr>
              <w:pStyle w:val="6"/>
              <w:spacing w:line="360" w:lineRule="auto"/>
              <w:ind w:left="1260" w:firstLine="0"/>
              <w:rPr>
                <w:rFonts w:hint="default" w:ascii="Times New Roman" w:hAnsi="Times New Roman" w:eastAsia="仿宋" w:cs="Times New Roman"/>
                <w:color w:val="auto"/>
                <w:highlight w:val="none"/>
              </w:rPr>
            </w:pPr>
          </w:p>
        </w:tc>
      </w:tr>
      <w:tr w14:paraId="673CA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832" w:type="dxa"/>
            <w:noWrap w:val="0"/>
            <w:vAlign w:val="top"/>
          </w:tcPr>
          <w:p w14:paraId="190025A4">
            <w:pPr>
              <w:pStyle w:val="6"/>
              <w:tabs>
                <w:tab w:val="right" w:pos="-644"/>
              </w:tabs>
              <w:spacing w:line="360" w:lineRule="auto"/>
              <w:ind w:left="0" w:leftChars="0" w:firstLine="0" w:firstLineChars="0"/>
              <w:rPr>
                <w:rFonts w:hint="default" w:ascii="Times New Roman" w:hAnsi="Times New Roman" w:eastAsia="仿宋" w:cs="Times New Roman"/>
                <w:color w:val="auto"/>
                <w:highlight w:val="none"/>
                <w:lang w:val="en-US" w:eastAsia="zh-CN"/>
              </w:rPr>
            </w:pPr>
            <w:r>
              <w:rPr>
                <w:rFonts w:hint="default" w:ascii="Times New Roman" w:hAnsi="Times New Roman" w:eastAsia="仿宋" w:cs="Times New Roman"/>
                <w:color w:val="auto"/>
                <w:highlight w:val="none"/>
                <w:lang w:val="en-US" w:eastAsia="zh-CN"/>
              </w:rPr>
              <w:t>2</w:t>
            </w:r>
          </w:p>
        </w:tc>
        <w:tc>
          <w:tcPr>
            <w:tcW w:w="1786" w:type="dxa"/>
            <w:noWrap w:val="0"/>
            <w:vAlign w:val="top"/>
          </w:tcPr>
          <w:p w14:paraId="7D815E72">
            <w:pPr>
              <w:pStyle w:val="6"/>
              <w:spacing w:line="360" w:lineRule="auto"/>
              <w:ind w:firstLine="0"/>
              <w:jc w:val="center"/>
              <w:rPr>
                <w:rFonts w:hint="default" w:ascii="Times New Roman" w:hAnsi="Times New Roman" w:eastAsia="仿宋" w:cs="Times New Roman"/>
                <w:color w:val="auto"/>
                <w:highlight w:val="none"/>
              </w:rPr>
            </w:pPr>
            <w:r>
              <w:rPr>
                <w:rFonts w:hint="default" w:ascii="Times New Roman" w:hAnsi="Times New Roman" w:eastAsia="宋体" w:cs="Times New Roman"/>
                <w:color w:val="auto"/>
                <w:kern w:val="0"/>
                <w:sz w:val="24"/>
                <w:highlight w:val="none"/>
                <w:lang w:val="en-US" w:eastAsia="zh-CN"/>
              </w:rPr>
              <w:t>面层材料</w:t>
            </w:r>
          </w:p>
        </w:tc>
        <w:tc>
          <w:tcPr>
            <w:tcW w:w="1287" w:type="dxa"/>
            <w:noWrap w:val="0"/>
            <w:vAlign w:val="top"/>
          </w:tcPr>
          <w:p w14:paraId="762F053F">
            <w:pPr>
              <w:pStyle w:val="6"/>
              <w:spacing w:line="360" w:lineRule="auto"/>
              <w:ind w:left="1260" w:firstLine="0"/>
              <w:rPr>
                <w:rFonts w:hint="default" w:ascii="Times New Roman" w:hAnsi="Times New Roman" w:eastAsia="仿宋" w:cs="Times New Roman"/>
                <w:color w:val="auto"/>
                <w:highlight w:val="none"/>
              </w:rPr>
            </w:pPr>
          </w:p>
        </w:tc>
        <w:tc>
          <w:tcPr>
            <w:tcW w:w="939" w:type="dxa"/>
            <w:noWrap w:val="0"/>
            <w:vAlign w:val="top"/>
          </w:tcPr>
          <w:p w14:paraId="3F23AB39">
            <w:pPr>
              <w:pStyle w:val="6"/>
              <w:spacing w:line="360" w:lineRule="auto"/>
              <w:ind w:left="1260" w:firstLine="0"/>
              <w:rPr>
                <w:rFonts w:hint="default" w:ascii="Times New Roman" w:hAnsi="Times New Roman" w:eastAsia="仿宋" w:cs="Times New Roman"/>
                <w:color w:val="auto"/>
                <w:highlight w:val="none"/>
              </w:rPr>
            </w:pPr>
          </w:p>
        </w:tc>
        <w:tc>
          <w:tcPr>
            <w:tcW w:w="2026" w:type="dxa"/>
            <w:noWrap w:val="0"/>
            <w:vAlign w:val="top"/>
          </w:tcPr>
          <w:p w14:paraId="301C6EDF">
            <w:pPr>
              <w:pStyle w:val="6"/>
              <w:spacing w:line="360" w:lineRule="auto"/>
              <w:ind w:left="1260" w:firstLine="0"/>
              <w:rPr>
                <w:rFonts w:hint="default" w:ascii="Times New Roman" w:hAnsi="Times New Roman" w:eastAsia="仿宋" w:cs="Times New Roman"/>
                <w:color w:val="auto"/>
                <w:highlight w:val="none"/>
              </w:rPr>
            </w:pPr>
          </w:p>
        </w:tc>
        <w:tc>
          <w:tcPr>
            <w:tcW w:w="1447" w:type="dxa"/>
            <w:noWrap w:val="0"/>
            <w:vAlign w:val="top"/>
          </w:tcPr>
          <w:p w14:paraId="283DC280">
            <w:pPr>
              <w:pStyle w:val="6"/>
              <w:spacing w:line="360" w:lineRule="auto"/>
              <w:ind w:left="1260" w:firstLine="0"/>
              <w:rPr>
                <w:rFonts w:hint="default" w:ascii="Times New Roman" w:hAnsi="Times New Roman" w:eastAsia="仿宋" w:cs="Times New Roman"/>
                <w:color w:val="auto"/>
                <w:highlight w:val="none"/>
              </w:rPr>
            </w:pPr>
          </w:p>
        </w:tc>
      </w:tr>
      <w:tr w14:paraId="71A27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832" w:type="dxa"/>
            <w:noWrap w:val="0"/>
            <w:vAlign w:val="top"/>
          </w:tcPr>
          <w:p w14:paraId="7BC6E633">
            <w:pPr>
              <w:pStyle w:val="6"/>
              <w:tabs>
                <w:tab w:val="right" w:pos="-644"/>
              </w:tabs>
              <w:spacing w:line="360" w:lineRule="auto"/>
              <w:ind w:left="0" w:leftChars="0" w:firstLine="0" w:firstLineChars="0"/>
              <w:rPr>
                <w:rFonts w:hint="default" w:ascii="Times New Roman" w:hAnsi="Times New Roman" w:eastAsia="仿宋" w:cs="Times New Roman"/>
                <w:color w:val="auto"/>
                <w:highlight w:val="none"/>
                <w:lang w:val="en-US" w:eastAsia="zh-CN"/>
              </w:rPr>
            </w:pPr>
            <w:r>
              <w:rPr>
                <w:rFonts w:hint="default" w:ascii="Times New Roman" w:hAnsi="Times New Roman" w:eastAsia="仿宋" w:cs="Times New Roman"/>
                <w:color w:val="auto"/>
                <w:highlight w:val="none"/>
                <w:lang w:val="en-US" w:eastAsia="zh-CN"/>
              </w:rPr>
              <w:t>3</w:t>
            </w:r>
          </w:p>
        </w:tc>
        <w:tc>
          <w:tcPr>
            <w:tcW w:w="1786" w:type="dxa"/>
            <w:noWrap w:val="0"/>
            <w:vAlign w:val="top"/>
          </w:tcPr>
          <w:p w14:paraId="27ABC957">
            <w:pPr>
              <w:pStyle w:val="6"/>
              <w:spacing w:line="360" w:lineRule="auto"/>
              <w:ind w:firstLine="0"/>
              <w:jc w:val="center"/>
              <w:rPr>
                <w:rFonts w:hint="default" w:ascii="Times New Roman" w:hAnsi="Times New Roman" w:eastAsia="仿宋" w:cs="Times New Roman"/>
                <w:color w:val="auto"/>
                <w:highlight w:val="none"/>
              </w:rPr>
            </w:pPr>
            <w:r>
              <w:rPr>
                <w:rFonts w:hint="default" w:ascii="Times New Roman" w:hAnsi="Times New Roman" w:eastAsia="宋体" w:cs="Times New Roman"/>
                <w:color w:val="auto"/>
                <w:kern w:val="0"/>
                <w:sz w:val="24"/>
                <w:highlight w:val="none"/>
                <w:lang w:val="en-US" w:eastAsia="zh-CN"/>
              </w:rPr>
              <w:t>防护材料</w:t>
            </w:r>
          </w:p>
        </w:tc>
        <w:tc>
          <w:tcPr>
            <w:tcW w:w="1287" w:type="dxa"/>
            <w:noWrap w:val="0"/>
            <w:vAlign w:val="top"/>
          </w:tcPr>
          <w:p w14:paraId="47B2DC4F">
            <w:pPr>
              <w:pStyle w:val="6"/>
              <w:spacing w:line="360" w:lineRule="auto"/>
              <w:ind w:left="1260" w:firstLine="0"/>
              <w:rPr>
                <w:rFonts w:hint="default" w:ascii="Times New Roman" w:hAnsi="Times New Roman" w:eastAsia="仿宋" w:cs="Times New Roman"/>
                <w:color w:val="auto"/>
                <w:highlight w:val="none"/>
              </w:rPr>
            </w:pPr>
          </w:p>
        </w:tc>
        <w:tc>
          <w:tcPr>
            <w:tcW w:w="939" w:type="dxa"/>
            <w:noWrap w:val="0"/>
            <w:vAlign w:val="top"/>
          </w:tcPr>
          <w:p w14:paraId="18C7CF68">
            <w:pPr>
              <w:pStyle w:val="6"/>
              <w:spacing w:line="360" w:lineRule="auto"/>
              <w:ind w:left="1260" w:firstLine="0"/>
              <w:rPr>
                <w:rFonts w:hint="default" w:ascii="Times New Roman" w:hAnsi="Times New Roman" w:eastAsia="仿宋" w:cs="Times New Roman"/>
                <w:color w:val="auto"/>
                <w:highlight w:val="none"/>
              </w:rPr>
            </w:pPr>
          </w:p>
        </w:tc>
        <w:tc>
          <w:tcPr>
            <w:tcW w:w="2026" w:type="dxa"/>
            <w:noWrap w:val="0"/>
            <w:vAlign w:val="top"/>
          </w:tcPr>
          <w:p w14:paraId="38F25D32">
            <w:pPr>
              <w:pStyle w:val="6"/>
              <w:spacing w:line="360" w:lineRule="auto"/>
              <w:ind w:left="1260" w:firstLine="0"/>
              <w:rPr>
                <w:rFonts w:hint="default" w:ascii="Times New Roman" w:hAnsi="Times New Roman" w:eastAsia="仿宋" w:cs="Times New Roman"/>
                <w:color w:val="auto"/>
                <w:highlight w:val="none"/>
              </w:rPr>
            </w:pPr>
          </w:p>
        </w:tc>
        <w:tc>
          <w:tcPr>
            <w:tcW w:w="1447" w:type="dxa"/>
            <w:noWrap w:val="0"/>
            <w:vAlign w:val="top"/>
          </w:tcPr>
          <w:p w14:paraId="5B64B746">
            <w:pPr>
              <w:pStyle w:val="6"/>
              <w:spacing w:line="360" w:lineRule="auto"/>
              <w:ind w:left="1260" w:firstLine="0"/>
              <w:rPr>
                <w:rFonts w:hint="default" w:ascii="Times New Roman" w:hAnsi="Times New Roman" w:eastAsia="仿宋" w:cs="Times New Roman"/>
                <w:color w:val="auto"/>
                <w:highlight w:val="none"/>
              </w:rPr>
            </w:pPr>
          </w:p>
        </w:tc>
      </w:tr>
      <w:tr w14:paraId="2B91F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832" w:type="dxa"/>
            <w:noWrap w:val="0"/>
            <w:vAlign w:val="top"/>
          </w:tcPr>
          <w:p w14:paraId="2BAA3453">
            <w:pPr>
              <w:pStyle w:val="6"/>
              <w:spacing w:line="360" w:lineRule="auto"/>
              <w:ind w:left="0" w:leftChars="0" w:firstLine="0" w:firstLineChars="0"/>
              <w:rPr>
                <w:rFonts w:hint="default" w:ascii="Times New Roman" w:hAnsi="Times New Roman" w:eastAsia="仿宋" w:cs="Times New Roman"/>
                <w:color w:val="auto"/>
                <w:highlight w:val="none"/>
                <w:lang w:val="en-US" w:eastAsia="zh-CN"/>
              </w:rPr>
            </w:pPr>
            <w:r>
              <w:rPr>
                <w:rFonts w:hint="default" w:ascii="Times New Roman" w:hAnsi="Times New Roman" w:eastAsia="仿宋" w:cs="Times New Roman"/>
                <w:color w:val="auto"/>
                <w:highlight w:val="none"/>
                <w:lang w:val="en-US" w:eastAsia="zh-CN"/>
              </w:rPr>
              <w:t>4</w:t>
            </w:r>
          </w:p>
        </w:tc>
        <w:tc>
          <w:tcPr>
            <w:tcW w:w="1786" w:type="dxa"/>
            <w:noWrap w:val="0"/>
            <w:vAlign w:val="top"/>
          </w:tcPr>
          <w:p w14:paraId="2B55D832">
            <w:pPr>
              <w:pStyle w:val="6"/>
              <w:spacing w:line="360" w:lineRule="auto"/>
              <w:ind w:firstLine="0"/>
              <w:jc w:val="center"/>
              <w:rPr>
                <w:rFonts w:hint="default" w:ascii="Times New Roman" w:hAnsi="Times New Roman" w:eastAsia="仿宋" w:cs="Times New Roman"/>
                <w:color w:val="auto"/>
                <w:highlight w:val="none"/>
              </w:rPr>
            </w:pPr>
            <w:r>
              <w:rPr>
                <w:rFonts w:hint="default" w:ascii="Times New Roman" w:hAnsi="Times New Roman" w:eastAsia="宋体" w:cs="Times New Roman"/>
                <w:color w:val="auto"/>
                <w:kern w:val="0"/>
                <w:sz w:val="24"/>
                <w:highlight w:val="none"/>
                <w:lang w:val="en-US" w:eastAsia="zh-CN"/>
              </w:rPr>
              <w:t>辅材</w:t>
            </w:r>
          </w:p>
        </w:tc>
        <w:tc>
          <w:tcPr>
            <w:tcW w:w="1287" w:type="dxa"/>
            <w:noWrap w:val="0"/>
            <w:vAlign w:val="top"/>
          </w:tcPr>
          <w:p w14:paraId="4FB106AC">
            <w:pPr>
              <w:pStyle w:val="6"/>
              <w:spacing w:line="360" w:lineRule="auto"/>
              <w:ind w:left="1260" w:firstLine="0"/>
              <w:rPr>
                <w:rFonts w:hint="default" w:ascii="Times New Roman" w:hAnsi="Times New Roman" w:eastAsia="仿宋" w:cs="Times New Roman"/>
                <w:color w:val="auto"/>
                <w:highlight w:val="none"/>
              </w:rPr>
            </w:pPr>
          </w:p>
        </w:tc>
        <w:tc>
          <w:tcPr>
            <w:tcW w:w="939" w:type="dxa"/>
            <w:noWrap w:val="0"/>
            <w:vAlign w:val="top"/>
          </w:tcPr>
          <w:p w14:paraId="613E05F5">
            <w:pPr>
              <w:pStyle w:val="6"/>
              <w:spacing w:line="360" w:lineRule="auto"/>
              <w:ind w:left="1260" w:firstLine="0"/>
              <w:rPr>
                <w:rFonts w:hint="default" w:ascii="Times New Roman" w:hAnsi="Times New Roman" w:eastAsia="仿宋" w:cs="Times New Roman"/>
                <w:color w:val="auto"/>
                <w:highlight w:val="none"/>
              </w:rPr>
            </w:pPr>
          </w:p>
        </w:tc>
        <w:tc>
          <w:tcPr>
            <w:tcW w:w="2026" w:type="dxa"/>
            <w:noWrap w:val="0"/>
            <w:vAlign w:val="top"/>
          </w:tcPr>
          <w:p w14:paraId="7705D1B4">
            <w:pPr>
              <w:pStyle w:val="6"/>
              <w:spacing w:line="360" w:lineRule="auto"/>
              <w:ind w:left="1260" w:firstLine="0"/>
              <w:rPr>
                <w:rFonts w:hint="default" w:ascii="Times New Roman" w:hAnsi="Times New Roman" w:eastAsia="仿宋" w:cs="Times New Roman"/>
                <w:color w:val="auto"/>
                <w:highlight w:val="none"/>
              </w:rPr>
            </w:pPr>
          </w:p>
        </w:tc>
        <w:tc>
          <w:tcPr>
            <w:tcW w:w="1447" w:type="dxa"/>
            <w:noWrap w:val="0"/>
            <w:vAlign w:val="top"/>
          </w:tcPr>
          <w:p w14:paraId="0B06FD6B">
            <w:pPr>
              <w:pStyle w:val="6"/>
              <w:spacing w:line="360" w:lineRule="auto"/>
              <w:ind w:left="1260" w:firstLine="0"/>
              <w:rPr>
                <w:rFonts w:hint="default" w:ascii="Times New Roman" w:hAnsi="Times New Roman" w:eastAsia="仿宋" w:cs="Times New Roman"/>
                <w:color w:val="auto"/>
                <w:highlight w:val="none"/>
              </w:rPr>
            </w:pPr>
          </w:p>
        </w:tc>
      </w:tr>
      <w:tr w14:paraId="73D13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832" w:type="dxa"/>
            <w:noWrap w:val="0"/>
            <w:vAlign w:val="top"/>
          </w:tcPr>
          <w:p w14:paraId="5BBFCB74">
            <w:pPr>
              <w:pStyle w:val="6"/>
              <w:spacing w:line="360" w:lineRule="auto"/>
              <w:ind w:left="0" w:leftChars="0" w:firstLine="0" w:firstLineChars="0"/>
              <w:rPr>
                <w:rFonts w:hint="default" w:ascii="Times New Roman" w:hAnsi="Times New Roman" w:eastAsia="仿宋" w:cs="Times New Roman"/>
                <w:color w:val="auto"/>
                <w:highlight w:val="none"/>
                <w:lang w:val="en-US" w:eastAsia="zh-CN"/>
              </w:rPr>
            </w:pPr>
          </w:p>
        </w:tc>
        <w:tc>
          <w:tcPr>
            <w:tcW w:w="1786" w:type="dxa"/>
            <w:noWrap w:val="0"/>
            <w:vAlign w:val="top"/>
          </w:tcPr>
          <w:p w14:paraId="2FA9DA05">
            <w:pPr>
              <w:pStyle w:val="6"/>
              <w:spacing w:line="360" w:lineRule="auto"/>
              <w:ind w:firstLine="0"/>
              <w:jc w:val="center"/>
              <w:rPr>
                <w:rFonts w:hint="default" w:ascii="Times New Roman" w:hAnsi="Times New Roman" w:eastAsia="仿宋" w:cs="Times New Roman"/>
                <w:color w:val="auto"/>
                <w:highlight w:val="none"/>
              </w:rPr>
            </w:pPr>
          </w:p>
        </w:tc>
        <w:tc>
          <w:tcPr>
            <w:tcW w:w="1287" w:type="dxa"/>
            <w:noWrap w:val="0"/>
            <w:vAlign w:val="top"/>
          </w:tcPr>
          <w:p w14:paraId="6343462F">
            <w:pPr>
              <w:pStyle w:val="6"/>
              <w:spacing w:line="360" w:lineRule="auto"/>
              <w:ind w:left="1260" w:firstLine="0"/>
              <w:rPr>
                <w:rFonts w:hint="default" w:ascii="Times New Roman" w:hAnsi="Times New Roman" w:eastAsia="仿宋" w:cs="Times New Roman"/>
                <w:color w:val="auto"/>
                <w:highlight w:val="none"/>
              </w:rPr>
            </w:pPr>
          </w:p>
        </w:tc>
        <w:tc>
          <w:tcPr>
            <w:tcW w:w="939" w:type="dxa"/>
            <w:noWrap w:val="0"/>
            <w:vAlign w:val="top"/>
          </w:tcPr>
          <w:p w14:paraId="227764A3">
            <w:pPr>
              <w:pStyle w:val="6"/>
              <w:spacing w:line="360" w:lineRule="auto"/>
              <w:ind w:left="1260" w:firstLine="0"/>
              <w:rPr>
                <w:rFonts w:hint="default" w:ascii="Times New Roman" w:hAnsi="Times New Roman" w:eastAsia="仿宋" w:cs="Times New Roman"/>
                <w:color w:val="auto"/>
                <w:highlight w:val="none"/>
              </w:rPr>
            </w:pPr>
          </w:p>
        </w:tc>
        <w:tc>
          <w:tcPr>
            <w:tcW w:w="2026" w:type="dxa"/>
            <w:noWrap w:val="0"/>
            <w:vAlign w:val="top"/>
          </w:tcPr>
          <w:p w14:paraId="27BC4DD8">
            <w:pPr>
              <w:pStyle w:val="6"/>
              <w:spacing w:line="360" w:lineRule="auto"/>
              <w:ind w:left="1260" w:firstLine="0"/>
              <w:rPr>
                <w:rFonts w:hint="default" w:ascii="Times New Roman" w:hAnsi="Times New Roman" w:eastAsia="仿宋" w:cs="Times New Roman"/>
                <w:color w:val="auto"/>
                <w:highlight w:val="none"/>
              </w:rPr>
            </w:pPr>
          </w:p>
        </w:tc>
        <w:tc>
          <w:tcPr>
            <w:tcW w:w="1447" w:type="dxa"/>
            <w:noWrap w:val="0"/>
            <w:vAlign w:val="top"/>
          </w:tcPr>
          <w:p w14:paraId="351F54A3">
            <w:pPr>
              <w:pStyle w:val="6"/>
              <w:spacing w:line="360" w:lineRule="auto"/>
              <w:ind w:left="1260" w:firstLine="0"/>
              <w:rPr>
                <w:rFonts w:hint="default" w:ascii="Times New Roman" w:hAnsi="Times New Roman" w:eastAsia="仿宋" w:cs="Times New Roman"/>
                <w:color w:val="auto"/>
                <w:highlight w:val="none"/>
              </w:rPr>
            </w:pPr>
          </w:p>
        </w:tc>
      </w:tr>
      <w:tr w14:paraId="31CF2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832" w:type="dxa"/>
            <w:noWrap w:val="0"/>
            <w:vAlign w:val="top"/>
          </w:tcPr>
          <w:p w14:paraId="38A16375">
            <w:pPr>
              <w:pStyle w:val="6"/>
              <w:spacing w:line="360" w:lineRule="auto"/>
              <w:ind w:left="1260" w:firstLine="0"/>
              <w:rPr>
                <w:rFonts w:hint="default" w:ascii="Times New Roman" w:hAnsi="Times New Roman" w:eastAsia="仿宋" w:cs="Times New Roman"/>
                <w:color w:val="auto"/>
                <w:highlight w:val="none"/>
              </w:rPr>
            </w:pPr>
          </w:p>
        </w:tc>
        <w:tc>
          <w:tcPr>
            <w:tcW w:w="1786" w:type="dxa"/>
            <w:noWrap w:val="0"/>
            <w:vAlign w:val="top"/>
          </w:tcPr>
          <w:p w14:paraId="51DBD4A5">
            <w:pPr>
              <w:pStyle w:val="6"/>
              <w:spacing w:line="360" w:lineRule="auto"/>
              <w:ind w:firstLine="0"/>
              <w:jc w:val="center"/>
              <w:rPr>
                <w:rFonts w:hint="default" w:ascii="Times New Roman" w:hAnsi="Times New Roman" w:eastAsia="仿宋" w:cs="Times New Roman"/>
                <w:color w:val="auto"/>
                <w:highlight w:val="none"/>
              </w:rPr>
            </w:pPr>
          </w:p>
        </w:tc>
        <w:tc>
          <w:tcPr>
            <w:tcW w:w="1287" w:type="dxa"/>
            <w:noWrap w:val="0"/>
            <w:vAlign w:val="top"/>
          </w:tcPr>
          <w:p w14:paraId="7D383DDD">
            <w:pPr>
              <w:pStyle w:val="6"/>
              <w:spacing w:line="360" w:lineRule="auto"/>
              <w:ind w:left="1260" w:firstLine="0"/>
              <w:rPr>
                <w:rFonts w:hint="default" w:ascii="Times New Roman" w:hAnsi="Times New Roman" w:eastAsia="仿宋" w:cs="Times New Roman"/>
                <w:color w:val="auto"/>
                <w:highlight w:val="none"/>
              </w:rPr>
            </w:pPr>
          </w:p>
        </w:tc>
        <w:tc>
          <w:tcPr>
            <w:tcW w:w="939" w:type="dxa"/>
            <w:noWrap w:val="0"/>
            <w:vAlign w:val="top"/>
          </w:tcPr>
          <w:p w14:paraId="22A6D2CB">
            <w:pPr>
              <w:pStyle w:val="6"/>
              <w:spacing w:line="360" w:lineRule="auto"/>
              <w:ind w:left="1260" w:firstLine="0"/>
              <w:rPr>
                <w:rFonts w:hint="default" w:ascii="Times New Roman" w:hAnsi="Times New Roman" w:eastAsia="仿宋" w:cs="Times New Roman"/>
                <w:color w:val="auto"/>
                <w:highlight w:val="none"/>
              </w:rPr>
            </w:pPr>
          </w:p>
        </w:tc>
        <w:tc>
          <w:tcPr>
            <w:tcW w:w="2026" w:type="dxa"/>
            <w:noWrap w:val="0"/>
            <w:vAlign w:val="top"/>
          </w:tcPr>
          <w:p w14:paraId="37A661F3">
            <w:pPr>
              <w:pStyle w:val="6"/>
              <w:spacing w:line="360" w:lineRule="auto"/>
              <w:ind w:left="1260" w:firstLine="0"/>
              <w:rPr>
                <w:rFonts w:hint="default" w:ascii="Times New Roman" w:hAnsi="Times New Roman" w:eastAsia="仿宋" w:cs="Times New Roman"/>
                <w:color w:val="auto"/>
                <w:highlight w:val="none"/>
              </w:rPr>
            </w:pPr>
          </w:p>
        </w:tc>
        <w:tc>
          <w:tcPr>
            <w:tcW w:w="1447" w:type="dxa"/>
            <w:noWrap w:val="0"/>
            <w:vAlign w:val="top"/>
          </w:tcPr>
          <w:p w14:paraId="6BDC82D8">
            <w:pPr>
              <w:pStyle w:val="6"/>
              <w:spacing w:line="360" w:lineRule="auto"/>
              <w:ind w:left="1260" w:firstLine="0"/>
              <w:rPr>
                <w:rFonts w:hint="default" w:ascii="Times New Roman" w:hAnsi="Times New Roman" w:eastAsia="仿宋" w:cs="Times New Roman"/>
                <w:color w:val="auto"/>
                <w:highlight w:val="none"/>
              </w:rPr>
            </w:pPr>
          </w:p>
        </w:tc>
      </w:tr>
      <w:tr w14:paraId="16156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832" w:type="dxa"/>
            <w:noWrap w:val="0"/>
            <w:vAlign w:val="top"/>
          </w:tcPr>
          <w:p w14:paraId="0506C526">
            <w:pPr>
              <w:pStyle w:val="6"/>
              <w:spacing w:line="360" w:lineRule="auto"/>
              <w:ind w:left="1260" w:firstLine="0"/>
              <w:rPr>
                <w:rFonts w:hint="default" w:ascii="Times New Roman" w:hAnsi="Times New Roman" w:eastAsia="仿宋" w:cs="Times New Roman"/>
                <w:color w:val="auto"/>
                <w:highlight w:val="none"/>
              </w:rPr>
            </w:pPr>
          </w:p>
        </w:tc>
        <w:tc>
          <w:tcPr>
            <w:tcW w:w="1786" w:type="dxa"/>
            <w:noWrap w:val="0"/>
            <w:vAlign w:val="top"/>
          </w:tcPr>
          <w:p w14:paraId="5EF44F69">
            <w:pPr>
              <w:pStyle w:val="6"/>
              <w:spacing w:line="360" w:lineRule="auto"/>
              <w:ind w:firstLine="0"/>
              <w:jc w:val="center"/>
              <w:rPr>
                <w:rFonts w:hint="default" w:ascii="Times New Roman" w:hAnsi="Times New Roman" w:eastAsia="仿宋" w:cs="Times New Roman"/>
                <w:color w:val="auto"/>
                <w:highlight w:val="none"/>
              </w:rPr>
            </w:pPr>
          </w:p>
        </w:tc>
        <w:tc>
          <w:tcPr>
            <w:tcW w:w="1287" w:type="dxa"/>
            <w:noWrap w:val="0"/>
            <w:vAlign w:val="top"/>
          </w:tcPr>
          <w:p w14:paraId="76FB6C55">
            <w:pPr>
              <w:pStyle w:val="6"/>
              <w:spacing w:line="360" w:lineRule="auto"/>
              <w:ind w:left="1260" w:firstLine="0"/>
              <w:rPr>
                <w:rFonts w:hint="default" w:ascii="Times New Roman" w:hAnsi="Times New Roman" w:eastAsia="仿宋" w:cs="Times New Roman"/>
                <w:color w:val="auto"/>
                <w:highlight w:val="none"/>
              </w:rPr>
            </w:pPr>
          </w:p>
        </w:tc>
        <w:tc>
          <w:tcPr>
            <w:tcW w:w="939" w:type="dxa"/>
            <w:noWrap w:val="0"/>
            <w:vAlign w:val="top"/>
          </w:tcPr>
          <w:p w14:paraId="33997FB5">
            <w:pPr>
              <w:pStyle w:val="6"/>
              <w:spacing w:line="360" w:lineRule="auto"/>
              <w:ind w:left="1260" w:firstLine="0"/>
              <w:rPr>
                <w:rFonts w:hint="default" w:ascii="Times New Roman" w:hAnsi="Times New Roman" w:eastAsia="仿宋" w:cs="Times New Roman"/>
                <w:color w:val="auto"/>
                <w:highlight w:val="none"/>
              </w:rPr>
            </w:pPr>
          </w:p>
        </w:tc>
        <w:tc>
          <w:tcPr>
            <w:tcW w:w="2026" w:type="dxa"/>
            <w:noWrap w:val="0"/>
            <w:vAlign w:val="top"/>
          </w:tcPr>
          <w:p w14:paraId="6D13C717">
            <w:pPr>
              <w:pStyle w:val="6"/>
              <w:spacing w:line="360" w:lineRule="auto"/>
              <w:ind w:left="1260" w:firstLine="0"/>
              <w:rPr>
                <w:rFonts w:hint="default" w:ascii="Times New Roman" w:hAnsi="Times New Roman" w:eastAsia="仿宋" w:cs="Times New Roman"/>
                <w:color w:val="auto"/>
                <w:highlight w:val="none"/>
              </w:rPr>
            </w:pPr>
          </w:p>
        </w:tc>
        <w:tc>
          <w:tcPr>
            <w:tcW w:w="1447" w:type="dxa"/>
            <w:noWrap w:val="0"/>
            <w:vAlign w:val="top"/>
          </w:tcPr>
          <w:p w14:paraId="5B972AB2">
            <w:pPr>
              <w:pStyle w:val="6"/>
              <w:spacing w:line="360" w:lineRule="auto"/>
              <w:ind w:left="1260" w:firstLine="0"/>
              <w:rPr>
                <w:rFonts w:hint="default" w:ascii="Times New Roman" w:hAnsi="Times New Roman" w:eastAsia="仿宋" w:cs="Times New Roman"/>
                <w:color w:val="auto"/>
                <w:highlight w:val="none"/>
              </w:rPr>
            </w:pPr>
          </w:p>
        </w:tc>
      </w:tr>
      <w:tr w14:paraId="1B94F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832" w:type="dxa"/>
            <w:noWrap w:val="0"/>
            <w:vAlign w:val="top"/>
          </w:tcPr>
          <w:p w14:paraId="77439A3D">
            <w:pPr>
              <w:pStyle w:val="6"/>
              <w:spacing w:line="360" w:lineRule="auto"/>
              <w:ind w:left="1260" w:firstLine="0"/>
              <w:rPr>
                <w:rFonts w:hint="default" w:ascii="Times New Roman" w:hAnsi="Times New Roman" w:eastAsia="仿宋" w:cs="Times New Roman"/>
                <w:color w:val="auto"/>
                <w:highlight w:val="none"/>
              </w:rPr>
            </w:pPr>
          </w:p>
        </w:tc>
        <w:tc>
          <w:tcPr>
            <w:tcW w:w="1786" w:type="dxa"/>
            <w:noWrap w:val="0"/>
            <w:vAlign w:val="top"/>
          </w:tcPr>
          <w:p w14:paraId="011E8C11">
            <w:pPr>
              <w:pStyle w:val="6"/>
              <w:spacing w:line="360" w:lineRule="auto"/>
              <w:ind w:firstLine="0"/>
              <w:jc w:val="center"/>
              <w:rPr>
                <w:rFonts w:hint="default" w:ascii="Times New Roman" w:hAnsi="Times New Roman" w:eastAsia="仿宋" w:cs="Times New Roman"/>
                <w:color w:val="auto"/>
                <w:highlight w:val="none"/>
              </w:rPr>
            </w:pPr>
          </w:p>
        </w:tc>
        <w:tc>
          <w:tcPr>
            <w:tcW w:w="1287" w:type="dxa"/>
            <w:noWrap w:val="0"/>
            <w:vAlign w:val="top"/>
          </w:tcPr>
          <w:p w14:paraId="1FB35238">
            <w:pPr>
              <w:pStyle w:val="6"/>
              <w:spacing w:line="360" w:lineRule="auto"/>
              <w:ind w:left="1260" w:firstLine="0"/>
              <w:rPr>
                <w:rFonts w:hint="default" w:ascii="Times New Roman" w:hAnsi="Times New Roman" w:eastAsia="仿宋" w:cs="Times New Roman"/>
                <w:color w:val="auto"/>
                <w:highlight w:val="none"/>
              </w:rPr>
            </w:pPr>
          </w:p>
        </w:tc>
        <w:tc>
          <w:tcPr>
            <w:tcW w:w="939" w:type="dxa"/>
            <w:noWrap w:val="0"/>
            <w:vAlign w:val="top"/>
          </w:tcPr>
          <w:p w14:paraId="223DEC32">
            <w:pPr>
              <w:pStyle w:val="6"/>
              <w:spacing w:line="360" w:lineRule="auto"/>
              <w:ind w:left="1260" w:firstLine="0"/>
              <w:rPr>
                <w:rFonts w:hint="default" w:ascii="Times New Roman" w:hAnsi="Times New Roman" w:eastAsia="仿宋" w:cs="Times New Roman"/>
                <w:color w:val="auto"/>
                <w:highlight w:val="none"/>
              </w:rPr>
            </w:pPr>
          </w:p>
        </w:tc>
        <w:tc>
          <w:tcPr>
            <w:tcW w:w="2026" w:type="dxa"/>
            <w:noWrap w:val="0"/>
            <w:vAlign w:val="top"/>
          </w:tcPr>
          <w:p w14:paraId="68FAD16B">
            <w:pPr>
              <w:pStyle w:val="6"/>
              <w:spacing w:line="360" w:lineRule="auto"/>
              <w:ind w:left="1260" w:firstLine="0"/>
              <w:rPr>
                <w:rFonts w:hint="default" w:ascii="Times New Roman" w:hAnsi="Times New Roman" w:eastAsia="仿宋" w:cs="Times New Roman"/>
                <w:color w:val="auto"/>
                <w:highlight w:val="none"/>
              </w:rPr>
            </w:pPr>
          </w:p>
        </w:tc>
        <w:tc>
          <w:tcPr>
            <w:tcW w:w="1447" w:type="dxa"/>
            <w:noWrap w:val="0"/>
            <w:vAlign w:val="top"/>
          </w:tcPr>
          <w:p w14:paraId="2F953FDE">
            <w:pPr>
              <w:pStyle w:val="6"/>
              <w:spacing w:line="360" w:lineRule="auto"/>
              <w:ind w:left="1260" w:firstLine="0"/>
              <w:rPr>
                <w:rFonts w:hint="default" w:ascii="Times New Roman" w:hAnsi="Times New Roman" w:eastAsia="仿宋" w:cs="Times New Roman"/>
                <w:color w:val="auto"/>
                <w:highlight w:val="none"/>
              </w:rPr>
            </w:pPr>
          </w:p>
        </w:tc>
      </w:tr>
      <w:tr w14:paraId="5528B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832" w:type="dxa"/>
            <w:noWrap w:val="0"/>
            <w:vAlign w:val="top"/>
          </w:tcPr>
          <w:p w14:paraId="2642186D">
            <w:pPr>
              <w:pStyle w:val="6"/>
              <w:spacing w:line="360" w:lineRule="auto"/>
              <w:ind w:left="1260" w:firstLine="0"/>
              <w:rPr>
                <w:rFonts w:hint="default" w:ascii="Times New Roman" w:hAnsi="Times New Roman" w:eastAsia="仿宋" w:cs="Times New Roman"/>
                <w:color w:val="auto"/>
                <w:highlight w:val="none"/>
              </w:rPr>
            </w:pPr>
          </w:p>
        </w:tc>
        <w:tc>
          <w:tcPr>
            <w:tcW w:w="1786" w:type="dxa"/>
            <w:noWrap w:val="0"/>
            <w:vAlign w:val="top"/>
          </w:tcPr>
          <w:p w14:paraId="34FEA56A">
            <w:pPr>
              <w:pStyle w:val="6"/>
              <w:spacing w:line="360" w:lineRule="auto"/>
              <w:ind w:firstLine="0"/>
              <w:jc w:val="center"/>
              <w:rPr>
                <w:rFonts w:hint="default" w:ascii="Times New Roman" w:hAnsi="Times New Roman" w:eastAsia="仿宋" w:cs="Times New Roman"/>
                <w:color w:val="auto"/>
                <w:highlight w:val="none"/>
              </w:rPr>
            </w:pPr>
          </w:p>
        </w:tc>
        <w:tc>
          <w:tcPr>
            <w:tcW w:w="1287" w:type="dxa"/>
            <w:noWrap w:val="0"/>
            <w:vAlign w:val="top"/>
          </w:tcPr>
          <w:p w14:paraId="31305971">
            <w:pPr>
              <w:pStyle w:val="6"/>
              <w:spacing w:line="360" w:lineRule="auto"/>
              <w:ind w:left="1260" w:firstLine="0"/>
              <w:rPr>
                <w:rFonts w:hint="default" w:ascii="Times New Roman" w:hAnsi="Times New Roman" w:eastAsia="仿宋" w:cs="Times New Roman"/>
                <w:color w:val="auto"/>
                <w:highlight w:val="none"/>
              </w:rPr>
            </w:pPr>
          </w:p>
        </w:tc>
        <w:tc>
          <w:tcPr>
            <w:tcW w:w="939" w:type="dxa"/>
            <w:noWrap w:val="0"/>
            <w:vAlign w:val="top"/>
          </w:tcPr>
          <w:p w14:paraId="7CE72829">
            <w:pPr>
              <w:pStyle w:val="6"/>
              <w:spacing w:line="360" w:lineRule="auto"/>
              <w:ind w:left="1260" w:firstLine="0"/>
              <w:rPr>
                <w:rFonts w:hint="default" w:ascii="Times New Roman" w:hAnsi="Times New Roman" w:eastAsia="仿宋" w:cs="Times New Roman"/>
                <w:color w:val="auto"/>
                <w:highlight w:val="none"/>
              </w:rPr>
            </w:pPr>
          </w:p>
        </w:tc>
        <w:tc>
          <w:tcPr>
            <w:tcW w:w="2026" w:type="dxa"/>
            <w:noWrap w:val="0"/>
            <w:vAlign w:val="top"/>
          </w:tcPr>
          <w:p w14:paraId="50791E7A">
            <w:pPr>
              <w:pStyle w:val="6"/>
              <w:spacing w:line="360" w:lineRule="auto"/>
              <w:ind w:left="1260" w:firstLine="0"/>
              <w:rPr>
                <w:rFonts w:hint="default" w:ascii="Times New Roman" w:hAnsi="Times New Roman" w:eastAsia="仿宋" w:cs="Times New Roman"/>
                <w:color w:val="auto"/>
                <w:highlight w:val="none"/>
              </w:rPr>
            </w:pPr>
          </w:p>
        </w:tc>
        <w:tc>
          <w:tcPr>
            <w:tcW w:w="1447" w:type="dxa"/>
            <w:noWrap w:val="0"/>
            <w:vAlign w:val="top"/>
          </w:tcPr>
          <w:p w14:paraId="6FAA930E">
            <w:pPr>
              <w:pStyle w:val="6"/>
              <w:spacing w:line="360" w:lineRule="auto"/>
              <w:ind w:left="1260" w:firstLine="0"/>
              <w:rPr>
                <w:rFonts w:hint="default" w:ascii="Times New Roman" w:hAnsi="Times New Roman" w:eastAsia="仿宋" w:cs="Times New Roman"/>
                <w:color w:val="auto"/>
                <w:highlight w:val="none"/>
              </w:rPr>
            </w:pPr>
          </w:p>
        </w:tc>
      </w:tr>
      <w:tr w14:paraId="4E9F7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832" w:type="dxa"/>
            <w:noWrap w:val="0"/>
            <w:vAlign w:val="top"/>
          </w:tcPr>
          <w:p w14:paraId="5685170E">
            <w:pPr>
              <w:pStyle w:val="6"/>
              <w:spacing w:line="360" w:lineRule="auto"/>
              <w:ind w:left="1260" w:firstLine="0"/>
              <w:rPr>
                <w:rFonts w:hint="default" w:ascii="Times New Roman" w:hAnsi="Times New Roman" w:eastAsia="仿宋" w:cs="Times New Roman"/>
                <w:color w:val="auto"/>
                <w:highlight w:val="none"/>
              </w:rPr>
            </w:pPr>
          </w:p>
        </w:tc>
        <w:tc>
          <w:tcPr>
            <w:tcW w:w="1786" w:type="dxa"/>
            <w:noWrap w:val="0"/>
            <w:vAlign w:val="top"/>
          </w:tcPr>
          <w:p w14:paraId="5306B1BE">
            <w:pPr>
              <w:pStyle w:val="6"/>
              <w:spacing w:line="360" w:lineRule="auto"/>
              <w:ind w:left="1260" w:firstLine="0"/>
              <w:rPr>
                <w:rFonts w:hint="default" w:ascii="Times New Roman" w:hAnsi="Times New Roman" w:eastAsia="仿宋" w:cs="Times New Roman"/>
                <w:color w:val="auto"/>
                <w:highlight w:val="none"/>
              </w:rPr>
            </w:pPr>
          </w:p>
        </w:tc>
        <w:tc>
          <w:tcPr>
            <w:tcW w:w="1287" w:type="dxa"/>
            <w:noWrap w:val="0"/>
            <w:vAlign w:val="top"/>
          </w:tcPr>
          <w:p w14:paraId="36A89BE3">
            <w:pPr>
              <w:pStyle w:val="6"/>
              <w:spacing w:line="360" w:lineRule="auto"/>
              <w:ind w:left="1260" w:firstLine="0"/>
              <w:rPr>
                <w:rFonts w:hint="default" w:ascii="Times New Roman" w:hAnsi="Times New Roman" w:eastAsia="仿宋" w:cs="Times New Roman"/>
                <w:color w:val="auto"/>
                <w:highlight w:val="none"/>
              </w:rPr>
            </w:pPr>
          </w:p>
        </w:tc>
        <w:tc>
          <w:tcPr>
            <w:tcW w:w="939" w:type="dxa"/>
            <w:noWrap w:val="0"/>
            <w:vAlign w:val="top"/>
          </w:tcPr>
          <w:p w14:paraId="64E6B444">
            <w:pPr>
              <w:pStyle w:val="6"/>
              <w:spacing w:line="360" w:lineRule="auto"/>
              <w:ind w:left="1260" w:firstLine="0"/>
              <w:rPr>
                <w:rFonts w:hint="default" w:ascii="Times New Roman" w:hAnsi="Times New Roman" w:eastAsia="仿宋" w:cs="Times New Roman"/>
                <w:color w:val="auto"/>
                <w:highlight w:val="none"/>
              </w:rPr>
            </w:pPr>
          </w:p>
        </w:tc>
        <w:tc>
          <w:tcPr>
            <w:tcW w:w="2026" w:type="dxa"/>
            <w:noWrap w:val="0"/>
            <w:vAlign w:val="top"/>
          </w:tcPr>
          <w:p w14:paraId="67368A35">
            <w:pPr>
              <w:pStyle w:val="6"/>
              <w:spacing w:line="360" w:lineRule="auto"/>
              <w:ind w:left="1260" w:firstLine="0"/>
              <w:rPr>
                <w:rFonts w:hint="default" w:ascii="Times New Roman" w:hAnsi="Times New Roman" w:eastAsia="仿宋" w:cs="Times New Roman"/>
                <w:color w:val="auto"/>
                <w:highlight w:val="none"/>
              </w:rPr>
            </w:pPr>
          </w:p>
        </w:tc>
        <w:tc>
          <w:tcPr>
            <w:tcW w:w="1447" w:type="dxa"/>
            <w:noWrap w:val="0"/>
            <w:vAlign w:val="top"/>
          </w:tcPr>
          <w:p w14:paraId="371B8DD1">
            <w:pPr>
              <w:pStyle w:val="6"/>
              <w:spacing w:line="360" w:lineRule="auto"/>
              <w:ind w:left="1260" w:firstLine="0"/>
              <w:rPr>
                <w:rFonts w:hint="default" w:ascii="Times New Roman" w:hAnsi="Times New Roman" w:eastAsia="仿宋" w:cs="Times New Roman"/>
                <w:color w:val="auto"/>
                <w:highlight w:val="none"/>
              </w:rPr>
            </w:pPr>
          </w:p>
        </w:tc>
      </w:tr>
      <w:tr w14:paraId="047FE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832" w:type="dxa"/>
            <w:noWrap w:val="0"/>
            <w:vAlign w:val="top"/>
          </w:tcPr>
          <w:p w14:paraId="19B783AF">
            <w:pPr>
              <w:pStyle w:val="6"/>
              <w:spacing w:line="360" w:lineRule="auto"/>
              <w:ind w:left="1260" w:firstLine="0"/>
              <w:rPr>
                <w:rFonts w:hint="default" w:ascii="Times New Roman" w:hAnsi="Times New Roman" w:eastAsia="仿宋" w:cs="Times New Roman"/>
                <w:color w:val="auto"/>
                <w:highlight w:val="none"/>
              </w:rPr>
            </w:pPr>
          </w:p>
        </w:tc>
        <w:tc>
          <w:tcPr>
            <w:tcW w:w="1786" w:type="dxa"/>
            <w:noWrap w:val="0"/>
            <w:vAlign w:val="top"/>
          </w:tcPr>
          <w:p w14:paraId="2C3C2318">
            <w:pPr>
              <w:pStyle w:val="6"/>
              <w:spacing w:line="360" w:lineRule="auto"/>
              <w:ind w:left="1260" w:firstLine="0"/>
              <w:rPr>
                <w:rFonts w:hint="default" w:ascii="Times New Roman" w:hAnsi="Times New Roman" w:eastAsia="仿宋" w:cs="Times New Roman"/>
                <w:color w:val="auto"/>
                <w:highlight w:val="none"/>
              </w:rPr>
            </w:pPr>
          </w:p>
        </w:tc>
        <w:tc>
          <w:tcPr>
            <w:tcW w:w="1287" w:type="dxa"/>
            <w:noWrap w:val="0"/>
            <w:vAlign w:val="top"/>
          </w:tcPr>
          <w:p w14:paraId="7B823013">
            <w:pPr>
              <w:pStyle w:val="6"/>
              <w:spacing w:line="360" w:lineRule="auto"/>
              <w:ind w:left="1260" w:firstLine="0"/>
              <w:rPr>
                <w:rFonts w:hint="default" w:ascii="Times New Roman" w:hAnsi="Times New Roman" w:eastAsia="仿宋" w:cs="Times New Roman"/>
                <w:color w:val="auto"/>
                <w:highlight w:val="none"/>
              </w:rPr>
            </w:pPr>
          </w:p>
        </w:tc>
        <w:tc>
          <w:tcPr>
            <w:tcW w:w="939" w:type="dxa"/>
            <w:noWrap w:val="0"/>
            <w:vAlign w:val="top"/>
          </w:tcPr>
          <w:p w14:paraId="3EE22C78">
            <w:pPr>
              <w:pStyle w:val="6"/>
              <w:spacing w:line="360" w:lineRule="auto"/>
              <w:ind w:left="1260" w:firstLine="0"/>
              <w:rPr>
                <w:rFonts w:hint="default" w:ascii="Times New Roman" w:hAnsi="Times New Roman" w:eastAsia="仿宋" w:cs="Times New Roman"/>
                <w:color w:val="auto"/>
                <w:highlight w:val="none"/>
              </w:rPr>
            </w:pPr>
          </w:p>
        </w:tc>
        <w:tc>
          <w:tcPr>
            <w:tcW w:w="2026" w:type="dxa"/>
            <w:noWrap w:val="0"/>
            <w:vAlign w:val="top"/>
          </w:tcPr>
          <w:p w14:paraId="3CECEE8A">
            <w:pPr>
              <w:pStyle w:val="6"/>
              <w:spacing w:line="360" w:lineRule="auto"/>
              <w:ind w:left="1260" w:firstLine="0"/>
              <w:rPr>
                <w:rFonts w:hint="default" w:ascii="Times New Roman" w:hAnsi="Times New Roman" w:eastAsia="仿宋" w:cs="Times New Roman"/>
                <w:color w:val="auto"/>
                <w:highlight w:val="none"/>
              </w:rPr>
            </w:pPr>
          </w:p>
        </w:tc>
        <w:tc>
          <w:tcPr>
            <w:tcW w:w="1447" w:type="dxa"/>
            <w:noWrap w:val="0"/>
            <w:vAlign w:val="top"/>
          </w:tcPr>
          <w:p w14:paraId="5FCBC89F">
            <w:pPr>
              <w:pStyle w:val="6"/>
              <w:spacing w:line="360" w:lineRule="auto"/>
              <w:ind w:left="1260" w:firstLine="0"/>
              <w:rPr>
                <w:rFonts w:hint="default" w:ascii="Times New Roman" w:hAnsi="Times New Roman" w:eastAsia="仿宋" w:cs="Times New Roman"/>
                <w:color w:val="auto"/>
                <w:highlight w:val="none"/>
              </w:rPr>
            </w:pPr>
          </w:p>
        </w:tc>
      </w:tr>
    </w:tbl>
    <w:p w14:paraId="059DED47">
      <w:pPr>
        <w:pStyle w:val="6"/>
        <w:spacing w:line="300" w:lineRule="auto"/>
        <w:ind w:firstLine="602" w:firstLineChars="200"/>
        <w:jc w:val="left"/>
        <w:rPr>
          <w:rFonts w:hint="default" w:ascii="Times New Roman" w:hAnsi="Times New Roman" w:eastAsia="宋体" w:cs="Times New Roman"/>
          <w:b/>
          <w:bCs/>
          <w:color w:val="auto"/>
          <w:sz w:val="30"/>
          <w:szCs w:val="30"/>
          <w:highlight w:val="none"/>
          <w:lang w:val="en-US" w:eastAsia="zh-CN"/>
        </w:rPr>
      </w:pPr>
      <w:r>
        <w:rPr>
          <w:rFonts w:hint="eastAsia" w:cs="Times New Roman"/>
          <w:b/>
          <w:bCs/>
          <w:color w:val="auto"/>
          <w:sz w:val="30"/>
          <w:szCs w:val="30"/>
          <w:highlight w:val="none"/>
          <w:lang w:val="en-US" w:eastAsia="zh-CN"/>
        </w:rPr>
        <w:t>注：可以自附相关技术佐证材料。</w:t>
      </w:r>
    </w:p>
    <w:p w14:paraId="0BFE1A72">
      <w:pPr>
        <w:snapToGrid w:val="0"/>
        <w:spacing w:line="300" w:lineRule="auto"/>
        <w:ind w:firstLine="602" w:firstLineChars="200"/>
        <w:contextualSpacing/>
        <w:rPr>
          <w:rFonts w:hint="default" w:ascii="Times New Roman" w:hAnsi="Times New Roman" w:eastAsia="宋体" w:cs="Times New Roman"/>
          <w:color w:val="auto"/>
          <w:kern w:val="0"/>
          <w:sz w:val="32"/>
          <w:szCs w:val="32"/>
          <w:highlight w:val="none"/>
          <w:lang w:eastAsia="zh-CN"/>
        </w:rPr>
      </w:pPr>
      <w:r>
        <w:rPr>
          <w:rFonts w:hint="default" w:ascii="Times New Roman" w:hAnsi="Times New Roman" w:eastAsia="宋体" w:cs="Times New Roman"/>
          <w:b/>
          <w:bCs/>
          <w:color w:val="auto"/>
          <w:sz w:val="30"/>
          <w:szCs w:val="30"/>
          <w:highlight w:val="none"/>
        </w:rPr>
        <w:br w:type="page"/>
      </w:r>
    </w:p>
    <w:p w14:paraId="0A5A2DE4">
      <w:pPr>
        <w:widowControl/>
        <w:spacing w:before="100" w:beforeAutospacing="1" w:after="100" w:afterAutospacing="1" w:line="360" w:lineRule="auto"/>
        <w:jc w:val="left"/>
        <w:rPr>
          <w:rFonts w:hint="default" w:ascii="Times New Roman" w:hAnsi="Times New Roman" w:eastAsia="宋体" w:cs="Times New Roman"/>
          <w:color w:val="auto"/>
          <w:kern w:val="0"/>
          <w:sz w:val="32"/>
          <w:szCs w:val="32"/>
          <w:highlight w:val="none"/>
          <w:lang w:val="en-US" w:eastAsia="zh-CN"/>
        </w:rPr>
      </w:pPr>
      <w:r>
        <w:rPr>
          <w:rFonts w:hint="default" w:ascii="Times New Roman" w:hAnsi="Times New Roman" w:eastAsia="宋体" w:cs="Times New Roman"/>
          <w:color w:val="auto"/>
          <w:kern w:val="0"/>
          <w:sz w:val="32"/>
          <w:szCs w:val="32"/>
          <w:highlight w:val="none"/>
        </w:rPr>
        <w:t>附件</w:t>
      </w:r>
      <w:r>
        <w:rPr>
          <w:rFonts w:hint="default" w:ascii="Times New Roman" w:hAnsi="Times New Roman" w:eastAsia="宋体" w:cs="Times New Roman"/>
          <w:color w:val="auto"/>
          <w:kern w:val="0"/>
          <w:sz w:val="32"/>
          <w:szCs w:val="32"/>
          <w:highlight w:val="none"/>
          <w:lang w:val="en-US" w:eastAsia="zh-CN"/>
        </w:rPr>
        <w:t>5</w:t>
      </w:r>
    </w:p>
    <w:p w14:paraId="2950D356">
      <w:pPr>
        <w:widowControl/>
        <w:spacing w:before="100" w:beforeAutospacing="1" w:after="100" w:afterAutospacing="1" w:line="360" w:lineRule="auto"/>
        <w:jc w:val="center"/>
        <w:rPr>
          <w:rFonts w:hint="default" w:ascii="Times New Roman" w:hAnsi="Times New Roman" w:cs="Times New Roman"/>
          <w:color w:val="auto"/>
          <w:kern w:val="0"/>
          <w:sz w:val="32"/>
          <w:szCs w:val="32"/>
          <w:highlight w:val="none"/>
        </w:rPr>
      </w:pPr>
      <w:r>
        <w:rPr>
          <w:rFonts w:hint="eastAsia" w:cs="Times New Roman"/>
          <w:b/>
          <w:bCs/>
          <w:color w:val="auto"/>
          <w:kern w:val="0"/>
          <w:sz w:val="32"/>
          <w:szCs w:val="32"/>
          <w:highlight w:val="none"/>
          <w:lang w:val="en-US" w:eastAsia="zh-CN"/>
        </w:rPr>
        <w:t>响应函</w:t>
      </w:r>
    </w:p>
    <w:p w14:paraId="4D1E272B">
      <w:pPr>
        <w:widowControl/>
        <w:spacing w:after="160" w:line="288" w:lineRule="auto"/>
        <w:jc w:val="left"/>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u w:val="single"/>
        </w:rPr>
        <w:t xml:space="preserve">                 </w:t>
      </w:r>
      <w:r>
        <w:rPr>
          <w:rFonts w:hint="default" w:ascii="Times New Roman" w:hAnsi="Times New Roman" w:cs="Times New Roman"/>
          <w:color w:val="auto"/>
          <w:sz w:val="28"/>
          <w:szCs w:val="28"/>
          <w:highlight w:val="none"/>
        </w:rPr>
        <w:t xml:space="preserve"> （采购人名称）：</w:t>
      </w:r>
    </w:p>
    <w:p w14:paraId="1EE780A7">
      <w:pPr>
        <w:widowControl/>
        <w:spacing w:line="460" w:lineRule="exact"/>
        <w:ind w:firstLine="560"/>
        <w:jc w:val="left"/>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（一）根据已收到的</w:t>
      </w:r>
      <w:r>
        <w:rPr>
          <w:rFonts w:hint="default" w:ascii="Times New Roman" w:hAnsi="Times New Roman" w:cs="Times New Roman"/>
          <w:color w:val="auto"/>
          <w:sz w:val="28"/>
          <w:szCs w:val="28"/>
          <w:highlight w:val="none"/>
          <w:u w:val="single"/>
        </w:rPr>
        <w:t xml:space="preserve">                 </w:t>
      </w:r>
      <w:r>
        <w:rPr>
          <w:rFonts w:hint="default" w:ascii="Times New Roman" w:hAnsi="Times New Roman" w:cs="Times New Roman"/>
          <w:color w:val="auto"/>
          <w:sz w:val="28"/>
          <w:szCs w:val="28"/>
          <w:highlight w:val="none"/>
        </w:rPr>
        <w:t xml:space="preserve"> </w:t>
      </w:r>
      <w:r>
        <w:rPr>
          <w:rFonts w:hint="default" w:ascii="Times New Roman" w:hAnsi="Times New Roman" w:cs="Times New Roman"/>
          <w:color w:val="auto"/>
          <w:sz w:val="28"/>
          <w:szCs w:val="28"/>
          <w:highlight w:val="none"/>
          <w:lang w:eastAsia="zh-CN"/>
        </w:rPr>
        <w:t>（</w:t>
      </w:r>
      <w:r>
        <w:rPr>
          <w:rFonts w:hint="default" w:ascii="Times New Roman" w:hAnsi="Times New Roman" w:cs="Times New Roman"/>
          <w:color w:val="auto"/>
          <w:sz w:val="28"/>
          <w:szCs w:val="28"/>
          <w:highlight w:val="none"/>
        </w:rPr>
        <w:t>工程名称</w:t>
      </w:r>
      <w:r>
        <w:rPr>
          <w:rFonts w:hint="default" w:ascii="Times New Roman" w:hAnsi="Times New Roman" w:cs="Times New Roman"/>
          <w:color w:val="auto"/>
          <w:sz w:val="28"/>
          <w:szCs w:val="28"/>
          <w:highlight w:val="none"/>
          <w:lang w:eastAsia="zh-CN"/>
        </w:rPr>
        <w:t>）</w:t>
      </w:r>
      <w:r>
        <w:rPr>
          <w:rFonts w:hint="default" w:ascii="Times New Roman" w:hAnsi="Times New Roman" w:cs="Times New Roman"/>
          <w:color w:val="auto"/>
          <w:sz w:val="28"/>
          <w:szCs w:val="28"/>
          <w:highlight w:val="none"/>
        </w:rPr>
        <w:t>项目的采购文件，我方经仔细研究采购文件全部内容并对现场进行踏勘后，愿遵守《中华人民共和国政府采购法》等有关法律文件的规定，并愿以人民币</w:t>
      </w:r>
      <w:r>
        <w:rPr>
          <w:rFonts w:hint="default" w:ascii="Times New Roman" w:hAnsi="Times New Roman" w:cs="Times New Roman"/>
          <w:color w:val="auto"/>
          <w:sz w:val="28"/>
          <w:szCs w:val="28"/>
          <w:highlight w:val="none"/>
          <w:u w:val="single"/>
        </w:rPr>
        <w:t xml:space="preserve">                   </w:t>
      </w:r>
      <w:r>
        <w:rPr>
          <w:rFonts w:hint="default" w:ascii="Times New Roman" w:hAnsi="Times New Roman" w:cs="Times New Roman"/>
          <w:color w:val="auto"/>
          <w:sz w:val="28"/>
          <w:szCs w:val="28"/>
          <w:highlight w:val="none"/>
        </w:rPr>
        <w:t>（大写）（￥</w:t>
      </w:r>
      <w:r>
        <w:rPr>
          <w:rFonts w:hint="default" w:ascii="Times New Roman" w:hAnsi="Times New Roman" w:cs="Times New Roman"/>
          <w:color w:val="auto"/>
          <w:sz w:val="28"/>
          <w:szCs w:val="28"/>
          <w:highlight w:val="none"/>
          <w:u w:val="single"/>
        </w:rPr>
        <w:t xml:space="preserve">          </w:t>
      </w:r>
      <w:r>
        <w:rPr>
          <w:rFonts w:hint="default" w:ascii="Times New Roman" w:hAnsi="Times New Roman" w:cs="Times New Roman"/>
          <w:color w:val="auto"/>
          <w:sz w:val="28"/>
          <w:szCs w:val="28"/>
          <w:highlight w:val="none"/>
        </w:rPr>
        <w:t>（小写））元的总价，按采购文件的要求承包本次采购范围内的全部工程，修补工程中的任何缺陷。项目负责人（项目经理）为</w:t>
      </w:r>
      <w:r>
        <w:rPr>
          <w:rFonts w:hint="default" w:ascii="Times New Roman" w:hAnsi="Times New Roman" w:cs="Times New Roman"/>
          <w:color w:val="auto"/>
          <w:sz w:val="28"/>
          <w:szCs w:val="28"/>
          <w:highlight w:val="none"/>
          <w:u w:val="single"/>
        </w:rPr>
        <w:t xml:space="preserve">               </w:t>
      </w:r>
      <w:r>
        <w:rPr>
          <w:rFonts w:hint="default" w:ascii="Times New Roman" w:hAnsi="Times New Roman" w:cs="Times New Roman"/>
          <w:color w:val="auto"/>
          <w:sz w:val="28"/>
          <w:szCs w:val="28"/>
          <w:highlight w:val="none"/>
        </w:rPr>
        <w:t>。</w:t>
      </w:r>
    </w:p>
    <w:p w14:paraId="0E9C2239">
      <w:pPr>
        <w:widowControl/>
        <w:spacing w:line="460" w:lineRule="exact"/>
        <w:ind w:firstLine="560"/>
        <w:jc w:val="left"/>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（二）我方保证在收到贵单位发出的书面开工令后立即开工，并保证在工期</w:t>
      </w:r>
      <w:r>
        <w:rPr>
          <w:rFonts w:hint="default" w:ascii="Times New Roman" w:hAnsi="Times New Roman" w:cs="Times New Roman"/>
          <w:color w:val="auto"/>
          <w:sz w:val="28"/>
          <w:szCs w:val="28"/>
          <w:highlight w:val="none"/>
          <w:u w:val="single"/>
        </w:rPr>
        <w:t xml:space="preserve">       </w:t>
      </w:r>
      <w:r>
        <w:rPr>
          <w:rFonts w:hint="default" w:ascii="Times New Roman" w:hAnsi="Times New Roman" w:cs="Times New Roman"/>
          <w:color w:val="auto"/>
          <w:sz w:val="28"/>
          <w:szCs w:val="28"/>
          <w:highlight w:val="none"/>
        </w:rPr>
        <w:t>天内竣工并移交整个工程及相关资料。 </w:t>
      </w:r>
    </w:p>
    <w:p w14:paraId="0C181E88">
      <w:pPr>
        <w:widowControl/>
        <w:spacing w:line="460" w:lineRule="exact"/>
        <w:ind w:firstLine="560"/>
        <w:jc w:val="left"/>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（三）我方保证本工程质量达到</w:t>
      </w:r>
      <w:r>
        <w:rPr>
          <w:rFonts w:hint="default" w:ascii="Times New Roman" w:hAnsi="Times New Roman" w:cs="Times New Roman"/>
          <w:color w:val="auto"/>
          <w:sz w:val="28"/>
          <w:szCs w:val="28"/>
          <w:highlight w:val="none"/>
          <w:u w:val="single"/>
        </w:rPr>
        <w:t xml:space="preserve">  合格    </w:t>
      </w:r>
      <w:r>
        <w:rPr>
          <w:rFonts w:hint="default" w:ascii="Times New Roman" w:hAnsi="Times New Roman" w:cs="Times New Roman"/>
          <w:color w:val="auto"/>
          <w:sz w:val="28"/>
          <w:szCs w:val="28"/>
          <w:highlight w:val="none"/>
        </w:rPr>
        <w:t xml:space="preserve"> </w:t>
      </w:r>
    </w:p>
    <w:p w14:paraId="43114D13">
      <w:pPr>
        <w:widowControl/>
        <w:spacing w:line="460" w:lineRule="exact"/>
        <w:ind w:firstLine="560"/>
        <w:jc w:val="left"/>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（四）贵单位的采购文件、成交通知书和本响应文件将构成约束我们双方的合同。  </w:t>
      </w:r>
    </w:p>
    <w:p w14:paraId="5F52D346">
      <w:pPr>
        <w:widowControl/>
        <w:spacing w:line="520" w:lineRule="atLeast"/>
        <w:ind w:firstLine="560"/>
        <w:jc w:val="left"/>
        <w:rPr>
          <w:rFonts w:hint="default" w:ascii="Times New Roman" w:hAnsi="Times New Roman" w:cs="Times New Roman"/>
          <w:color w:val="auto"/>
          <w:sz w:val="28"/>
          <w:szCs w:val="28"/>
          <w:highlight w:val="none"/>
        </w:rPr>
      </w:pPr>
    </w:p>
    <w:p w14:paraId="673AA2A0">
      <w:pPr>
        <w:widowControl/>
        <w:spacing w:line="520" w:lineRule="atLeast"/>
        <w:ind w:firstLine="560"/>
        <w:jc w:val="left"/>
        <w:rPr>
          <w:rFonts w:hint="default" w:ascii="Times New Roman" w:hAnsi="Times New Roman" w:cs="Times New Roman"/>
          <w:color w:val="auto"/>
          <w:sz w:val="28"/>
          <w:szCs w:val="28"/>
          <w:highlight w:val="none"/>
        </w:rPr>
      </w:pPr>
    </w:p>
    <w:p w14:paraId="04159736">
      <w:pPr>
        <w:widowControl/>
        <w:spacing w:line="520" w:lineRule="atLeast"/>
        <w:ind w:firstLine="560"/>
        <w:jc w:val="left"/>
        <w:rPr>
          <w:rFonts w:hint="default" w:ascii="Times New Roman" w:hAnsi="Times New Roman" w:cs="Times New Roman"/>
          <w:color w:val="auto"/>
          <w:sz w:val="28"/>
          <w:szCs w:val="28"/>
          <w:highlight w:val="none"/>
        </w:rPr>
      </w:pPr>
    </w:p>
    <w:p w14:paraId="3192028B">
      <w:pPr>
        <w:widowControl/>
        <w:spacing w:line="520" w:lineRule="atLeast"/>
        <w:ind w:firstLine="560"/>
        <w:jc w:val="left"/>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供应商（加盖公章）：</w:t>
      </w:r>
      <w:r>
        <w:rPr>
          <w:rFonts w:hint="default" w:ascii="Times New Roman" w:hAnsi="Times New Roman" w:cs="Times New Roman"/>
          <w:color w:val="auto"/>
          <w:sz w:val="28"/>
          <w:szCs w:val="28"/>
          <w:highlight w:val="none"/>
          <w:u w:val="single"/>
        </w:rPr>
        <w:t xml:space="preserve">                   </w:t>
      </w:r>
      <w:r>
        <w:rPr>
          <w:rFonts w:hint="default" w:ascii="Times New Roman" w:hAnsi="Times New Roman" w:cs="Times New Roman"/>
          <w:color w:val="auto"/>
          <w:sz w:val="28"/>
          <w:szCs w:val="28"/>
          <w:highlight w:val="none"/>
        </w:rPr>
        <w:t xml:space="preserve">  </w:t>
      </w:r>
    </w:p>
    <w:p w14:paraId="7CBAED4F">
      <w:pPr>
        <w:widowControl/>
        <w:spacing w:line="520" w:lineRule="atLeast"/>
        <w:ind w:firstLine="560"/>
        <w:jc w:val="left"/>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法定代表人或授权委托人（签字）：</w:t>
      </w:r>
      <w:r>
        <w:rPr>
          <w:rFonts w:hint="default" w:ascii="Times New Roman" w:hAnsi="Times New Roman" w:cs="Times New Roman"/>
          <w:color w:val="auto"/>
          <w:sz w:val="28"/>
          <w:szCs w:val="28"/>
          <w:highlight w:val="none"/>
          <w:u w:val="single"/>
        </w:rPr>
        <w:t xml:space="preserve">                   </w:t>
      </w:r>
      <w:r>
        <w:rPr>
          <w:rFonts w:hint="default" w:ascii="Times New Roman" w:hAnsi="Times New Roman" w:cs="Times New Roman"/>
          <w:color w:val="auto"/>
          <w:sz w:val="28"/>
          <w:szCs w:val="28"/>
          <w:highlight w:val="none"/>
        </w:rPr>
        <w:t xml:space="preserve">  </w:t>
      </w:r>
    </w:p>
    <w:p w14:paraId="5D60930A">
      <w:pPr>
        <w:widowControl/>
        <w:spacing w:line="520" w:lineRule="atLeast"/>
        <w:ind w:firstLine="560"/>
        <w:jc w:val="left"/>
        <w:rPr>
          <w:rFonts w:hint="default" w:ascii="Times New Roman" w:hAnsi="Times New Roman" w:cs="Times New Roman"/>
          <w:b/>
          <w:color w:val="auto"/>
          <w:kern w:val="0"/>
          <w:sz w:val="28"/>
          <w:szCs w:val="28"/>
          <w:highlight w:val="none"/>
        </w:rPr>
      </w:pPr>
      <w:r>
        <w:rPr>
          <w:rFonts w:hint="default" w:ascii="Times New Roman" w:hAnsi="Times New Roman" w:cs="Times New Roman"/>
          <w:color w:val="auto"/>
          <w:sz w:val="28"/>
          <w:szCs w:val="28"/>
          <w:highlight w:val="none"/>
        </w:rPr>
        <w:t>日 期：</w:t>
      </w:r>
      <w:r>
        <w:rPr>
          <w:rFonts w:hint="default" w:ascii="Times New Roman" w:hAnsi="Times New Roman" w:cs="Times New Roman"/>
          <w:color w:val="auto"/>
          <w:sz w:val="28"/>
          <w:szCs w:val="28"/>
          <w:highlight w:val="none"/>
          <w:u w:val="single"/>
        </w:rPr>
        <w:t xml:space="preserve">                   </w:t>
      </w:r>
      <w:r>
        <w:rPr>
          <w:rFonts w:hint="default" w:ascii="Times New Roman" w:hAnsi="Times New Roman" w:cs="Times New Roman"/>
          <w:color w:val="auto"/>
          <w:sz w:val="28"/>
          <w:szCs w:val="28"/>
          <w:highlight w:val="none"/>
        </w:rPr>
        <w:t xml:space="preserve"> </w:t>
      </w:r>
    </w:p>
    <w:p w14:paraId="50064532">
      <w:pPr>
        <w:snapToGrid w:val="0"/>
        <w:spacing w:line="360" w:lineRule="auto"/>
        <w:ind w:firstLine="540" w:firstLineChars="192"/>
        <w:contextualSpacing/>
        <w:rPr>
          <w:rFonts w:hint="default" w:ascii="Times New Roman" w:hAnsi="Times New Roman" w:cs="Times New Roman"/>
          <w:b/>
          <w:color w:val="auto"/>
          <w:kern w:val="0"/>
          <w:sz w:val="28"/>
          <w:szCs w:val="28"/>
          <w:highlight w:val="none"/>
        </w:rPr>
      </w:pPr>
    </w:p>
    <w:p w14:paraId="76A68F55">
      <w:pPr>
        <w:pStyle w:val="11"/>
        <w:rPr>
          <w:rFonts w:hint="default" w:ascii="Times New Roman" w:hAnsi="Times New Roman" w:cs="Times New Roman"/>
          <w:b/>
          <w:color w:val="auto"/>
          <w:kern w:val="0"/>
          <w:szCs w:val="28"/>
          <w:highlight w:val="none"/>
        </w:rPr>
      </w:pPr>
    </w:p>
    <w:p w14:paraId="357DCA35">
      <w:pPr>
        <w:rPr>
          <w:rFonts w:hint="default" w:ascii="Times New Roman" w:hAnsi="Times New Roman" w:cs="Times New Roman"/>
          <w:b/>
          <w:color w:val="auto"/>
          <w:kern w:val="0"/>
          <w:sz w:val="28"/>
          <w:szCs w:val="28"/>
          <w:highlight w:val="none"/>
        </w:rPr>
      </w:pPr>
    </w:p>
    <w:p w14:paraId="7F7F3CE8">
      <w:pPr>
        <w:pStyle w:val="11"/>
        <w:rPr>
          <w:rFonts w:hint="default" w:ascii="Times New Roman" w:hAnsi="Times New Roman" w:cs="Times New Roman"/>
          <w:b/>
          <w:color w:val="auto"/>
          <w:kern w:val="0"/>
          <w:szCs w:val="28"/>
          <w:highlight w:val="none"/>
        </w:rPr>
      </w:pPr>
    </w:p>
    <w:p w14:paraId="7E45E35F">
      <w:pPr>
        <w:snapToGrid w:val="0"/>
        <w:spacing w:line="360" w:lineRule="auto"/>
        <w:contextualSpacing/>
        <w:rPr>
          <w:rFonts w:hint="default" w:ascii="Times New Roman" w:hAnsi="Times New Roman" w:cs="Times New Roman"/>
          <w:b/>
          <w:color w:val="auto"/>
          <w:kern w:val="0"/>
          <w:sz w:val="28"/>
          <w:szCs w:val="28"/>
          <w:highlight w:val="none"/>
        </w:rPr>
      </w:pPr>
    </w:p>
    <w:p w14:paraId="78FBA597">
      <w:pPr>
        <w:snapToGrid w:val="0"/>
        <w:spacing w:line="300" w:lineRule="auto"/>
        <w:ind w:firstLine="640" w:firstLineChars="200"/>
        <w:contextualSpacing/>
        <w:rPr>
          <w:rFonts w:hint="default" w:ascii="Times New Roman" w:hAnsi="Times New Roman" w:cs="Times New Roman"/>
          <w:color w:val="auto"/>
          <w:kern w:val="0"/>
          <w:sz w:val="32"/>
          <w:szCs w:val="32"/>
          <w:highlight w:val="none"/>
        </w:rPr>
      </w:pPr>
    </w:p>
    <w:p w14:paraId="53FFE210">
      <w:pPr>
        <w:snapToGrid w:val="0"/>
        <w:spacing w:line="300" w:lineRule="auto"/>
        <w:ind w:firstLine="640" w:firstLineChars="200"/>
        <w:contextualSpacing/>
        <w:rPr>
          <w:rFonts w:hint="default" w:ascii="Times New Roman" w:hAnsi="Times New Roman" w:cs="Times New Roman"/>
          <w:color w:val="auto"/>
          <w:kern w:val="0"/>
          <w:sz w:val="32"/>
          <w:szCs w:val="32"/>
          <w:highlight w:val="none"/>
        </w:rPr>
      </w:pPr>
    </w:p>
    <w:p w14:paraId="241A2CA0">
      <w:pPr>
        <w:snapToGrid w:val="0"/>
        <w:spacing w:line="300" w:lineRule="auto"/>
        <w:ind w:firstLine="640" w:firstLineChars="200"/>
        <w:contextualSpacing/>
        <w:rPr>
          <w:rFonts w:hint="default" w:ascii="Times New Roman" w:hAnsi="Times New Roman" w:cs="Times New Roman"/>
          <w:color w:val="auto"/>
          <w:kern w:val="0"/>
          <w:sz w:val="32"/>
          <w:szCs w:val="32"/>
          <w:highlight w:val="none"/>
          <w:lang w:val="en-US" w:eastAsia="zh-CN"/>
        </w:rPr>
      </w:pPr>
      <w:r>
        <w:rPr>
          <w:rFonts w:hint="default" w:ascii="Times New Roman" w:hAnsi="Times New Roman" w:cs="Times New Roman"/>
          <w:color w:val="auto"/>
          <w:kern w:val="0"/>
          <w:sz w:val="32"/>
          <w:szCs w:val="32"/>
          <w:highlight w:val="none"/>
        </w:rPr>
        <w:t>附件</w:t>
      </w:r>
      <w:r>
        <w:rPr>
          <w:rFonts w:hint="default" w:ascii="Times New Roman" w:hAnsi="Times New Roman" w:cs="Times New Roman"/>
          <w:color w:val="auto"/>
          <w:kern w:val="0"/>
          <w:sz w:val="32"/>
          <w:szCs w:val="32"/>
          <w:highlight w:val="none"/>
          <w:lang w:val="en-US" w:eastAsia="zh-CN"/>
        </w:rPr>
        <w:t>6</w:t>
      </w:r>
    </w:p>
    <w:p w14:paraId="2BA1235E">
      <w:pPr>
        <w:snapToGrid w:val="0"/>
        <w:spacing w:line="300" w:lineRule="auto"/>
        <w:ind w:firstLine="562" w:firstLineChars="200"/>
        <w:contextualSpacing/>
        <w:jc w:val="center"/>
        <w:rPr>
          <w:rFonts w:hint="default" w:ascii="Times New Roman" w:hAnsi="Times New Roman" w:cs="Times New Roman"/>
          <w:b/>
          <w:bCs/>
          <w:color w:val="auto"/>
          <w:sz w:val="28"/>
          <w:szCs w:val="28"/>
          <w:highlight w:val="none"/>
        </w:rPr>
      </w:pPr>
      <w:r>
        <w:rPr>
          <w:rFonts w:hint="default" w:ascii="Times New Roman" w:hAnsi="Times New Roman" w:cs="Times New Roman"/>
          <w:b/>
          <w:bCs/>
          <w:color w:val="auto"/>
          <w:sz w:val="28"/>
          <w:szCs w:val="28"/>
          <w:highlight w:val="none"/>
        </w:rPr>
        <w:t>已标价工程量清单</w:t>
      </w:r>
    </w:p>
    <w:p w14:paraId="5706F5DC">
      <w:pPr>
        <w:snapToGrid w:val="0"/>
        <w:spacing w:line="300" w:lineRule="auto"/>
        <w:ind w:firstLine="560" w:firstLineChars="200"/>
        <w:contextualSpacing/>
        <w:rPr>
          <w:rFonts w:hint="default" w:ascii="Times New Roman" w:hAnsi="Times New Roman" w:cs="Times New Roman"/>
          <w:color w:val="auto"/>
          <w:sz w:val="28"/>
          <w:szCs w:val="28"/>
          <w:highlight w:val="none"/>
          <w:lang w:val="zh-CN"/>
        </w:rPr>
      </w:pPr>
      <w:r>
        <w:rPr>
          <w:rFonts w:hint="default" w:ascii="Times New Roman" w:hAnsi="Times New Roman" w:cs="Times New Roman"/>
          <w:color w:val="auto"/>
          <w:sz w:val="28"/>
          <w:szCs w:val="28"/>
          <w:highlight w:val="none"/>
        </w:rPr>
        <w:t>包括：投标总价封面、投标总价扉页、工程计价总说明、响应报价汇总表、单项工程响应报价汇总表、单位工程响应报价汇总表、分部分项工程和单价措施项目清单与计价表、综合单价分析表、总价措施项目清单与计价表、其他项目清单与计价汇总表、暂列金额明细表、规费、税金项目计价表、承包人提供主要材料和工程设备一览表</w:t>
      </w:r>
      <w:r>
        <w:rPr>
          <w:rFonts w:hint="default" w:ascii="Times New Roman" w:hAnsi="Times New Roman" w:cs="Times New Roman"/>
          <w:color w:val="auto"/>
          <w:sz w:val="28"/>
          <w:szCs w:val="28"/>
          <w:highlight w:val="none"/>
          <w:lang w:val="zh-CN"/>
        </w:rPr>
        <w:t>；</w:t>
      </w:r>
    </w:p>
    <w:p w14:paraId="1F314274">
      <w:pPr>
        <w:widowControl/>
        <w:spacing w:beforeAutospacing="0" w:afterAutospacing="0" w:line="240" w:lineRule="auto"/>
        <w:jc w:val="both"/>
        <w:rPr>
          <w:rFonts w:hint="default" w:ascii="Times New Roman" w:hAnsi="Times New Roman" w:cs="Times New Roman"/>
          <w:b/>
          <w:bCs/>
          <w:color w:val="auto"/>
          <w:kern w:val="0"/>
          <w:sz w:val="32"/>
          <w:szCs w:val="32"/>
          <w:highlight w:val="none"/>
        </w:rPr>
      </w:pPr>
    </w:p>
    <w:p w14:paraId="26A68923">
      <w:pPr>
        <w:pStyle w:val="11"/>
        <w:rPr>
          <w:rFonts w:hint="default" w:ascii="Times New Roman" w:hAnsi="Times New Roman" w:cs="Times New Roman"/>
          <w:color w:val="auto"/>
          <w:highlight w:val="none"/>
        </w:rPr>
      </w:pPr>
    </w:p>
    <w:p w14:paraId="0064EC34">
      <w:pPr>
        <w:snapToGrid w:val="0"/>
        <w:spacing w:line="360" w:lineRule="auto"/>
        <w:jc w:val="left"/>
        <w:rPr>
          <w:rFonts w:hint="default" w:ascii="Times New Roman" w:hAnsi="Times New Roman" w:eastAsia="宋体" w:cs="Times New Roman"/>
          <w:color w:val="auto"/>
          <w:kern w:val="0"/>
          <w:sz w:val="32"/>
          <w:szCs w:val="32"/>
          <w:highlight w:val="none"/>
          <w:lang w:val="en-US" w:eastAsia="zh-CN"/>
        </w:rPr>
      </w:pPr>
      <w:r>
        <w:rPr>
          <w:rFonts w:hint="default" w:ascii="Times New Roman" w:hAnsi="Times New Roman" w:cs="Times New Roman"/>
          <w:color w:val="auto"/>
          <w:sz w:val="32"/>
          <w:szCs w:val="32"/>
          <w:highlight w:val="none"/>
        </w:rPr>
        <w:br w:type="page"/>
      </w:r>
      <w:r>
        <w:rPr>
          <w:rFonts w:hint="default" w:ascii="Times New Roman" w:hAnsi="Times New Roman" w:cs="Times New Roman"/>
          <w:color w:val="auto"/>
          <w:kern w:val="0"/>
          <w:sz w:val="32"/>
          <w:szCs w:val="32"/>
          <w:highlight w:val="none"/>
        </w:rPr>
        <w:t>附件</w:t>
      </w:r>
      <w:r>
        <w:rPr>
          <w:rFonts w:hint="default" w:ascii="Times New Roman" w:hAnsi="Times New Roman" w:cs="Times New Roman"/>
          <w:color w:val="auto"/>
          <w:kern w:val="0"/>
          <w:sz w:val="32"/>
          <w:szCs w:val="32"/>
          <w:highlight w:val="none"/>
          <w:lang w:val="en-US" w:eastAsia="zh-CN"/>
        </w:rPr>
        <w:t>7</w:t>
      </w:r>
    </w:p>
    <w:p w14:paraId="15BA54D6">
      <w:pPr>
        <w:spacing w:before="240" w:line="360" w:lineRule="auto"/>
        <w:jc w:val="center"/>
        <w:rPr>
          <w:rFonts w:hint="default" w:ascii="Times New Roman" w:hAnsi="Times New Roman" w:cs="Times New Roman"/>
          <w:b/>
          <w:color w:val="auto"/>
          <w:sz w:val="32"/>
          <w:szCs w:val="32"/>
          <w:highlight w:val="none"/>
        </w:rPr>
      </w:pPr>
      <w:r>
        <w:rPr>
          <w:rFonts w:hint="default" w:ascii="Times New Roman" w:hAnsi="Times New Roman" w:cs="Times New Roman"/>
          <w:b/>
          <w:color w:val="auto"/>
          <w:sz w:val="32"/>
          <w:szCs w:val="32"/>
          <w:highlight w:val="none"/>
        </w:rPr>
        <w:t>供应商信用承诺书</w:t>
      </w:r>
    </w:p>
    <w:p w14:paraId="6E64CB0E">
      <w:pPr>
        <w:spacing w:line="360" w:lineRule="auto"/>
        <w:ind w:firstLine="480" w:firstLineChars="200"/>
        <w:rPr>
          <w:rFonts w:hint="default" w:ascii="Times New Roman" w:hAnsi="Times New Roman" w:cs="Times New Roman"/>
          <w:color w:val="auto"/>
          <w:kern w:val="0"/>
          <w:sz w:val="24"/>
          <w:highlight w:val="none"/>
          <w:lang w:val="zh-CN"/>
        </w:rPr>
      </w:pPr>
      <w:r>
        <w:rPr>
          <w:rFonts w:hint="default" w:ascii="Times New Roman" w:hAnsi="Times New Roman" w:cs="Times New Roman"/>
          <w:color w:val="auto"/>
          <w:kern w:val="0"/>
          <w:sz w:val="24"/>
          <w:highlight w:val="none"/>
          <w:lang w:val="zh-CN"/>
        </w:rPr>
        <w:t>为营造公开、公平、公正的公共资源交易环境，树立诚信守法的供应商形象，本人代表本单位作出以下承诺：</w:t>
      </w:r>
    </w:p>
    <w:p w14:paraId="560CC813">
      <w:pPr>
        <w:spacing w:line="360" w:lineRule="auto"/>
        <w:ind w:firstLine="480" w:firstLineChars="200"/>
        <w:rPr>
          <w:rFonts w:hint="default" w:ascii="Times New Roman" w:hAnsi="Times New Roman" w:cs="Times New Roman"/>
          <w:color w:val="auto"/>
          <w:kern w:val="0"/>
          <w:sz w:val="24"/>
          <w:highlight w:val="none"/>
          <w:lang w:val="zh-CN"/>
        </w:rPr>
      </w:pPr>
      <w:r>
        <w:rPr>
          <w:rFonts w:hint="default" w:ascii="Times New Roman" w:hAnsi="Times New Roman" w:cs="Times New Roman"/>
          <w:color w:val="auto"/>
          <w:kern w:val="0"/>
          <w:sz w:val="24"/>
          <w:highlight w:val="none"/>
          <w:lang w:val="zh-CN"/>
        </w:rPr>
        <w:t>一、本单位对所提交的单位基本信息、单位负责人、项目负责人、技术负责人、从业资质和资格、业绩、财务状况、信誉等所有资料，均合法、真实、准确、有效，无任何伪造、修改、虚假成分；</w:t>
      </w:r>
    </w:p>
    <w:p w14:paraId="3EAD0A3B">
      <w:pPr>
        <w:spacing w:line="360" w:lineRule="auto"/>
        <w:ind w:firstLine="480" w:firstLineChars="200"/>
        <w:rPr>
          <w:rFonts w:hint="default" w:ascii="Times New Roman" w:hAnsi="Times New Roman" w:cs="Times New Roman"/>
          <w:color w:val="auto"/>
          <w:kern w:val="0"/>
          <w:sz w:val="24"/>
          <w:highlight w:val="none"/>
          <w:lang w:val="zh-CN"/>
        </w:rPr>
      </w:pPr>
      <w:r>
        <w:rPr>
          <w:rFonts w:hint="default" w:ascii="Times New Roman" w:hAnsi="Times New Roman" w:cs="Times New Roman"/>
          <w:color w:val="auto"/>
          <w:kern w:val="0"/>
          <w:sz w:val="24"/>
          <w:highlight w:val="none"/>
          <w:lang w:val="zh-CN"/>
        </w:rPr>
        <w:t>二、严格依照国家和省、市、县关于政府采购等方面的法律、法规、规章、规范性文件，参加</w:t>
      </w:r>
      <w:r>
        <w:rPr>
          <w:rFonts w:hint="default" w:ascii="Times New Roman" w:hAnsi="Times New Roman" w:cs="Times New Roman"/>
          <w:color w:val="auto"/>
          <w:kern w:val="0"/>
          <w:sz w:val="24"/>
          <w:highlight w:val="none"/>
        </w:rPr>
        <w:t>采购人组织的</w:t>
      </w:r>
      <w:r>
        <w:rPr>
          <w:rFonts w:hint="default" w:ascii="Times New Roman" w:hAnsi="Times New Roman" w:cs="Times New Roman"/>
          <w:color w:val="auto"/>
          <w:kern w:val="0"/>
          <w:sz w:val="24"/>
          <w:highlight w:val="none"/>
          <w:lang w:val="zh-CN"/>
        </w:rPr>
        <w:t>招标投标活动；积极履行社会责任，促进廉政建设；</w:t>
      </w:r>
    </w:p>
    <w:p w14:paraId="7B29B133">
      <w:pPr>
        <w:spacing w:line="360" w:lineRule="auto"/>
        <w:ind w:firstLine="480" w:firstLineChars="200"/>
        <w:rPr>
          <w:rFonts w:hint="default" w:ascii="Times New Roman" w:hAnsi="Times New Roman" w:cs="Times New Roman"/>
          <w:color w:val="auto"/>
          <w:kern w:val="0"/>
          <w:sz w:val="24"/>
          <w:highlight w:val="none"/>
          <w:lang w:val="zh-CN"/>
        </w:rPr>
      </w:pPr>
      <w:r>
        <w:rPr>
          <w:rFonts w:hint="default" w:ascii="Times New Roman" w:hAnsi="Times New Roman" w:cs="Times New Roman"/>
          <w:color w:val="auto"/>
          <w:kern w:val="0"/>
          <w:sz w:val="24"/>
          <w:highlight w:val="none"/>
          <w:lang w:val="zh-CN"/>
        </w:rPr>
        <w:t>三、严格遵守即时信息公示规定，及时更新公共资源交易中心主体信息库中信息；</w:t>
      </w:r>
    </w:p>
    <w:p w14:paraId="062D878A">
      <w:pPr>
        <w:spacing w:line="360" w:lineRule="auto"/>
        <w:ind w:firstLine="480" w:firstLineChars="200"/>
        <w:rPr>
          <w:rFonts w:hint="default" w:ascii="Times New Roman" w:hAnsi="Times New Roman" w:cs="Times New Roman"/>
          <w:color w:val="auto"/>
          <w:kern w:val="0"/>
          <w:sz w:val="24"/>
          <w:highlight w:val="none"/>
          <w:lang w:val="zh-CN"/>
        </w:rPr>
      </w:pPr>
      <w:r>
        <w:rPr>
          <w:rFonts w:hint="default" w:ascii="Times New Roman" w:hAnsi="Times New Roman" w:cs="Times New Roman"/>
          <w:color w:val="auto"/>
          <w:kern w:val="0"/>
          <w:sz w:val="24"/>
          <w:highlight w:val="none"/>
          <w:lang w:val="zh-CN"/>
        </w:rPr>
        <w:t>四、自我约束、自我管理，守合同、重信用，不参与围标串标、弄虚作假、骗取成交、干扰评标、违约毁约、恶意投诉等行为，主动维护公共资源交易招标投标的良好秩序；</w:t>
      </w:r>
    </w:p>
    <w:p w14:paraId="3E03596A">
      <w:pPr>
        <w:spacing w:line="360" w:lineRule="auto"/>
        <w:ind w:firstLine="480" w:firstLineChars="200"/>
        <w:rPr>
          <w:rFonts w:hint="default" w:ascii="Times New Roman" w:hAnsi="Times New Roman" w:cs="Times New Roman"/>
          <w:color w:val="auto"/>
          <w:kern w:val="0"/>
          <w:sz w:val="24"/>
          <w:highlight w:val="none"/>
          <w:lang w:val="zh-CN"/>
        </w:rPr>
      </w:pPr>
      <w:r>
        <w:rPr>
          <w:rFonts w:hint="default" w:ascii="Times New Roman" w:hAnsi="Times New Roman" w:cs="Times New Roman"/>
          <w:color w:val="auto"/>
          <w:kern w:val="0"/>
          <w:sz w:val="24"/>
          <w:highlight w:val="none"/>
          <w:lang w:val="zh-CN"/>
        </w:rPr>
        <w:t>五、本单位自愿接受有关行政监督部门的依法检查。如发生违法违规或不良行为或存在其他法律法规对招标投标行为予以限制的情形，自愿接受有关行政监督部门依法给予的行政处罚（处理），并依法承担相应的法律责任；</w:t>
      </w:r>
    </w:p>
    <w:p w14:paraId="50EF0005">
      <w:pPr>
        <w:spacing w:line="360" w:lineRule="auto"/>
        <w:ind w:firstLine="480" w:firstLineChars="200"/>
        <w:rPr>
          <w:rFonts w:hint="default" w:ascii="Times New Roman" w:hAnsi="Times New Roman" w:cs="Times New Roman"/>
          <w:color w:val="auto"/>
          <w:kern w:val="0"/>
          <w:sz w:val="24"/>
          <w:highlight w:val="none"/>
          <w:lang w:val="zh-CN"/>
        </w:rPr>
      </w:pPr>
      <w:r>
        <w:rPr>
          <w:rFonts w:hint="default" w:ascii="Times New Roman" w:hAnsi="Times New Roman" w:cs="Times New Roman"/>
          <w:color w:val="auto"/>
          <w:kern w:val="0"/>
          <w:sz w:val="24"/>
          <w:highlight w:val="none"/>
          <w:lang w:val="zh-CN"/>
        </w:rPr>
        <w:t>六、自觉接受政府部门、行业组织、社会公众、新闻舆论等监督；</w:t>
      </w:r>
    </w:p>
    <w:p w14:paraId="439AF9E9">
      <w:pPr>
        <w:spacing w:line="360" w:lineRule="auto"/>
        <w:ind w:firstLine="480" w:firstLineChars="200"/>
        <w:rPr>
          <w:rFonts w:hint="default" w:ascii="Times New Roman" w:hAnsi="Times New Roman" w:cs="Times New Roman"/>
          <w:color w:val="auto"/>
          <w:kern w:val="0"/>
          <w:sz w:val="24"/>
          <w:highlight w:val="none"/>
          <w:lang w:val="zh-CN"/>
        </w:rPr>
      </w:pPr>
      <w:r>
        <w:rPr>
          <w:rFonts w:hint="default" w:ascii="Times New Roman" w:hAnsi="Times New Roman" w:cs="Times New Roman"/>
          <w:color w:val="auto"/>
          <w:kern w:val="0"/>
          <w:sz w:val="24"/>
          <w:highlight w:val="none"/>
          <w:lang w:val="zh-CN"/>
        </w:rPr>
        <w:t>七、上述承诺已向本单位员工作了宣传教育；</w:t>
      </w:r>
    </w:p>
    <w:p w14:paraId="1586F1E1">
      <w:pPr>
        <w:tabs>
          <w:tab w:val="left" w:pos="4860"/>
        </w:tabs>
        <w:spacing w:line="360" w:lineRule="auto"/>
        <w:ind w:right="1560"/>
        <w:jc w:val="left"/>
        <w:rPr>
          <w:rFonts w:hint="default" w:ascii="Times New Roman" w:hAnsi="Times New Roman" w:cs="Times New Roman"/>
          <w:b/>
          <w:color w:val="auto"/>
          <w:kern w:val="0"/>
          <w:sz w:val="24"/>
          <w:highlight w:val="none"/>
          <w:lang w:val="zh-CN"/>
        </w:rPr>
      </w:pPr>
      <w:r>
        <w:rPr>
          <w:rFonts w:hint="default" w:ascii="Times New Roman" w:hAnsi="Times New Roman" w:cs="Times New Roman"/>
          <w:b/>
          <w:color w:val="auto"/>
          <w:kern w:val="0"/>
          <w:sz w:val="24"/>
          <w:highlight w:val="none"/>
          <w:lang w:val="zh-CN"/>
        </w:rPr>
        <w:t>如有违反上述承诺的不良行为，本单位同意将其予以上网公示。</w:t>
      </w:r>
    </w:p>
    <w:p w14:paraId="50910D98">
      <w:pPr>
        <w:spacing w:line="360" w:lineRule="auto"/>
        <w:ind w:firstLine="3080" w:firstLineChars="11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 xml:space="preserve">  </w:t>
      </w:r>
    </w:p>
    <w:p w14:paraId="72775AA7">
      <w:pPr>
        <w:spacing w:line="360" w:lineRule="auto"/>
        <w:ind w:firstLine="3080" w:firstLineChars="1100"/>
        <w:rPr>
          <w:rFonts w:hint="default" w:ascii="Times New Roman" w:hAnsi="Times New Roman" w:cs="Times New Roman"/>
          <w:color w:val="auto"/>
          <w:kern w:val="0"/>
          <w:sz w:val="28"/>
          <w:szCs w:val="28"/>
          <w:highlight w:val="none"/>
          <w:u w:val="single"/>
          <w:lang w:val="zh-CN"/>
        </w:rPr>
      </w:pPr>
      <w:r>
        <w:rPr>
          <w:rFonts w:hint="default" w:ascii="Times New Roman" w:hAnsi="Times New Roman" w:cs="Times New Roman"/>
          <w:color w:val="auto"/>
          <w:kern w:val="0"/>
          <w:sz w:val="28"/>
          <w:szCs w:val="28"/>
          <w:highlight w:val="none"/>
          <w:lang w:val="zh-CN"/>
        </w:rPr>
        <w:t>投标供应商全称(盖公章)：</w:t>
      </w:r>
    </w:p>
    <w:p w14:paraId="778CF72E">
      <w:pPr>
        <w:spacing w:line="360" w:lineRule="auto"/>
        <w:ind w:firstLine="3080" w:firstLineChars="1100"/>
        <w:rPr>
          <w:rFonts w:hint="default" w:ascii="Times New Roman" w:hAnsi="Times New Roman" w:cs="Times New Roman"/>
          <w:color w:val="auto"/>
          <w:sz w:val="28"/>
          <w:szCs w:val="28"/>
          <w:highlight w:val="none"/>
          <w:u w:val="single"/>
          <w:lang w:val="zh-CN"/>
        </w:rPr>
      </w:pPr>
      <w:r>
        <w:rPr>
          <w:rFonts w:hint="default" w:ascii="Times New Roman" w:hAnsi="Times New Roman" w:cs="Times New Roman"/>
          <w:color w:val="auto"/>
          <w:kern w:val="0"/>
          <w:sz w:val="28"/>
          <w:szCs w:val="28"/>
          <w:highlight w:val="none"/>
          <w:lang w:val="zh-CN"/>
        </w:rPr>
        <w:t>法定代表人（签字或盖章）：</w:t>
      </w:r>
    </w:p>
    <w:p w14:paraId="6D4F22DA">
      <w:pPr>
        <w:spacing w:line="360" w:lineRule="auto"/>
        <w:ind w:firstLine="3080" w:firstLineChars="1100"/>
        <w:rPr>
          <w:rFonts w:hint="default" w:ascii="Times New Roman" w:hAnsi="Times New Roman" w:cs="Times New Roman"/>
          <w:color w:val="auto"/>
          <w:kern w:val="0"/>
          <w:sz w:val="28"/>
          <w:szCs w:val="28"/>
          <w:highlight w:val="none"/>
          <w:lang w:val="zh-CN"/>
        </w:rPr>
      </w:pPr>
      <w:r>
        <w:rPr>
          <w:rFonts w:hint="default" w:ascii="Times New Roman" w:hAnsi="Times New Roman" w:cs="Times New Roman"/>
          <w:color w:val="auto"/>
          <w:kern w:val="0"/>
          <w:sz w:val="28"/>
          <w:szCs w:val="28"/>
          <w:highlight w:val="none"/>
          <w:lang w:val="zh-CN"/>
        </w:rPr>
        <w:t>时间：  年  月   日</w:t>
      </w:r>
    </w:p>
    <w:p w14:paraId="5188C0FA">
      <w:pPr>
        <w:spacing w:line="360" w:lineRule="auto"/>
        <w:rPr>
          <w:rFonts w:hint="default" w:ascii="Times New Roman" w:hAnsi="Times New Roman" w:cs="Times New Roman"/>
          <w:color w:val="auto"/>
          <w:highlight w:val="none"/>
        </w:rPr>
      </w:pPr>
    </w:p>
    <w:p w14:paraId="4E1B924E">
      <w:pPr>
        <w:spacing w:line="360" w:lineRule="auto"/>
        <w:rPr>
          <w:rFonts w:hint="default" w:ascii="Times New Roman" w:hAnsi="Times New Roman" w:cs="Times New Roman"/>
          <w:color w:val="auto"/>
          <w:highlight w:val="none"/>
        </w:rPr>
      </w:pPr>
    </w:p>
    <w:p w14:paraId="2F153C44">
      <w:pPr>
        <w:snapToGrid w:val="0"/>
        <w:spacing w:line="360" w:lineRule="auto"/>
        <w:rPr>
          <w:rFonts w:hint="default" w:ascii="Times New Roman" w:hAnsi="Times New Roman" w:eastAsia="宋体" w:cs="Times New Roman"/>
          <w:color w:val="auto"/>
          <w:sz w:val="32"/>
          <w:szCs w:val="32"/>
          <w:highlight w:val="none"/>
          <w:lang w:val="en-US" w:eastAsia="zh-CN"/>
        </w:rPr>
      </w:pPr>
      <w:r>
        <w:rPr>
          <w:rFonts w:hint="default" w:ascii="Times New Roman" w:hAnsi="Times New Roman" w:cs="Times New Roman"/>
          <w:color w:val="auto"/>
          <w:sz w:val="32"/>
          <w:szCs w:val="32"/>
          <w:highlight w:val="none"/>
        </w:rPr>
        <w:br w:type="page"/>
      </w:r>
      <w:r>
        <w:rPr>
          <w:rFonts w:hint="default" w:ascii="Times New Roman" w:hAnsi="Times New Roman" w:cs="Times New Roman"/>
          <w:color w:val="auto"/>
          <w:sz w:val="32"/>
          <w:szCs w:val="32"/>
          <w:highlight w:val="none"/>
        </w:rPr>
        <w:t>附件</w:t>
      </w:r>
      <w:r>
        <w:rPr>
          <w:rFonts w:hint="default" w:ascii="Times New Roman" w:hAnsi="Times New Roman" w:cs="Times New Roman"/>
          <w:color w:val="auto"/>
          <w:sz w:val="32"/>
          <w:szCs w:val="32"/>
          <w:highlight w:val="none"/>
          <w:lang w:val="en-US" w:eastAsia="zh-CN"/>
        </w:rPr>
        <w:t>8</w:t>
      </w:r>
    </w:p>
    <w:p w14:paraId="2BE0A28C">
      <w:pPr>
        <w:spacing w:line="360" w:lineRule="auto"/>
        <w:jc w:val="center"/>
        <w:rPr>
          <w:rFonts w:hint="default" w:ascii="Times New Roman" w:hAnsi="Times New Roman" w:cs="Times New Roman"/>
          <w:bCs/>
          <w:color w:val="auto"/>
          <w:sz w:val="40"/>
          <w:szCs w:val="40"/>
          <w:highlight w:val="none"/>
        </w:rPr>
      </w:pPr>
      <w:r>
        <w:rPr>
          <w:rFonts w:hint="default" w:ascii="Times New Roman" w:hAnsi="Times New Roman" w:cs="Times New Roman"/>
          <w:bCs/>
          <w:color w:val="auto"/>
          <w:sz w:val="40"/>
          <w:szCs w:val="40"/>
          <w:highlight w:val="none"/>
        </w:rPr>
        <w:t>质疑函范本</w:t>
      </w:r>
    </w:p>
    <w:p w14:paraId="15CC8127">
      <w:pPr>
        <w:adjustRightInd w:val="0"/>
        <w:snapToGrid w:val="0"/>
        <w:spacing w:before="240" w:beforeLines="100" w:line="360" w:lineRule="auto"/>
        <w:rPr>
          <w:rFonts w:hint="default" w:ascii="Times New Roman" w:hAnsi="Times New Roman" w:cs="Times New Roman"/>
          <w:bCs/>
          <w:color w:val="auto"/>
          <w:sz w:val="28"/>
          <w:szCs w:val="28"/>
          <w:highlight w:val="none"/>
        </w:rPr>
      </w:pPr>
      <w:r>
        <w:rPr>
          <w:rFonts w:hint="default" w:ascii="Times New Roman" w:hAnsi="Times New Roman" w:cs="Times New Roman"/>
          <w:bCs/>
          <w:color w:val="auto"/>
          <w:sz w:val="28"/>
          <w:szCs w:val="28"/>
          <w:highlight w:val="none"/>
        </w:rPr>
        <w:t>一、质疑供应商基本信息</w:t>
      </w:r>
    </w:p>
    <w:p w14:paraId="78B0650B">
      <w:pPr>
        <w:adjustRightInd w:val="0"/>
        <w:snapToGrid w:val="0"/>
        <w:spacing w:line="360" w:lineRule="auto"/>
        <w:rPr>
          <w:rFonts w:hint="default" w:ascii="Times New Roman" w:hAnsi="Times New Roman" w:cs="Times New Roman"/>
          <w:color w:val="auto"/>
          <w:sz w:val="28"/>
          <w:szCs w:val="28"/>
          <w:highlight w:val="none"/>
          <w:u w:val="dotted"/>
        </w:rPr>
      </w:pPr>
      <w:r>
        <w:rPr>
          <w:rFonts w:hint="default" w:ascii="Times New Roman" w:hAnsi="Times New Roman" w:cs="Times New Roman"/>
          <w:color w:val="auto"/>
          <w:sz w:val="28"/>
          <w:szCs w:val="28"/>
          <w:highlight w:val="none"/>
        </w:rPr>
        <w:t>质疑供应商：</w:t>
      </w:r>
    </w:p>
    <w:p w14:paraId="66C22958">
      <w:pPr>
        <w:adjustRightInd w:val="0"/>
        <w:snapToGrid w:val="0"/>
        <w:spacing w:line="360" w:lineRule="auto"/>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地址：邮编：</w:t>
      </w:r>
    </w:p>
    <w:p w14:paraId="422C6960">
      <w:pPr>
        <w:adjustRightInd w:val="0"/>
        <w:snapToGrid w:val="0"/>
        <w:spacing w:line="360" w:lineRule="auto"/>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联系人：联系电话：</w:t>
      </w:r>
    </w:p>
    <w:p w14:paraId="1C258CD7">
      <w:pPr>
        <w:adjustRightInd w:val="0"/>
        <w:snapToGrid w:val="0"/>
        <w:spacing w:line="360" w:lineRule="auto"/>
        <w:rPr>
          <w:rFonts w:hint="default" w:ascii="Times New Roman" w:hAnsi="Times New Roman" w:cs="Times New Roman"/>
          <w:color w:val="auto"/>
          <w:sz w:val="28"/>
          <w:szCs w:val="28"/>
          <w:highlight w:val="none"/>
          <w:u w:val="dotted"/>
        </w:rPr>
      </w:pPr>
      <w:r>
        <w:rPr>
          <w:rFonts w:hint="default" w:ascii="Times New Roman" w:hAnsi="Times New Roman" w:cs="Times New Roman"/>
          <w:color w:val="auto"/>
          <w:sz w:val="28"/>
          <w:szCs w:val="28"/>
          <w:highlight w:val="none"/>
        </w:rPr>
        <w:t>授权代表：</w:t>
      </w:r>
    </w:p>
    <w:p w14:paraId="5CB26550">
      <w:pPr>
        <w:adjustRightInd w:val="0"/>
        <w:snapToGrid w:val="0"/>
        <w:spacing w:line="360" w:lineRule="auto"/>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联系电话：</w:t>
      </w:r>
    </w:p>
    <w:p w14:paraId="4966B331">
      <w:pPr>
        <w:adjustRightInd w:val="0"/>
        <w:snapToGrid w:val="0"/>
        <w:spacing w:line="360" w:lineRule="auto"/>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地址：邮编：</w:t>
      </w:r>
    </w:p>
    <w:p w14:paraId="1666F69D">
      <w:pPr>
        <w:adjustRightInd w:val="0"/>
        <w:snapToGrid w:val="0"/>
        <w:spacing w:line="360" w:lineRule="auto"/>
        <w:rPr>
          <w:rFonts w:hint="default" w:ascii="Times New Roman" w:hAnsi="Times New Roman" w:cs="Times New Roman"/>
          <w:bCs/>
          <w:color w:val="auto"/>
          <w:sz w:val="28"/>
          <w:szCs w:val="28"/>
          <w:highlight w:val="none"/>
        </w:rPr>
      </w:pPr>
      <w:r>
        <w:rPr>
          <w:rFonts w:hint="default" w:ascii="Times New Roman" w:hAnsi="Times New Roman" w:cs="Times New Roman"/>
          <w:bCs/>
          <w:color w:val="auto"/>
          <w:sz w:val="28"/>
          <w:szCs w:val="28"/>
          <w:highlight w:val="none"/>
        </w:rPr>
        <w:t>二、质疑项目基本情况</w:t>
      </w:r>
    </w:p>
    <w:p w14:paraId="79CD77C0">
      <w:pPr>
        <w:adjustRightInd w:val="0"/>
        <w:snapToGrid w:val="0"/>
        <w:spacing w:line="360" w:lineRule="auto"/>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质疑项目的名称：</w:t>
      </w:r>
    </w:p>
    <w:p w14:paraId="645E0001">
      <w:pPr>
        <w:adjustRightInd w:val="0"/>
        <w:snapToGrid w:val="0"/>
        <w:spacing w:line="360" w:lineRule="auto"/>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质疑项目的编号：包号：</w:t>
      </w:r>
    </w:p>
    <w:p w14:paraId="6BB710C7">
      <w:pPr>
        <w:adjustRightInd w:val="0"/>
        <w:snapToGrid w:val="0"/>
        <w:spacing w:line="360" w:lineRule="auto"/>
        <w:rPr>
          <w:rFonts w:hint="default" w:ascii="Times New Roman" w:hAnsi="Times New Roman" w:cs="Times New Roman"/>
          <w:color w:val="auto"/>
          <w:sz w:val="28"/>
          <w:szCs w:val="28"/>
          <w:highlight w:val="none"/>
          <w:u w:val="dotted"/>
        </w:rPr>
      </w:pPr>
      <w:r>
        <w:rPr>
          <w:rFonts w:hint="default" w:ascii="Times New Roman" w:hAnsi="Times New Roman" w:cs="Times New Roman"/>
          <w:color w:val="auto"/>
          <w:sz w:val="28"/>
          <w:szCs w:val="28"/>
          <w:highlight w:val="none"/>
        </w:rPr>
        <w:t>采购人名称：</w:t>
      </w:r>
    </w:p>
    <w:p w14:paraId="49CFDF8E">
      <w:pPr>
        <w:adjustRightInd w:val="0"/>
        <w:snapToGrid w:val="0"/>
        <w:spacing w:line="360" w:lineRule="auto"/>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采购文件获取日期：</w:t>
      </w:r>
    </w:p>
    <w:p w14:paraId="40F17378">
      <w:pPr>
        <w:adjustRightInd w:val="0"/>
        <w:snapToGrid w:val="0"/>
        <w:spacing w:line="360" w:lineRule="auto"/>
        <w:rPr>
          <w:rFonts w:hint="default" w:ascii="Times New Roman" w:hAnsi="Times New Roman" w:cs="Times New Roman"/>
          <w:bCs/>
          <w:color w:val="auto"/>
          <w:sz w:val="28"/>
          <w:szCs w:val="28"/>
          <w:highlight w:val="none"/>
        </w:rPr>
      </w:pPr>
      <w:r>
        <w:rPr>
          <w:rFonts w:hint="default" w:ascii="Times New Roman" w:hAnsi="Times New Roman" w:cs="Times New Roman"/>
          <w:bCs/>
          <w:color w:val="auto"/>
          <w:sz w:val="28"/>
          <w:szCs w:val="28"/>
          <w:highlight w:val="none"/>
        </w:rPr>
        <w:t>三、质疑事项具体内容</w:t>
      </w:r>
    </w:p>
    <w:p w14:paraId="404813A1">
      <w:pPr>
        <w:adjustRightInd w:val="0"/>
        <w:snapToGrid w:val="0"/>
        <w:spacing w:line="360" w:lineRule="auto"/>
        <w:rPr>
          <w:rFonts w:hint="default" w:ascii="Times New Roman" w:hAnsi="Times New Roman" w:cs="Times New Roman"/>
          <w:color w:val="auto"/>
          <w:sz w:val="28"/>
          <w:szCs w:val="28"/>
          <w:highlight w:val="none"/>
          <w:u w:val="dotted"/>
        </w:rPr>
      </w:pPr>
      <w:r>
        <w:rPr>
          <w:rFonts w:hint="default" w:ascii="Times New Roman" w:hAnsi="Times New Roman" w:cs="Times New Roman"/>
          <w:color w:val="auto"/>
          <w:sz w:val="28"/>
          <w:szCs w:val="28"/>
          <w:highlight w:val="none"/>
        </w:rPr>
        <w:t>质疑事项1：</w:t>
      </w:r>
    </w:p>
    <w:p w14:paraId="012936EE">
      <w:pPr>
        <w:adjustRightInd w:val="0"/>
        <w:snapToGrid w:val="0"/>
        <w:spacing w:line="360" w:lineRule="auto"/>
        <w:rPr>
          <w:rFonts w:hint="default" w:ascii="Times New Roman" w:hAnsi="Times New Roman" w:cs="Times New Roman"/>
          <w:color w:val="auto"/>
          <w:sz w:val="28"/>
          <w:szCs w:val="28"/>
          <w:highlight w:val="none"/>
          <w:u w:val="dotted"/>
        </w:rPr>
      </w:pPr>
      <w:r>
        <w:rPr>
          <w:rFonts w:hint="default" w:ascii="Times New Roman" w:hAnsi="Times New Roman" w:cs="Times New Roman"/>
          <w:color w:val="auto"/>
          <w:sz w:val="28"/>
          <w:szCs w:val="28"/>
          <w:highlight w:val="none"/>
        </w:rPr>
        <w:t>事实依据：</w:t>
      </w:r>
    </w:p>
    <w:p w14:paraId="2EFE9051">
      <w:pPr>
        <w:adjustRightInd w:val="0"/>
        <w:snapToGrid w:val="0"/>
        <w:spacing w:line="360" w:lineRule="auto"/>
        <w:rPr>
          <w:rFonts w:hint="default" w:ascii="Times New Roman" w:hAnsi="Times New Roman" w:cs="Times New Roman"/>
          <w:color w:val="auto"/>
          <w:sz w:val="28"/>
          <w:szCs w:val="28"/>
          <w:highlight w:val="none"/>
        </w:rPr>
      </w:pPr>
    </w:p>
    <w:p w14:paraId="24B93C60">
      <w:pPr>
        <w:adjustRightInd w:val="0"/>
        <w:snapToGrid w:val="0"/>
        <w:spacing w:line="360" w:lineRule="auto"/>
        <w:rPr>
          <w:rFonts w:hint="default" w:ascii="Times New Roman" w:hAnsi="Times New Roman" w:cs="Times New Roman"/>
          <w:color w:val="auto"/>
          <w:sz w:val="28"/>
          <w:szCs w:val="28"/>
          <w:highlight w:val="none"/>
          <w:u w:val="dotted"/>
        </w:rPr>
      </w:pPr>
      <w:r>
        <w:rPr>
          <w:rFonts w:hint="default" w:ascii="Times New Roman" w:hAnsi="Times New Roman" w:cs="Times New Roman"/>
          <w:color w:val="auto"/>
          <w:sz w:val="28"/>
          <w:szCs w:val="28"/>
          <w:highlight w:val="none"/>
        </w:rPr>
        <w:t>法律依据：</w:t>
      </w:r>
    </w:p>
    <w:p w14:paraId="158D01DD">
      <w:pPr>
        <w:adjustRightInd w:val="0"/>
        <w:snapToGrid w:val="0"/>
        <w:spacing w:line="360" w:lineRule="auto"/>
        <w:rPr>
          <w:rFonts w:hint="default" w:ascii="Times New Roman" w:hAnsi="Times New Roman" w:cs="Times New Roman"/>
          <w:color w:val="auto"/>
          <w:sz w:val="28"/>
          <w:szCs w:val="28"/>
          <w:highlight w:val="none"/>
          <w:u w:val="dotted"/>
        </w:rPr>
      </w:pPr>
    </w:p>
    <w:p w14:paraId="61134906">
      <w:pPr>
        <w:adjustRightInd w:val="0"/>
        <w:snapToGrid w:val="0"/>
        <w:spacing w:line="360" w:lineRule="auto"/>
        <w:rPr>
          <w:rFonts w:hint="default" w:ascii="Times New Roman" w:hAnsi="Times New Roman" w:cs="Times New Roman"/>
          <w:color w:val="auto"/>
          <w:sz w:val="28"/>
          <w:szCs w:val="28"/>
          <w:highlight w:val="none"/>
          <w:u w:val="dotted"/>
        </w:rPr>
      </w:pPr>
      <w:r>
        <w:rPr>
          <w:rFonts w:hint="default" w:ascii="Times New Roman" w:hAnsi="Times New Roman" w:cs="Times New Roman"/>
          <w:color w:val="auto"/>
          <w:sz w:val="28"/>
          <w:szCs w:val="28"/>
          <w:highlight w:val="none"/>
        </w:rPr>
        <w:t>质疑事项2</w:t>
      </w:r>
    </w:p>
    <w:p w14:paraId="4EC22F11">
      <w:pPr>
        <w:adjustRightInd w:val="0"/>
        <w:snapToGrid w:val="0"/>
        <w:spacing w:line="360" w:lineRule="auto"/>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w:t>
      </w:r>
    </w:p>
    <w:p w14:paraId="21911C46">
      <w:pPr>
        <w:adjustRightInd w:val="0"/>
        <w:snapToGrid w:val="0"/>
        <w:spacing w:line="360" w:lineRule="auto"/>
        <w:rPr>
          <w:rFonts w:hint="default" w:ascii="Times New Roman" w:hAnsi="Times New Roman" w:cs="Times New Roman"/>
          <w:bCs/>
          <w:color w:val="auto"/>
          <w:sz w:val="28"/>
          <w:szCs w:val="28"/>
          <w:highlight w:val="none"/>
        </w:rPr>
      </w:pPr>
      <w:r>
        <w:rPr>
          <w:rFonts w:hint="default" w:ascii="Times New Roman" w:hAnsi="Times New Roman" w:cs="Times New Roman"/>
          <w:bCs/>
          <w:color w:val="auto"/>
          <w:sz w:val="28"/>
          <w:szCs w:val="28"/>
          <w:highlight w:val="none"/>
        </w:rPr>
        <w:t>四、与质疑事项相关的质疑请求</w:t>
      </w:r>
    </w:p>
    <w:p w14:paraId="703DADE4">
      <w:pPr>
        <w:adjustRightInd w:val="0"/>
        <w:snapToGrid w:val="0"/>
        <w:spacing w:line="360" w:lineRule="auto"/>
        <w:rPr>
          <w:rFonts w:hint="default" w:ascii="Times New Roman" w:hAnsi="Times New Roman" w:cs="Times New Roman"/>
          <w:color w:val="auto"/>
          <w:sz w:val="28"/>
          <w:szCs w:val="28"/>
          <w:highlight w:val="none"/>
          <w:u w:val="dotted"/>
        </w:rPr>
      </w:pPr>
      <w:r>
        <w:rPr>
          <w:rFonts w:hint="default" w:ascii="Times New Roman" w:hAnsi="Times New Roman" w:cs="Times New Roman"/>
          <w:color w:val="auto"/>
          <w:sz w:val="28"/>
          <w:szCs w:val="28"/>
          <w:highlight w:val="none"/>
        </w:rPr>
        <w:t>请求：</w:t>
      </w:r>
    </w:p>
    <w:p w14:paraId="745C8A8F">
      <w:pPr>
        <w:spacing w:line="360" w:lineRule="auto"/>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 xml:space="preserve">签字(签章)：                   公章：                      </w:t>
      </w:r>
    </w:p>
    <w:p w14:paraId="15763935">
      <w:pPr>
        <w:spacing w:line="360" w:lineRule="auto"/>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 xml:space="preserve">日期：    </w:t>
      </w:r>
    </w:p>
    <w:p w14:paraId="492B52AB">
      <w:pPr>
        <w:adjustRightInd w:val="0"/>
        <w:snapToGrid w:val="0"/>
        <w:spacing w:line="360" w:lineRule="auto"/>
        <w:rPr>
          <w:rFonts w:hint="default" w:ascii="Times New Roman" w:hAnsi="Times New Roman" w:cs="Times New Roman"/>
          <w:color w:val="auto"/>
          <w:sz w:val="28"/>
          <w:szCs w:val="28"/>
          <w:highlight w:val="none"/>
        </w:rPr>
      </w:pPr>
    </w:p>
    <w:p w14:paraId="3797E5EB">
      <w:pPr>
        <w:spacing w:line="360" w:lineRule="auto"/>
        <w:rPr>
          <w:rFonts w:hint="default" w:ascii="Times New Roman" w:hAnsi="Times New Roman" w:cs="Times New Roman"/>
          <w:b/>
          <w:color w:val="auto"/>
          <w:sz w:val="28"/>
          <w:szCs w:val="28"/>
          <w:highlight w:val="none"/>
        </w:rPr>
      </w:pPr>
    </w:p>
    <w:p w14:paraId="5DB74806">
      <w:pPr>
        <w:spacing w:line="360" w:lineRule="auto"/>
        <w:rPr>
          <w:rFonts w:hint="default" w:ascii="Times New Roman" w:hAnsi="Times New Roman" w:cs="Times New Roman"/>
          <w:b/>
          <w:color w:val="auto"/>
          <w:sz w:val="28"/>
          <w:szCs w:val="28"/>
          <w:highlight w:val="none"/>
        </w:rPr>
      </w:pPr>
    </w:p>
    <w:p w14:paraId="7D954CDE">
      <w:pPr>
        <w:spacing w:line="360" w:lineRule="auto"/>
        <w:rPr>
          <w:rFonts w:hint="default" w:ascii="Times New Roman" w:hAnsi="Times New Roman" w:cs="Times New Roman"/>
          <w:b/>
          <w:color w:val="auto"/>
          <w:sz w:val="28"/>
          <w:szCs w:val="28"/>
          <w:highlight w:val="none"/>
        </w:rPr>
      </w:pPr>
      <w:r>
        <w:rPr>
          <w:rFonts w:hint="default" w:ascii="Times New Roman" w:hAnsi="Times New Roman" w:cs="Times New Roman"/>
          <w:b/>
          <w:color w:val="auto"/>
          <w:sz w:val="28"/>
          <w:szCs w:val="28"/>
          <w:highlight w:val="none"/>
        </w:rPr>
        <w:t>质疑函制作说明：</w:t>
      </w:r>
    </w:p>
    <w:p w14:paraId="279D6481">
      <w:pPr>
        <w:widowControl/>
        <w:spacing w:line="360" w:lineRule="auto"/>
        <w:ind w:firstLine="560" w:firstLineChars="200"/>
        <w:jc w:val="left"/>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1.供应商提出质疑时，应提交质疑函和必要的证明材料。</w:t>
      </w:r>
    </w:p>
    <w:p w14:paraId="00344C7D">
      <w:pPr>
        <w:widowControl/>
        <w:spacing w:line="360" w:lineRule="auto"/>
        <w:ind w:firstLine="560" w:firstLineChars="200"/>
        <w:jc w:val="left"/>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2.质疑供应商若委托代理人进行质疑的，质疑函应按要求列明“授权代表”的有关内容，并在附件中提交由质疑</w:t>
      </w:r>
      <w:r>
        <w:rPr>
          <w:rFonts w:hint="default" w:ascii="Times New Roman" w:hAnsi="Times New Roman" w:cs="Times New Roman"/>
          <w:color w:val="auto"/>
          <w:kern w:val="0"/>
          <w:sz w:val="28"/>
          <w:szCs w:val="28"/>
          <w:highlight w:val="none"/>
        </w:rPr>
        <w:t>供应商签署的授权委托书。授权委托书应载明代理人的姓名或者名称、代理事项、具体权限、期限和相关事项。</w:t>
      </w:r>
    </w:p>
    <w:p w14:paraId="5E982C05">
      <w:pPr>
        <w:widowControl/>
        <w:spacing w:line="360" w:lineRule="auto"/>
        <w:ind w:firstLine="560" w:firstLineChars="200"/>
        <w:jc w:val="left"/>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3.质疑供应商若对项目的某一分包进行质疑，质疑函中应列明具体分包号。</w:t>
      </w:r>
    </w:p>
    <w:p w14:paraId="464E39BA">
      <w:pPr>
        <w:widowControl/>
        <w:spacing w:line="360" w:lineRule="auto"/>
        <w:ind w:firstLine="560" w:firstLineChars="200"/>
        <w:jc w:val="left"/>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4.质疑函的质疑事项应具体、明确，并有必要的事实依据和法律依据。</w:t>
      </w:r>
    </w:p>
    <w:p w14:paraId="5C2AEC7A">
      <w:pPr>
        <w:widowControl/>
        <w:spacing w:line="360" w:lineRule="auto"/>
        <w:ind w:firstLine="560" w:firstLineChars="200"/>
        <w:jc w:val="left"/>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5.质疑函的质疑请求应与质疑事项相关。</w:t>
      </w:r>
    </w:p>
    <w:p w14:paraId="6555D4BC">
      <w:pPr>
        <w:widowControl/>
        <w:spacing w:line="360" w:lineRule="auto"/>
        <w:ind w:firstLine="560" w:firstLineChars="200"/>
        <w:jc w:val="left"/>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6.质疑供应商为自然人的，质疑函应由本人签字；质疑供应商为法人或者其他组织的，质疑函应由法定代表人、主要负责人，或者其授权代表签字或者盖章，并加盖公章。</w:t>
      </w:r>
    </w:p>
    <w:p w14:paraId="46AE987F">
      <w:pPr>
        <w:widowControl/>
        <w:spacing w:line="360" w:lineRule="auto"/>
        <w:ind w:firstLine="560" w:firstLineChars="200"/>
        <w:jc w:val="left"/>
        <w:rPr>
          <w:rFonts w:hint="default" w:ascii="Times New Roman" w:hAnsi="Times New Roman" w:cs="Times New Roman"/>
          <w:color w:val="auto"/>
          <w:sz w:val="28"/>
          <w:szCs w:val="28"/>
          <w:highlight w:val="none"/>
        </w:rPr>
      </w:pPr>
    </w:p>
    <w:p w14:paraId="18318BCB">
      <w:pPr>
        <w:widowControl/>
        <w:spacing w:line="360" w:lineRule="auto"/>
        <w:ind w:firstLine="560" w:firstLineChars="200"/>
        <w:jc w:val="left"/>
        <w:rPr>
          <w:rFonts w:hint="default" w:ascii="Times New Roman" w:hAnsi="Times New Roman" w:cs="Times New Roman"/>
          <w:color w:val="auto"/>
          <w:sz w:val="28"/>
          <w:szCs w:val="28"/>
          <w:highlight w:val="none"/>
        </w:rPr>
      </w:pPr>
    </w:p>
    <w:sectPr>
      <w:headerReference r:id="rId5" w:type="default"/>
      <w:footerReference r:id="rId6" w:type="default"/>
      <w:pgSz w:w="11907" w:h="16839"/>
      <w:pgMar w:top="1440" w:right="1803" w:bottom="1440" w:left="1803" w:header="720" w:footer="720"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EDF738BC-CA5E-4390-9C81-8A8B3AD2ADFF}"/>
  </w:font>
  <w:font w:name="新宋体">
    <w:panose1 w:val="02010609030101010101"/>
    <w:charset w:val="86"/>
    <w:family w:val="modern"/>
    <w:pitch w:val="default"/>
    <w:sig w:usb0="00000283" w:usb1="288F0000" w:usb2="0000000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2" w:fontKey="{B7BD6EA5-4605-4BC7-BB40-D8BDADB15C0A}"/>
  </w:font>
  <w:font w:name="Cambria">
    <w:panose1 w:val="02040503050406030204"/>
    <w:charset w:val="00"/>
    <w:family w:val="roman"/>
    <w:pitch w:val="default"/>
    <w:sig w:usb0="E00006FF" w:usb1="420024FF" w:usb2="02000000" w:usb3="00000000" w:csb0="2000019F" w:csb1="00000000"/>
  </w:font>
  <w:font w:name="monospace">
    <w:altName w:val="微软雅黑"/>
    <w:panose1 w:val="020B0604020202020204"/>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华文仿宋">
    <w:altName w:val="仿宋"/>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06B6AD">
    <w:pPr>
      <w:spacing w:line="116" w:lineRule="exact"/>
      <w:ind w:firstLine="4183"/>
      <w:rPr>
        <w:rFonts w:ascii="Calibri" w:hAnsi="Calibri" w:eastAsia="Calibri" w:cs="Calibri"/>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EA1454">
    <w:pPr>
      <w:pStyle w:val="1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4722204">
                          <w:pPr>
                            <w:pStyle w:val="18"/>
                          </w:pPr>
                          <w:r>
                            <w:fldChar w:fldCharType="begin"/>
                          </w:r>
                          <w:r>
                            <w:instrText xml:space="preserve"> PAGE  \* MERGEFORMAT </w:instrText>
                          </w:r>
                          <w:r>
                            <w:fldChar w:fldCharType="separate"/>
                          </w:r>
                          <w:r>
                            <w:t>4</w:t>
                          </w:r>
                          <w:r>
                            <w:fldChar w:fldCharType="end"/>
                          </w:r>
                        </w:p>
                      </w:txbxContent>
                    </wps:txbx>
                    <wps:bodyPr wrap="none" lIns="0" tIns="0" rIns="0" bIns="0" upright="1">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rvqQM0BAACnAwAADgAAAGRycy9lMm9Eb2MueG1srVPNjtMwEL4j8Q6W&#10;7zRphVAVNV3tqlqEhABp4QFcx2ks+U8zbpO+ALwBJy7cea4+B2Mn6cJy2QMXZ/78zXyfJ5ubwRp2&#10;UoDau5ovFyVnyknfaHeo+ZfP96/WnGEUrhHGO1Xzs0J+s335YtOHSq18502jgBGIw6oPNe9iDFVR&#10;oOyUFbjwQTlKth6siOTCoWhA9IRuTbEqyzdF76EJ4KVCpOhuTPIJEZ4D6NtWS7Xz8miViyMqKCMi&#10;UcJOB+TbPG3bKhk/ti2qyEzNiWnMJzUhe5/OYrsR1QFE6LScRhDPGeEJJyu0o6ZXqJ2Igh1B/wNl&#10;tQSPvo0L6W0xEsmKEItl+USbh04ElbmQ1BiuouP/g5UfTp+A6YY2gTMnLD345fu3y49fl59f2esk&#10;Tx+woqqHQHVxuPNDKp3iSMHEemjBpi/xYZQncc9XcdUQmUyX1qv1uqSUpNzsEE7xeD0AxrfKW5aM&#10;mgO9XhZVnN5jHEvnktTN+XttDMVFZdxfAcIcIyqvwHQ7MRknTlYc9sNEY++bM7HraQ1q7mjrOTPv&#10;HKmcNmY2YDb2s3EMoA8dDbrMU2K4PUYaKU+aOoywxDA59H6Z67RraUH+9HPV4/+1/Q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IrvqQM0BAACnAwAADgAAAAAAAAABACAAAAAeAQAAZHJzL2Uy&#10;b0RvYy54bWxQSwUGAAAAAAYABgBZAQAAXQUAAAAA&#10;">
              <v:fill on="f" focussize="0,0"/>
              <v:stroke on="f"/>
              <v:imagedata o:title=""/>
              <o:lock v:ext="edit" aspectratio="f"/>
              <v:textbox inset="0mm,0mm,0mm,0mm" style="mso-fit-shape-to-text:t;">
                <w:txbxContent>
                  <w:p w14:paraId="04722204">
                    <w:pPr>
                      <w:pStyle w:val="18"/>
                    </w:pPr>
                    <w:r>
                      <w:fldChar w:fldCharType="begin"/>
                    </w:r>
                    <w:r>
                      <w:instrText xml:space="preserve"> PAGE  \* MERGEFORMAT </w:instrText>
                    </w:r>
                    <w:r>
                      <w:fldChar w:fldCharType="separate"/>
                    </w:r>
                    <w:r>
                      <w:t>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8F5334">
    <w:pPr>
      <w:pStyle w:val="2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E19BF8">
    <w:pPr>
      <w:pStyle w:val="2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F41232"/>
    <w:multiLevelType w:val="multilevel"/>
    <w:tmpl w:val="86F41232"/>
    <w:lvl w:ilvl="0" w:tentative="0">
      <w:start w:val="1"/>
      <w:numFmt w:val="decimal"/>
      <w:pStyle w:val="106"/>
      <w:suff w:val="nothing"/>
      <w:lvlText w:val="表%1　"/>
      <w:lvlJc w:val="center"/>
      <w:pPr>
        <w:ind w:left="100" w:firstLine="0"/>
      </w:pPr>
      <w:rPr>
        <w:rFonts w:hint="default" w:ascii="仿宋" w:hAnsi="仿宋" w:eastAsia="仿宋" w:cs="仿宋"/>
        <w:b w:val="0"/>
        <w:i w:val="0"/>
        <w:sz w:val="28"/>
        <w:szCs w:val="28"/>
        <w:lang w:val="en-US"/>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pStyle w:val="111"/>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
    <w:nsid w:val="C959152A"/>
    <w:multiLevelType w:val="singleLevel"/>
    <w:tmpl w:val="C959152A"/>
    <w:lvl w:ilvl="0" w:tentative="0">
      <w:start w:val="1"/>
      <w:numFmt w:val="bullet"/>
      <w:pStyle w:val="113"/>
      <w:lvlText w:val=""/>
      <w:lvlJc w:val="left"/>
      <w:pPr>
        <w:tabs>
          <w:tab w:val="left" w:pos="780"/>
        </w:tabs>
        <w:ind w:left="780" w:hanging="360"/>
      </w:pPr>
      <w:rPr>
        <w:rFonts w:ascii="Wingdings" w:hAnsi="Wingdings"/>
      </w:rPr>
    </w:lvl>
  </w:abstractNum>
  <w:abstractNum w:abstractNumId="2">
    <w:nsid w:val="0053208E"/>
    <w:multiLevelType w:val="multilevel"/>
    <w:tmpl w:val="0053208E"/>
    <w:lvl w:ilvl="0" w:tentative="0">
      <w:start w:val="4"/>
      <w:numFmt w:val="chineseCounting"/>
      <w:suff w:val="nothing"/>
      <w:lvlText w:val="%1、"/>
      <w:lvlJc w:val="left"/>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3">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110"/>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suff w:val="nothing"/>
      <w:lvlText w:val="%1.%2.%3　"/>
      <w:lvlJc w:val="left"/>
      <w:pPr>
        <w:ind w:left="850" w:firstLine="0"/>
      </w:pPr>
      <w:rPr>
        <w:rFonts w:hint="eastAsia" w:ascii="黑体" w:hAnsi="Times New Roman" w:eastAsia="黑体"/>
        <w:b w:val="0"/>
        <w:i w:val="0"/>
        <w:color w:val="00000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4">
    <w:nsid w:val="28387256"/>
    <w:multiLevelType w:val="multilevel"/>
    <w:tmpl w:val="28387256"/>
    <w:lvl w:ilvl="0" w:tentative="0">
      <w:start w:val="1"/>
      <w:numFmt w:val="decimal"/>
      <w:suff w:val="space"/>
      <w:lvlText w:val="第%1章 "/>
      <w:lvlJc w:val="left"/>
      <w:pPr>
        <w:tabs>
          <w:tab w:val="left" w:pos="0"/>
        </w:tabs>
        <w:ind w:left="0" w:firstLine="0"/>
      </w:pPr>
      <w:rPr>
        <w:rFonts w:hint="eastAsia"/>
        <w:b/>
        <w:sz w:val="44"/>
      </w:rPr>
    </w:lvl>
    <w:lvl w:ilvl="1" w:tentative="0">
      <w:start w:val="1"/>
      <w:numFmt w:val="decimal"/>
      <w:pStyle w:val="101"/>
      <w:isLgl/>
      <w:suff w:val="space"/>
      <w:lvlText w:val="%1.%2 "/>
      <w:lvlJc w:val="left"/>
      <w:pPr>
        <w:tabs>
          <w:tab w:val="left" w:pos="0"/>
        </w:tabs>
        <w:ind w:left="567" w:hanging="567"/>
      </w:pPr>
      <w:rPr>
        <w:rFonts w:hint="default" w:ascii="Times New Roman" w:hAnsi="Times New Roman"/>
        <w:b/>
      </w:rPr>
    </w:lvl>
    <w:lvl w:ilvl="2" w:tentative="0">
      <w:start w:val="1"/>
      <w:numFmt w:val="decimal"/>
      <w:isLgl/>
      <w:suff w:val="space"/>
      <w:lvlText w:val="%1.%2.%3 "/>
      <w:lvlJc w:val="left"/>
      <w:pPr>
        <w:tabs>
          <w:tab w:val="left" w:pos="0"/>
        </w:tabs>
        <w:ind w:left="567" w:hanging="567"/>
      </w:pPr>
      <w:rPr>
        <w:rFonts w:hint="eastAsia"/>
      </w:rPr>
    </w:lvl>
    <w:lvl w:ilvl="3" w:tentative="0">
      <w:start w:val="1"/>
      <w:numFmt w:val="decimal"/>
      <w:isLgl/>
      <w:lvlText w:val="%1.%2.%3.%4 "/>
      <w:lvlJc w:val="left"/>
      <w:pPr>
        <w:tabs>
          <w:tab w:val="left" w:pos="864"/>
        </w:tabs>
        <w:ind w:left="567" w:hanging="567"/>
      </w:pPr>
      <w:rPr>
        <w:rFonts w:hint="eastAsia" w:ascii="Times New Roman" w:hAnsi="Times New Roman" w:cs="Times New Roman"/>
        <w:b/>
        <w:i w:val="0"/>
        <w:iCs w:val="0"/>
        <w:caps w:val="0"/>
        <w:smallCaps w:val="0"/>
        <w:strike w:val="0"/>
        <w:dstrike w:val="0"/>
        <w:vanish w:val="0"/>
        <w:spacing w:val="0"/>
        <w:position w:val="0"/>
        <w:u w:val="none"/>
        <w:vertAlign w:val="baseline"/>
      </w:rPr>
    </w:lvl>
    <w:lvl w:ilvl="4" w:tentative="0">
      <w:start w:val="1"/>
      <w:numFmt w:val="decimal"/>
      <w:isLgl/>
      <w:suff w:val="space"/>
      <w:lvlText w:val="%1.%2.%3.%4.%5 "/>
      <w:lvlJc w:val="left"/>
      <w:pPr>
        <w:tabs>
          <w:tab w:val="left" w:pos="0"/>
        </w:tabs>
        <w:ind w:left="567" w:hanging="567"/>
      </w:pPr>
      <w:rPr>
        <w:rFonts w:hint="eastAsia"/>
      </w:rPr>
    </w:lvl>
    <w:lvl w:ilvl="5" w:tentative="0">
      <w:start w:val="1"/>
      <w:numFmt w:val="decimal"/>
      <w:lvlText w:val="%1.%2.%3.%4.%5.%6"/>
      <w:lvlJc w:val="left"/>
      <w:pPr>
        <w:tabs>
          <w:tab w:val="left" w:pos="1152"/>
        </w:tabs>
        <w:ind w:left="1152" w:hanging="1152"/>
      </w:pPr>
      <w:rPr>
        <w:rFonts w:hint="default" w:ascii="Times New Roman" w:hAnsi="Times New Roman" w:cs="Times New Roman"/>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default" w:ascii="Times New Roman" w:hAnsi="Times New Roman" w:cs="Times New Roman"/>
      </w:rPr>
    </w:lvl>
    <w:lvl w:ilvl="8" w:tentative="0">
      <w:start w:val="1"/>
      <w:numFmt w:val="decimal"/>
      <w:lvlText w:val="%1.%2.%3.%4.%5.%6.%7.%8.%9"/>
      <w:lvlJc w:val="left"/>
      <w:pPr>
        <w:tabs>
          <w:tab w:val="left" w:pos="1584"/>
        </w:tabs>
        <w:ind w:left="1584" w:hanging="1584"/>
      </w:pPr>
      <w:rPr>
        <w:rFonts w:hint="default" w:ascii="Times New Roman" w:hAnsi="Times New Roman" w:cs="Times New Roman"/>
      </w:rPr>
    </w:lvl>
  </w:abstractNum>
  <w:abstractNum w:abstractNumId="5">
    <w:nsid w:val="56898123"/>
    <w:multiLevelType w:val="singleLevel"/>
    <w:tmpl w:val="56898123"/>
    <w:lvl w:ilvl="0" w:tentative="0">
      <w:start w:val="1"/>
      <w:numFmt w:val="decimal"/>
      <w:pStyle w:val="21"/>
      <w:lvlText w:val="%1."/>
      <w:lvlJc w:val="left"/>
      <w:pPr>
        <w:tabs>
          <w:tab w:val="left" w:pos="2040"/>
        </w:tabs>
        <w:ind w:left="2040" w:hanging="360"/>
      </w:pPr>
    </w:lvl>
  </w:abstractNum>
  <w:num w:numId="1">
    <w:abstractNumId w:val="5"/>
  </w:num>
  <w:num w:numId="2">
    <w:abstractNumId w:val="4"/>
  </w:num>
  <w:num w:numId="3">
    <w:abstractNumId w:val="0"/>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JiY2JkZmIyOTY3NTdjNmZkNzE4ZTgzYzMxMDhmMDMifQ=="/>
    <w:docVar w:name="KSO_WPS_MARK_KEY" w:val="edd408a1-b375-4b40-a9cb-3acf64b7781a"/>
  </w:docVars>
  <w:rsids>
    <w:rsidRoot w:val="00E1428C"/>
    <w:rsid w:val="000027DF"/>
    <w:rsid w:val="00004FB3"/>
    <w:rsid w:val="00006069"/>
    <w:rsid w:val="00006222"/>
    <w:rsid w:val="00006B64"/>
    <w:rsid w:val="00006E64"/>
    <w:rsid w:val="00007342"/>
    <w:rsid w:val="00011F29"/>
    <w:rsid w:val="00012F0F"/>
    <w:rsid w:val="00013DC0"/>
    <w:rsid w:val="000214C9"/>
    <w:rsid w:val="00021EE5"/>
    <w:rsid w:val="000247CE"/>
    <w:rsid w:val="000249D8"/>
    <w:rsid w:val="00027214"/>
    <w:rsid w:val="00027954"/>
    <w:rsid w:val="00031E5F"/>
    <w:rsid w:val="00033A03"/>
    <w:rsid w:val="00034FFC"/>
    <w:rsid w:val="0003522D"/>
    <w:rsid w:val="00035F29"/>
    <w:rsid w:val="000363E7"/>
    <w:rsid w:val="00040BC7"/>
    <w:rsid w:val="00043CCD"/>
    <w:rsid w:val="0004687B"/>
    <w:rsid w:val="00046AE8"/>
    <w:rsid w:val="00051BE5"/>
    <w:rsid w:val="00051C4B"/>
    <w:rsid w:val="00052E10"/>
    <w:rsid w:val="000531E3"/>
    <w:rsid w:val="00054B69"/>
    <w:rsid w:val="00055731"/>
    <w:rsid w:val="00057C9F"/>
    <w:rsid w:val="0006312A"/>
    <w:rsid w:val="00064E5C"/>
    <w:rsid w:val="0006533C"/>
    <w:rsid w:val="000674BE"/>
    <w:rsid w:val="00067D3A"/>
    <w:rsid w:val="000707B4"/>
    <w:rsid w:val="000733BC"/>
    <w:rsid w:val="000733D5"/>
    <w:rsid w:val="000743C3"/>
    <w:rsid w:val="00074E00"/>
    <w:rsid w:val="00077641"/>
    <w:rsid w:val="000811BB"/>
    <w:rsid w:val="00081A99"/>
    <w:rsid w:val="0008288C"/>
    <w:rsid w:val="000860E4"/>
    <w:rsid w:val="000863D2"/>
    <w:rsid w:val="000930EC"/>
    <w:rsid w:val="000931E9"/>
    <w:rsid w:val="0009351A"/>
    <w:rsid w:val="00093B09"/>
    <w:rsid w:val="00093F93"/>
    <w:rsid w:val="000949F1"/>
    <w:rsid w:val="0009650A"/>
    <w:rsid w:val="00096D7E"/>
    <w:rsid w:val="000A02E1"/>
    <w:rsid w:val="000A13B7"/>
    <w:rsid w:val="000A3BFD"/>
    <w:rsid w:val="000A5B2F"/>
    <w:rsid w:val="000B0744"/>
    <w:rsid w:val="000B09B6"/>
    <w:rsid w:val="000B78D1"/>
    <w:rsid w:val="000B7DF5"/>
    <w:rsid w:val="000C09DC"/>
    <w:rsid w:val="000C17F6"/>
    <w:rsid w:val="000C197E"/>
    <w:rsid w:val="000C433D"/>
    <w:rsid w:val="000C5D4C"/>
    <w:rsid w:val="000C6148"/>
    <w:rsid w:val="000C6432"/>
    <w:rsid w:val="000C660A"/>
    <w:rsid w:val="000C70B7"/>
    <w:rsid w:val="000D0543"/>
    <w:rsid w:val="000D21D5"/>
    <w:rsid w:val="000D3ACA"/>
    <w:rsid w:val="000D3C5A"/>
    <w:rsid w:val="000D4824"/>
    <w:rsid w:val="000D68E3"/>
    <w:rsid w:val="000D6B97"/>
    <w:rsid w:val="000E0E34"/>
    <w:rsid w:val="000E0E54"/>
    <w:rsid w:val="000E2F2C"/>
    <w:rsid w:val="000E474C"/>
    <w:rsid w:val="000E6565"/>
    <w:rsid w:val="000F23EA"/>
    <w:rsid w:val="000F28DF"/>
    <w:rsid w:val="000F4450"/>
    <w:rsid w:val="000F5ACE"/>
    <w:rsid w:val="000F7D4F"/>
    <w:rsid w:val="00102CB7"/>
    <w:rsid w:val="00102CE8"/>
    <w:rsid w:val="00104AF2"/>
    <w:rsid w:val="0010514D"/>
    <w:rsid w:val="001104D2"/>
    <w:rsid w:val="00115E82"/>
    <w:rsid w:val="00116E44"/>
    <w:rsid w:val="001244CE"/>
    <w:rsid w:val="0012592D"/>
    <w:rsid w:val="0012699C"/>
    <w:rsid w:val="00127475"/>
    <w:rsid w:val="00131A4E"/>
    <w:rsid w:val="00132D06"/>
    <w:rsid w:val="00135746"/>
    <w:rsid w:val="001359DC"/>
    <w:rsid w:val="00137F66"/>
    <w:rsid w:val="00141B11"/>
    <w:rsid w:val="001439B3"/>
    <w:rsid w:val="001443A6"/>
    <w:rsid w:val="00144853"/>
    <w:rsid w:val="00145153"/>
    <w:rsid w:val="0014603C"/>
    <w:rsid w:val="001463C7"/>
    <w:rsid w:val="001467F4"/>
    <w:rsid w:val="00150D31"/>
    <w:rsid w:val="00151847"/>
    <w:rsid w:val="00154178"/>
    <w:rsid w:val="00155581"/>
    <w:rsid w:val="00156591"/>
    <w:rsid w:val="001570D4"/>
    <w:rsid w:val="0015743C"/>
    <w:rsid w:val="00157B2B"/>
    <w:rsid w:val="00160309"/>
    <w:rsid w:val="0016109E"/>
    <w:rsid w:val="001620CF"/>
    <w:rsid w:val="00162A03"/>
    <w:rsid w:val="001639C2"/>
    <w:rsid w:val="00163D0B"/>
    <w:rsid w:val="001646CB"/>
    <w:rsid w:val="00170904"/>
    <w:rsid w:val="0017113F"/>
    <w:rsid w:val="001731C5"/>
    <w:rsid w:val="00173C44"/>
    <w:rsid w:val="0017626E"/>
    <w:rsid w:val="00181CDA"/>
    <w:rsid w:val="00181ED3"/>
    <w:rsid w:val="00182CCA"/>
    <w:rsid w:val="001869A8"/>
    <w:rsid w:val="00187BE1"/>
    <w:rsid w:val="001903D4"/>
    <w:rsid w:val="0019251D"/>
    <w:rsid w:val="00192DB5"/>
    <w:rsid w:val="00197945"/>
    <w:rsid w:val="001A0364"/>
    <w:rsid w:val="001A0C8B"/>
    <w:rsid w:val="001A1AC6"/>
    <w:rsid w:val="001A3EDD"/>
    <w:rsid w:val="001A47E3"/>
    <w:rsid w:val="001A67C9"/>
    <w:rsid w:val="001B2572"/>
    <w:rsid w:val="001B344D"/>
    <w:rsid w:val="001B663D"/>
    <w:rsid w:val="001B6EC8"/>
    <w:rsid w:val="001C1D5F"/>
    <w:rsid w:val="001C45F5"/>
    <w:rsid w:val="001C4662"/>
    <w:rsid w:val="001C5B8A"/>
    <w:rsid w:val="001C6AFF"/>
    <w:rsid w:val="001D279A"/>
    <w:rsid w:val="001D3500"/>
    <w:rsid w:val="001D4EC2"/>
    <w:rsid w:val="001D66F0"/>
    <w:rsid w:val="001D6723"/>
    <w:rsid w:val="001D6A81"/>
    <w:rsid w:val="001E1433"/>
    <w:rsid w:val="001E53BC"/>
    <w:rsid w:val="001E601F"/>
    <w:rsid w:val="001E70A4"/>
    <w:rsid w:val="001F120D"/>
    <w:rsid w:val="001F3AEC"/>
    <w:rsid w:val="001F4F3E"/>
    <w:rsid w:val="001F7EC5"/>
    <w:rsid w:val="002007BF"/>
    <w:rsid w:val="00201576"/>
    <w:rsid w:val="00204B7C"/>
    <w:rsid w:val="002106EA"/>
    <w:rsid w:val="002131C8"/>
    <w:rsid w:val="00214649"/>
    <w:rsid w:val="00214B6D"/>
    <w:rsid w:val="00215DD8"/>
    <w:rsid w:val="0021679D"/>
    <w:rsid w:val="002200FB"/>
    <w:rsid w:val="0022164E"/>
    <w:rsid w:val="00221C90"/>
    <w:rsid w:val="00223407"/>
    <w:rsid w:val="002244DA"/>
    <w:rsid w:val="00227E29"/>
    <w:rsid w:val="00230636"/>
    <w:rsid w:val="002330E2"/>
    <w:rsid w:val="0023425B"/>
    <w:rsid w:val="00234DAB"/>
    <w:rsid w:val="00235DF7"/>
    <w:rsid w:val="00237E0C"/>
    <w:rsid w:val="00241BB8"/>
    <w:rsid w:val="00244143"/>
    <w:rsid w:val="00244939"/>
    <w:rsid w:val="002468F0"/>
    <w:rsid w:val="00247C93"/>
    <w:rsid w:val="00250900"/>
    <w:rsid w:val="002546EC"/>
    <w:rsid w:val="00254A15"/>
    <w:rsid w:val="00254B39"/>
    <w:rsid w:val="00255AAF"/>
    <w:rsid w:val="002602DD"/>
    <w:rsid w:val="00260626"/>
    <w:rsid w:val="0026242C"/>
    <w:rsid w:val="002647BE"/>
    <w:rsid w:val="00264B9B"/>
    <w:rsid w:val="00270410"/>
    <w:rsid w:val="00274032"/>
    <w:rsid w:val="002748BD"/>
    <w:rsid w:val="0027499D"/>
    <w:rsid w:val="00275C65"/>
    <w:rsid w:val="0028324B"/>
    <w:rsid w:val="002840DC"/>
    <w:rsid w:val="002871A5"/>
    <w:rsid w:val="00290923"/>
    <w:rsid w:val="00291471"/>
    <w:rsid w:val="00292164"/>
    <w:rsid w:val="00294605"/>
    <w:rsid w:val="002947ED"/>
    <w:rsid w:val="002975D9"/>
    <w:rsid w:val="002A1054"/>
    <w:rsid w:val="002A287A"/>
    <w:rsid w:val="002A3E8C"/>
    <w:rsid w:val="002A4991"/>
    <w:rsid w:val="002A5D03"/>
    <w:rsid w:val="002A7755"/>
    <w:rsid w:val="002A79A7"/>
    <w:rsid w:val="002A7E8F"/>
    <w:rsid w:val="002A7F5E"/>
    <w:rsid w:val="002B1C13"/>
    <w:rsid w:val="002B1C92"/>
    <w:rsid w:val="002B6371"/>
    <w:rsid w:val="002B64B0"/>
    <w:rsid w:val="002C02A7"/>
    <w:rsid w:val="002C02C7"/>
    <w:rsid w:val="002C04E9"/>
    <w:rsid w:val="002C221F"/>
    <w:rsid w:val="002C29D9"/>
    <w:rsid w:val="002C41EE"/>
    <w:rsid w:val="002C4C6D"/>
    <w:rsid w:val="002C507B"/>
    <w:rsid w:val="002C72A6"/>
    <w:rsid w:val="002C7639"/>
    <w:rsid w:val="002D0144"/>
    <w:rsid w:val="002D04B2"/>
    <w:rsid w:val="002D0C68"/>
    <w:rsid w:val="002D1841"/>
    <w:rsid w:val="002D255D"/>
    <w:rsid w:val="002D6B94"/>
    <w:rsid w:val="002D714C"/>
    <w:rsid w:val="002E0E57"/>
    <w:rsid w:val="002E1B37"/>
    <w:rsid w:val="002E27F7"/>
    <w:rsid w:val="002E42CD"/>
    <w:rsid w:val="002E56B3"/>
    <w:rsid w:val="002E5F8C"/>
    <w:rsid w:val="002E7263"/>
    <w:rsid w:val="002F0CF8"/>
    <w:rsid w:val="002F2DDD"/>
    <w:rsid w:val="002F4256"/>
    <w:rsid w:val="002F5BD8"/>
    <w:rsid w:val="002F60B7"/>
    <w:rsid w:val="002F6776"/>
    <w:rsid w:val="002F6EC6"/>
    <w:rsid w:val="002F70DF"/>
    <w:rsid w:val="003009D5"/>
    <w:rsid w:val="00300A5F"/>
    <w:rsid w:val="00302E16"/>
    <w:rsid w:val="00310100"/>
    <w:rsid w:val="00310B22"/>
    <w:rsid w:val="00310EFD"/>
    <w:rsid w:val="003121B1"/>
    <w:rsid w:val="003144D6"/>
    <w:rsid w:val="00314C38"/>
    <w:rsid w:val="003164A3"/>
    <w:rsid w:val="00320476"/>
    <w:rsid w:val="00320B07"/>
    <w:rsid w:val="00320C34"/>
    <w:rsid w:val="003212C2"/>
    <w:rsid w:val="00321CBF"/>
    <w:rsid w:val="0032216A"/>
    <w:rsid w:val="003228A9"/>
    <w:rsid w:val="00322B57"/>
    <w:rsid w:val="00330686"/>
    <w:rsid w:val="0033200D"/>
    <w:rsid w:val="00334C59"/>
    <w:rsid w:val="003406AD"/>
    <w:rsid w:val="003436D0"/>
    <w:rsid w:val="00343D2E"/>
    <w:rsid w:val="00345A3C"/>
    <w:rsid w:val="0035199B"/>
    <w:rsid w:val="00355201"/>
    <w:rsid w:val="00355DE5"/>
    <w:rsid w:val="0035734A"/>
    <w:rsid w:val="00357E18"/>
    <w:rsid w:val="003602C3"/>
    <w:rsid w:val="003604DF"/>
    <w:rsid w:val="00361079"/>
    <w:rsid w:val="00364309"/>
    <w:rsid w:val="00367806"/>
    <w:rsid w:val="00367A68"/>
    <w:rsid w:val="0037007E"/>
    <w:rsid w:val="0037119F"/>
    <w:rsid w:val="0037319F"/>
    <w:rsid w:val="00375458"/>
    <w:rsid w:val="00381D8F"/>
    <w:rsid w:val="00383292"/>
    <w:rsid w:val="00385B36"/>
    <w:rsid w:val="0039083D"/>
    <w:rsid w:val="0039137F"/>
    <w:rsid w:val="00395FAE"/>
    <w:rsid w:val="00395FE0"/>
    <w:rsid w:val="003979A3"/>
    <w:rsid w:val="003A3808"/>
    <w:rsid w:val="003A42A7"/>
    <w:rsid w:val="003A4DE4"/>
    <w:rsid w:val="003B0863"/>
    <w:rsid w:val="003B1C66"/>
    <w:rsid w:val="003B38ED"/>
    <w:rsid w:val="003B5148"/>
    <w:rsid w:val="003B75AA"/>
    <w:rsid w:val="003C6991"/>
    <w:rsid w:val="003C71ED"/>
    <w:rsid w:val="003D041B"/>
    <w:rsid w:val="003D06E5"/>
    <w:rsid w:val="003D199E"/>
    <w:rsid w:val="003D4401"/>
    <w:rsid w:val="003D63CA"/>
    <w:rsid w:val="003D64B6"/>
    <w:rsid w:val="003E0179"/>
    <w:rsid w:val="003E2B34"/>
    <w:rsid w:val="003E3257"/>
    <w:rsid w:val="003F1853"/>
    <w:rsid w:val="003F32CE"/>
    <w:rsid w:val="003F3E0C"/>
    <w:rsid w:val="003F4126"/>
    <w:rsid w:val="003F4D19"/>
    <w:rsid w:val="003F549E"/>
    <w:rsid w:val="003F5D1B"/>
    <w:rsid w:val="003F7843"/>
    <w:rsid w:val="00403B9D"/>
    <w:rsid w:val="00407224"/>
    <w:rsid w:val="00407903"/>
    <w:rsid w:val="00407BFC"/>
    <w:rsid w:val="004101B0"/>
    <w:rsid w:val="004103F6"/>
    <w:rsid w:val="00410D0B"/>
    <w:rsid w:val="0041128F"/>
    <w:rsid w:val="00412036"/>
    <w:rsid w:val="0041532A"/>
    <w:rsid w:val="00417B67"/>
    <w:rsid w:val="00422590"/>
    <w:rsid w:val="00422FCC"/>
    <w:rsid w:val="00423142"/>
    <w:rsid w:val="004247C4"/>
    <w:rsid w:val="00426626"/>
    <w:rsid w:val="00431BA5"/>
    <w:rsid w:val="00432FD1"/>
    <w:rsid w:val="0043442A"/>
    <w:rsid w:val="00434A49"/>
    <w:rsid w:val="004358AD"/>
    <w:rsid w:val="00435AA8"/>
    <w:rsid w:val="00443C88"/>
    <w:rsid w:val="0044543D"/>
    <w:rsid w:val="00446291"/>
    <w:rsid w:val="004464E9"/>
    <w:rsid w:val="00452A22"/>
    <w:rsid w:val="00454921"/>
    <w:rsid w:val="00454E44"/>
    <w:rsid w:val="004555A4"/>
    <w:rsid w:val="00456B89"/>
    <w:rsid w:val="00461B41"/>
    <w:rsid w:val="00462EA0"/>
    <w:rsid w:val="00464D34"/>
    <w:rsid w:val="00472FA9"/>
    <w:rsid w:val="0047528B"/>
    <w:rsid w:val="00476030"/>
    <w:rsid w:val="004767BD"/>
    <w:rsid w:val="0048021C"/>
    <w:rsid w:val="00480AC6"/>
    <w:rsid w:val="00481750"/>
    <w:rsid w:val="0048181A"/>
    <w:rsid w:val="00482671"/>
    <w:rsid w:val="00483895"/>
    <w:rsid w:val="00490A35"/>
    <w:rsid w:val="00495061"/>
    <w:rsid w:val="004956F7"/>
    <w:rsid w:val="00495EB8"/>
    <w:rsid w:val="00496FC3"/>
    <w:rsid w:val="00497322"/>
    <w:rsid w:val="004A12FD"/>
    <w:rsid w:val="004A1844"/>
    <w:rsid w:val="004A3046"/>
    <w:rsid w:val="004A4B9D"/>
    <w:rsid w:val="004A6679"/>
    <w:rsid w:val="004A704F"/>
    <w:rsid w:val="004A72A4"/>
    <w:rsid w:val="004A7824"/>
    <w:rsid w:val="004A7C96"/>
    <w:rsid w:val="004B0010"/>
    <w:rsid w:val="004B05CA"/>
    <w:rsid w:val="004B4B6D"/>
    <w:rsid w:val="004C1B27"/>
    <w:rsid w:val="004C201C"/>
    <w:rsid w:val="004C385B"/>
    <w:rsid w:val="004D01E3"/>
    <w:rsid w:val="004D144D"/>
    <w:rsid w:val="004D1CDD"/>
    <w:rsid w:val="004D21FC"/>
    <w:rsid w:val="004D2202"/>
    <w:rsid w:val="004D2E8C"/>
    <w:rsid w:val="004D3773"/>
    <w:rsid w:val="004D44E4"/>
    <w:rsid w:val="004D45FF"/>
    <w:rsid w:val="004D483C"/>
    <w:rsid w:val="004D5292"/>
    <w:rsid w:val="004E06BF"/>
    <w:rsid w:val="004E152F"/>
    <w:rsid w:val="004E2A00"/>
    <w:rsid w:val="004E2F63"/>
    <w:rsid w:val="004E3BF5"/>
    <w:rsid w:val="004F099F"/>
    <w:rsid w:val="004F3CB4"/>
    <w:rsid w:val="00503474"/>
    <w:rsid w:val="00503BA7"/>
    <w:rsid w:val="0050700C"/>
    <w:rsid w:val="005119D2"/>
    <w:rsid w:val="00513B39"/>
    <w:rsid w:val="00513FF3"/>
    <w:rsid w:val="0051484C"/>
    <w:rsid w:val="00514E8A"/>
    <w:rsid w:val="00515B97"/>
    <w:rsid w:val="00515D24"/>
    <w:rsid w:val="00516020"/>
    <w:rsid w:val="0052071E"/>
    <w:rsid w:val="00521230"/>
    <w:rsid w:val="00526739"/>
    <w:rsid w:val="00527470"/>
    <w:rsid w:val="00527778"/>
    <w:rsid w:val="00530A3C"/>
    <w:rsid w:val="00532491"/>
    <w:rsid w:val="00533458"/>
    <w:rsid w:val="0053376D"/>
    <w:rsid w:val="00533A7A"/>
    <w:rsid w:val="00534F0F"/>
    <w:rsid w:val="00536ADE"/>
    <w:rsid w:val="00537FB8"/>
    <w:rsid w:val="00540B38"/>
    <w:rsid w:val="00541A40"/>
    <w:rsid w:val="005420D2"/>
    <w:rsid w:val="00542B48"/>
    <w:rsid w:val="00542C35"/>
    <w:rsid w:val="0054329E"/>
    <w:rsid w:val="00543E4D"/>
    <w:rsid w:val="00545012"/>
    <w:rsid w:val="00545A0B"/>
    <w:rsid w:val="005468AD"/>
    <w:rsid w:val="00551258"/>
    <w:rsid w:val="0055169D"/>
    <w:rsid w:val="00553179"/>
    <w:rsid w:val="00554692"/>
    <w:rsid w:val="00554B19"/>
    <w:rsid w:val="00555573"/>
    <w:rsid w:val="00556006"/>
    <w:rsid w:val="005569D2"/>
    <w:rsid w:val="00561A91"/>
    <w:rsid w:val="005627F2"/>
    <w:rsid w:val="00562FB5"/>
    <w:rsid w:val="005632D0"/>
    <w:rsid w:val="00564B31"/>
    <w:rsid w:val="00570AF4"/>
    <w:rsid w:val="005710D2"/>
    <w:rsid w:val="00573B17"/>
    <w:rsid w:val="00574BC3"/>
    <w:rsid w:val="00574E68"/>
    <w:rsid w:val="00581010"/>
    <w:rsid w:val="00581AA7"/>
    <w:rsid w:val="00585AEF"/>
    <w:rsid w:val="00585EF4"/>
    <w:rsid w:val="00585FAF"/>
    <w:rsid w:val="00586D80"/>
    <w:rsid w:val="00586E7E"/>
    <w:rsid w:val="00587878"/>
    <w:rsid w:val="005909CE"/>
    <w:rsid w:val="00593A35"/>
    <w:rsid w:val="0059608C"/>
    <w:rsid w:val="0059678A"/>
    <w:rsid w:val="005A1415"/>
    <w:rsid w:val="005A380E"/>
    <w:rsid w:val="005A506D"/>
    <w:rsid w:val="005A5EAE"/>
    <w:rsid w:val="005A7731"/>
    <w:rsid w:val="005B02F9"/>
    <w:rsid w:val="005B0BAF"/>
    <w:rsid w:val="005B0E49"/>
    <w:rsid w:val="005B1F16"/>
    <w:rsid w:val="005B1F8C"/>
    <w:rsid w:val="005B21BD"/>
    <w:rsid w:val="005B48F7"/>
    <w:rsid w:val="005B5D7D"/>
    <w:rsid w:val="005B688B"/>
    <w:rsid w:val="005B71B9"/>
    <w:rsid w:val="005B71DC"/>
    <w:rsid w:val="005B76D0"/>
    <w:rsid w:val="005C06AF"/>
    <w:rsid w:val="005C0BF8"/>
    <w:rsid w:val="005C20F7"/>
    <w:rsid w:val="005C2ABD"/>
    <w:rsid w:val="005C2F55"/>
    <w:rsid w:val="005C38A7"/>
    <w:rsid w:val="005C63F5"/>
    <w:rsid w:val="005C7A1F"/>
    <w:rsid w:val="005D015B"/>
    <w:rsid w:val="005D0AD7"/>
    <w:rsid w:val="005D0C2B"/>
    <w:rsid w:val="005D2DCB"/>
    <w:rsid w:val="005D4732"/>
    <w:rsid w:val="005D7364"/>
    <w:rsid w:val="005D7993"/>
    <w:rsid w:val="005E1A14"/>
    <w:rsid w:val="005E44C9"/>
    <w:rsid w:val="005E4685"/>
    <w:rsid w:val="005E5BB9"/>
    <w:rsid w:val="005E7D8E"/>
    <w:rsid w:val="005F1266"/>
    <w:rsid w:val="005F16EC"/>
    <w:rsid w:val="005F17B2"/>
    <w:rsid w:val="005F4B25"/>
    <w:rsid w:val="005F4F51"/>
    <w:rsid w:val="005F57EA"/>
    <w:rsid w:val="005F6069"/>
    <w:rsid w:val="005F60A5"/>
    <w:rsid w:val="005F70F9"/>
    <w:rsid w:val="005F7ACA"/>
    <w:rsid w:val="006001DA"/>
    <w:rsid w:val="00603D1A"/>
    <w:rsid w:val="00605FEF"/>
    <w:rsid w:val="00606BE4"/>
    <w:rsid w:val="006078EC"/>
    <w:rsid w:val="0061376F"/>
    <w:rsid w:val="00614C21"/>
    <w:rsid w:val="00615482"/>
    <w:rsid w:val="00615983"/>
    <w:rsid w:val="00615F7F"/>
    <w:rsid w:val="00616192"/>
    <w:rsid w:val="00617ABF"/>
    <w:rsid w:val="00621D6D"/>
    <w:rsid w:val="00624F5F"/>
    <w:rsid w:val="0062611B"/>
    <w:rsid w:val="006277EC"/>
    <w:rsid w:val="00630646"/>
    <w:rsid w:val="0063159F"/>
    <w:rsid w:val="00632BD0"/>
    <w:rsid w:val="00634A4B"/>
    <w:rsid w:val="00635ECA"/>
    <w:rsid w:val="00637DDA"/>
    <w:rsid w:val="00642E22"/>
    <w:rsid w:val="006550C1"/>
    <w:rsid w:val="00655F61"/>
    <w:rsid w:val="00663E65"/>
    <w:rsid w:val="00665DDD"/>
    <w:rsid w:val="00667586"/>
    <w:rsid w:val="006679E2"/>
    <w:rsid w:val="0067083A"/>
    <w:rsid w:val="00670CCF"/>
    <w:rsid w:val="00670E4B"/>
    <w:rsid w:val="0067155A"/>
    <w:rsid w:val="006724BC"/>
    <w:rsid w:val="006745EF"/>
    <w:rsid w:val="006746C4"/>
    <w:rsid w:val="006771C9"/>
    <w:rsid w:val="00677ABA"/>
    <w:rsid w:val="00684B51"/>
    <w:rsid w:val="00686543"/>
    <w:rsid w:val="00687A51"/>
    <w:rsid w:val="00690502"/>
    <w:rsid w:val="00691715"/>
    <w:rsid w:val="00691F70"/>
    <w:rsid w:val="0069283A"/>
    <w:rsid w:val="0069299B"/>
    <w:rsid w:val="006978FC"/>
    <w:rsid w:val="006A4C2F"/>
    <w:rsid w:val="006A5C54"/>
    <w:rsid w:val="006A5D76"/>
    <w:rsid w:val="006B2BD2"/>
    <w:rsid w:val="006B5071"/>
    <w:rsid w:val="006B6DA9"/>
    <w:rsid w:val="006B71E7"/>
    <w:rsid w:val="006C5470"/>
    <w:rsid w:val="006C5AA4"/>
    <w:rsid w:val="006C6D70"/>
    <w:rsid w:val="006C7523"/>
    <w:rsid w:val="006D041D"/>
    <w:rsid w:val="006D12EF"/>
    <w:rsid w:val="006D177E"/>
    <w:rsid w:val="006D6598"/>
    <w:rsid w:val="006D6A87"/>
    <w:rsid w:val="006D6D47"/>
    <w:rsid w:val="006E3200"/>
    <w:rsid w:val="006E3E45"/>
    <w:rsid w:val="006E4A3F"/>
    <w:rsid w:val="006E5AD6"/>
    <w:rsid w:val="006E6B2F"/>
    <w:rsid w:val="006F0802"/>
    <w:rsid w:val="006F2FDC"/>
    <w:rsid w:val="0070050A"/>
    <w:rsid w:val="00701FC9"/>
    <w:rsid w:val="00702715"/>
    <w:rsid w:val="00703177"/>
    <w:rsid w:val="007070D1"/>
    <w:rsid w:val="007110EF"/>
    <w:rsid w:val="00714C6D"/>
    <w:rsid w:val="007155C8"/>
    <w:rsid w:val="00716863"/>
    <w:rsid w:val="00717570"/>
    <w:rsid w:val="0071761D"/>
    <w:rsid w:val="007177BD"/>
    <w:rsid w:val="00717CC3"/>
    <w:rsid w:val="00720862"/>
    <w:rsid w:val="00721F06"/>
    <w:rsid w:val="00722850"/>
    <w:rsid w:val="00723E77"/>
    <w:rsid w:val="00725C76"/>
    <w:rsid w:val="00726914"/>
    <w:rsid w:val="007276C7"/>
    <w:rsid w:val="007300A3"/>
    <w:rsid w:val="007306B8"/>
    <w:rsid w:val="00731236"/>
    <w:rsid w:val="00731C55"/>
    <w:rsid w:val="00732582"/>
    <w:rsid w:val="00732767"/>
    <w:rsid w:val="0073472E"/>
    <w:rsid w:val="00736373"/>
    <w:rsid w:val="0073758F"/>
    <w:rsid w:val="00746F5A"/>
    <w:rsid w:val="00747E37"/>
    <w:rsid w:val="007513A7"/>
    <w:rsid w:val="00751504"/>
    <w:rsid w:val="007517B2"/>
    <w:rsid w:val="007526C6"/>
    <w:rsid w:val="0075320C"/>
    <w:rsid w:val="007536EF"/>
    <w:rsid w:val="00753BF0"/>
    <w:rsid w:val="00755FC7"/>
    <w:rsid w:val="00760802"/>
    <w:rsid w:val="00760CB0"/>
    <w:rsid w:val="00760DDB"/>
    <w:rsid w:val="0076390F"/>
    <w:rsid w:val="00765BEA"/>
    <w:rsid w:val="007666DE"/>
    <w:rsid w:val="0077291C"/>
    <w:rsid w:val="007738FD"/>
    <w:rsid w:val="00773A5D"/>
    <w:rsid w:val="00776D95"/>
    <w:rsid w:val="00781919"/>
    <w:rsid w:val="007826F0"/>
    <w:rsid w:val="00782C8B"/>
    <w:rsid w:val="00782EF3"/>
    <w:rsid w:val="00784409"/>
    <w:rsid w:val="00787BE5"/>
    <w:rsid w:val="00791CD7"/>
    <w:rsid w:val="00792E96"/>
    <w:rsid w:val="00793250"/>
    <w:rsid w:val="00794B53"/>
    <w:rsid w:val="007975A1"/>
    <w:rsid w:val="007A116D"/>
    <w:rsid w:val="007A155F"/>
    <w:rsid w:val="007A29EE"/>
    <w:rsid w:val="007A6F63"/>
    <w:rsid w:val="007B0654"/>
    <w:rsid w:val="007B10D0"/>
    <w:rsid w:val="007B2B83"/>
    <w:rsid w:val="007B4D8F"/>
    <w:rsid w:val="007B5B29"/>
    <w:rsid w:val="007B5B52"/>
    <w:rsid w:val="007B6989"/>
    <w:rsid w:val="007B77F4"/>
    <w:rsid w:val="007C1564"/>
    <w:rsid w:val="007C1C13"/>
    <w:rsid w:val="007C2E08"/>
    <w:rsid w:val="007C456E"/>
    <w:rsid w:val="007C4F92"/>
    <w:rsid w:val="007C63C9"/>
    <w:rsid w:val="007D0DD3"/>
    <w:rsid w:val="007D1241"/>
    <w:rsid w:val="007D1696"/>
    <w:rsid w:val="007D4874"/>
    <w:rsid w:val="007D5914"/>
    <w:rsid w:val="007D76AC"/>
    <w:rsid w:val="007E04C2"/>
    <w:rsid w:val="007E3A62"/>
    <w:rsid w:val="007E4448"/>
    <w:rsid w:val="007E4C1C"/>
    <w:rsid w:val="007E667A"/>
    <w:rsid w:val="007F098A"/>
    <w:rsid w:val="007F1A35"/>
    <w:rsid w:val="007F1DB3"/>
    <w:rsid w:val="007F67EF"/>
    <w:rsid w:val="007F6A4A"/>
    <w:rsid w:val="007F6C18"/>
    <w:rsid w:val="007F7F83"/>
    <w:rsid w:val="00800DC9"/>
    <w:rsid w:val="00802238"/>
    <w:rsid w:val="0080270D"/>
    <w:rsid w:val="00802DD1"/>
    <w:rsid w:val="00803663"/>
    <w:rsid w:val="00803DC1"/>
    <w:rsid w:val="0080455C"/>
    <w:rsid w:val="00806901"/>
    <w:rsid w:val="00807C9C"/>
    <w:rsid w:val="00810974"/>
    <w:rsid w:val="00811C64"/>
    <w:rsid w:val="0081445E"/>
    <w:rsid w:val="0081468A"/>
    <w:rsid w:val="0081539D"/>
    <w:rsid w:val="00820BBA"/>
    <w:rsid w:val="00825CEA"/>
    <w:rsid w:val="00826495"/>
    <w:rsid w:val="00826A8E"/>
    <w:rsid w:val="008276AF"/>
    <w:rsid w:val="00827AB4"/>
    <w:rsid w:val="008346D9"/>
    <w:rsid w:val="00834E31"/>
    <w:rsid w:val="00835269"/>
    <w:rsid w:val="00837419"/>
    <w:rsid w:val="00841969"/>
    <w:rsid w:val="0084230F"/>
    <w:rsid w:val="00843E6D"/>
    <w:rsid w:val="0084449A"/>
    <w:rsid w:val="0084496E"/>
    <w:rsid w:val="00846157"/>
    <w:rsid w:val="008479FF"/>
    <w:rsid w:val="00851F7D"/>
    <w:rsid w:val="008535D2"/>
    <w:rsid w:val="00854624"/>
    <w:rsid w:val="008619A1"/>
    <w:rsid w:val="00861D87"/>
    <w:rsid w:val="00861F35"/>
    <w:rsid w:val="0086246D"/>
    <w:rsid w:val="00862904"/>
    <w:rsid w:val="008646B1"/>
    <w:rsid w:val="008660CD"/>
    <w:rsid w:val="00870789"/>
    <w:rsid w:val="0087299F"/>
    <w:rsid w:val="00873EBB"/>
    <w:rsid w:val="0087426A"/>
    <w:rsid w:val="0087707F"/>
    <w:rsid w:val="00880AE4"/>
    <w:rsid w:val="00881756"/>
    <w:rsid w:val="0088337A"/>
    <w:rsid w:val="008858B1"/>
    <w:rsid w:val="0088599A"/>
    <w:rsid w:val="00886511"/>
    <w:rsid w:val="00887480"/>
    <w:rsid w:val="00887FD2"/>
    <w:rsid w:val="00895657"/>
    <w:rsid w:val="008966C9"/>
    <w:rsid w:val="00897A59"/>
    <w:rsid w:val="008A1958"/>
    <w:rsid w:val="008A2A50"/>
    <w:rsid w:val="008A4BAB"/>
    <w:rsid w:val="008A662B"/>
    <w:rsid w:val="008A778E"/>
    <w:rsid w:val="008A7EED"/>
    <w:rsid w:val="008B54A4"/>
    <w:rsid w:val="008B5D02"/>
    <w:rsid w:val="008B6038"/>
    <w:rsid w:val="008B74D2"/>
    <w:rsid w:val="008B7D19"/>
    <w:rsid w:val="008C113D"/>
    <w:rsid w:val="008C617D"/>
    <w:rsid w:val="008C67B4"/>
    <w:rsid w:val="008C6E04"/>
    <w:rsid w:val="008D0955"/>
    <w:rsid w:val="008D099A"/>
    <w:rsid w:val="008D13F8"/>
    <w:rsid w:val="008D19E0"/>
    <w:rsid w:val="008D231E"/>
    <w:rsid w:val="008D5920"/>
    <w:rsid w:val="008D5D69"/>
    <w:rsid w:val="008E05A2"/>
    <w:rsid w:val="008E0F02"/>
    <w:rsid w:val="008E4EE4"/>
    <w:rsid w:val="008E61F1"/>
    <w:rsid w:val="008E6ABA"/>
    <w:rsid w:val="008E6C8B"/>
    <w:rsid w:val="008E7641"/>
    <w:rsid w:val="008E7728"/>
    <w:rsid w:val="008F141B"/>
    <w:rsid w:val="008F5E85"/>
    <w:rsid w:val="008F70FC"/>
    <w:rsid w:val="00900FB2"/>
    <w:rsid w:val="009015EF"/>
    <w:rsid w:val="00901DB7"/>
    <w:rsid w:val="00904499"/>
    <w:rsid w:val="00904AA6"/>
    <w:rsid w:val="00905D01"/>
    <w:rsid w:val="00906B25"/>
    <w:rsid w:val="00906EE0"/>
    <w:rsid w:val="00911523"/>
    <w:rsid w:val="00912E3B"/>
    <w:rsid w:val="00916987"/>
    <w:rsid w:val="00916E16"/>
    <w:rsid w:val="009209D2"/>
    <w:rsid w:val="009235DA"/>
    <w:rsid w:val="00927377"/>
    <w:rsid w:val="00930118"/>
    <w:rsid w:val="009313F0"/>
    <w:rsid w:val="009325CD"/>
    <w:rsid w:val="00935232"/>
    <w:rsid w:val="009357B9"/>
    <w:rsid w:val="00937D34"/>
    <w:rsid w:val="00941FC0"/>
    <w:rsid w:val="009462EB"/>
    <w:rsid w:val="009501A5"/>
    <w:rsid w:val="0095029E"/>
    <w:rsid w:val="00951CB7"/>
    <w:rsid w:val="009540D3"/>
    <w:rsid w:val="009606F2"/>
    <w:rsid w:val="00961CEF"/>
    <w:rsid w:val="00962975"/>
    <w:rsid w:val="00963A5D"/>
    <w:rsid w:val="0096412A"/>
    <w:rsid w:val="009647E8"/>
    <w:rsid w:val="009649A5"/>
    <w:rsid w:val="009666EA"/>
    <w:rsid w:val="00970A22"/>
    <w:rsid w:val="00971AA2"/>
    <w:rsid w:val="00973D4B"/>
    <w:rsid w:val="00981AB2"/>
    <w:rsid w:val="00981C49"/>
    <w:rsid w:val="009835B6"/>
    <w:rsid w:val="0098598E"/>
    <w:rsid w:val="0099104D"/>
    <w:rsid w:val="00992A0D"/>
    <w:rsid w:val="009960BD"/>
    <w:rsid w:val="009A2102"/>
    <w:rsid w:val="009A2379"/>
    <w:rsid w:val="009A270A"/>
    <w:rsid w:val="009A2769"/>
    <w:rsid w:val="009A2912"/>
    <w:rsid w:val="009A376E"/>
    <w:rsid w:val="009A67D1"/>
    <w:rsid w:val="009A6905"/>
    <w:rsid w:val="009B0D30"/>
    <w:rsid w:val="009B2C76"/>
    <w:rsid w:val="009B47BE"/>
    <w:rsid w:val="009B4AAA"/>
    <w:rsid w:val="009C00B4"/>
    <w:rsid w:val="009C1E60"/>
    <w:rsid w:val="009C260F"/>
    <w:rsid w:val="009C2B05"/>
    <w:rsid w:val="009C44F2"/>
    <w:rsid w:val="009C5FA5"/>
    <w:rsid w:val="009C62C2"/>
    <w:rsid w:val="009C65DB"/>
    <w:rsid w:val="009C6DB3"/>
    <w:rsid w:val="009D085C"/>
    <w:rsid w:val="009D3960"/>
    <w:rsid w:val="009D5073"/>
    <w:rsid w:val="009D558F"/>
    <w:rsid w:val="009D6C42"/>
    <w:rsid w:val="009D76F6"/>
    <w:rsid w:val="009D7ECB"/>
    <w:rsid w:val="009E1273"/>
    <w:rsid w:val="009E25F3"/>
    <w:rsid w:val="009E2A30"/>
    <w:rsid w:val="009E2B98"/>
    <w:rsid w:val="009E2D5F"/>
    <w:rsid w:val="009E33FD"/>
    <w:rsid w:val="009F390E"/>
    <w:rsid w:val="009F481A"/>
    <w:rsid w:val="009F491F"/>
    <w:rsid w:val="009F5BBC"/>
    <w:rsid w:val="009F6C56"/>
    <w:rsid w:val="00A005C1"/>
    <w:rsid w:val="00A044A5"/>
    <w:rsid w:val="00A062B5"/>
    <w:rsid w:val="00A06A12"/>
    <w:rsid w:val="00A1045F"/>
    <w:rsid w:val="00A1184C"/>
    <w:rsid w:val="00A12970"/>
    <w:rsid w:val="00A13ECB"/>
    <w:rsid w:val="00A140A1"/>
    <w:rsid w:val="00A14A4A"/>
    <w:rsid w:val="00A16E4A"/>
    <w:rsid w:val="00A20293"/>
    <w:rsid w:val="00A21B17"/>
    <w:rsid w:val="00A22E72"/>
    <w:rsid w:val="00A26193"/>
    <w:rsid w:val="00A3120C"/>
    <w:rsid w:val="00A314A5"/>
    <w:rsid w:val="00A31C8C"/>
    <w:rsid w:val="00A337AF"/>
    <w:rsid w:val="00A41C16"/>
    <w:rsid w:val="00A4252F"/>
    <w:rsid w:val="00A43E5B"/>
    <w:rsid w:val="00A4492E"/>
    <w:rsid w:val="00A4524C"/>
    <w:rsid w:val="00A45CD1"/>
    <w:rsid w:val="00A51B03"/>
    <w:rsid w:val="00A51BDE"/>
    <w:rsid w:val="00A53530"/>
    <w:rsid w:val="00A5669E"/>
    <w:rsid w:val="00A57106"/>
    <w:rsid w:val="00A60435"/>
    <w:rsid w:val="00A61617"/>
    <w:rsid w:val="00A63925"/>
    <w:rsid w:val="00A63EC2"/>
    <w:rsid w:val="00A70DDB"/>
    <w:rsid w:val="00A7144E"/>
    <w:rsid w:val="00A72C00"/>
    <w:rsid w:val="00A73C9D"/>
    <w:rsid w:val="00A746F9"/>
    <w:rsid w:val="00A767FF"/>
    <w:rsid w:val="00A769D3"/>
    <w:rsid w:val="00A82845"/>
    <w:rsid w:val="00A839D1"/>
    <w:rsid w:val="00A85F9C"/>
    <w:rsid w:val="00A86330"/>
    <w:rsid w:val="00A866B6"/>
    <w:rsid w:val="00A86999"/>
    <w:rsid w:val="00A90599"/>
    <w:rsid w:val="00A9167C"/>
    <w:rsid w:val="00AA246F"/>
    <w:rsid w:val="00AA2866"/>
    <w:rsid w:val="00AA2A90"/>
    <w:rsid w:val="00AA4BD2"/>
    <w:rsid w:val="00AA664D"/>
    <w:rsid w:val="00AB0BBE"/>
    <w:rsid w:val="00AB1E43"/>
    <w:rsid w:val="00AB1E6F"/>
    <w:rsid w:val="00AB43A7"/>
    <w:rsid w:val="00AB44AD"/>
    <w:rsid w:val="00AB5F14"/>
    <w:rsid w:val="00AB70E0"/>
    <w:rsid w:val="00AB751F"/>
    <w:rsid w:val="00AC05F9"/>
    <w:rsid w:val="00AC0D38"/>
    <w:rsid w:val="00AC2232"/>
    <w:rsid w:val="00AC3BE8"/>
    <w:rsid w:val="00AC3F30"/>
    <w:rsid w:val="00AD03F1"/>
    <w:rsid w:val="00AD13A1"/>
    <w:rsid w:val="00AD16CF"/>
    <w:rsid w:val="00AD2CDE"/>
    <w:rsid w:val="00AD49B2"/>
    <w:rsid w:val="00AD4F37"/>
    <w:rsid w:val="00AD5688"/>
    <w:rsid w:val="00AD5E0C"/>
    <w:rsid w:val="00AD69B9"/>
    <w:rsid w:val="00AE040F"/>
    <w:rsid w:val="00AE0617"/>
    <w:rsid w:val="00AE1785"/>
    <w:rsid w:val="00AE385E"/>
    <w:rsid w:val="00AE6E0C"/>
    <w:rsid w:val="00AE7343"/>
    <w:rsid w:val="00AE7E5F"/>
    <w:rsid w:val="00AF0BB1"/>
    <w:rsid w:val="00AF201C"/>
    <w:rsid w:val="00AF31F9"/>
    <w:rsid w:val="00AF35AC"/>
    <w:rsid w:val="00AF3DFF"/>
    <w:rsid w:val="00AF400D"/>
    <w:rsid w:val="00AF5F84"/>
    <w:rsid w:val="00B012B5"/>
    <w:rsid w:val="00B03B6E"/>
    <w:rsid w:val="00B041B3"/>
    <w:rsid w:val="00B04FC9"/>
    <w:rsid w:val="00B07CFC"/>
    <w:rsid w:val="00B12763"/>
    <w:rsid w:val="00B12DBC"/>
    <w:rsid w:val="00B13F4C"/>
    <w:rsid w:val="00B16451"/>
    <w:rsid w:val="00B208BA"/>
    <w:rsid w:val="00B22B58"/>
    <w:rsid w:val="00B23416"/>
    <w:rsid w:val="00B24B44"/>
    <w:rsid w:val="00B2548E"/>
    <w:rsid w:val="00B30803"/>
    <w:rsid w:val="00B31C19"/>
    <w:rsid w:val="00B347B2"/>
    <w:rsid w:val="00B34F46"/>
    <w:rsid w:val="00B36C5C"/>
    <w:rsid w:val="00B37478"/>
    <w:rsid w:val="00B428F2"/>
    <w:rsid w:val="00B435FB"/>
    <w:rsid w:val="00B45E8F"/>
    <w:rsid w:val="00B46CB3"/>
    <w:rsid w:val="00B51453"/>
    <w:rsid w:val="00B51554"/>
    <w:rsid w:val="00B51739"/>
    <w:rsid w:val="00B53061"/>
    <w:rsid w:val="00B55C18"/>
    <w:rsid w:val="00B56258"/>
    <w:rsid w:val="00B56B96"/>
    <w:rsid w:val="00B57A60"/>
    <w:rsid w:val="00B64054"/>
    <w:rsid w:val="00B65A74"/>
    <w:rsid w:val="00B65DBF"/>
    <w:rsid w:val="00B7060E"/>
    <w:rsid w:val="00B70F8B"/>
    <w:rsid w:val="00B71578"/>
    <w:rsid w:val="00B720DF"/>
    <w:rsid w:val="00B7386A"/>
    <w:rsid w:val="00B74502"/>
    <w:rsid w:val="00B74B0C"/>
    <w:rsid w:val="00B7588E"/>
    <w:rsid w:val="00B76EB7"/>
    <w:rsid w:val="00B771F9"/>
    <w:rsid w:val="00B80736"/>
    <w:rsid w:val="00B81902"/>
    <w:rsid w:val="00B92EB2"/>
    <w:rsid w:val="00B96129"/>
    <w:rsid w:val="00B97308"/>
    <w:rsid w:val="00BA3508"/>
    <w:rsid w:val="00BA4274"/>
    <w:rsid w:val="00BA4B7B"/>
    <w:rsid w:val="00BA56C2"/>
    <w:rsid w:val="00BB1214"/>
    <w:rsid w:val="00BB1CA6"/>
    <w:rsid w:val="00BB41C8"/>
    <w:rsid w:val="00BB5A19"/>
    <w:rsid w:val="00BB7FAA"/>
    <w:rsid w:val="00BC0CC3"/>
    <w:rsid w:val="00BC1FD4"/>
    <w:rsid w:val="00BC3874"/>
    <w:rsid w:val="00BC6CD4"/>
    <w:rsid w:val="00BC7BC3"/>
    <w:rsid w:val="00BD0960"/>
    <w:rsid w:val="00BD3F6A"/>
    <w:rsid w:val="00BD4BED"/>
    <w:rsid w:val="00BD5610"/>
    <w:rsid w:val="00BD56DB"/>
    <w:rsid w:val="00BD7BB6"/>
    <w:rsid w:val="00BE40B8"/>
    <w:rsid w:val="00BF130A"/>
    <w:rsid w:val="00BF185F"/>
    <w:rsid w:val="00BF2C83"/>
    <w:rsid w:val="00BF40F9"/>
    <w:rsid w:val="00BF5FB2"/>
    <w:rsid w:val="00BF7E9A"/>
    <w:rsid w:val="00C003B4"/>
    <w:rsid w:val="00C0064D"/>
    <w:rsid w:val="00C00D7C"/>
    <w:rsid w:val="00C0231B"/>
    <w:rsid w:val="00C103D4"/>
    <w:rsid w:val="00C10771"/>
    <w:rsid w:val="00C1162E"/>
    <w:rsid w:val="00C13466"/>
    <w:rsid w:val="00C134F4"/>
    <w:rsid w:val="00C14370"/>
    <w:rsid w:val="00C148C0"/>
    <w:rsid w:val="00C14E6E"/>
    <w:rsid w:val="00C16B38"/>
    <w:rsid w:val="00C22980"/>
    <w:rsid w:val="00C23B0F"/>
    <w:rsid w:val="00C261EA"/>
    <w:rsid w:val="00C348D9"/>
    <w:rsid w:val="00C3671A"/>
    <w:rsid w:val="00C36875"/>
    <w:rsid w:val="00C4146A"/>
    <w:rsid w:val="00C425B0"/>
    <w:rsid w:val="00C42F30"/>
    <w:rsid w:val="00C46925"/>
    <w:rsid w:val="00C46CD6"/>
    <w:rsid w:val="00C54773"/>
    <w:rsid w:val="00C558CC"/>
    <w:rsid w:val="00C55FAC"/>
    <w:rsid w:val="00C56AA5"/>
    <w:rsid w:val="00C56C38"/>
    <w:rsid w:val="00C6161E"/>
    <w:rsid w:val="00C63337"/>
    <w:rsid w:val="00C63986"/>
    <w:rsid w:val="00C64B31"/>
    <w:rsid w:val="00C675E4"/>
    <w:rsid w:val="00C67D60"/>
    <w:rsid w:val="00C70515"/>
    <w:rsid w:val="00C804F7"/>
    <w:rsid w:val="00C81058"/>
    <w:rsid w:val="00C82B0E"/>
    <w:rsid w:val="00C84D6D"/>
    <w:rsid w:val="00C85B97"/>
    <w:rsid w:val="00C85E5E"/>
    <w:rsid w:val="00C86F1B"/>
    <w:rsid w:val="00C9096D"/>
    <w:rsid w:val="00C91BC1"/>
    <w:rsid w:val="00C93767"/>
    <w:rsid w:val="00C93D36"/>
    <w:rsid w:val="00C95930"/>
    <w:rsid w:val="00C9634D"/>
    <w:rsid w:val="00C96E7C"/>
    <w:rsid w:val="00C97D17"/>
    <w:rsid w:val="00CA069C"/>
    <w:rsid w:val="00CA1A4C"/>
    <w:rsid w:val="00CA2A8C"/>
    <w:rsid w:val="00CA3A76"/>
    <w:rsid w:val="00CA449E"/>
    <w:rsid w:val="00CB25CD"/>
    <w:rsid w:val="00CB38D7"/>
    <w:rsid w:val="00CB6600"/>
    <w:rsid w:val="00CB7762"/>
    <w:rsid w:val="00CC30E1"/>
    <w:rsid w:val="00CC3303"/>
    <w:rsid w:val="00CC423B"/>
    <w:rsid w:val="00CC56AF"/>
    <w:rsid w:val="00CD225E"/>
    <w:rsid w:val="00CD3182"/>
    <w:rsid w:val="00CD3768"/>
    <w:rsid w:val="00CD5D9B"/>
    <w:rsid w:val="00CD756F"/>
    <w:rsid w:val="00CE08D4"/>
    <w:rsid w:val="00CE299E"/>
    <w:rsid w:val="00CE3B6F"/>
    <w:rsid w:val="00CF494E"/>
    <w:rsid w:val="00D016D5"/>
    <w:rsid w:val="00D02743"/>
    <w:rsid w:val="00D0448D"/>
    <w:rsid w:val="00D10242"/>
    <w:rsid w:val="00D11C98"/>
    <w:rsid w:val="00D12B3D"/>
    <w:rsid w:val="00D13E9D"/>
    <w:rsid w:val="00D148F7"/>
    <w:rsid w:val="00D15552"/>
    <w:rsid w:val="00D15FA8"/>
    <w:rsid w:val="00D165E8"/>
    <w:rsid w:val="00D17C6C"/>
    <w:rsid w:val="00D23F94"/>
    <w:rsid w:val="00D246AB"/>
    <w:rsid w:val="00D2481B"/>
    <w:rsid w:val="00D25ED9"/>
    <w:rsid w:val="00D275F2"/>
    <w:rsid w:val="00D30EAF"/>
    <w:rsid w:val="00D32CD4"/>
    <w:rsid w:val="00D34759"/>
    <w:rsid w:val="00D41370"/>
    <w:rsid w:val="00D434B2"/>
    <w:rsid w:val="00D44626"/>
    <w:rsid w:val="00D505FA"/>
    <w:rsid w:val="00D508EE"/>
    <w:rsid w:val="00D50A14"/>
    <w:rsid w:val="00D5101F"/>
    <w:rsid w:val="00D51B74"/>
    <w:rsid w:val="00D5236E"/>
    <w:rsid w:val="00D532E1"/>
    <w:rsid w:val="00D53D1A"/>
    <w:rsid w:val="00D55A52"/>
    <w:rsid w:val="00D5633E"/>
    <w:rsid w:val="00D5795F"/>
    <w:rsid w:val="00D617EB"/>
    <w:rsid w:val="00D61D14"/>
    <w:rsid w:val="00D64133"/>
    <w:rsid w:val="00D65F8D"/>
    <w:rsid w:val="00D71A37"/>
    <w:rsid w:val="00D71C81"/>
    <w:rsid w:val="00D7394A"/>
    <w:rsid w:val="00D7641E"/>
    <w:rsid w:val="00D816AA"/>
    <w:rsid w:val="00D83BDC"/>
    <w:rsid w:val="00D851A1"/>
    <w:rsid w:val="00D8597C"/>
    <w:rsid w:val="00D92EF6"/>
    <w:rsid w:val="00D95708"/>
    <w:rsid w:val="00D96A6E"/>
    <w:rsid w:val="00DA3130"/>
    <w:rsid w:val="00DA58E4"/>
    <w:rsid w:val="00DB06D2"/>
    <w:rsid w:val="00DB0E66"/>
    <w:rsid w:val="00DB2655"/>
    <w:rsid w:val="00DB2B03"/>
    <w:rsid w:val="00DB495E"/>
    <w:rsid w:val="00DB4F16"/>
    <w:rsid w:val="00DC0842"/>
    <w:rsid w:val="00DC1754"/>
    <w:rsid w:val="00DC2653"/>
    <w:rsid w:val="00DC4C2A"/>
    <w:rsid w:val="00DC6996"/>
    <w:rsid w:val="00DC6C13"/>
    <w:rsid w:val="00DC7E9F"/>
    <w:rsid w:val="00DD0B99"/>
    <w:rsid w:val="00DD195C"/>
    <w:rsid w:val="00DD40E9"/>
    <w:rsid w:val="00DD426E"/>
    <w:rsid w:val="00DD600D"/>
    <w:rsid w:val="00DD6E72"/>
    <w:rsid w:val="00DD7797"/>
    <w:rsid w:val="00DE2FA0"/>
    <w:rsid w:val="00DE6465"/>
    <w:rsid w:val="00DE6711"/>
    <w:rsid w:val="00DF3105"/>
    <w:rsid w:val="00DF3DE4"/>
    <w:rsid w:val="00DF3E87"/>
    <w:rsid w:val="00DF756F"/>
    <w:rsid w:val="00E0036C"/>
    <w:rsid w:val="00E00B2E"/>
    <w:rsid w:val="00E023DF"/>
    <w:rsid w:val="00E05508"/>
    <w:rsid w:val="00E0551F"/>
    <w:rsid w:val="00E05E14"/>
    <w:rsid w:val="00E1428C"/>
    <w:rsid w:val="00E14366"/>
    <w:rsid w:val="00E1739C"/>
    <w:rsid w:val="00E179B2"/>
    <w:rsid w:val="00E24F24"/>
    <w:rsid w:val="00E32272"/>
    <w:rsid w:val="00E32B08"/>
    <w:rsid w:val="00E3344C"/>
    <w:rsid w:val="00E35707"/>
    <w:rsid w:val="00E35DD8"/>
    <w:rsid w:val="00E37623"/>
    <w:rsid w:val="00E422F7"/>
    <w:rsid w:val="00E433EB"/>
    <w:rsid w:val="00E477EF"/>
    <w:rsid w:val="00E5194C"/>
    <w:rsid w:val="00E51B45"/>
    <w:rsid w:val="00E55B5E"/>
    <w:rsid w:val="00E56B57"/>
    <w:rsid w:val="00E57385"/>
    <w:rsid w:val="00E60384"/>
    <w:rsid w:val="00E60777"/>
    <w:rsid w:val="00E62DA0"/>
    <w:rsid w:val="00E64C57"/>
    <w:rsid w:val="00E65CB1"/>
    <w:rsid w:val="00E66F14"/>
    <w:rsid w:val="00E67E57"/>
    <w:rsid w:val="00E7103C"/>
    <w:rsid w:val="00E71AF5"/>
    <w:rsid w:val="00E72DEE"/>
    <w:rsid w:val="00E73AB1"/>
    <w:rsid w:val="00E73C3B"/>
    <w:rsid w:val="00E74758"/>
    <w:rsid w:val="00E74A45"/>
    <w:rsid w:val="00E74F32"/>
    <w:rsid w:val="00E82529"/>
    <w:rsid w:val="00E83270"/>
    <w:rsid w:val="00E839E0"/>
    <w:rsid w:val="00E846EF"/>
    <w:rsid w:val="00E849D1"/>
    <w:rsid w:val="00E84B4C"/>
    <w:rsid w:val="00E86621"/>
    <w:rsid w:val="00E93AC5"/>
    <w:rsid w:val="00E94579"/>
    <w:rsid w:val="00E9459D"/>
    <w:rsid w:val="00E96448"/>
    <w:rsid w:val="00E967EF"/>
    <w:rsid w:val="00E96FDF"/>
    <w:rsid w:val="00E97110"/>
    <w:rsid w:val="00E9798C"/>
    <w:rsid w:val="00EA0B57"/>
    <w:rsid w:val="00EA1035"/>
    <w:rsid w:val="00EA1F98"/>
    <w:rsid w:val="00EA3C4B"/>
    <w:rsid w:val="00EA5D83"/>
    <w:rsid w:val="00EB1DC5"/>
    <w:rsid w:val="00EB1F25"/>
    <w:rsid w:val="00EB340B"/>
    <w:rsid w:val="00EB41D1"/>
    <w:rsid w:val="00EB4ED8"/>
    <w:rsid w:val="00EB54DF"/>
    <w:rsid w:val="00EB5C12"/>
    <w:rsid w:val="00EC014B"/>
    <w:rsid w:val="00EC20A8"/>
    <w:rsid w:val="00EC4DA7"/>
    <w:rsid w:val="00EC5B1A"/>
    <w:rsid w:val="00EC6112"/>
    <w:rsid w:val="00EC7446"/>
    <w:rsid w:val="00ED0886"/>
    <w:rsid w:val="00ED1774"/>
    <w:rsid w:val="00ED2EED"/>
    <w:rsid w:val="00ED361D"/>
    <w:rsid w:val="00ED3C83"/>
    <w:rsid w:val="00ED51F7"/>
    <w:rsid w:val="00ED5BE9"/>
    <w:rsid w:val="00ED6978"/>
    <w:rsid w:val="00ED7A88"/>
    <w:rsid w:val="00EE0752"/>
    <w:rsid w:val="00EE0BE9"/>
    <w:rsid w:val="00EE2198"/>
    <w:rsid w:val="00EE3A0B"/>
    <w:rsid w:val="00EE5ADB"/>
    <w:rsid w:val="00EE627E"/>
    <w:rsid w:val="00EF0F24"/>
    <w:rsid w:val="00EF17C7"/>
    <w:rsid w:val="00EF2803"/>
    <w:rsid w:val="00EF32E8"/>
    <w:rsid w:val="00EF3C12"/>
    <w:rsid w:val="00EF6658"/>
    <w:rsid w:val="00F00CF3"/>
    <w:rsid w:val="00F01411"/>
    <w:rsid w:val="00F01B5D"/>
    <w:rsid w:val="00F06553"/>
    <w:rsid w:val="00F11E42"/>
    <w:rsid w:val="00F12347"/>
    <w:rsid w:val="00F13525"/>
    <w:rsid w:val="00F14271"/>
    <w:rsid w:val="00F16830"/>
    <w:rsid w:val="00F209DC"/>
    <w:rsid w:val="00F22592"/>
    <w:rsid w:val="00F23ECA"/>
    <w:rsid w:val="00F24DD9"/>
    <w:rsid w:val="00F2528C"/>
    <w:rsid w:val="00F32735"/>
    <w:rsid w:val="00F348A6"/>
    <w:rsid w:val="00F35C73"/>
    <w:rsid w:val="00F36F9F"/>
    <w:rsid w:val="00F424D0"/>
    <w:rsid w:val="00F42EEF"/>
    <w:rsid w:val="00F42EF2"/>
    <w:rsid w:val="00F433FF"/>
    <w:rsid w:val="00F4414C"/>
    <w:rsid w:val="00F442E0"/>
    <w:rsid w:val="00F44F9D"/>
    <w:rsid w:val="00F451A9"/>
    <w:rsid w:val="00F473B3"/>
    <w:rsid w:val="00F50AB2"/>
    <w:rsid w:val="00F51457"/>
    <w:rsid w:val="00F52884"/>
    <w:rsid w:val="00F5291A"/>
    <w:rsid w:val="00F549CF"/>
    <w:rsid w:val="00F56D41"/>
    <w:rsid w:val="00F57D8B"/>
    <w:rsid w:val="00F602FC"/>
    <w:rsid w:val="00F60EAE"/>
    <w:rsid w:val="00F63670"/>
    <w:rsid w:val="00F65276"/>
    <w:rsid w:val="00F721D0"/>
    <w:rsid w:val="00F73718"/>
    <w:rsid w:val="00F73F1B"/>
    <w:rsid w:val="00F742B5"/>
    <w:rsid w:val="00F776EA"/>
    <w:rsid w:val="00F80CE5"/>
    <w:rsid w:val="00F8253D"/>
    <w:rsid w:val="00F82C93"/>
    <w:rsid w:val="00F91B0F"/>
    <w:rsid w:val="00F9388E"/>
    <w:rsid w:val="00F94228"/>
    <w:rsid w:val="00F94A0B"/>
    <w:rsid w:val="00F95688"/>
    <w:rsid w:val="00F978EA"/>
    <w:rsid w:val="00FA2083"/>
    <w:rsid w:val="00FA22E2"/>
    <w:rsid w:val="00FA335C"/>
    <w:rsid w:val="00FA5344"/>
    <w:rsid w:val="00FB157B"/>
    <w:rsid w:val="00FB5B08"/>
    <w:rsid w:val="00FC3FDF"/>
    <w:rsid w:val="00FC4282"/>
    <w:rsid w:val="00FC4C5B"/>
    <w:rsid w:val="00FC5E5A"/>
    <w:rsid w:val="00FC64B2"/>
    <w:rsid w:val="00FC688A"/>
    <w:rsid w:val="00FC79ED"/>
    <w:rsid w:val="00FD0A4D"/>
    <w:rsid w:val="00FD2FA0"/>
    <w:rsid w:val="00FD551E"/>
    <w:rsid w:val="00FD5EAB"/>
    <w:rsid w:val="00FE1227"/>
    <w:rsid w:val="00FE21A8"/>
    <w:rsid w:val="00FE3405"/>
    <w:rsid w:val="00FE4859"/>
    <w:rsid w:val="00FE4936"/>
    <w:rsid w:val="00FE5300"/>
    <w:rsid w:val="00FE534E"/>
    <w:rsid w:val="00FE6E46"/>
    <w:rsid w:val="00FE7FAD"/>
    <w:rsid w:val="00FF2809"/>
    <w:rsid w:val="00FF2F4D"/>
    <w:rsid w:val="00FF35AC"/>
    <w:rsid w:val="00FF3F0A"/>
    <w:rsid w:val="00FF7076"/>
    <w:rsid w:val="012873D3"/>
    <w:rsid w:val="01401F5A"/>
    <w:rsid w:val="015C48BA"/>
    <w:rsid w:val="01C51F26"/>
    <w:rsid w:val="021B6523"/>
    <w:rsid w:val="02861C5D"/>
    <w:rsid w:val="02864E82"/>
    <w:rsid w:val="028E5BF7"/>
    <w:rsid w:val="029175FA"/>
    <w:rsid w:val="02A46519"/>
    <w:rsid w:val="02C34EEE"/>
    <w:rsid w:val="02F30FA1"/>
    <w:rsid w:val="030663D5"/>
    <w:rsid w:val="0319135E"/>
    <w:rsid w:val="031D75DC"/>
    <w:rsid w:val="034F46D6"/>
    <w:rsid w:val="03784CB1"/>
    <w:rsid w:val="04051239"/>
    <w:rsid w:val="04736AA8"/>
    <w:rsid w:val="04CC6B4B"/>
    <w:rsid w:val="04FE5BB5"/>
    <w:rsid w:val="053E2C54"/>
    <w:rsid w:val="0654321E"/>
    <w:rsid w:val="068C1FDE"/>
    <w:rsid w:val="06B0131B"/>
    <w:rsid w:val="06BC7566"/>
    <w:rsid w:val="06ED1BCA"/>
    <w:rsid w:val="06F91383"/>
    <w:rsid w:val="070A7151"/>
    <w:rsid w:val="077462A7"/>
    <w:rsid w:val="079A247E"/>
    <w:rsid w:val="079B2882"/>
    <w:rsid w:val="07B71116"/>
    <w:rsid w:val="07F27FE4"/>
    <w:rsid w:val="08190C3F"/>
    <w:rsid w:val="08405380"/>
    <w:rsid w:val="084C7301"/>
    <w:rsid w:val="08980A8D"/>
    <w:rsid w:val="08A07782"/>
    <w:rsid w:val="08CF3D10"/>
    <w:rsid w:val="09572537"/>
    <w:rsid w:val="09694699"/>
    <w:rsid w:val="09992B4F"/>
    <w:rsid w:val="099C13B8"/>
    <w:rsid w:val="09E8138B"/>
    <w:rsid w:val="0A0E70F4"/>
    <w:rsid w:val="0A6071C9"/>
    <w:rsid w:val="0AA572D2"/>
    <w:rsid w:val="0AD03B89"/>
    <w:rsid w:val="0AD74C6D"/>
    <w:rsid w:val="0AF60B0D"/>
    <w:rsid w:val="0B067BB8"/>
    <w:rsid w:val="0B124F09"/>
    <w:rsid w:val="0B896BF3"/>
    <w:rsid w:val="0B8B296C"/>
    <w:rsid w:val="0B8E5FB8"/>
    <w:rsid w:val="0B8F7378"/>
    <w:rsid w:val="0B9818EB"/>
    <w:rsid w:val="0BA5348D"/>
    <w:rsid w:val="0BBC40D1"/>
    <w:rsid w:val="0BC31006"/>
    <w:rsid w:val="0C26412E"/>
    <w:rsid w:val="0C9B41C4"/>
    <w:rsid w:val="0CBC7F93"/>
    <w:rsid w:val="0CBF239A"/>
    <w:rsid w:val="0CF757AC"/>
    <w:rsid w:val="0D1B44A4"/>
    <w:rsid w:val="0D2C751C"/>
    <w:rsid w:val="0D57008A"/>
    <w:rsid w:val="0D65587A"/>
    <w:rsid w:val="0D7D135A"/>
    <w:rsid w:val="0D9E4C87"/>
    <w:rsid w:val="0DA56F93"/>
    <w:rsid w:val="0DB52476"/>
    <w:rsid w:val="0DCE1A94"/>
    <w:rsid w:val="0DDC0C86"/>
    <w:rsid w:val="0DDC3FD5"/>
    <w:rsid w:val="0E7E1C83"/>
    <w:rsid w:val="0E7E5E5F"/>
    <w:rsid w:val="0F603F8D"/>
    <w:rsid w:val="0F747D3A"/>
    <w:rsid w:val="102D3DDE"/>
    <w:rsid w:val="1049527D"/>
    <w:rsid w:val="106A2B50"/>
    <w:rsid w:val="10961B97"/>
    <w:rsid w:val="10B34976"/>
    <w:rsid w:val="10CD52E9"/>
    <w:rsid w:val="110F725F"/>
    <w:rsid w:val="11163121"/>
    <w:rsid w:val="11285B62"/>
    <w:rsid w:val="11380EA0"/>
    <w:rsid w:val="11B30526"/>
    <w:rsid w:val="12214824"/>
    <w:rsid w:val="12315DC0"/>
    <w:rsid w:val="12362D47"/>
    <w:rsid w:val="12DD0C75"/>
    <w:rsid w:val="12FA67BA"/>
    <w:rsid w:val="13304B67"/>
    <w:rsid w:val="134566BC"/>
    <w:rsid w:val="135774FE"/>
    <w:rsid w:val="137A37AB"/>
    <w:rsid w:val="13A46379"/>
    <w:rsid w:val="13AD66FE"/>
    <w:rsid w:val="13F310AE"/>
    <w:rsid w:val="13FA243C"/>
    <w:rsid w:val="142011A6"/>
    <w:rsid w:val="144C6CB5"/>
    <w:rsid w:val="14564609"/>
    <w:rsid w:val="14583120"/>
    <w:rsid w:val="15215C70"/>
    <w:rsid w:val="15495F87"/>
    <w:rsid w:val="1574342C"/>
    <w:rsid w:val="15965C16"/>
    <w:rsid w:val="15A444A6"/>
    <w:rsid w:val="15BB00BA"/>
    <w:rsid w:val="161326E2"/>
    <w:rsid w:val="16277A0B"/>
    <w:rsid w:val="162E6FC6"/>
    <w:rsid w:val="16852D6C"/>
    <w:rsid w:val="16884649"/>
    <w:rsid w:val="16C94348"/>
    <w:rsid w:val="17517F11"/>
    <w:rsid w:val="176400D9"/>
    <w:rsid w:val="17B24919"/>
    <w:rsid w:val="17B4163D"/>
    <w:rsid w:val="17C9694A"/>
    <w:rsid w:val="17D8215C"/>
    <w:rsid w:val="17D92874"/>
    <w:rsid w:val="17F94FFE"/>
    <w:rsid w:val="1813218C"/>
    <w:rsid w:val="181745F5"/>
    <w:rsid w:val="182F467F"/>
    <w:rsid w:val="185B7983"/>
    <w:rsid w:val="18804887"/>
    <w:rsid w:val="18AF29F3"/>
    <w:rsid w:val="18C93D89"/>
    <w:rsid w:val="18DC65B5"/>
    <w:rsid w:val="190805F5"/>
    <w:rsid w:val="19371006"/>
    <w:rsid w:val="19660714"/>
    <w:rsid w:val="197C2955"/>
    <w:rsid w:val="198D41AA"/>
    <w:rsid w:val="19E82C89"/>
    <w:rsid w:val="1A4268EB"/>
    <w:rsid w:val="1A444411"/>
    <w:rsid w:val="1A5279E9"/>
    <w:rsid w:val="1AD43112"/>
    <w:rsid w:val="1B753A98"/>
    <w:rsid w:val="1B925650"/>
    <w:rsid w:val="1B9F3CAA"/>
    <w:rsid w:val="1BEB63D8"/>
    <w:rsid w:val="1C78157F"/>
    <w:rsid w:val="1C8B1F64"/>
    <w:rsid w:val="1C9D301D"/>
    <w:rsid w:val="1CD25790"/>
    <w:rsid w:val="1D050C0D"/>
    <w:rsid w:val="1D3544E5"/>
    <w:rsid w:val="1D787557"/>
    <w:rsid w:val="1DB86224"/>
    <w:rsid w:val="1E036392"/>
    <w:rsid w:val="1E097B16"/>
    <w:rsid w:val="1E53284B"/>
    <w:rsid w:val="1E5F512D"/>
    <w:rsid w:val="1E892E63"/>
    <w:rsid w:val="1EE70F94"/>
    <w:rsid w:val="1F4F3A29"/>
    <w:rsid w:val="1F9B16E8"/>
    <w:rsid w:val="20085EE1"/>
    <w:rsid w:val="20255070"/>
    <w:rsid w:val="202B6819"/>
    <w:rsid w:val="20A774A8"/>
    <w:rsid w:val="20EE6FC1"/>
    <w:rsid w:val="20EF1D98"/>
    <w:rsid w:val="2123299D"/>
    <w:rsid w:val="21606878"/>
    <w:rsid w:val="2193780B"/>
    <w:rsid w:val="219C0FD7"/>
    <w:rsid w:val="21B65647"/>
    <w:rsid w:val="21FA130C"/>
    <w:rsid w:val="22027AEB"/>
    <w:rsid w:val="22271B75"/>
    <w:rsid w:val="2235090D"/>
    <w:rsid w:val="22547340"/>
    <w:rsid w:val="226570FE"/>
    <w:rsid w:val="22847FC3"/>
    <w:rsid w:val="230A5C39"/>
    <w:rsid w:val="23545E69"/>
    <w:rsid w:val="23A42D0F"/>
    <w:rsid w:val="23A60FED"/>
    <w:rsid w:val="24062928"/>
    <w:rsid w:val="244217C3"/>
    <w:rsid w:val="24446463"/>
    <w:rsid w:val="24462A2D"/>
    <w:rsid w:val="246B6A3F"/>
    <w:rsid w:val="247338E6"/>
    <w:rsid w:val="24AF1021"/>
    <w:rsid w:val="25021241"/>
    <w:rsid w:val="255E9A8F"/>
    <w:rsid w:val="25625F13"/>
    <w:rsid w:val="25761FE8"/>
    <w:rsid w:val="25A55F80"/>
    <w:rsid w:val="26B36D0C"/>
    <w:rsid w:val="26C70FC3"/>
    <w:rsid w:val="271F7DFA"/>
    <w:rsid w:val="272F3A51"/>
    <w:rsid w:val="27333F23"/>
    <w:rsid w:val="277701EC"/>
    <w:rsid w:val="27C63A92"/>
    <w:rsid w:val="27E17743"/>
    <w:rsid w:val="27F00097"/>
    <w:rsid w:val="27F8287A"/>
    <w:rsid w:val="280803EC"/>
    <w:rsid w:val="281C69CE"/>
    <w:rsid w:val="282E0237"/>
    <w:rsid w:val="28446CB1"/>
    <w:rsid w:val="28643197"/>
    <w:rsid w:val="28801A02"/>
    <w:rsid w:val="289B13C8"/>
    <w:rsid w:val="28B44E58"/>
    <w:rsid w:val="28C01D17"/>
    <w:rsid w:val="28C661CF"/>
    <w:rsid w:val="29217386"/>
    <w:rsid w:val="293307D6"/>
    <w:rsid w:val="29362D86"/>
    <w:rsid w:val="293E0BC6"/>
    <w:rsid w:val="29A11347"/>
    <w:rsid w:val="29D3144C"/>
    <w:rsid w:val="2A27165A"/>
    <w:rsid w:val="2A2F3040"/>
    <w:rsid w:val="2A4E3D69"/>
    <w:rsid w:val="2B5F21E3"/>
    <w:rsid w:val="2B7566BF"/>
    <w:rsid w:val="2B891EB6"/>
    <w:rsid w:val="2B987F6F"/>
    <w:rsid w:val="2BAD5B8F"/>
    <w:rsid w:val="2BAE36BF"/>
    <w:rsid w:val="2BCB3F2A"/>
    <w:rsid w:val="2C102611"/>
    <w:rsid w:val="2C29369E"/>
    <w:rsid w:val="2C35087C"/>
    <w:rsid w:val="2C35294C"/>
    <w:rsid w:val="2C9B7CA1"/>
    <w:rsid w:val="2CC23631"/>
    <w:rsid w:val="2CF27CFD"/>
    <w:rsid w:val="2D5914BC"/>
    <w:rsid w:val="2D6D6B3A"/>
    <w:rsid w:val="2D821071"/>
    <w:rsid w:val="2DC14C40"/>
    <w:rsid w:val="2DCD2FDA"/>
    <w:rsid w:val="2DD81DDD"/>
    <w:rsid w:val="2E057444"/>
    <w:rsid w:val="2E216B3B"/>
    <w:rsid w:val="2E4A46A0"/>
    <w:rsid w:val="2E513149"/>
    <w:rsid w:val="2E7D5CEC"/>
    <w:rsid w:val="2E9561F3"/>
    <w:rsid w:val="2EB07E70"/>
    <w:rsid w:val="2EB23ECC"/>
    <w:rsid w:val="2ED46F44"/>
    <w:rsid w:val="2EF72DA2"/>
    <w:rsid w:val="2F0267D5"/>
    <w:rsid w:val="2F3515C3"/>
    <w:rsid w:val="2F391C13"/>
    <w:rsid w:val="2F3F38D4"/>
    <w:rsid w:val="2F7970D7"/>
    <w:rsid w:val="2FE64400"/>
    <w:rsid w:val="301339CC"/>
    <w:rsid w:val="3083145F"/>
    <w:rsid w:val="30A7668A"/>
    <w:rsid w:val="30E958BB"/>
    <w:rsid w:val="30F20D3F"/>
    <w:rsid w:val="31320866"/>
    <w:rsid w:val="313B43AB"/>
    <w:rsid w:val="317407C0"/>
    <w:rsid w:val="31AB7E01"/>
    <w:rsid w:val="32207518"/>
    <w:rsid w:val="32A45578"/>
    <w:rsid w:val="32B3311C"/>
    <w:rsid w:val="32FA0C59"/>
    <w:rsid w:val="3312555B"/>
    <w:rsid w:val="33274478"/>
    <w:rsid w:val="334502B8"/>
    <w:rsid w:val="3384079C"/>
    <w:rsid w:val="33AA6EA7"/>
    <w:rsid w:val="33DC5692"/>
    <w:rsid w:val="33E54C86"/>
    <w:rsid w:val="342F6C69"/>
    <w:rsid w:val="34A00986"/>
    <w:rsid w:val="34C56C24"/>
    <w:rsid w:val="34D8684E"/>
    <w:rsid w:val="34FF1114"/>
    <w:rsid w:val="35386E11"/>
    <w:rsid w:val="35BD291C"/>
    <w:rsid w:val="35EA1EB9"/>
    <w:rsid w:val="36BE3D73"/>
    <w:rsid w:val="36E44AE2"/>
    <w:rsid w:val="37741972"/>
    <w:rsid w:val="377443BF"/>
    <w:rsid w:val="37C45D5C"/>
    <w:rsid w:val="380A6843"/>
    <w:rsid w:val="380F3DCD"/>
    <w:rsid w:val="389E2A5F"/>
    <w:rsid w:val="38BD73CD"/>
    <w:rsid w:val="39243934"/>
    <w:rsid w:val="39535BFE"/>
    <w:rsid w:val="398B7F95"/>
    <w:rsid w:val="399B2F13"/>
    <w:rsid w:val="39A96F72"/>
    <w:rsid w:val="39B5458C"/>
    <w:rsid w:val="39CE38A0"/>
    <w:rsid w:val="3A1C4963"/>
    <w:rsid w:val="3A5570FB"/>
    <w:rsid w:val="3A563FC1"/>
    <w:rsid w:val="3A8E13AD"/>
    <w:rsid w:val="3A97759B"/>
    <w:rsid w:val="3A990BD3"/>
    <w:rsid w:val="3AC86541"/>
    <w:rsid w:val="3AF953E5"/>
    <w:rsid w:val="3B4E2FFF"/>
    <w:rsid w:val="3B603395"/>
    <w:rsid w:val="3B6049CB"/>
    <w:rsid w:val="3B7C1872"/>
    <w:rsid w:val="3B8107CA"/>
    <w:rsid w:val="3B9C47C1"/>
    <w:rsid w:val="3BAC29ED"/>
    <w:rsid w:val="3BB367AF"/>
    <w:rsid w:val="3BB40923"/>
    <w:rsid w:val="3BD03227"/>
    <w:rsid w:val="3C024B7D"/>
    <w:rsid w:val="3C4E0CC8"/>
    <w:rsid w:val="3C7F4EBC"/>
    <w:rsid w:val="3C862210"/>
    <w:rsid w:val="3D202721"/>
    <w:rsid w:val="3D205A10"/>
    <w:rsid w:val="3D5671AA"/>
    <w:rsid w:val="3D8E2068"/>
    <w:rsid w:val="3DFF4595"/>
    <w:rsid w:val="3E1D7CAF"/>
    <w:rsid w:val="3E7E66A3"/>
    <w:rsid w:val="3EAD286A"/>
    <w:rsid w:val="3F676329"/>
    <w:rsid w:val="3F676452"/>
    <w:rsid w:val="3FE756BB"/>
    <w:rsid w:val="40972C3D"/>
    <w:rsid w:val="40B777E0"/>
    <w:rsid w:val="40C96B6F"/>
    <w:rsid w:val="40E26775"/>
    <w:rsid w:val="40FF1D3F"/>
    <w:rsid w:val="41340A5F"/>
    <w:rsid w:val="41445C3F"/>
    <w:rsid w:val="41655958"/>
    <w:rsid w:val="418954B3"/>
    <w:rsid w:val="4194717D"/>
    <w:rsid w:val="42171BFF"/>
    <w:rsid w:val="425463E3"/>
    <w:rsid w:val="42661790"/>
    <w:rsid w:val="42AC628E"/>
    <w:rsid w:val="42D737C5"/>
    <w:rsid w:val="42E163F2"/>
    <w:rsid w:val="43087E22"/>
    <w:rsid w:val="43240916"/>
    <w:rsid w:val="435528D9"/>
    <w:rsid w:val="4357078B"/>
    <w:rsid w:val="4379029A"/>
    <w:rsid w:val="43A46303"/>
    <w:rsid w:val="43A7763B"/>
    <w:rsid w:val="43AC108E"/>
    <w:rsid w:val="43CA2CF3"/>
    <w:rsid w:val="43E42978"/>
    <w:rsid w:val="43F42D41"/>
    <w:rsid w:val="440A1978"/>
    <w:rsid w:val="441962C2"/>
    <w:rsid w:val="4440689F"/>
    <w:rsid w:val="447E0969"/>
    <w:rsid w:val="44D2503A"/>
    <w:rsid w:val="44D8729A"/>
    <w:rsid w:val="44DA1D47"/>
    <w:rsid w:val="45485D39"/>
    <w:rsid w:val="45647867"/>
    <w:rsid w:val="457E553B"/>
    <w:rsid w:val="4582210E"/>
    <w:rsid w:val="45C86CE6"/>
    <w:rsid w:val="45F14B9E"/>
    <w:rsid w:val="45FA5F64"/>
    <w:rsid w:val="460743C1"/>
    <w:rsid w:val="46144D30"/>
    <w:rsid w:val="467F21AA"/>
    <w:rsid w:val="46BF4C9C"/>
    <w:rsid w:val="47883ED1"/>
    <w:rsid w:val="47986C63"/>
    <w:rsid w:val="47D6229D"/>
    <w:rsid w:val="47FE7A46"/>
    <w:rsid w:val="48374FFD"/>
    <w:rsid w:val="487E1EBD"/>
    <w:rsid w:val="48EE6CFE"/>
    <w:rsid w:val="49264B98"/>
    <w:rsid w:val="49602681"/>
    <w:rsid w:val="497C0C22"/>
    <w:rsid w:val="49BF2FBD"/>
    <w:rsid w:val="4AB80DFE"/>
    <w:rsid w:val="4AFA3073"/>
    <w:rsid w:val="4B477F40"/>
    <w:rsid w:val="4BE66A88"/>
    <w:rsid w:val="4BEE392E"/>
    <w:rsid w:val="4C1F5F2B"/>
    <w:rsid w:val="4C46012D"/>
    <w:rsid w:val="4CB532A8"/>
    <w:rsid w:val="4CCC1976"/>
    <w:rsid w:val="4CD174D7"/>
    <w:rsid w:val="4D4B48F3"/>
    <w:rsid w:val="4DA05E4F"/>
    <w:rsid w:val="4DF27B79"/>
    <w:rsid w:val="4E1729CD"/>
    <w:rsid w:val="4E296E9F"/>
    <w:rsid w:val="4EE942B4"/>
    <w:rsid w:val="4EFE364E"/>
    <w:rsid w:val="4F0227BF"/>
    <w:rsid w:val="4F31106F"/>
    <w:rsid w:val="4F55619D"/>
    <w:rsid w:val="4F633558"/>
    <w:rsid w:val="4F815FEA"/>
    <w:rsid w:val="4F8E1D24"/>
    <w:rsid w:val="50257DA7"/>
    <w:rsid w:val="50266D04"/>
    <w:rsid w:val="50504182"/>
    <w:rsid w:val="505C5D66"/>
    <w:rsid w:val="50753163"/>
    <w:rsid w:val="50817137"/>
    <w:rsid w:val="509E5922"/>
    <w:rsid w:val="50B11EC2"/>
    <w:rsid w:val="50C37CBB"/>
    <w:rsid w:val="50C71A45"/>
    <w:rsid w:val="510451A5"/>
    <w:rsid w:val="5118661C"/>
    <w:rsid w:val="51410B71"/>
    <w:rsid w:val="51820C15"/>
    <w:rsid w:val="51A554F3"/>
    <w:rsid w:val="51ED50E8"/>
    <w:rsid w:val="523D7A9D"/>
    <w:rsid w:val="52C15655"/>
    <w:rsid w:val="52C250C7"/>
    <w:rsid w:val="52CB62CE"/>
    <w:rsid w:val="52E1539C"/>
    <w:rsid w:val="530B344E"/>
    <w:rsid w:val="5314011E"/>
    <w:rsid w:val="53B44FB9"/>
    <w:rsid w:val="53C733E2"/>
    <w:rsid w:val="53FF0DCE"/>
    <w:rsid w:val="54066594"/>
    <w:rsid w:val="54154F71"/>
    <w:rsid w:val="544C01DA"/>
    <w:rsid w:val="54826A6F"/>
    <w:rsid w:val="548E6FCC"/>
    <w:rsid w:val="54B41BB8"/>
    <w:rsid w:val="54BC3371"/>
    <w:rsid w:val="54BE0CD2"/>
    <w:rsid w:val="54EC13E3"/>
    <w:rsid w:val="55985036"/>
    <w:rsid w:val="55E54A69"/>
    <w:rsid w:val="55F00D79"/>
    <w:rsid w:val="560358E7"/>
    <w:rsid w:val="56682C5A"/>
    <w:rsid w:val="566E5D97"/>
    <w:rsid w:val="56905D0D"/>
    <w:rsid w:val="5737456A"/>
    <w:rsid w:val="573D3418"/>
    <w:rsid w:val="578C3B2F"/>
    <w:rsid w:val="57CE5A99"/>
    <w:rsid w:val="57E1275E"/>
    <w:rsid w:val="57FD3B20"/>
    <w:rsid w:val="5818245E"/>
    <w:rsid w:val="583730A7"/>
    <w:rsid w:val="589D4368"/>
    <w:rsid w:val="58CB74D0"/>
    <w:rsid w:val="591E2007"/>
    <w:rsid w:val="595F6971"/>
    <w:rsid w:val="59681F7C"/>
    <w:rsid w:val="596B3C9F"/>
    <w:rsid w:val="59745F54"/>
    <w:rsid w:val="597C1F53"/>
    <w:rsid w:val="597F295B"/>
    <w:rsid w:val="59896DA8"/>
    <w:rsid w:val="59BD0508"/>
    <w:rsid w:val="59E65E9E"/>
    <w:rsid w:val="5A105AE3"/>
    <w:rsid w:val="5A170196"/>
    <w:rsid w:val="5A36306F"/>
    <w:rsid w:val="5A473E48"/>
    <w:rsid w:val="5A6E45B7"/>
    <w:rsid w:val="5A7D0C9E"/>
    <w:rsid w:val="5B0740EA"/>
    <w:rsid w:val="5B171026"/>
    <w:rsid w:val="5B247141"/>
    <w:rsid w:val="5B603133"/>
    <w:rsid w:val="5B9837E7"/>
    <w:rsid w:val="5BA734AB"/>
    <w:rsid w:val="5BB168EF"/>
    <w:rsid w:val="5BB40E40"/>
    <w:rsid w:val="5BC30933"/>
    <w:rsid w:val="5BE95C7A"/>
    <w:rsid w:val="5BEF76E9"/>
    <w:rsid w:val="5C0D2A63"/>
    <w:rsid w:val="5C1E3D60"/>
    <w:rsid w:val="5C3D2493"/>
    <w:rsid w:val="5C5D0A1B"/>
    <w:rsid w:val="5C5F065B"/>
    <w:rsid w:val="5CB079DC"/>
    <w:rsid w:val="5CBD7200"/>
    <w:rsid w:val="5CC70097"/>
    <w:rsid w:val="5CE337FB"/>
    <w:rsid w:val="5CEA5F23"/>
    <w:rsid w:val="5D360E69"/>
    <w:rsid w:val="5D437F7D"/>
    <w:rsid w:val="5D706898"/>
    <w:rsid w:val="5D7B40D5"/>
    <w:rsid w:val="5DCFAE16"/>
    <w:rsid w:val="5E106961"/>
    <w:rsid w:val="5EA21F2F"/>
    <w:rsid w:val="5EA91689"/>
    <w:rsid w:val="5F0822F6"/>
    <w:rsid w:val="5F1662FE"/>
    <w:rsid w:val="5F3A0F0C"/>
    <w:rsid w:val="5F57386C"/>
    <w:rsid w:val="5F803FFB"/>
    <w:rsid w:val="5FD10C63"/>
    <w:rsid w:val="5FDD3055"/>
    <w:rsid w:val="60134695"/>
    <w:rsid w:val="60464B44"/>
    <w:rsid w:val="60625971"/>
    <w:rsid w:val="60BB3DF4"/>
    <w:rsid w:val="60F670B5"/>
    <w:rsid w:val="618446C0"/>
    <w:rsid w:val="61FE0917"/>
    <w:rsid w:val="62375736"/>
    <w:rsid w:val="62834BFD"/>
    <w:rsid w:val="62B95263"/>
    <w:rsid w:val="63070B25"/>
    <w:rsid w:val="63312CBB"/>
    <w:rsid w:val="634C5B54"/>
    <w:rsid w:val="635A4871"/>
    <w:rsid w:val="635F44F0"/>
    <w:rsid w:val="639A641D"/>
    <w:rsid w:val="64832E50"/>
    <w:rsid w:val="64CE4547"/>
    <w:rsid w:val="65007790"/>
    <w:rsid w:val="65071890"/>
    <w:rsid w:val="65362175"/>
    <w:rsid w:val="655A4F13"/>
    <w:rsid w:val="65624D19"/>
    <w:rsid w:val="65735178"/>
    <w:rsid w:val="657A7089"/>
    <w:rsid w:val="65B6317D"/>
    <w:rsid w:val="66416381"/>
    <w:rsid w:val="6688682D"/>
    <w:rsid w:val="66AB22D9"/>
    <w:rsid w:val="66D41533"/>
    <w:rsid w:val="66DC6D4D"/>
    <w:rsid w:val="673D49E3"/>
    <w:rsid w:val="674072DB"/>
    <w:rsid w:val="675532C8"/>
    <w:rsid w:val="679F7DEF"/>
    <w:rsid w:val="67EB657A"/>
    <w:rsid w:val="680633E1"/>
    <w:rsid w:val="68226616"/>
    <w:rsid w:val="6844104D"/>
    <w:rsid w:val="68474112"/>
    <w:rsid w:val="684921C0"/>
    <w:rsid w:val="684F4421"/>
    <w:rsid w:val="685211B2"/>
    <w:rsid w:val="68576F69"/>
    <w:rsid w:val="68B00491"/>
    <w:rsid w:val="68B735CD"/>
    <w:rsid w:val="68B84DB4"/>
    <w:rsid w:val="69005E96"/>
    <w:rsid w:val="69171067"/>
    <w:rsid w:val="692D1AE1"/>
    <w:rsid w:val="694035C3"/>
    <w:rsid w:val="6A2054D5"/>
    <w:rsid w:val="6A4F42B1"/>
    <w:rsid w:val="6A693B40"/>
    <w:rsid w:val="6AB53B3C"/>
    <w:rsid w:val="6AF74155"/>
    <w:rsid w:val="6AFD34C8"/>
    <w:rsid w:val="6B0B7C86"/>
    <w:rsid w:val="6B80414A"/>
    <w:rsid w:val="6B97675D"/>
    <w:rsid w:val="6C3F7AD0"/>
    <w:rsid w:val="6CCE6403"/>
    <w:rsid w:val="6CDA7624"/>
    <w:rsid w:val="6CE81713"/>
    <w:rsid w:val="6D070BEB"/>
    <w:rsid w:val="6D0B6015"/>
    <w:rsid w:val="6D3276C6"/>
    <w:rsid w:val="6D7B2E1B"/>
    <w:rsid w:val="6D7B76B4"/>
    <w:rsid w:val="6D8F2D6B"/>
    <w:rsid w:val="6D9143ED"/>
    <w:rsid w:val="6DB74CDB"/>
    <w:rsid w:val="6DB91B96"/>
    <w:rsid w:val="6DB932C1"/>
    <w:rsid w:val="6E0606B8"/>
    <w:rsid w:val="6E1437DA"/>
    <w:rsid w:val="6E1F0847"/>
    <w:rsid w:val="6E3520A2"/>
    <w:rsid w:val="6E3A43BC"/>
    <w:rsid w:val="6E79715C"/>
    <w:rsid w:val="6EF6485A"/>
    <w:rsid w:val="6F394D3C"/>
    <w:rsid w:val="6F572DF1"/>
    <w:rsid w:val="6F7264A0"/>
    <w:rsid w:val="6FA843BB"/>
    <w:rsid w:val="6FBC771B"/>
    <w:rsid w:val="6FF4591D"/>
    <w:rsid w:val="70A66401"/>
    <w:rsid w:val="713F6A92"/>
    <w:rsid w:val="71877781"/>
    <w:rsid w:val="71B66B18"/>
    <w:rsid w:val="72286DEC"/>
    <w:rsid w:val="722C52AF"/>
    <w:rsid w:val="728C5ACB"/>
    <w:rsid w:val="72944086"/>
    <w:rsid w:val="72954F16"/>
    <w:rsid w:val="72D82ABE"/>
    <w:rsid w:val="733B0CDF"/>
    <w:rsid w:val="7350785D"/>
    <w:rsid w:val="7354438F"/>
    <w:rsid w:val="73852C46"/>
    <w:rsid w:val="73A07A74"/>
    <w:rsid w:val="73C86E78"/>
    <w:rsid w:val="73CB43D1"/>
    <w:rsid w:val="73E63C4B"/>
    <w:rsid w:val="747D391D"/>
    <w:rsid w:val="74CD211B"/>
    <w:rsid w:val="74DD1DA7"/>
    <w:rsid w:val="752C1393"/>
    <w:rsid w:val="7547449C"/>
    <w:rsid w:val="755548B4"/>
    <w:rsid w:val="7580588A"/>
    <w:rsid w:val="762C6FE5"/>
    <w:rsid w:val="7630052F"/>
    <w:rsid w:val="7634380D"/>
    <w:rsid w:val="7639386A"/>
    <w:rsid w:val="76575EBB"/>
    <w:rsid w:val="766069C2"/>
    <w:rsid w:val="7686683E"/>
    <w:rsid w:val="76877ABF"/>
    <w:rsid w:val="76A84E99"/>
    <w:rsid w:val="76E12833"/>
    <w:rsid w:val="76E4232A"/>
    <w:rsid w:val="76F55A77"/>
    <w:rsid w:val="774633D3"/>
    <w:rsid w:val="77633752"/>
    <w:rsid w:val="77646A47"/>
    <w:rsid w:val="778B45A3"/>
    <w:rsid w:val="77E638B0"/>
    <w:rsid w:val="77EF7281"/>
    <w:rsid w:val="786170B2"/>
    <w:rsid w:val="788D4480"/>
    <w:rsid w:val="78A32008"/>
    <w:rsid w:val="78C57F86"/>
    <w:rsid w:val="78D11888"/>
    <w:rsid w:val="78F53F2C"/>
    <w:rsid w:val="796912D5"/>
    <w:rsid w:val="796C36EE"/>
    <w:rsid w:val="79951709"/>
    <w:rsid w:val="79C344AC"/>
    <w:rsid w:val="79DA1E2B"/>
    <w:rsid w:val="79F62C66"/>
    <w:rsid w:val="7A925C48"/>
    <w:rsid w:val="7A9B4AFD"/>
    <w:rsid w:val="7ADB314B"/>
    <w:rsid w:val="7AE04C06"/>
    <w:rsid w:val="7AFD2666"/>
    <w:rsid w:val="7AFD7B90"/>
    <w:rsid w:val="7AFE6E3A"/>
    <w:rsid w:val="7B2033F0"/>
    <w:rsid w:val="7B2D0AFC"/>
    <w:rsid w:val="7B4A02D1"/>
    <w:rsid w:val="7B4A6DD9"/>
    <w:rsid w:val="7C4A67DB"/>
    <w:rsid w:val="7C5C28F9"/>
    <w:rsid w:val="7CA848E7"/>
    <w:rsid w:val="7CB10C20"/>
    <w:rsid w:val="7CDB5685"/>
    <w:rsid w:val="7CE915AD"/>
    <w:rsid w:val="7D0821F2"/>
    <w:rsid w:val="7D3A560F"/>
    <w:rsid w:val="7D4C67A2"/>
    <w:rsid w:val="7DCF0593"/>
    <w:rsid w:val="7DD74128"/>
    <w:rsid w:val="7DDD618F"/>
    <w:rsid w:val="7E1F194A"/>
    <w:rsid w:val="7E7A1CAE"/>
    <w:rsid w:val="7EC34622"/>
    <w:rsid w:val="7F493897"/>
    <w:rsid w:val="7FA833B8"/>
    <w:rsid w:val="FDF61C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qFormat="1" w:unhideWhenUsed="0" w:uiPriority="0"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sdException w:uiPriority="39" w:name="toc 2"/>
    <w:lsdException w:uiPriority="39" w:name="toc 3"/>
    <w:lsdException w:uiPriority="39" w:name="toc 4"/>
    <w:lsdException w:uiPriority="39" w:name="toc 5"/>
    <w:lsdException w:qFormat="1" w:unhideWhenUsed="0" w:uiPriority="0" w:semiHidden="0"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sdException w:uiPriority="99" w:name="table of figures"/>
    <w:lsdException w:uiPriority="99" w:name="envelope address"/>
    <w:lsdException w:qFormat="1" w:uiPriority="99" w:semiHidden="0"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qFormat="1" w:uiPriority="99" w:semiHidden="0"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qFormat="1" w:uiPriority="0" w:semiHidden="0" w:name="Body Text Indent 2"/>
    <w:lsdException w:qFormat="1" w:unhideWhenUsed="0" w:uiPriority="0" w:semiHidden="0" w:name="Body Text Indent 3"/>
    <w:lsdException w:qFormat="1" w:unhideWhenUsed="0" w:uiPriority="99" w:semiHidden="0" w:name="Block Text"/>
    <w:lsdException w:qFormat="1" w:uiPriority="99" w:semiHidden="0" w:name="Hyperlink"/>
    <w:lsdException w:uiPriority="99"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99" w:name="E-mail Signature"/>
    <w:lsdException w:qFormat="1" w:uiPriority="0"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qFormat="1" w:uiPriority="99" w:semiHidden="0" w:name="HTML Typewriter"/>
    <w:lsdException w:qFormat="1" w:uiPriority="99" w:semiHidden="0"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6"/>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7"/>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8"/>
    <w:qFormat/>
    <w:uiPriority w:val="0"/>
    <w:pPr>
      <w:keepNext/>
      <w:keepLines/>
      <w:spacing w:before="260" w:after="260" w:line="416" w:lineRule="auto"/>
      <w:outlineLvl w:val="2"/>
    </w:pPr>
    <w:rPr>
      <w:b/>
      <w:bCs/>
      <w:sz w:val="32"/>
      <w:szCs w:val="32"/>
    </w:rPr>
  </w:style>
  <w:style w:type="paragraph" w:styleId="5">
    <w:name w:val="heading 4"/>
    <w:basedOn w:val="1"/>
    <w:next w:val="1"/>
    <w:link w:val="49"/>
    <w:qFormat/>
    <w:uiPriority w:val="0"/>
    <w:pPr>
      <w:keepNext/>
      <w:jc w:val="center"/>
      <w:outlineLvl w:val="3"/>
    </w:pPr>
    <w:rPr>
      <w:rFonts w:eastAsia="新宋体"/>
      <w:sz w:val="30"/>
      <w:szCs w:val="21"/>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6">
    <w:name w:val="Normal Indent"/>
    <w:basedOn w:val="1"/>
    <w:next w:val="7"/>
    <w:link w:val="50"/>
    <w:qFormat/>
    <w:uiPriority w:val="0"/>
    <w:pPr>
      <w:ind w:firstLine="420"/>
    </w:pPr>
    <w:rPr>
      <w:szCs w:val="20"/>
    </w:rPr>
  </w:style>
  <w:style w:type="paragraph" w:styleId="7">
    <w:name w:val="Plain Text"/>
    <w:basedOn w:val="1"/>
    <w:qFormat/>
    <w:uiPriority w:val="0"/>
    <w:rPr>
      <w:rFonts w:ascii="宋体" w:hAnsi="Courier New"/>
      <w:szCs w:val="20"/>
    </w:rPr>
  </w:style>
  <w:style w:type="paragraph" w:styleId="8">
    <w:name w:val="Document Map"/>
    <w:basedOn w:val="1"/>
    <w:link w:val="51"/>
    <w:semiHidden/>
    <w:qFormat/>
    <w:uiPriority w:val="0"/>
    <w:pPr>
      <w:shd w:val="clear" w:color="auto" w:fill="000080"/>
    </w:pPr>
  </w:style>
  <w:style w:type="paragraph" w:styleId="9">
    <w:name w:val="toa heading"/>
    <w:basedOn w:val="1"/>
    <w:next w:val="1"/>
    <w:qFormat/>
    <w:uiPriority w:val="0"/>
    <w:pPr>
      <w:adjustRightInd w:val="0"/>
      <w:spacing w:line="360" w:lineRule="atLeast"/>
      <w:jc w:val="center"/>
      <w:textAlignment w:val="baseline"/>
    </w:pPr>
    <w:rPr>
      <w:rFonts w:ascii="Arial" w:hAnsi="Arial" w:eastAsia="黑体"/>
      <w:kern w:val="0"/>
      <w:sz w:val="36"/>
      <w:szCs w:val="20"/>
    </w:rPr>
  </w:style>
  <w:style w:type="paragraph" w:styleId="10">
    <w:name w:val="annotation text"/>
    <w:basedOn w:val="1"/>
    <w:link w:val="52"/>
    <w:unhideWhenUsed/>
    <w:qFormat/>
    <w:uiPriority w:val="99"/>
    <w:pPr>
      <w:jc w:val="left"/>
    </w:pPr>
  </w:style>
  <w:style w:type="paragraph" w:styleId="11">
    <w:name w:val="Body Text"/>
    <w:basedOn w:val="1"/>
    <w:link w:val="123"/>
    <w:qFormat/>
    <w:uiPriority w:val="0"/>
    <w:pPr>
      <w:spacing w:line="400" w:lineRule="exact"/>
    </w:pPr>
    <w:rPr>
      <w:rFonts w:ascii="楷体_GB2312"/>
      <w:sz w:val="28"/>
    </w:rPr>
  </w:style>
  <w:style w:type="paragraph" w:styleId="12">
    <w:name w:val="Body Text Indent"/>
    <w:basedOn w:val="1"/>
    <w:next w:val="1"/>
    <w:link w:val="53"/>
    <w:qFormat/>
    <w:uiPriority w:val="0"/>
    <w:pPr>
      <w:spacing w:after="120"/>
      <w:ind w:left="420" w:leftChars="200"/>
    </w:pPr>
  </w:style>
  <w:style w:type="paragraph" w:styleId="13">
    <w:name w:val="Block Text"/>
    <w:basedOn w:val="1"/>
    <w:next w:val="11"/>
    <w:qFormat/>
    <w:uiPriority w:val="99"/>
    <w:pPr>
      <w:ind w:left="1440" w:leftChars="700" w:right="700" w:rightChars="700"/>
    </w:pPr>
    <w:rPr>
      <w:color w:val="FF0000"/>
      <w:sz w:val="18"/>
    </w:rPr>
  </w:style>
  <w:style w:type="paragraph" w:styleId="14">
    <w:name w:val="index 4"/>
    <w:basedOn w:val="1"/>
    <w:next w:val="1"/>
    <w:semiHidden/>
    <w:qFormat/>
    <w:uiPriority w:val="0"/>
    <w:pPr>
      <w:ind w:left="1260"/>
    </w:pPr>
  </w:style>
  <w:style w:type="paragraph" w:styleId="15">
    <w:name w:val="Date"/>
    <w:basedOn w:val="1"/>
    <w:next w:val="1"/>
    <w:link w:val="54"/>
    <w:qFormat/>
    <w:uiPriority w:val="0"/>
    <w:pPr>
      <w:ind w:left="100" w:leftChars="2500"/>
    </w:pPr>
  </w:style>
  <w:style w:type="paragraph" w:styleId="16">
    <w:name w:val="Body Text Indent 2"/>
    <w:basedOn w:val="1"/>
    <w:unhideWhenUsed/>
    <w:qFormat/>
    <w:uiPriority w:val="0"/>
    <w:pPr>
      <w:spacing w:line="500" w:lineRule="exact"/>
      <w:ind w:firstLine="560" w:firstLineChars="200"/>
    </w:pPr>
    <w:rPr>
      <w:rFonts w:eastAsia="仿宋_GB2312"/>
      <w:kern w:val="0"/>
      <w:sz w:val="28"/>
      <w:szCs w:val="20"/>
    </w:rPr>
  </w:style>
  <w:style w:type="paragraph" w:styleId="17">
    <w:name w:val="Balloon Text"/>
    <w:basedOn w:val="1"/>
    <w:link w:val="55"/>
    <w:semiHidden/>
    <w:qFormat/>
    <w:uiPriority w:val="0"/>
    <w:rPr>
      <w:sz w:val="18"/>
      <w:szCs w:val="18"/>
    </w:rPr>
  </w:style>
  <w:style w:type="paragraph" w:styleId="18">
    <w:name w:val="footer"/>
    <w:basedOn w:val="1"/>
    <w:link w:val="56"/>
    <w:qFormat/>
    <w:uiPriority w:val="99"/>
    <w:pPr>
      <w:tabs>
        <w:tab w:val="center" w:pos="4153"/>
        <w:tab w:val="right" w:pos="8306"/>
      </w:tabs>
      <w:snapToGrid w:val="0"/>
      <w:jc w:val="left"/>
    </w:pPr>
    <w:rPr>
      <w:sz w:val="18"/>
      <w:szCs w:val="18"/>
    </w:rPr>
  </w:style>
  <w:style w:type="paragraph" w:styleId="19">
    <w:name w:val="envelope return"/>
    <w:basedOn w:val="1"/>
    <w:unhideWhenUsed/>
    <w:qFormat/>
    <w:uiPriority w:val="99"/>
    <w:pPr>
      <w:snapToGrid w:val="0"/>
    </w:pPr>
    <w:rPr>
      <w:rFonts w:ascii="Arial" w:hAnsi="Arial"/>
    </w:rPr>
  </w:style>
  <w:style w:type="paragraph" w:styleId="20">
    <w:name w:val="header"/>
    <w:basedOn w:val="1"/>
    <w:link w:val="57"/>
    <w:qFormat/>
    <w:uiPriority w:val="0"/>
    <w:pPr>
      <w:pBdr>
        <w:bottom w:val="single" w:color="auto" w:sz="6" w:space="1"/>
      </w:pBdr>
      <w:tabs>
        <w:tab w:val="center" w:pos="4153"/>
        <w:tab w:val="right" w:pos="8306"/>
      </w:tabs>
      <w:snapToGrid w:val="0"/>
      <w:jc w:val="center"/>
    </w:pPr>
    <w:rPr>
      <w:sz w:val="18"/>
      <w:szCs w:val="18"/>
    </w:rPr>
  </w:style>
  <w:style w:type="paragraph" w:styleId="21">
    <w:name w:val="List Number 5"/>
    <w:basedOn w:val="1"/>
    <w:unhideWhenUsed/>
    <w:qFormat/>
    <w:uiPriority w:val="99"/>
    <w:pPr>
      <w:numPr>
        <w:ilvl w:val="0"/>
        <w:numId w:val="1"/>
      </w:numPr>
    </w:pPr>
  </w:style>
  <w:style w:type="paragraph" w:styleId="22">
    <w:name w:val="Body Text Indent 3"/>
    <w:basedOn w:val="1"/>
    <w:next w:val="9"/>
    <w:link w:val="60"/>
    <w:qFormat/>
    <w:uiPriority w:val="0"/>
    <w:pPr>
      <w:spacing w:line="520" w:lineRule="exact"/>
      <w:ind w:firstLine="539" w:firstLineChars="184"/>
    </w:pPr>
    <w:rPr>
      <w:rFonts w:ascii="宋体"/>
      <w:b/>
      <w:spacing w:val="6"/>
      <w:sz w:val="28"/>
    </w:rPr>
  </w:style>
  <w:style w:type="paragraph" w:styleId="23">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24">
    <w:name w:val="Title"/>
    <w:basedOn w:val="1"/>
    <w:next w:val="12"/>
    <w:qFormat/>
    <w:uiPriority w:val="10"/>
    <w:pPr>
      <w:spacing w:before="240" w:after="60"/>
      <w:jc w:val="center"/>
      <w:outlineLvl w:val="0"/>
    </w:pPr>
    <w:rPr>
      <w:rFonts w:ascii="Cambria" w:hAnsi="Cambria"/>
      <w:b/>
      <w:bCs/>
      <w:sz w:val="32"/>
      <w:szCs w:val="32"/>
    </w:rPr>
  </w:style>
  <w:style w:type="paragraph" w:styleId="25">
    <w:name w:val="annotation subject"/>
    <w:basedOn w:val="10"/>
    <w:next w:val="10"/>
    <w:link w:val="61"/>
    <w:unhideWhenUsed/>
    <w:qFormat/>
    <w:uiPriority w:val="99"/>
    <w:rPr>
      <w:b/>
      <w:bCs/>
    </w:r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basedOn w:val="28"/>
    <w:qFormat/>
    <w:uiPriority w:val="22"/>
    <w:rPr>
      <w:b/>
      <w:bCs/>
    </w:rPr>
  </w:style>
  <w:style w:type="character" w:styleId="30">
    <w:name w:val="page number"/>
    <w:qFormat/>
    <w:uiPriority w:val="0"/>
  </w:style>
  <w:style w:type="character" w:styleId="31">
    <w:name w:val="Emphasis"/>
    <w:qFormat/>
    <w:uiPriority w:val="0"/>
    <w:rPr>
      <w:b/>
      <w:bCs/>
    </w:rPr>
  </w:style>
  <w:style w:type="character" w:styleId="32">
    <w:name w:val="HTML Definition"/>
    <w:unhideWhenUsed/>
    <w:qFormat/>
    <w:uiPriority w:val="99"/>
  </w:style>
  <w:style w:type="character" w:styleId="33">
    <w:name w:val="HTML Typewriter"/>
    <w:unhideWhenUsed/>
    <w:qFormat/>
    <w:uiPriority w:val="99"/>
    <w:rPr>
      <w:rFonts w:hint="default" w:ascii="monospace" w:hAnsi="monospace" w:eastAsia="monospace" w:cs="monospace"/>
      <w:sz w:val="20"/>
    </w:rPr>
  </w:style>
  <w:style w:type="character" w:styleId="34">
    <w:name w:val="HTML Acronym"/>
    <w:unhideWhenUsed/>
    <w:qFormat/>
    <w:uiPriority w:val="99"/>
  </w:style>
  <w:style w:type="character" w:styleId="35">
    <w:name w:val="HTML Variable"/>
    <w:unhideWhenUsed/>
    <w:qFormat/>
    <w:uiPriority w:val="99"/>
  </w:style>
  <w:style w:type="character" w:styleId="36">
    <w:name w:val="Hyperlink"/>
    <w:unhideWhenUsed/>
    <w:qFormat/>
    <w:uiPriority w:val="99"/>
    <w:rPr>
      <w:color w:val="0000FF"/>
      <w:u w:val="none"/>
    </w:rPr>
  </w:style>
  <w:style w:type="character" w:styleId="37">
    <w:name w:val="HTML Code"/>
    <w:unhideWhenUsed/>
    <w:qFormat/>
    <w:uiPriority w:val="99"/>
    <w:rPr>
      <w:rFonts w:hint="default" w:ascii="monospace" w:hAnsi="monospace" w:eastAsia="monospace" w:cs="monospace"/>
      <w:sz w:val="20"/>
    </w:rPr>
  </w:style>
  <w:style w:type="character" w:styleId="38">
    <w:name w:val="annotation reference"/>
    <w:unhideWhenUsed/>
    <w:qFormat/>
    <w:uiPriority w:val="99"/>
    <w:rPr>
      <w:sz w:val="21"/>
      <w:szCs w:val="21"/>
    </w:rPr>
  </w:style>
  <w:style w:type="character" w:styleId="39">
    <w:name w:val="HTML Cite"/>
    <w:unhideWhenUsed/>
    <w:qFormat/>
    <w:uiPriority w:val="99"/>
  </w:style>
  <w:style w:type="character" w:styleId="40">
    <w:name w:val="HTML Keyboard"/>
    <w:unhideWhenUsed/>
    <w:qFormat/>
    <w:uiPriority w:val="99"/>
    <w:rPr>
      <w:rFonts w:ascii="monospace" w:hAnsi="monospace" w:eastAsia="monospace" w:cs="monospace"/>
      <w:sz w:val="20"/>
    </w:rPr>
  </w:style>
  <w:style w:type="character" w:styleId="41">
    <w:name w:val="HTML Sample"/>
    <w:unhideWhenUsed/>
    <w:qFormat/>
    <w:uiPriority w:val="99"/>
    <w:rPr>
      <w:rFonts w:hint="default" w:ascii="monospace" w:hAnsi="monospace" w:eastAsia="monospace" w:cs="monospace"/>
    </w:rPr>
  </w:style>
  <w:style w:type="paragraph" w:customStyle="1" w:styleId="42">
    <w:name w:val="正文文本缩进 21"/>
    <w:basedOn w:val="1"/>
    <w:unhideWhenUsed/>
    <w:qFormat/>
    <w:uiPriority w:val="0"/>
    <w:pPr>
      <w:spacing w:line="500" w:lineRule="exact"/>
      <w:ind w:firstLine="560"/>
    </w:pPr>
    <w:rPr>
      <w:rFonts w:eastAsia="仿宋_GB2312"/>
      <w:sz w:val="28"/>
      <w:szCs w:val="20"/>
    </w:rPr>
  </w:style>
  <w:style w:type="paragraph" w:customStyle="1" w:styleId="43">
    <w:name w:val="标题 41"/>
    <w:basedOn w:val="1"/>
    <w:next w:val="1"/>
    <w:qFormat/>
    <w:uiPriority w:val="0"/>
    <w:pPr>
      <w:keepNext/>
      <w:jc w:val="center"/>
      <w:outlineLvl w:val="3"/>
    </w:pPr>
    <w:rPr>
      <w:rFonts w:eastAsia="新宋体"/>
      <w:sz w:val="30"/>
      <w:szCs w:val="21"/>
    </w:rPr>
  </w:style>
  <w:style w:type="paragraph" w:customStyle="1" w:styleId="44">
    <w:name w:val="style4"/>
    <w:basedOn w:val="1"/>
    <w:next w:val="45"/>
    <w:qFormat/>
    <w:uiPriority w:val="0"/>
    <w:pPr>
      <w:widowControl/>
      <w:spacing w:before="280" w:after="280"/>
    </w:pPr>
    <w:rPr>
      <w:rFonts w:ascii="宋体"/>
      <w:sz w:val="18"/>
    </w:rPr>
  </w:style>
  <w:style w:type="paragraph" w:customStyle="1" w:styleId="45">
    <w:name w:val="2"/>
    <w:next w:val="1"/>
    <w:qFormat/>
    <w:uiPriority w:val="0"/>
    <w:pPr>
      <w:widowControl w:val="0"/>
      <w:jc w:val="both"/>
    </w:pPr>
    <w:rPr>
      <w:rFonts w:ascii="Times New Roman" w:hAnsi="Times New Roman" w:eastAsia="宋体" w:cs="Times New Roman"/>
      <w:sz w:val="21"/>
      <w:szCs w:val="22"/>
      <w:lang w:val="en-US" w:eastAsia="zh-CN" w:bidi="ar-SA"/>
    </w:rPr>
  </w:style>
  <w:style w:type="character" w:customStyle="1" w:styleId="46">
    <w:name w:val="标题 1 字符"/>
    <w:link w:val="2"/>
    <w:qFormat/>
    <w:uiPriority w:val="0"/>
    <w:rPr>
      <w:b/>
      <w:bCs/>
      <w:kern w:val="44"/>
      <w:sz w:val="44"/>
      <w:szCs w:val="44"/>
    </w:rPr>
  </w:style>
  <w:style w:type="character" w:customStyle="1" w:styleId="47">
    <w:name w:val="标题 2 字符"/>
    <w:link w:val="3"/>
    <w:qFormat/>
    <w:uiPriority w:val="0"/>
    <w:rPr>
      <w:rFonts w:ascii="Arial" w:hAnsi="Arial" w:eastAsia="黑体"/>
      <w:b/>
      <w:bCs/>
      <w:kern w:val="2"/>
      <w:sz w:val="32"/>
      <w:szCs w:val="32"/>
    </w:rPr>
  </w:style>
  <w:style w:type="character" w:customStyle="1" w:styleId="48">
    <w:name w:val="标题 3 字符"/>
    <w:link w:val="4"/>
    <w:qFormat/>
    <w:uiPriority w:val="0"/>
    <w:rPr>
      <w:b/>
      <w:bCs/>
      <w:kern w:val="2"/>
      <w:sz w:val="32"/>
      <w:szCs w:val="32"/>
    </w:rPr>
  </w:style>
  <w:style w:type="character" w:customStyle="1" w:styleId="49">
    <w:name w:val="标题 4 字符"/>
    <w:link w:val="5"/>
    <w:qFormat/>
    <w:uiPriority w:val="0"/>
    <w:rPr>
      <w:rFonts w:eastAsia="新宋体"/>
      <w:kern w:val="2"/>
      <w:sz w:val="30"/>
      <w:szCs w:val="21"/>
    </w:rPr>
  </w:style>
  <w:style w:type="character" w:customStyle="1" w:styleId="50">
    <w:name w:val="正文缩进 字符"/>
    <w:link w:val="6"/>
    <w:qFormat/>
    <w:uiPriority w:val="0"/>
    <w:rPr>
      <w:kern w:val="2"/>
      <w:sz w:val="21"/>
    </w:rPr>
  </w:style>
  <w:style w:type="character" w:customStyle="1" w:styleId="51">
    <w:name w:val="文档结构图 字符"/>
    <w:link w:val="8"/>
    <w:semiHidden/>
    <w:qFormat/>
    <w:uiPriority w:val="0"/>
    <w:rPr>
      <w:kern w:val="2"/>
      <w:sz w:val="21"/>
      <w:szCs w:val="24"/>
      <w:shd w:val="clear" w:color="auto" w:fill="000080"/>
    </w:rPr>
  </w:style>
  <w:style w:type="character" w:customStyle="1" w:styleId="52">
    <w:name w:val="批注文字 字符"/>
    <w:link w:val="10"/>
    <w:qFormat/>
    <w:uiPriority w:val="99"/>
    <w:rPr>
      <w:kern w:val="2"/>
      <w:sz w:val="21"/>
      <w:szCs w:val="24"/>
    </w:rPr>
  </w:style>
  <w:style w:type="character" w:customStyle="1" w:styleId="53">
    <w:name w:val="正文文本缩进 字符"/>
    <w:link w:val="12"/>
    <w:qFormat/>
    <w:uiPriority w:val="0"/>
    <w:rPr>
      <w:kern w:val="2"/>
      <w:sz w:val="21"/>
      <w:szCs w:val="24"/>
    </w:rPr>
  </w:style>
  <w:style w:type="character" w:customStyle="1" w:styleId="54">
    <w:name w:val="日期 字符"/>
    <w:link w:val="15"/>
    <w:qFormat/>
    <w:uiPriority w:val="0"/>
    <w:rPr>
      <w:kern w:val="2"/>
      <w:sz w:val="21"/>
      <w:szCs w:val="24"/>
    </w:rPr>
  </w:style>
  <w:style w:type="character" w:customStyle="1" w:styleId="55">
    <w:name w:val="批注框文本 字符"/>
    <w:link w:val="17"/>
    <w:semiHidden/>
    <w:qFormat/>
    <w:uiPriority w:val="0"/>
    <w:rPr>
      <w:kern w:val="2"/>
      <w:sz w:val="18"/>
      <w:szCs w:val="18"/>
    </w:rPr>
  </w:style>
  <w:style w:type="character" w:customStyle="1" w:styleId="56">
    <w:name w:val="页脚 字符"/>
    <w:link w:val="18"/>
    <w:qFormat/>
    <w:uiPriority w:val="99"/>
    <w:rPr>
      <w:kern w:val="2"/>
      <w:sz w:val="18"/>
      <w:szCs w:val="18"/>
    </w:rPr>
  </w:style>
  <w:style w:type="character" w:customStyle="1" w:styleId="57">
    <w:name w:val="页眉 字符"/>
    <w:link w:val="20"/>
    <w:qFormat/>
    <w:uiPriority w:val="0"/>
    <w:rPr>
      <w:kern w:val="2"/>
      <w:sz w:val="18"/>
      <w:szCs w:val="18"/>
    </w:rPr>
  </w:style>
  <w:style w:type="paragraph" w:customStyle="1" w:styleId="58">
    <w:name w:val="TOC 11"/>
    <w:basedOn w:val="1"/>
    <w:next w:val="1"/>
    <w:qFormat/>
    <w:uiPriority w:val="0"/>
    <w:pPr>
      <w:tabs>
        <w:tab w:val="right" w:leader="dot" w:pos="8296"/>
      </w:tabs>
      <w:spacing w:line="360" w:lineRule="auto"/>
    </w:pPr>
  </w:style>
  <w:style w:type="paragraph" w:customStyle="1" w:styleId="59">
    <w:name w:val="TOC 61"/>
    <w:basedOn w:val="1"/>
    <w:next w:val="1"/>
    <w:qFormat/>
    <w:uiPriority w:val="0"/>
    <w:pPr>
      <w:ind w:left="2100"/>
    </w:pPr>
  </w:style>
  <w:style w:type="character" w:customStyle="1" w:styleId="60">
    <w:name w:val="正文文本缩进 3 字符"/>
    <w:link w:val="22"/>
    <w:qFormat/>
    <w:uiPriority w:val="0"/>
    <w:rPr>
      <w:rFonts w:ascii="宋体"/>
      <w:b/>
      <w:spacing w:val="6"/>
      <w:kern w:val="2"/>
      <w:sz w:val="28"/>
      <w:szCs w:val="24"/>
    </w:rPr>
  </w:style>
  <w:style w:type="character" w:customStyle="1" w:styleId="61">
    <w:name w:val="批注主题 字符"/>
    <w:link w:val="25"/>
    <w:semiHidden/>
    <w:qFormat/>
    <w:uiPriority w:val="99"/>
    <w:rPr>
      <w:b/>
      <w:bCs/>
      <w:kern w:val="2"/>
      <w:sz w:val="21"/>
      <w:szCs w:val="24"/>
    </w:rPr>
  </w:style>
  <w:style w:type="paragraph" w:customStyle="1" w:styleId="62">
    <w:name w:val="正文文本首行缩进1"/>
    <w:basedOn w:val="11"/>
    <w:next w:val="59"/>
    <w:qFormat/>
    <w:uiPriority w:val="0"/>
    <w:pPr>
      <w:spacing w:line="360" w:lineRule="auto"/>
      <w:ind w:firstLine="200" w:firstLineChars="200"/>
    </w:pPr>
    <w:rPr>
      <w:rFonts w:ascii="仿宋_GB2312" w:eastAsia="仿宋_GB2312"/>
      <w:kern w:val="0"/>
      <w:sz w:val="30"/>
      <w:szCs w:val="30"/>
    </w:rPr>
  </w:style>
  <w:style w:type="paragraph" w:customStyle="1" w:styleId="63">
    <w:name w:val="正文文本首行缩进 21"/>
    <w:basedOn w:val="12"/>
    <w:next w:val="1"/>
    <w:link w:val="64"/>
    <w:unhideWhenUsed/>
    <w:qFormat/>
    <w:uiPriority w:val="99"/>
    <w:pPr>
      <w:ind w:firstLine="200" w:firstLineChars="200"/>
    </w:pPr>
  </w:style>
  <w:style w:type="character" w:customStyle="1" w:styleId="64">
    <w:name w:val="正文文本首行缩进 2 字符"/>
    <w:link w:val="63"/>
    <w:qFormat/>
    <w:uiPriority w:val="99"/>
  </w:style>
  <w:style w:type="character" w:customStyle="1" w:styleId="65">
    <w:name w:val="访问过的超链接1"/>
    <w:unhideWhenUsed/>
    <w:qFormat/>
    <w:uiPriority w:val="99"/>
    <w:rPr>
      <w:color w:val="800080"/>
      <w:u w:val="none"/>
    </w:rPr>
  </w:style>
  <w:style w:type="paragraph" w:customStyle="1" w:styleId="66">
    <w:name w:val="正文缩进1"/>
    <w:basedOn w:val="1"/>
    <w:qFormat/>
    <w:uiPriority w:val="0"/>
    <w:pPr>
      <w:widowControl/>
      <w:ind w:firstLine="420"/>
      <w:jc w:val="left"/>
    </w:pPr>
    <w:rPr>
      <w:kern w:val="0"/>
    </w:rPr>
  </w:style>
  <w:style w:type="paragraph" w:customStyle="1" w:styleId="67">
    <w:name w:val="Default"/>
    <w:basedOn w:val="1"/>
    <w:qFormat/>
    <w:uiPriority w:val="0"/>
    <w:pPr>
      <w:autoSpaceDE w:val="0"/>
      <w:autoSpaceDN w:val="0"/>
      <w:adjustRightInd w:val="0"/>
      <w:jc w:val="left"/>
    </w:pPr>
    <w:rPr>
      <w:rFonts w:ascii="Arial" w:hAnsi="Arial" w:eastAsia="PMingLiU"/>
      <w:kern w:val="0"/>
      <w:sz w:val="20"/>
      <w:szCs w:val="20"/>
    </w:rPr>
  </w:style>
  <w:style w:type="character" w:customStyle="1" w:styleId="68">
    <w:name w:val="正文缩进2格 Char"/>
    <w:link w:val="69"/>
    <w:qFormat/>
    <w:locked/>
    <w:uiPriority w:val="0"/>
    <w:rPr>
      <w:rFonts w:ascii="仿宋_GB2312" w:hAnsi="宋体" w:eastAsia="仿宋_GB2312"/>
      <w:kern w:val="2"/>
      <w:sz w:val="31"/>
      <w:szCs w:val="28"/>
    </w:rPr>
  </w:style>
  <w:style w:type="paragraph" w:customStyle="1" w:styleId="69">
    <w:name w:val="正文缩进2格"/>
    <w:basedOn w:val="1"/>
    <w:link w:val="68"/>
    <w:qFormat/>
    <w:uiPriority w:val="0"/>
    <w:pPr>
      <w:spacing w:line="600" w:lineRule="exact"/>
      <w:ind w:firstLine="639" w:firstLineChars="206"/>
    </w:pPr>
    <w:rPr>
      <w:rFonts w:ascii="仿宋_GB2312" w:hAnsi="宋体" w:eastAsia="仿宋_GB2312"/>
      <w:sz w:val="31"/>
      <w:szCs w:val="28"/>
    </w:rPr>
  </w:style>
  <w:style w:type="character" w:customStyle="1" w:styleId="70">
    <w:name w:val="标题 3.1 Char"/>
    <w:link w:val="71"/>
    <w:qFormat/>
    <w:locked/>
    <w:uiPriority w:val="0"/>
    <w:rPr>
      <w:rFonts w:ascii="宋体" w:hAnsi="宋体"/>
      <w:b/>
      <w:bCs/>
      <w:color w:val="000000"/>
      <w:kern w:val="2"/>
      <w:sz w:val="32"/>
      <w:szCs w:val="32"/>
    </w:rPr>
  </w:style>
  <w:style w:type="paragraph" w:customStyle="1" w:styleId="71">
    <w:name w:val="标题 3.1"/>
    <w:basedOn w:val="4"/>
    <w:link w:val="70"/>
    <w:qFormat/>
    <w:uiPriority w:val="0"/>
    <w:pPr>
      <w:tabs>
        <w:tab w:val="left" w:pos="1440"/>
        <w:tab w:val="left" w:pos="1620"/>
      </w:tabs>
      <w:spacing w:line="600" w:lineRule="exact"/>
    </w:pPr>
    <w:rPr>
      <w:rFonts w:ascii="宋体" w:hAnsi="宋体"/>
      <w:color w:val="000000"/>
    </w:rPr>
  </w:style>
  <w:style w:type="paragraph" w:customStyle="1" w:styleId="72">
    <w:name w:val="Char"/>
    <w:basedOn w:val="1"/>
    <w:qFormat/>
    <w:uiPriority w:val="0"/>
    <w:rPr>
      <w:rFonts w:ascii="Tahoma" w:hAnsi="Tahoma"/>
      <w:sz w:val="24"/>
      <w:szCs w:val="20"/>
    </w:rPr>
  </w:style>
  <w:style w:type="paragraph" w:customStyle="1" w:styleId="73">
    <w:name w:val="正文缩进4格"/>
    <w:basedOn w:val="69"/>
    <w:qFormat/>
    <w:uiPriority w:val="0"/>
    <w:pPr>
      <w:ind w:left="2" w:firstLine="538" w:firstLineChars="192"/>
    </w:pPr>
    <w:rPr>
      <w:color w:val="000000"/>
      <w:sz w:val="28"/>
    </w:rPr>
  </w:style>
  <w:style w:type="paragraph" w:customStyle="1" w:styleId="74">
    <w:name w:val="Char Char Char Char"/>
    <w:basedOn w:val="1"/>
    <w:qFormat/>
    <w:uiPriority w:val="0"/>
    <w:rPr>
      <w:rFonts w:ascii="Tahoma" w:hAnsi="Tahoma"/>
      <w:sz w:val="24"/>
      <w:szCs w:val="20"/>
    </w:rPr>
  </w:style>
  <w:style w:type="paragraph" w:customStyle="1" w:styleId="75">
    <w:name w:val="Char1"/>
    <w:basedOn w:val="1"/>
    <w:qFormat/>
    <w:uiPriority w:val="0"/>
    <w:pPr>
      <w:tabs>
        <w:tab w:val="left" w:pos="840"/>
      </w:tabs>
      <w:ind w:left="840" w:hanging="420"/>
    </w:pPr>
    <w:rPr>
      <w:sz w:val="24"/>
    </w:rPr>
  </w:style>
  <w:style w:type="paragraph" w:customStyle="1" w:styleId="76">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7">
    <w:name w:val="msonormal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78">
    <w:name w:val="Char Char 字元 字元 字元 Char Char Char Char"/>
    <w:basedOn w:val="1"/>
    <w:qFormat/>
    <w:uiPriority w:val="0"/>
    <w:pPr>
      <w:adjustRightInd w:val="0"/>
      <w:spacing w:line="360" w:lineRule="auto"/>
    </w:pPr>
    <w:rPr>
      <w:kern w:val="0"/>
      <w:sz w:val="24"/>
      <w:szCs w:val="20"/>
    </w:rPr>
  </w:style>
  <w:style w:type="paragraph" w:customStyle="1" w:styleId="79">
    <w:name w:val="para"/>
    <w:basedOn w:val="1"/>
    <w:qFormat/>
    <w:uiPriority w:val="0"/>
    <w:pPr>
      <w:widowControl/>
      <w:spacing w:before="100" w:beforeAutospacing="1" w:after="100" w:afterAutospacing="1"/>
      <w:jc w:val="left"/>
    </w:pPr>
    <w:rPr>
      <w:rFonts w:ascii="Arial" w:hAnsi="Arial" w:cs="Arial"/>
      <w:kern w:val="0"/>
      <w:sz w:val="18"/>
      <w:szCs w:val="18"/>
    </w:rPr>
  </w:style>
  <w:style w:type="paragraph" w:customStyle="1" w:styleId="80">
    <w:name w:val="Char2"/>
    <w:basedOn w:val="1"/>
    <w:qFormat/>
    <w:uiPriority w:val="0"/>
    <w:rPr>
      <w:rFonts w:ascii="Tahoma" w:hAnsi="Tahoma"/>
      <w:sz w:val="24"/>
      <w:szCs w:val="20"/>
    </w:rPr>
  </w:style>
  <w:style w:type="paragraph" w:customStyle="1" w:styleId="81">
    <w:name w:val="msonormalcxsplast"/>
    <w:basedOn w:val="1"/>
    <w:qFormat/>
    <w:uiPriority w:val="0"/>
    <w:pPr>
      <w:widowControl/>
      <w:spacing w:before="100" w:beforeAutospacing="1" w:after="100" w:afterAutospacing="1"/>
      <w:jc w:val="left"/>
    </w:pPr>
    <w:rPr>
      <w:rFonts w:ascii="宋体" w:hAnsi="宋体" w:cs="宋体"/>
      <w:kern w:val="0"/>
      <w:sz w:val="24"/>
    </w:rPr>
  </w:style>
  <w:style w:type="character" w:customStyle="1" w:styleId="82">
    <w:name w:val="普通正文 Char"/>
    <w:link w:val="83"/>
    <w:qFormat/>
    <w:uiPriority w:val="0"/>
    <w:rPr>
      <w:rFonts w:ascii="Arial" w:hAnsi="Arial"/>
      <w:sz w:val="24"/>
      <w:szCs w:val="24"/>
    </w:rPr>
  </w:style>
  <w:style w:type="paragraph" w:customStyle="1" w:styleId="83">
    <w:name w:val="普通正文"/>
    <w:basedOn w:val="1"/>
    <w:link w:val="82"/>
    <w:qFormat/>
    <w:uiPriority w:val="0"/>
    <w:pPr>
      <w:adjustRightInd w:val="0"/>
      <w:spacing w:before="120" w:after="120" w:line="360" w:lineRule="auto"/>
      <w:ind w:left="-2" w:right="120" w:firstLine="480"/>
      <w:jc w:val="center"/>
      <w:textAlignment w:val="baseline"/>
    </w:pPr>
    <w:rPr>
      <w:rFonts w:ascii="Arial" w:hAnsi="Arial"/>
      <w:kern w:val="0"/>
      <w:sz w:val="24"/>
    </w:rPr>
  </w:style>
  <w:style w:type="character" w:customStyle="1" w:styleId="84">
    <w:name w:val="mini-outputtext1"/>
    <w:qFormat/>
    <w:uiPriority w:val="0"/>
  </w:style>
  <w:style w:type="character" w:customStyle="1" w:styleId="85">
    <w:name w:val="font31"/>
    <w:qFormat/>
    <w:uiPriority w:val="0"/>
    <w:rPr>
      <w:rFonts w:hint="eastAsia" w:ascii="宋体" w:hAnsi="宋体" w:eastAsia="宋体" w:cs="宋体"/>
      <w:color w:val="000000"/>
      <w:sz w:val="21"/>
      <w:szCs w:val="21"/>
      <w:u w:val="none"/>
    </w:rPr>
  </w:style>
  <w:style w:type="character" w:customStyle="1" w:styleId="86">
    <w:name w:val="font61"/>
    <w:qFormat/>
    <w:uiPriority w:val="0"/>
    <w:rPr>
      <w:rFonts w:hint="default" w:ascii="Times New Roman" w:hAnsi="Times New Roman" w:cs="Times New Roman"/>
      <w:color w:val="000000"/>
      <w:sz w:val="21"/>
      <w:szCs w:val="21"/>
      <w:u w:val="none"/>
    </w:rPr>
  </w:style>
  <w:style w:type="character" w:customStyle="1" w:styleId="87">
    <w:name w:val="font01"/>
    <w:qFormat/>
    <w:uiPriority w:val="0"/>
    <w:rPr>
      <w:rFonts w:hint="default" w:ascii="等线" w:hAnsi="等线" w:eastAsia="等线" w:cs="等线"/>
      <w:color w:val="000000"/>
      <w:sz w:val="22"/>
      <w:szCs w:val="22"/>
      <w:u w:val="none"/>
    </w:rPr>
  </w:style>
  <w:style w:type="character" w:customStyle="1" w:styleId="88">
    <w:name w:val="font51"/>
    <w:qFormat/>
    <w:uiPriority w:val="0"/>
    <w:rPr>
      <w:rFonts w:hint="default" w:ascii="等线" w:hAnsi="等线" w:eastAsia="等线" w:cs="等线"/>
      <w:b/>
      <w:bCs/>
      <w:color w:val="000000"/>
      <w:sz w:val="22"/>
      <w:szCs w:val="22"/>
      <w:u w:val="none"/>
    </w:rPr>
  </w:style>
  <w:style w:type="paragraph" w:customStyle="1" w:styleId="89">
    <w:name w:val="普通(网站) Char"/>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90">
    <w:name w:val="sh1"/>
    <w:basedOn w:val="24"/>
    <w:qFormat/>
    <w:uiPriority w:val="0"/>
    <w:pPr>
      <w:adjustRightInd w:val="0"/>
      <w:spacing w:before="0"/>
    </w:pPr>
    <w:rPr>
      <w:rFonts w:ascii="Arial" w:hAnsi="Arial"/>
      <w:bCs w:val="0"/>
    </w:rPr>
  </w:style>
  <w:style w:type="paragraph" w:customStyle="1" w:styleId="91">
    <w:name w:val="无间隔1"/>
    <w:qFormat/>
    <w:uiPriority w:val="99"/>
    <w:pPr>
      <w:widowControl w:val="0"/>
      <w:spacing w:line="300" w:lineRule="auto"/>
    </w:pPr>
    <w:rPr>
      <w:rFonts w:ascii="Times New Roman" w:hAnsi="Times New Roman" w:eastAsia="华文仿宋" w:cs="Times New Roman"/>
      <w:kern w:val="2"/>
      <w:sz w:val="24"/>
      <w:szCs w:val="21"/>
      <w:lang w:val="en-US" w:eastAsia="zh-CN" w:bidi="ar-SA"/>
    </w:rPr>
  </w:style>
  <w:style w:type="paragraph" w:customStyle="1" w:styleId="92">
    <w:name w:val="正文1"/>
    <w:basedOn w:val="1"/>
    <w:qFormat/>
    <w:uiPriority w:val="0"/>
    <w:pPr>
      <w:spacing w:line="360" w:lineRule="auto"/>
      <w:ind w:firstLine="361"/>
    </w:pPr>
    <w:rPr>
      <w:rFonts w:ascii="宋体" w:hAnsi="宋体"/>
    </w:rPr>
  </w:style>
  <w:style w:type="paragraph" w:customStyle="1" w:styleId="93">
    <w:name w:val="首行缩进"/>
    <w:basedOn w:val="1"/>
    <w:next w:val="1"/>
    <w:qFormat/>
    <w:uiPriority w:val="0"/>
    <w:pPr>
      <w:ind w:firstLine="480" w:firstLineChars="200"/>
    </w:pPr>
    <w:rPr>
      <w:rFonts w:ascii="Calibri" w:hAnsi="Calibri"/>
      <w:szCs w:val="21"/>
    </w:rPr>
  </w:style>
  <w:style w:type="paragraph" w:customStyle="1" w:styleId="94">
    <w:name w:val="Table Paragraph"/>
    <w:basedOn w:val="1"/>
    <w:qFormat/>
    <w:uiPriority w:val="1"/>
    <w:rPr>
      <w:rFonts w:ascii="宋体" w:hAnsi="宋体" w:cs="宋体"/>
      <w:lang w:val="zh-CN" w:bidi="zh-CN"/>
    </w:rPr>
  </w:style>
  <w:style w:type="paragraph" w:customStyle="1" w:styleId="95">
    <w:name w:val="修订1"/>
    <w:unhideWhenUsed/>
    <w:qFormat/>
    <w:uiPriority w:val="99"/>
    <w:rPr>
      <w:rFonts w:ascii="Times New Roman" w:hAnsi="Times New Roman" w:eastAsia="宋体" w:cs="Times New Roman"/>
      <w:kern w:val="2"/>
      <w:sz w:val="21"/>
      <w:szCs w:val="24"/>
      <w:lang w:val="en-US" w:eastAsia="zh-CN" w:bidi="ar-SA"/>
    </w:rPr>
  </w:style>
  <w:style w:type="table" w:customStyle="1" w:styleId="96">
    <w:name w:val="Table Normal"/>
    <w:unhideWhenUsed/>
    <w:qFormat/>
    <w:uiPriority w:val="0"/>
    <w:tblPr>
      <w:tblCellMar>
        <w:top w:w="0" w:type="dxa"/>
        <w:left w:w="0" w:type="dxa"/>
        <w:bottom w:w="0" w:type="dxa"/>
        <w:right w:w="0" w:type="dxa"/>
      </w:tblCellMar>
    </w:tblPr>
  </w:style>
  <w:style w:type="table" w:customStyle="1" w:styleId="97">
    <w:name w:val="网格型4"/>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8">
    <w:name w:val="列表段落1"/>
    <w:basedOn w:val="1"/>
    <w:qFormat/>
    <w:uiPriority w:val="34"/>
    <w:pPr>
      <w:ind w:firstLine="420" w:firstLineChars="200"/>
    </w:pPr>
  </w:style>
  <w:style w:type="paragraph" w:customStyle="1" w:styleId="99">
    <w:name w:val="Table Text"/>
    <w:basedOn w:val="1"/>
    <w:semiHidden/>
    <w:qFormat/>
    <w:uiPriority w:val="0"/>
    <w:rPr>
      <w:rFonts w:ascii="宋体" w:hAnsi="宋体" w:cs="宋体"/>
      <w:sz w:val="19"/>
      <w:szCs w:val="19"/>
      <w:lang w:eastAsia="en-US"/>
    </w:rPr>
  </w:style>
  <w:style w:type="paragraph" w:customStyle="1" w:styleId="100">
    <w:name w:val="*正文"/>
    <w:basedOn w:val="1"/>
    <w:qFormat/>
    <w:uiPriority w:val="0"/>
    <w:pPr>
      <w:spacing w:line="360" w:lineRule="auto"/>
    </w:pPr>
    <w:rPr>
      <w:sz w:val="24"/>
    </w:rPr>
  </w:style>
  <w:style w:type="paragraph" w:customStyle="1" w:styleId="101">
    <w:name w:val="2 级标题"/>
    <w:qFormat/>
    <w:uiPriority w:val="0"/>
    <w:pPr>
      <w:keepNext/>
      <w:keepLines/>
      <w:widowControl w:val="0"/>
      <w:numPr>
        <w:ilvl w:val="1"/>
        <w:numId w:val="2"/>
      </w:numPr>
      <w:tabs>
        <w:tab w:val="left" w:pos="567"/>
      </w:tabs>
      <w:spacing w:before="120" w:after="120" w:line="360" w:lineRule="auto"/>
      <w:ind w:right="13" w:rightChars="13"/>
      <w:outlineLvl w:val="1"/>
    </w:pPr>
    <w:rPr>
      <w:rFonts w:ascii="Arial" w:hAnsi="Arial" w:eastAsia="黑体" w:cs="Times New Roman"/>
      <w:b/>
      <w:bCs/>
      <w:kern w:val="2"/>
      <w:sz w:val="32"/>
      <w:szCs w:val="32"/>
      <w:lang w:val="en-US" w:eastAsia="zh-CN" w:bidi="ar-SA"/>
    </w:rPr>
  </w:style>
  <w:style w:type="paragraph" w:customStyle="1" w:styleId="102">
    <w:name w:val="列出段落1"/>
    <w:basedOn w:val="1"/>
    <w:qFormat/>
    <w:uiPriority w:val="34"/>
    <w:pPr>
      <w:widowControl/>
      <w:ind w:left="720"/>
      <w:contextualSpacing/>
      <w:jc w:val="left"/>
    </w:pPr>
    <w:rPr>
      <w:kern w:val="0"/>
      <w:sz w:val="24"/>
      <w:lang w:eastAsia="en-US" w:bidi="en-US"/>
    </w:rPr>
  </w:style>
  <w:style w:type="paragraph" w:customStyle="1" w:styleId="103">
    <w:name w:val="样式 正文（缩进） + (中文) 楷体_GB2312"/>
    <w:basedOn w:val="104"/>
    <w:qFormat/>
    <w:uiPriority w:val="0"/>
    <w:pPr>
      <w:ind w:left="-2" w:leftChars="-1" w:firstLine="567" w:firstLineChars="0"/>
      <w:jc w:val="left"/>
    </w:pPr>
    <w:rPr>
      <w:rFonts w:eastAsia="楷体_GB2312"/>
      <w:sz w:val="28"/>
      <w:szCs w:val="28"/>
    </w:rPr>
  </w:style>
  <w:style w:type="paragraph" w:customStyle="1" w:styleId="104">
    <w:name w:val="正文（缩进）"/>
    <w:basedOn w:val="1"/>
    <w:qFormat/>
    <w:uiPriority w:val="0"/>
    <w:pPr>
      <w:spacing w:beforeLines="50" w:afterLines="50" w:line="360" w:lineRule="auto"/>
      <w:ind w:firstLine="480" w:firstLineChars="200"/>
    </w:pPr>
    <w:rPr>
      <w:sz w:val="24"/>
    </w:rPr>
  </w:style>
  <w:style w:type="paragraph" w:customStyle="1" w:styleId="105">
    <w:name w:val="样式 样式 样式 样式 首行缩进:  2 字符 + 首行缩进:  2 字符2 + 首行缩进:  2 字符 + 楷体_GB2312"/>
    <w:basedOn w:val="1"/>
    <w:qFormat/>
    <w:uiPriority w:val="0"/>
    <w:pPr>
      <w:spacing w:before="100" w:after="100" w:line="360" w:lineRule="auto"/>
      <w:ind w:firstLine="480" w:firstLineChars="200"/>
    </w:pPr>
    <w:rPr>
      <w:rFonts w:ascii="楷体_GB2312" w:hAnsi="楷体_GB2312" w:eastAsia="楷体_GB2312" w:cs="宋体"/>
      <w:sz w:val="24"/>
    </w:rPr>
  </w:style>
  <w:style w:type="paragraph" w:customStyle="1" w:styleId="106">
    <w:name w:val="正文表标题"/>
    <w:next w:val="107"/>
    <w:qFormat/>
    <w:uiPriority w:val="0"/>
    <w:pPr>
      <w:numPr>
        <w:ilvl w:val="0"/>
        <w:numId w:val="3"/>
      </w:numPr>
      <w:spacing w:beforeLines="50" w:afterLines="50"/>
      <w:jc w:val="center"/>
    </w:pPr>
    <w:rPr>
      <w:rFonts w:ascii="黑体" w:hAnsi="Times New Roman" w:eastAsia="黑体" w:cs="Times New Roman"/>
      <w:sz w:val="21"/>
      <w:lang w:val="en-US" w:eastAsia="zh-CN" w:bidi="ar-SA"/>
    </w:rPr>
  </w:style>
  <w:style w:type="paragraph" w:customStyle="1" w:styleId="107">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108">
    <w:name w:val="二级无"/>
    <w:basedOn w:val="109"/>
    <w:qFormat/>
    <w:uiPriority w:val="0"/>
    <w:pPr>
      <w:spacing w:beforeLines="0" w:afterLines="0"/>
    </w:pPr>
    <w:rPr>
      <w:rFonts w:ascii="宋体" w:eastAsia="宋体"/>
    </w:rPr>
  </w:style>
  <w:style w:type="paragraph" w:customStyle="1" w:styleId="109">
    <w:name w:val="二级条标题"/>
    <w:basedOn w:val="110"/>
    <w:next w:val="107"/>
    <w:qFormat/>
    <w:uiPriority w:val="0"/>
    <w:pPr>
      <w:numPr>
        <w:ilvl w:val="0"/>
        <w:numId w:val="0"/>
      </w:numPr>
      <w:spacing w:before="50" w:after="50"/>
      <w:ind w:left="850"/>
      <w:outlineLvl w:val="3"/>
    </w:pPr>
  </w:style>
  <w:style w:type="paragraph" w:customStyle="1" w:styleId="110">
    <w:name w:val="一级条标题"/>
    <w:next w:val="107"/>
    <w:qFormat/>
    <w:uiPriority w:val="0"/>
    <w:pPr>
      <w:numPr>
        <w:ilvl w:val="1"/>
        <w:numId w:val="4"/>
      </w:numPr>
      <w:spacing w:beforeLines="50" w:afterLines="50"/>
      <w:outlineLvl w:val="2"/>
    </w:pPr>
    <w:rPr>
      <w:rFonts w:ascii="黑体" w:hAnsi="Times New Roman" w:eastAsia="黑体" w:cs="Times New Roman"/>
      <w:sz w:val="21"/>
      <w:szCs w:val="21"/>
      <w:lang w:val="en-US" w:eastAsia="zh-CN" w:bidi="ar-SA"/>
    </w:rPr>
  </w:style>
  <w:style w:type="paragraph" w:customStyle="1" w:styleId="111">
    <w:name w:val="三级无"/>
    <w:basedOn w:val="112"/>
    <w:qFormat/>
    <w:uiPriority w:val="0"/>
    <w:pPr>
      <w:numPr>
        <w:numId w:val="3"/>
      </w:numPr>
      <w:tabs>
        <w:tab w:val="left" w:pos="1984"/>
      </w:tabs>
      <w:spacing w:beforeLines="0" w:afterLines="0"/>
    </w:pPr>
    <w:rPr>
      <w:rFonts w:ascii="宋体" w:eastAsia="宋体"/>
    </w:rPr>
  </w:style>
  <w:style w:type="paragraph" w:customStyle="1" w:styleId="112">
    <w:name w:val="三级条标题"/>
    <w:basedOn w:val="109"/>
    <w:next w:val="107"/>
    <w:qFormat/>
    <w:uiPriority w:val="0"/>
    <w:pPr>
      <w:numPr>
        <w:ilvl w:val="3"/>
      </w:numPr>
      <w:ind w:left="850"/>
      <w:outlineLvl w:val="4"/>
    </w:pPr>
  </w:style>
  <w:style w:type="paragraph" w:customStyle="1" w:styleId="113">
    <w:name w:val="ListBullet2"/>
    <w:basedOn w:val="1"/>
    <w:qFormat/>
    <w:uiPriority w:val="0"/>
    <w:pPr>
      <w:numPr>
        <w:ilvl w:val="0"/>
        <w:numId w:val="5"/>
      </w:numPr>
    </w:pPr>
  </w:style>
  <w:style w:type="paragraph" w:customStyle="1" w:styleId="114">
    <w:name w:val="正文首行缩进1"/>
    <w:basedOn w:val="115"/>
    <w:qFormat/>
    <w:uiPriority w:val="0"/>
    <w:pPr>
      <w:spacing w:line="360" w:lineRule="auto"/>
      <w:ind w:firstLine="200"/>
    </w:pPr>
    <w:rPr>
      <w:rFonts w:ascii="仿宋_GB2312" w:hAnsi="Times New Roman" w:eastAsia="仿宋_GB2312"/>
      <w:sz w:val="30"/>
      <w:szCs w:val="30"/>
    </w:rPr>
  </w:style>
  <w:style w:type="paragraph" w:customStyle="1" w:styleId="115">
    <w:name w:val="正文文本11"/>
    <w:basedOn w:val="1"/>
    <w:next w:val="1"/>
    <w:qFormat/>
    <w:uiPriority w:val="0"/>
    <w:rPr>
      <w:rFonts w:ascii="楷体_GB2312" w:hAnsi="Arial" w:eastAsia="楷体_GB2312"/>
      <w:sz w:val="28"/>
      <w:szCs w:val="28"/>
    </w:rPr>
  </w:style>
  <w:style w:type="paragraph" w:customStyle="1" w:styleId="116">
    <w:name w:val="正文文本1"/>
    <w:basedOn w:val="1"/>
    <w:next w:val="1"/>
    <w:qFormat/>
    <w:uiPriority w:val="0"/>
    <w:rPr>
      <w:rFonts w:ascii="楷体_GB2312" w:hAnsi="Arial" w:eastAsia="楷体_GB2312"/>
      <w:sz w:val="28"/>
      <w:szCs w:val="28"/>
    </w:rPr>
  </w:style>
  <w:style w:type="character" w:customStyle="1" w:styleId="117">
    <w:name w:val="NormalCharacter"/>
    <w:qFormat/>
    <w:uiPriority w:val="0"/>
    <w:rPr>
      <w:rFonts w:ascii="Calibri" w:hAnsi="Calibri" w:eastAsia="宋体" w:cs="Times New Roman"/>
    </w:rPr>
  </w:style>
  <w:style w:type="paragraph" w:customStyle="1" w:styleId="118">
    <w:name w:val="正文首行缩进 21"/>
    <w:basedOn w:val="119"/>
    <w:next w:val="121"/>
    <w:unhideWhenUsed/>
    <w:qFormat/>
    <w:uiPriority w:val="99"/>
    <w:pPr>
      <w:ind w:firstLine="200"/>
    </w:pPr>
  </w:style>
  <w:style w:type="paragraph" w:customStyle="1" w:styleId="119">
    <w:name w:val="正文文本缩进1"/>
    <w:basedOn w:val="1"/>
    <w:next w:val="120"/>
    <w:qFormat/>
    <w:uiPriority w:val="0"/>
    <w:pPr>
      <w:spacing w:after="120"/>
      <w:ind w:left="420"/>
    </w:pPr>
  </w:style>
  <w:style w:type="paragraph" w:customStyle="1" w:styleId="120">
    <w:name w:val="寄信人地址1"/>
    <w:basedOn w:val="1"/>
    <w:unhideWhenUsed/>
    <w:qFormat/>
    <w:uiPriority w:val="99"/>
    <w:rPr>
      <w:rFonts w:ascii="Arial" w:hAnsi="Arial"/>
    </w:rPr>
  </w:style>
  <w:style w:type="paragraph" w:customStyle="1" w:styleId="121">
    <w:name w:val="正文文本缩进 31"/>
    <w:basedOn w:val="1"/>
    <w:next w:val="122"/>
    <w:qFormat/>
    <w:uiPriority w:val="0"/>
    <w:pPr>
      <w:spacing w:line="520" w:lineRule="exact"/>
      <w:ind w:firstLine="539"/>
    </w:pPr>
    <w:rPr>
      <w:rFonts w:ascii="宋体"/>
      <w:b/>
      <w:spacing w:val="6"/>
      <w:sz w:val="28"/>
    </w:rPr>
  </w:style>
  <w:style w:type="paragraph" w:customStyle="1" w:styleId="122">
    <w:name w:val="引文目录标题1"/>
    <w:basedOn w:val="1"/>
    <w:next w:val="1"/>
    <w:qFormat/>
    <w:uiPriority w:val="0"/>
    <w:pPr>
      <w:spacing w:line="360" w:lineRule="atLeast"/>
      <w:jc w:val="center"/>
    </w:pPr>
    <w:rPr>
      <w:rFonts w:ascii="Arial" w:hAnsi="Arial" w:eastAsia="黑体"/>
      <w:sz w:val="36"/>
      <w:szCs w:val="20"/>
    </w:rPr>
  </w:style>
  <w:style w:type="character" w:customStyle="1" w:styleId="123">
    <w:name w:val="正文文本 字符"/>
    <w:basedOn w:val="28"/>
    <w:link w:val="11"/>
    <w:qFormat/>
    <w:uiPriority w:val="0"/>
    <w:rPr>
      <w:rFonts w:ascii="楷体_GB2312"/>
      <w:kern w:val="2"/>
      <w:sz w:val="28"/>
      <w:szCs w:val="24"/>
    </w:rPr>
  </w:style>
  <w:style w:type="paragraph" w:customStyle="1" w:styleId="124">
    <w:name w:val="普通(网站)1"/>
    <w:basedOn w:val="1"/>
    <w:unhideWhenUsed/>
    <w:qFormat/>
    <w:uiPriority w:val="0"/>
    <w:pPr>
      <w:widowControl/>
      <w:spacing w:before="100" w:beforeAutospacing="1" w:after="100" w:afterAutospacing="1"/>
      <w:jc w:val="left"/>
    </w:pPr>
    <w:rPr>
      <w:rFonts w:ascii="宋体" w:hAnsi="宋体" w:cs="宋体"/>
      <w:sz w:val="24"/>
    </w:rPr>
  </w:style>
  <w:style w:type="paragraph" w:customStyle="1" w:styleId="125">
    <w:name w:val="无间隔"/>
    <w:qFormat/>
    <w:uiPriority w:val="1"/>
    <w:pPr>
      <w:widowControl w:val="0"/>
      <w:jc w:val="both"/>
    </w:pPr>
    <w:rPr>
      <w:rFonts w:hint="default" w:ascii="Times New Roman" w:hAnsi="Times New Roman" w:eastAsia="宋体" w:cs="Times New Roman"/>
      <w:sz w:val="21"/>
      <w:szCs w:val="22"/>
      <w:lang w:val="en-US" w:eastAsia="zh-CN" w:bidi="ar-SA"/>
    </w:rPr>
  </w:style>
  <w:style w:type="paragraph" w:customStyle="1" w:styleId="126">
    <w:name w:val="p0"/>
    <w:basedOn w:val="1"/>
    <w:qFormat/>
    <w:uiPriority w:val="0"/>
    <w:pPr>
      <w:widowControl/>
    </w:pPr>
    <w:rPr>
      <w:szCs w:val="21"/>
    </w:rPr>
  </w:style>
  <w:style w:type="paragraph" w:customStyle="1" w:styleId="127">
    <w:name w:val="普通(网站)11"/>
    <w:basedOn w:val="1"/>
    <w:unhideWhenUsed/>
    <w:qFormat/>
    <w:uiPriority w:val="0"/>
    <w:pPr>
      <w:widowControl/>
      <w:spacing w:before="100" w:beforeAutospacing="1" w:after="100" w:afterAutospacing="1"/>
      <w:jc w:val="left"/>
    </w:pPr>
    <w:rPr>
      <w:rFonts w:ascii="宋体" w:hAnsi="宋体" w:cs="宋体"/>
      <w:sz w:val="24"/>
    </w:rPr>
  </w:style>
  <w:style w:type="paragraph" w:customStyle="1" w:styleId="128">
    <w:name w:val="HTML 预设格式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customStyle="1" w:styleId="129">
    <w:name w:val="文本块1"/>
    <w:basedOn w:val="1"/>
    <w:next w:val="115"/>
    <w:qFormat/>
    <w:uiPriority w:val="0"/>
    <w:pPr>
      <w:spacing w:line="360" w:lineRule="auto"/>
      <w:ind w:right="210" w:firstLine="560"/>
    </w:pPr>
    <w:rPr>
      <w:rFonts w:ascii="宋体" w:hAnsi="宋体"/>
      <w:color w:val="000000"/>
      <w:spacing w:val="20"/>
      <w:sz w:val="24"/>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contractReview xmlns="http://schemas.wps.cn/vas-ai-hub/contract-review">
  <reviewItems>
    <reviewItem>
      <errorID>a8a26215-02a8-4208-9301-319efd068635</errorID>
      <errorWord>(</errorWord>
      <group>L1_Format</group>
      <groupName>格式问题</groupName>
      <ability>L2_HalfPunc</ability>
      <abilityName>全半角检查</abilityName>
      <candidateList>
        <item>（</item>
      </candidateList>
      <explain>文本全半角错误。</explain>
      <paraID>67E55825</paraID>
      <start>54</start>
      <end>55</end>
      <status>unmodified</status>
      <modifiedWord/>
      <trackRevisions>false</trackRevisions>
    </reviewItem>
    <reviewItem>
      <errorID>660ffd27-8b81-4cf1-a9af-3fa048c573f3</errorID>
      <errorWord>:</errorWord>
      <group>L1_Format</group>
      <groupName>格式问题</groupName>
      <ability>L2_HalfPunc</ability>
      <abilityName>全半角检查</abilityName>
      <candidateList>
        <item>：</item>
      </candidateList>
      <explain>文本全半角错误。</explain>
      <paraID>67E55825</paraID>
      <start>59</start>
      <end>60</end>
      <status>unmodified</status>
      <modifiedWord/>
      <trackRevisions>false</trackRevisions>
    </reviewItem>
    <reviewItem>
      <errorID>64d8e346-aa19-47db-8481-92bb32ba97ae</errorID>
      <errorWord>(</errorWord>
      <group>L1_Format</group>
      <groupName>格式问题</groupName>
      <ability>L2_HalfPunc</ability>
      <abilityName>全半角检查</abilityName>
      <candidateList>
        <item>（</item>
      </candidateList>
      <explain>文本全半角错误。</explain>
      <paraID>3A7AB18F</paraID>
      <start>0</start>
      <end>1</end>
      <status>unmodified</status>
      <modifiedWord/>
      <trackRevisions>false</trackRevisions>
    </reviewItem>
    <reviewItem>
      <errorID>87baf5a5-da82-44b5-ab4a-cad4d9b8a1d7</errorID>
      <errorWord>)</errorWord>
      <group>L1_Format</group>
      <groupName>格式问题</groupName>
      <ability>L2_HalfPunc</ability>
      <abilityName>全半角检查</abilityName>
      <candidateList>
        <item>）</item>
      </candidateList>
      <explain>文本全半角错误。</explain>
      <paraID>3A7AB18F</paraID>
      <start>25</start>
      <end>26</end>
      <status>unmodified</status>
      <modifiedWord/>
      <trackRevisions>false</trackRevisions>
    </reviewItem>
    <reviewItem>
      <errorID>74598cce-f27b-4d24-b5d4-d73d0660aa08</errorID>
      <errorWord>其它部分</errorWord>
      <group>L1_Word</group>
      <groupName>字词问题</groupName>
      <ability>L2_Alias</ability>
      <abilityName>也作/曾用词</abilityName>
      <candidateList>
        <item>其他部分</item>
      </candidateList>
      <explain>词汇[其它部分]为不规范表述或旧称，其规范书面表述为[其他部分]。</explain>
      <paraID>6FD61739</paraID>
      <start>62</start>
      <end>66</end>
      <status>modified</status>
      <modifiedWord>其他部分</modifiedWord>
      <trackRevisions>false</trackRevisions>
    </reviewItem>
    <reviewItem>
      <errorID>d8911c7f-cfec-424d-81ee-e3b4550de1b0</errorID>
      <errorWord>供应商的资格要求的规定</errorWord>
      <group>L1_Grammar</group>
      <groupName>语法问题</groupName>
      <ability>L2_Order</ability>
      <abilityName>语序不当</abilityName>
      <candidateList>
        <item>规定的供应商的资格要求</item>
      </candidateList>
      <explain>句子可能没有遵循时空、逻辑顺序，或者介词、关联词等位置不当。</explain>
      <paraID>1722103C</paraID>
      <start>10</start>
      <end>21</end>
      <status>ignored</status>
      <modifiedWord/>
      <trackRevisions>false</trackRevisions>
    </reviewItem>
    <reviewItem>
      <errorID>d63b5ffa-ca77-47d8-99ca-1a239641cb96</errorID>
      <errorWord>〕</errorWord>
      <group>L1_Punc</group>
      <groupName>标点问题</groupName>
      <ability>L2_Punc</ability>
      <abilityName>标点符号检查</abilityName>
      <candidateList/>
      <explain>此处标点可能未正确匹配，请检查句子中是否存在标点冗余、缺失或使用错误的情况。</explain>
      <paraID>4A649B83</paraID>
      <start>42</start>
      <end>43</end>
      <status>unmodified</status>
      <modifiedWord/>
      <trackRevisions>false</trackRevisions>
    </reviewItem>
    <reviewItem>
      <errorID>120fd129-bdc3-4aa7-8d0e-c6508712f9bd</errorID>
      <errorWord>其它部分</errorWord>
      <group>L1_Word</group>
      <groupName>字词问题</groupName>
      <ability>L2_Alias</ability>
      <abilityName>也作/曾用词</abilityName>
      <candidateList>
        <item>其他部分</item>
      </candidateList>
      <explain>词汇[其它部分]为不规范表述或旧称，其规范书面表述为[其他部分]。</explain>
      <paraID> 6012EFB</paraID>
      <start>41</start>
      <end>45</end>
      <status>modified</status>
      <modifiedWord>其他部分</modifiedWord>
      <trackRevisions>false</trackRevisions>
    </reviewItem>
    <reviewItem>
      <errorID>f1461ff1-a36c-4a4e-9a16-592edb86e26c</errorID>
      <errorWord>间</errorWord>
      <group>L1_Word</group>
      <groupName>字词问题</groupName>
      <ability>L2_Typo</ability>
      <abilityName>字词错误</abilityName>
      <candidateList>
        <item>间之</item>
      </candidateList>
      <explain/>
      <paraID>3EA67155</paraID>
      <start>14</start>
      <end>15</end>
      <status>unmodified</status>
      <modifiedWord/>
      <trackRevisions>false</trackRevisions>
    </reviewItem>
    <reviewItem>
      <errorID>3526586c-c861-4f0f-9f61-79e2f01c7ba9</errorID>
      <errorWord>,</errorWord>
      <group>L1_Format</group>
      <groupName>格式问题</groupName>
      <ability>L2_HalfPunc</ability>
      <abilityName>全半角检查</abilityName>
      <candidateList>
        <item>，</item>
      </candidateList>
      <explain>文本全半角错误。</explain>
      <paraID>5C2DD22D</paraID>
      <start>41</start>
      <end>42</end>
      <status>unmodified</status>
      <modifiedWord/>
      <trackRevisions>false</trackRevisions>
    </reviewItem>
    <reviewItem>
      <errorID>fc876aae-1747-48e9-b5a3-2b08baa24418</errorID>
      <errorWord>涉及到</errorWord>
      <group>L1_Grammar</group>
      <groupName>语法问题</groupName>
      <ability>L2_Grammar</ability>
      <abilityName>语法错误</abilityName>
      <candidateList>
        <item>涉及</item>
      </candidateList>
      <explain>〈动〉牵涉到；关联到：案子～好几个人｜这个问题～面很广。</explain>
      <paraID> CEF9410</paraID>
      <start>12</start>
      <end>15</end>
      <status>unmodified</status>
      <modifiedWord/>
      <trackRevisions>false</trackRevisions>
    </reviewItem>
    <reviewItem>
      <errorID>0b5e5378-c44c-4e0b-94d9-b0ffe0677fef</errorID>
      <errorWord>有助于对</errorWord>
      <group>L1_Grammar</group>
      <groupName>语法问题</groupName>
      <ability>L2_Grammar</ability>
      <abilityName>语法错误</abilityName>
      <candidateList>
        <item>有助于</item>
      </candidateList>
      <explain/>
      <paraID>204ADC3C</paraID>
      <start>9</start>
      <end>13</end>
      <status>unmodified</status>
      <modifiedWord/>
      <trackRevisions>false</trackRevisions>
    </reviewItem>
    <reviewItem>
      <errorID>eddbc5e9-5571-469d-9ad8-104d4b99c7af</errorID>
      <errorWord>做出</errorWord>
      <group>L1_Word</group>
      <groupName>字词问题</groupName>
      <ability>L2_Typo</ability>
      <abilityName>字词错误</abilityName>
      <candidateList>
        <item>作出</item>
      </candidateList>
      <explain/>
      <paraID>6DF2B248</paraID>
      <start>23</start>
      <end>25</end>
      <status>modified</status>
      <modifiedWord>作出</modifiedWord>
      <trackRevisions>false</trackRevisions>
    </reviewItem>
    <reviewItem>
      <errorID>5fd5f659-6571-4694-9b0f-a2d154783a37</errorID>
      <errorWord>供应商人</errorWord>
      <group>L1_Word</group>
      <groupName>字词问题</groupName>
      <ability>L2_Typo</ability>
      <abilityName>字词错误</abilityName>
      <candidateList>
        <item>供应商</item>
      </candidateList>
      <explain/>
      <paraID>3EF3329B</paraID>
      <start>19</start>
      <end>23</end>
      <status>unmodified</status>
      <modifiedWord/>
      <trackRevisions>false</trackRevisions>
    </reviewItem>
    <reviewItem>
      <errorID>c6fa490a-8eac-4dd2-b2db-901e4af0afa4</errorID>
      <errorWord>不</errorWord>
      <group>L1_Word</group>
      <groupName>字词问题</groupName>
      <ability>L2_Typo</ability>
      <abilityName>字词错误</abilityName>
      <candidateList>
        <item>不符</item>
      </candidateList>
      <explain/>
      <paraID>72C90E53</paraID>
      <start>46</start>
      <end>48</end>
      <status>modified</status>
      <modifiedWord>不符</modifiedWord>
      <trackRevisions>false</trackRevisions>
    </reviewItem>
    <reviewItem>
      <errorID>0e9fb967-5d1a-4ddd-b8f4-86ed0b3c60e9</errorID>
      <errorWord>相应</errorWord>
      <group>L1_Word</group>
      <groupName>字词问题</groupName>
      <ability>L2_Typo</ability>
      <abilityName>字词错误</abilityName>
      <candidateList>
        <item>响应</item>
      </candidateList>
      <explain>〈动〉回声相应，比喻用言语行动表示赞同、支持某种号召或倡议：～号召。</explain>
      <paraID>38CB9E05</paraID>
      <start>20</start>
      <end>22</end>
      <status>modified</status>
      <modifiedWord>响应</modifiedWord>
      <trackRevisions>false</trackRevisions>
    </reviewItem>
    <reviewItem>
      <errorID>8d6299ba-6d67-446e-959a-2bfb66f088cd</errorID>
      <errorWord>,</errorWord>
      <group>L1_Format</group>
      <groupName>格式问题</groupName>
      <ability>L2_HalfPunc</ability>
      <abilityName>全半角检查</abilityName>
      <candidateList>
        <item>，</item>
      </candidateList>
      <explain>文本全半角错误。</explain>
      <paraID>3DC30447</paraID>
      <start>19</start>
      <end>20</end>
      <status>unmodified</status>
      <modifiedWord/>
      <trackRevisions>false</trackRevisions>
    </reviewItem>
    <reviewItem>
      <errorID>876c8996-d668-4315-baae-5f0f5ed90a7e</errorID>
      <errorWord>&lt;</errorWord>
      <group>L1_Format</group>
      <groupName>格式问题</groupName>
      <ability>L2_HalfPunc</ability>
      <abilityName>全半角检查</abilityName>
      <candidateList>
        <item>〈</item>
      </candidateList>
      <explain>文本全半角错误。</explain>
      <paraID>57490729</paraID>
      <start>49</start>
      <end>50</end>
      <status>unmodified</status>
      <modifiedWord/>
      <trackRevisions>false</trackRevisions>
    </reviewItem>
    <reviewItem>
      <errorID>213728f5-03d6-4caf-860d-c907e6963316</errorID>
      <errorWord>&lt;</errorWord>
      <group>L1_Format</group>
      <groupName>格式问题</groupName>
      <ability>L2_HalfPunc</ability>
      <abilityName>全半角检查</abilityName>
      <candidateList>
        <item>〈</item>
      </candidateList>
      <explain>文本全半角错误。</explain>
      <paraID>650586ED</paraID>
      <start>49</start>
      <end>50</end>
      <status>unmodified</status>
      <modifiedWord/>
      <trackRevisions>false</trackRevisions>
    </reviewItem>
    <reviewItem>
      <errorID>a2b96439-ffc7-4417-86ad-4e3196f368bd</errorID>
      <errorWord>&lt;</errorWord>
      <group>L1_Format</group>
      <groupName>格式问题</groupName>
      <ability>L2_HalfPunc</ability>
      <abilityName>全半角检查</abilityName>
      <candidateList>
        <item>〈</item>
      </candidateList>
      <explain>文本全半角错误。</explain>
      <paraID>78514AAC</paraID>
      <start>34</start>
      <end>35</end>
      <status>unmodified</status>
      <modifiedWord/>
      <trackRevisions>false</trackRevisions>
    </reviewItem>
    <reviewItem>
      <errorID>cff92032-4c2b-45ee-bc64-bcd6134eedd4</errorID>
      <errorWord>(</errorWord>
      <group>L1_Format</group>
      <groupName>格式问题</groupName>
      <ability>L2_HalfPunc</ability>
      <abilityName>全半角检查</abilityName>
      <candidateList>
        <item>（</item>
      </candidateList>
      <explain>文本全半角错误。</explain>
      <paraID>5364C2E0</paraID>
      <start>13</start>
      <end>14</end>
      <status>unmodified</status>
      <modifiedWord/>
      <trackRevisions>false</trackRevisions>
    </reviewItem>
    <reviewItem>
      <errorID>bbed9325-90b3-4d8f-bb9d-8dc9ddacb7ef</errorID>
      <errorWord>)</errorWord>
      <group>L1_Format</group>
      <groupName>格式问题</groupName>
      <ability>L2_HalfPunc</ability>
      <abilityName>全半角检查</abilityName>
      <candidateList>
        <item>）</item>
      </candidateList>
      <explain>文本全半角错误。</explain>
      <paraID>5364C2E0</paraID>
      <start>16</start>
      <end>17</end>
      <status>unmodified</status>
      <modifiedWord/>
      <trackRevisions>false</trackRevisions>
    </reviewItem>
    <reviewItem>
      <errorID>ccdbb6f3-616d-43aa-8699-800fa81f8a90</errorID>
      <errorWord>，</errorWord>
      <group>L1_Word</group>
      <groupName>字词问题</groupName>
      <ability>L2_Typo</ability>
      <abilityName>字词错误</abilityName>
      <candidateList>
        <item>，并</item>
      </candidateList>
      <explain/>
      <paraID>5364C2E0</paraID>
      <start>62</start>
      <end>63</end>
      <status>unmodified</status>
      <modifiedWord/>
      <trackRevisions>false</trackRevisions>
    </reviewItem>
    <reviewItem>
      <errorID>8d23ca15-9b86-43e9-979f-389858573a4a</errorID>
      <errorWord>保持通讯畅通</errorWord>
      <group>L1_Word</group>
      <groupName>字词问题</groupName>
      <ability>L2_Typo</ability>
      <abilityName>字词错误</abilityName>
      <candidateList>
        <item>保持通信畅通</item>
      </candidateList>
      <explain/>
      <paraID>7D057BAE</paraID>
      <start>14</start>
      <end>20</end>
      <status>unmodified</status>
      <modifiedWord/>
      <trackRevisions>false</trackRevisions>
    </reviewItem>
    <reviewItem>
      <errorID>c6a0dcda-a572-427e-a5c8-48f89a4d5918</errorID>
      <errorWord>法律、法规</errorWord>
      <group>L1_Word</group>
      <groupName>字词问题</groupName>
      <ability>L2_Typo</ability>
      <abilityName>字词错误</abilityName>
      <candidateList>
        <item>法律法规</item>
      </candidateList>
      <explain/>
      <paraID>2CA24C2D</paraID>
      <start>8</start>
      <end>13</end>
      <status>unmodified</status>
      <modifiedWord/>
      <trackRevisions>false</trackRevisions>
    </reviewItem>
    <reviewItem>
      <errorID>e588b6b5-b9fc-4c50-acc5-a85c8be0fc23</errorID>
      <errorWord>法律、法规</errorWord>
      <group>L1_Word</group>
      <groupName>字词问题</groupName>
      <ability>L2_Typo</ability>
      <abilityName>字词错误</abilityName>
      <candidateList>
        <item>法律法规</item>
      </candidateList>
      <explain/>
      <paraID> 2C39DB1</paraID>
      <start>8</start>
      <end>13</end>
      <status>unmodified</status>
      <modifiedWord/>
      <trackRevisions>false</trackRevisions>
    </reviewItem>
    <reviewItem>
      <errorID>be06903a-d37a-43af-b95d-a3e58e4335c6</errorID>
      <errorWord>涉及到</errorWord>
      <group>L1_Grammar</group>
      <groupName>语法问题</groupName>
      <ability>L2_Grammar</ability>
      <abilityName>语法错误</abilityName>
      <candidateList>
        <item>涉及</item>
      </candidateList>
      <explain>〈动〉牵涉到；关联到：案子～好几个人｜这个问题～面很广。</explain>
      <paraID>64267633</paraID>
      <start>9</start>
      <end>12</end>
      <status>unmodified</status>
      <modifiedWord/>
      <trackRevisions>false</trackRevisions>
    </reviewItem>
    <reviewItem>
      <errorID>de8269e4-88f0-4b4b-925d-cd3586e793f1</errorID>
      <errorWord>等和</errorWord>
      <group>L1_Word</group>
      <groupName>字词问题</groupName>
      <ability>L2_Typo</ability>
      <abilityName>字词错误</abilityName>
      <candidateList>
        <item>等</item>
      </candidateList>
      <explain>〈助〉❶〈书〉用在人称代词或指人的名词后面，表示复数：我～｜彼～。❷表示列举未尽（可以叠用）：北京、天津～地｜纸张文具～～。❸列举后煞尾：长江、黄河、黑龙江、珠江～四大河流。</explain>
      <paraID>64267633</paraID>
      <start>25</start>
      <end>27</end>
      <status>unmodified</status>
      <modifiedWord/>
      <trackRevisions>false</trackRevisions>
    </reviewItem>
    <reviewItem>
      <errorID>95463539-5997-46ee-9b62-1affa8556b50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5AE23BCC</paraID>
      <start>0</start>
      <end>2</end>
      <status>unmodified</status>
      <modifiedWord/>
      <trackRevisions>false</trackRevisions>
    </reviewItem>
    <reviewItem>
      <errorID>b51ed4c4-0e73-47ff-9f46-e684296e4da6</errorID>
      <errorWord>:</errorWord>
      <group>L1_Format</group>
      <groupName>格式问题</groupName>
      <ability>L2_HalfPunc</ability>
      <abilityName>全半角检查</abilityName>
      <candidateList>
        <item>：</item>
      </candidateList>
      <explain>文本全半角错误。</explain>
      <paraID>384C049A</paraID>
      <start>37</start>
      <end>38</end>
      <status>unmodified</status>
      <modifiedWord/>
      <trackRevisions>false</trackRevisions>
    </reviewItem>
    <reviewItem>
      <errorID>1382c7b1-75ae-4efe-9067-331b97208709</errorID>
      <errorWord>;</errorWord>
      <group>L1_Format</group>
      <groupName>格式问题</groupName>
      <ability>L2_HalfPunc</ability>
      <abilityName>全半角检查</abilityName>
      <candidateList>
        <item>；</item>
      </candidateList>
      <explain>文本全半角错误。</explain>
      <paraID>384C049A</paraID>
      <start>84</start>
      <end>85</end>
      <status>unmodified</status>
      <modifiedWord/>
      <trackRevisions>false</trackRevisions>
    </reviewItem>
    <reviewItem>
      <errorID>b5fa363b-a05f-495a-a285-23b42981b26a</errorID>
      <errorWord>勘查</errorWord>
      <group>L1_Word</group>
      <groupName>字词问题</groupName>
      <ability>L2_Typo</ability>
      <abilityName>字词错误</abilityName>
      <candidateList>
        <item>勘察</item>
      </candidateList>
      <explain>〈动〉进行实地调查或查看（多用于采矿或工程施工前）：～现场｜～地形。也作勘查。</explain>
      <paraID> 4FE8DB7</paraID>
      <start>57</start>
      <end>59</end>
      <status>modified</status>
      <modifiedWord>勘察</modifiedWord>
      <trackRevisions>false</trackRevisions>
    </reviewItem>
    <reviewItem>
      <errorID>561e8374-996c-40da-9455-0a09d14c6158</errorID>
      <errorWord>拟定</errorWord>
      <group>L1_Word</group>
      <groupName>字词问题</groupName>
      <ability>L2_Typo</ability>
      <abilityName>字词错误</abilityName>
      <candidateList>
        <item>拟订</item>
      </candidateList>
      <explain>〈动〉草拟：～计划｜～方案。</explain>
      <paraID>43420BE3</paraID>
      <start>36</start>
      <end>38</end>
      <status>modified</status>
      <modifiedWord>拟订</modifiedWord>
      <trackRevisions>false</trackRevisions>
    </reviewItem>
    <reviewItem>
      <errorID>677cca7b-3189-47ef-91bd-2f2898273301</errorID>
      <errorWord>：/</errorWord>
      <group>L1_Punc</group>
      <groupName>标点问题</groupName>
      <ability>L2_Punc</ability>
      <abilityName>标点符号检查</abilityName>
      <candidateList>
        <item>：</item>
      </candidateList>
      <explain/>
      <paraID>6F18E739</paraID>
      <start>8</start>
      <end>10</end>
      <status>unmodified</status>
      <modifiedWord/>
      <trackRevisions>false</trackRevisions>
    </reviewItem>
    <reviewItem>
      <errorID>e9d7337f-8ab2-4b53-9183-3e57ca1d1c19</errorID>
      <errorWord>期间</errorWord>
      <group>L1_Word</group>
      <groupName>字词问题</groupName>
      <ability>L2_Typo</ability>
      <abilityName>字词错误</abilityName>
      <candidateList>
        <item>其间</item>
      </candidateList>
      <explain>〈名〉方位词。❶那中间；其中：厕身～｜～定有缘故。❷指某一段时间：离开学校已经好几年了，这～，他在科学研究上取得了显著成绩。</explain>
      <paraID>7C3D7525</paraID>
      <start>95</start>
      <end>97</end>
      <status>unmodified</status>
      <modifiedWord/>
      <trackRevisions>false</trackRevisions>
    </reviewItem>
    <reviewItem>
      <errorID>28a1dd42-a8b0-43d6-aaa0-dec94a19a160</errorID>
      <errorWord>，</errorWord>
      <group>L1_Word</group>
      <groupName>字词问题</groupName>
      <ability>L2_Typo</ability>
      <abilityName>字词错误</abilityName>
      <candidateList>
        <item>，在</item>
      </candidateList>
      <explain/>
      <paraID>3D5F52FE</paraID>
      <start>31</start>
      <end>32</end>
      <status>unmodified</status>
      <modifiedWord/>
      <trackRevisions>false</trackRevisions>
    </reviewItem>
    <reviewItem>
      <errorID>54f1e478-ab2f-4331-b15c-c9a98b536bc7</errorID>
      <errorWord>（</errorWord>
      <group>L1_Punc</group>
      <groupName>标点问题</groupName>
      <ability>L2_Punc</ability>
      <abilityName>标点符号检查</abilityName>
      <candidateList/>
      <explain>同一形式括号套用。</explain>
      <paraID>484FB85B</paraID>
      <start>105</start>
      <end>106</end>
      <status>unmodified</status>
      <modifiedWord/>
      <trackRevisions>false</trackRevisions>
    </reviewItem>
    <reviewItem>
      <errorID>8c1fcf35-167c-4101-a638-d022f6d4b540</errorID>
      <errorWord>）</errorWord>
      <group>L1_Punc</group>
      <groupName>标点问题</groupName>
      <ability>L2_Punc</ability>
      <abilityName>标点符号检查</abilityName>
      <candidateList/>
      <explain>同一形式括号套用。</explain>
      <paraID>484FB85B</paraID>
      <start>108</start>
      <end>109</end>
      <status>unmodified</status>
      <modifiedWord/>
      <trackRevisions>false</trackRevisions>
    </reviewItem>
    <reviewItem>
      <errorID>30b303ab-341a-4d8c-ba16-24ac3b6e9038</errorID>
      <errorWord>进入</errorWord>
      <group>L1_Word</group>
      <groupName>字词问题</groupName>
      <ability>L2_Typo</ability>
      <abilityName>字词错误</abilityName>
      <candidateList>
        <item>进行</item>
      </candidateList>
      <explain>〈动〉❶从事（某种活动）：～讨论｜～工作｜～教育和批评｜会议正在～。注意“进行”总是用在持续性的和正式、严肃的行为，短暂性的和日常生活中的行为不用“进行”，例如不说“进行午睡”，“进行叫喊”。❷前进：～曲。</explain>
      <paraID>55A36185</paraID>
      <start>52</start>
      <end>54</end>
      <status>modified</status>
      <modifiedWord>进行</modifiedWord>
      <trackRevisions>false</trackRevisions>
    </reviewItem>
    <reviewItem>
      <errorID>15386903-2eb6-436a-b4ec-16010b0fd15a</errorID>
      <errorWord>涉及到</errorWord>
      <group>L1_Grammar</group>
      <groupName>语法问题</groupName>
      <ability>L2_Grammar</ability>
      <abilityName>语法错误</abilityName>
      <candidateList>
        <item>涉及</item>
      </candidateList>
      <explain>〈动〉牵涉到；关联到：案子～好几个人｜这个问题～面很广。</explain>
      <paraID>55A36185</paraID>
      <start>128</start>
      <end>131</end>
      <status>unmodified</status>
      <modifiedWord/>
      <trackRevisions>false</trackRevisions>
    </reviewItem>
    <reviewItem>
      <errorID>500badaf-1163-4808-9711-418e4e14668f</errorID>
      <errorWord>涉及到</errorWord>
      <group>L1_Grammar</group>
      <groupName>语法问题</groupName>
      <ability>L2_Grammar</ability>
      <abilityName>语法错误</abilityName>
      <candidateList>
        <item>涉及</item>
      </candidateList>
      <explain>〈动〉牵涉到；关联到：案子～好几个人｜这个问题～面很广。</explain>
      <paraID>7A731315</paraID>
      <start>161</start>
      <end>164</end>
      <status>unmodified</status>
      <modifiedWord/>
      <trackRevisions>false</trackRevisions>
    </reviewItem>
    <reviewItem>
      <errorID>c5aa8086-c770-4445-bc31-2712daa7a7cc</errorID>
      <errorWord>做</errorWord>
      <group>L1_Word</group>
      <groupName>字词问题</groupName>
      <ability>L2_Typo</ability>
      <abilityName>字词错误</abilityName>
      <candidateList>
        <item>作</item>
      </candidateList>
      <explain>存在发音相同字词的误用。</explain>
      <paraID>74BECD80</paraID>
      <start>50</start>
      <end>51</end>
      <status>modified</status>
      <modifiedWord>作</modifiedWord>
      <trackRevisions>false</trackRevisions>
    </reviewItem>
    <reviewItem>
      <errorID>1d4f8b2e-df40-4888-a41b-1643c0d864f9</errorID>
      <errorWord>，在</errorWord>
      <group>L1_Word</group>
      <groupName>字词问题</groupName>
      <ability>L2_Typo</ability>
      <abilityName>字词错误</abilityName>
      <candidateList>
        <item>，</item>
      </candidateList>
      <explain/>
      <paraID>495B99F9</paraID>
      <start>41</start>
      <end>43</end>
      <status>unmodified</status>
      <modifiedWord/>
      <trackRevisions>false</trackRevisions>
    </reviewItem>
    <reviewItem>
      <errorID>b3ba901f-b9dc-4e9d-9de0-d5c157442741</errorID>
      <errorWord>涉及到</errorWord>
      <group>L1_Grammar</group>
      <groupName>语法问题</groupName>
      <ability>L2_Grammar</ability>
      <abilityName>语法错误</abilityName>
      <candidateList>
        <item>涉及</item>
      </candidateList>
      <explain>〈动〉牵涉到；关联到：案子～好几个人｜这个问题～面很广。</explain>
      <paraID>436DF14F</paraID>
      <start>6</start>
      <end>9</end>
      <status>unmodified</status>
      <modifiedWord/>
      <trackRevisions>false</trackRevisions>
    </reviewItem>
    <reviewItem>
      <errorID>82a7b3ee-105f-4b54-9a2b-9524d67c26f2</errorID>
      <errorWord>做</errorWord>
      <group>L1_Word</group>
      <groupName>字词问题</groupName>
      <ability>L2_Typo</ability>
      <abilityName>字词错误</abilityName>
      <candidateList>
        <item>作</item>
      </candidateList>
      <explain>❶起：振～｜日出而～｜一鼓～气｜枪声大～。❷〈动〉从事某种活动：～孽｜～报告｜自～自受。❸〈动〉写作：著～｜～曲｜～书（写信）。❹作品：佳～｜杰～｜成功之～。❺装：～态｜装模～样。❻〈动〉当成；作为：～保｜～废｜认贼～父。❼发作：～呕｜～怪。</explain>
      <paraID>583C5512</paraID>
      <start>17</start>
      <end>18</end>
      <status>modified</status>
      <modifiedWord>作</modifiedWord>
      <trackRevisions>false</trackRevisions>
    </reviewItem>
    <reviewItem>
      <errorID>7c5e1e62-e4f1-4bf9-a9fc-060210f10cb5</errorID>
      <errorWord>一日</errorWord>
      <group>L1_Knowledge</group>
      <groupName>知识性问题</groupName>
      <ability>L2_Knowledge</ability>
      <abilityName>其他知识</abilityName>
      <candidateList>
        <item>一个</item>
      </candidateList>
      <explain/>
      <paraID> EF8321A</paraID>
      <start>92</start>
      <end>94</end>
      <status>modified</status>
      <modifiedWord>一个</modifiedWord>
      <trackRevisions>false</trackRevisions>
    </reviewItem>
    <reviewItem>
      <errorID>4b5e44f8-27b0-4a89-a439-1b1cdc7e2018</errorID>
      <errorWord>(</errorWord>
      <group>L1_Format</group>
      <groupName>格式问题</groupName>
      <ability>L2_HalfPunc</ability>
      <abilityName>全半角检查</abilityName>
      <candidateList>
        <item>（</item>
      </candidateList>
      <explain>文本全半角错误。</explain>
      <paraID>592D202E</paraID>
      <start>33</start>
      <end>34</end>
      <status>unmodified</status>
      <modifiedWord/>
      <trackRevisions>false</trackRevisions>
    </reviewItem>
    <reviewItem>
      <errorID>cd794383-b2c9-485f-b868-4a3dbb779d50</errorID>
      <errorWord>(</errorWord>
      <group>L1_Format</group>
      <groupName>格式问题</groupName>
      <ability>L2_HalfPunc</ability>
      <abilityName>全半角检查</abilityName>
      <candidateList>
        <item>（</item>
      </candidateList>
      <explain>文本全半角错误。</explain>
      <paraID>5AAC7EE7</paraID>
      <start>31</start>
      <end>32</end>
      <status>unmodified</status>
      <modifiedWord/>
      <trackRevisions>false</trackRevisions>
    </reviewItem>
    <reviewItem>
      <errorID>04d68eb9-1cef-4da9-b5b6-5488ab1c7407</errorID>
      <errorWord>(</errorWord>
      <group>L1_Format</group>
      <groupName>格式问题</groupName>
      <ability>L2_HalfPunc</ability>
      <abilityName>全半角检查</abilityName>
      <candidateList>
        <item>（</item>
      </candidateList>
      <explain>文本全半角错误。</explain>
      <paraID>75B02A2F</paraID>
      <start>24</start>
      <end>25</end>
      <status>unmodified</status>
      <modifiedWord/>
      <trackRevisions>false</trackRevisions>
    </reviewItem>
    <reviewItem>
      <errorID>655e8fe0-76ce-46a6-950a-d1abac24fff1</errorID>
      <errorWord>(</errorWord>
      <group>L1_Format</group>
      <groupName>格式问题</groupName>
      <ability>L2_HalfPunc</ability>
      <abilityName>全半角检查</abilityName>
      <candidateList>
        <item>（</item>
      </candidateList>
      <explain>文本全半角错误。</explain>
      <paraID>1E27F7E7</paraID>
      <start>22</start>
      <end>23</end>
      <status>unmodified</status>
      <modifiedWord/>
      <trackRevisions>false</trackRevisions>
    </reviewItem>
    <reviewItem>
      <errorID>b7e4d427-1002-4e3e-aad0-e7850f87fd86</errorID>
      <errorWord>(</errorWord>
      <group>L1_Format</group>
      <groupName>格式问题</groupName>
      <ability>L2_HalfPunc</ability>
      <abilityName>全半角检查</abilityName>
      <candidateList>
        <item>（</item>
      </candidateList>
      <explain>文本全半角错误。</explain>
      <paraID>3C687003</paraID>
      <start>22</start>
      <end>23</end>
      <status>unmodified</status>
      <modifiedWord/>
      <trackRevisions>false</trackRevisions>
    </reviewItem>
    <reviewItem>
      <errorID>b5999af6-da2d-4189-86b6-434929a50f38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6E723800</paraID>
      <start>25</start>
      <end>28</end>
      <status>unmodified</status>
      <modifiedWord/>
      <trackRevisions>false</trackRevisions>
    </reviewItem>
    <reviewItem>
      <errorID>c489a2e2-21c4-4ab5-ba7b-0053931fb3ba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6E723800</paraID>
      <start>38</start>
      <end>41</end>
      <status>unmodified</status>
      <modifiedWord/>
      <trackRevisions>false</trackRevisions>
    </reviewItem>
    <reviewItem>
      <errorID>f77ab371-1d07-408d-83f3-b6c542648a0f</errorID>
      <errorWord>人</errorWord>
      <group>L1_Word</group>
      <groupName>字词问题</groupName>
      <ability>L2_Typo</ability>
      <abilityName>字词错误</abilityName>
      <candidateList>
        <item>人在</item>
      </candidateList>
      <explain/>
      <paraID>1592F5BC</paraID>
      <start>26</start>
      <end>27</end>
      <status>unmodified</status>
      <modifiedWord/>
      <trackRevisions>false</trackRevisions>
    </reviewItem>
    <reviewItem>
      <errorID>62d401f1-9171-4aca-981f-7dc2d0ba8da6</errorID>
      <errorWord>方</errorWord>
      <group>L1_Word</group>
      <groupName>字词问题</groupName>
      <ability>L2_Typo</ability>
      <abilityName>字词错误</abilityName>
      <candidateList>
        <item>方性</item>
      </candidateList>
      <explain/>
      <paraID>26077AB0</paraID>
      <start>20</start>
      <end>21</end>
      <status>unmodified</status>
      <modifiedWord/>
      <trackRevisions>false</trackRevisions>
    </reviewItem>
    <reviewItem>
      <errorID>6cf9ef36-bcad-478c-bafa-d0755e846b87</errorID>
      <errorWord>/。</errorWord>
      <group>L1_Punc</group>
      <groupName>标点问题</groupName>
      <ability>L2_Punc</ability>
      <abilityName>标点符号检查</abilityName>
      <candidateList>
        <item>/</item>
      </candidateList>
      <explain/>
      <paraID>344488CF</paraID>
      <start>22</start>
      <end>24</end>
      <status>unmodified</status>
      <modifiedWord/>
      <trackRevisions>false</trackRevisions>
    </reviewItem>
    <reviewItem>
      <errorID>0c02bb6a-5e59-49f8-82ea-82aecdff4ea9</errorID>
      <errorWord>超过十五天以上</errorWord>
      <group>L1_Grammar</group>
      <groupName>语法问题</groupName>
      <ability>L2_Grammar</ability>
      <abilityName>语法错误</abilityName>
      <candidateList>
        <item>超过十五天</item>
      </candidateList>
      <explain/>
      <paraID>63C76461</paraID>
      <start>102</start>
      <end>109</end>
      <status>unmodified</status>
      <modifiedWord/>
      <trackRevisions>false</trackRevisions>
    </reviewItem>
    <reviewItem>
      <errorID>41b0a666-d1ef-4968-8fd6-ffa31671d19f</errorID>
      <errorWord>(</errorWord>
      <group>L1_Format</group>
      <groupName>格式问题</groupName>
      <ability>L2_HalfPunc</ability>
      <abilityName>全半角检查</abilityName>
      <candidateList>
        <item>（</item>
      </candidateList>
      <explain>文本全半角错误。</explain>
      <paraID> 1B57DD9</paraID>
      <start>12</start>
      <end>13</end>
      <status>unmodified</status>
      <modifiedWord/>
      <trackRevisions>false</trackRevisions>
    </reviewItem>
    <reviewItem>
      <errorID>f16ab242-4569-4a03-9fa6-67d7c0d02934</errorID>
      <errorWord>(</errorWord>
      <group>L1_Format</group>
      <groupName>格式问题</groupName>
      <ability>L2_HalfPunc</ability>
      <abilityName>全半角检查</abilityName>
      <candidateList>
        <item>（</item>
      </candidateList>
      <explain>文本全半角错误。</explain>
      <paraID> 1B57DD9</paraID>
      <start>27</start>
      <end>28</end>
      <status>unmodified</status>
      <modifiedWord/>
      <trackRevisions>false</trackRevisions>
    </reviewItem>
    <reviewItem>
      <errorID>56d7a970-12dc-4922-a04b-37467ddc4b56</errorID>
      <errorWord>(</errorWord>
      <group>L1_Format</group>
      <groupName>格式问题</groupName>
      <ability>L2_HalfPunc</ability>
      <abilityName>全半角检查</abilityName>
      <candidateList>
        <item>（</item>
      </candidateList>
      <explain>文本全半角错误。</explain>
      <paraID> 1B57DD9</paraID>
      <start>42</start>
      <end>43</end>
      <status>unmodified</status>
      <modifiedWord/>
      <trackRevisions>false</trackRevisions>
    </reviewItem>
    <reviewItem>
      <errorID>bbd736c5-976c-4fae-952e-d48162e00403</errorID>
      <errorWord>进行实施</errorWord>
      <group>L1_Word</group>
      <groupName>字词问题</groupName>
      <ability>L2_Typo</ability>
      <abilityName>字词错误</abilityName>
      <candidateList>
        <item>实施</item>
      </candidateList>
      <explain>〈动〉实行（法令、政策等）：付诸～｜～细则｜～新的办法。</explain>
      <paraID>70414A9B</paraID>
      <start>52</start>
      <end>56</end>
      <status>unmodified</status>
      <modifiedWord/>
      <trackRevisions>false</trackRevisions>
    </reviewItem>
    <reviewItem>
      <errorID>77f9eec9-f549-49e2-9a1d-465c7ca102a0</errorID>
      <errorWord>/。</errorWord>
      <group>L1_Punc</group>
      <groupName>标点问题</groupName>
      <ability>L2_Punc</ability>
      <abilityName>标点符号检查</abilityName>
      <candidateList>
        <item>/</item>
      </candidateList>
      <explain/>
      <paraID>6336F5C4</paraID>
      <start>44</start>
      <end>46</end>
      <status>unmodified</status>
      <modifiedWord/>
      <trackRevisions>false</trackRevisions>
    </reviewItem>
    <reviewItem>
      <errorID>cd714b04-d26f-499b-9576-9336e52459e5</errorID>
      <errorWord>金</errorWord>
      <group>L1_Word</group>
      <groupName>字词问题</groupName>
      <ability>L2_Typo</ability>
      <abilityName>字词错误</abilityName>
      <candidateList>
        <item>金额</item>
      </candidateList>
      <explain/>
      <paraID> AB8F651</paraID>
      <start>131</start>
      <end>132</end>
      <status>unmodified</status>
      <modifiedWord/>
      <trackRevisions>false</trackRevisions>
    </reviewItem>
    <reviewItem>
      <errorID>a6c76b85-f0ca-494d-b153-01f2f25a6c04</errorID>
      <errorWord>阻扰</errorWord>
      <group>L1_Word</group>
      <groupName>字词问题</groupName>
      <ability>L2_Typo</ability>
      <abilityName>字词错误</abilityName>
      <candidateList>
        <item>阻挠</item>
      </candidateList>
      <explain/>
      <paraID>2A919CEC</paraID>
      <start>100</start>
      <end>102</end>
      <status>unmodified</status>
      <modifiedWord/>
      <trackRevisions>false</trackRevisions>
    </reviewItem>
    <reviewItem>
      <errorID>08c8794a-a827-433d-85a2-a6c35931dbdf</errorID>
      <errorWord>须</errorWord>
      <group>L1_Word</group>
      <groupName>字词问题</groupName>
      <ability>L2_Typo</ability>
      <abilityName>字词错误</abilityName>
      <candidateList>
        <item>需</item>
      </candidateList>
      <explain>❶〈动〉需要：～求｜按～分配｜完成任务还～五天时间。❷需用的东西：军～。</explain>
      <paraID>6420F070</paraID>
      <start>6</start>
      <end>7</end>
      <status>unmodified</status>
      <modifiedWord/>
      <trackRevisions>false</trackRevisions>
    </reviewItem>
    <reviewItem>
      <errorID>92742aa9-b1d3-47fa-9a8a-3f76b68f6b10</errorID>
      <errorWord>（</errorWord>
      <group>L1_Punc</group>
      <groupName>标点问题</groupName>
      <ability>L2_Punc</ability>
      <abilityName>标点符号检查</abilityName>
      <candidateList/>
      <explain>同一形式括号套用。</explain>
      <paraID>436CCF1A</paraID>
      <start>47</start>
      <end>48</end>
      <status>unmodified</status>
      <modifiedWord/>
      <trackRevisions>false</trackRevisions>
    </reviewItem>
    <reviewItem>
      <errorID>7509a7c3-1da5-4684-a0e7-aa53041329b7</errorID>
      <errorWord>-</errorWord>
      <group>L1_Format</group>
      <groupName>格式问题</groupName>
      <ability>L2_HalfPunc</ability>
      <abilityName>全半角检查</abilityName>
      <candidateList>
        <item>－</item>
      </candidateList>
      <explain>文本全半角错误。</explain>
      <paraID>436CCF1A</paraID>
      <start>49</start>
      <end>50</end>
      <status>unmodified</status>
      <modifiedWord/>
      <trackRevisions>false</trackRevisions>
    </reviewItem>
    <reviewItem>
      <errorID>9f959179-003d-49d7-9963-a309b6b464b0</errorID>
      <errorWord>）</errorWord>
      <group>L1_Punc</group>
      <groupName>标点问题</groupName>
      <ability>L2_Punc</ability>
      <abilityName>标点符号检查</abilityName>
      <candidateList/>
      <explain>同一形式括号套用。</explain>
      <paraID>436CCF1A</paraID>
      <start>58</start>
      <end>59</end>
      <status>unmodified</status>
      <modifiedWord/>
      <trackRevisions>false</trackRevisions>
    </reviewItem>
    <reviewItem>
      <errorID>af783e3a-a949-4202-9612-25e52178dbc1</errorID>
      <errorWord>（</errorWord>
      <group>L1_Punc</group>
      <groupName>标点问题</groupName>
      <ability>L2_Punc</ability>
      <abilityName>标点符号检查</abilityName>
      <candidateList/>
      <explain>同一形式括号套用。</explain>
      <paraID>436CCF1A</paraID>
      <start>67</start>
      <end>68</end>
      <status>unmodified</status>
      <modifiedWord/>
      <trackRevisions>false</trackRevisions>
    </reviewItem>
    <reviewItem>
      <errorID>d7a38eb7-deca-474a-9be0-ba5608682add</errorID>
      <errorWord>）</errorWord>
      <group>L1_Punc</group>
      <groupName>标点问题</groupName>
      <ability>L2_Punc</ability>
      <abilityName>标点符号检查</abilityName>
      <candidateList/>
      <explain>同一形式括号套用。</explain>
      <paraID>436CCF1A</paraID>
      <start>77</start>
      <end>78</end>
      <status>unmodified</status>
      <modifiedWord/>
      <trackRevisions>false</trackRevisions>
    </reviewItem>
    <reviewItem>
      <errorID>5a8cde8a-b9f2-47bd-ab57-1b4b479c0e19</errorID>
      <errorWord>,</errorWord>
      <group>L1_Format</group>
      <groupName>格式问题</groupName>
      <ability>L2_HalfPunc</ability>
      <abilityName>全半角检查</abilityName>
      <candidateList>
        <item>，</item>
      </candidateList>
      <explain>文本全半角错误。</explain>
      <paraID> EC3D068</paraID>
      <start>17</start>
      <end>18</end>
      <status>unmodified</status>
      <modifiedWord/>
      <trackRevisions>false</trackRevisions>
    </reviewItem>
    <reviewItem>
      <errorID>655ae9c2-397d-406c-acec-2014fa1194ac</errorID>
      <errorWord>/。</errorWord>
      <group>L1_Punc</group>
      <groupName>标点问题</groupName>
      <ability>L2_Punc</ability>
      <abilityName>标点符号检查</abilityName>
      <candidateList>
        <item>/</item>
      </candidateList>
      <explain/>
      <paraID>56702CC1</paraID>
      <start>11</start>
      <end>13</end>
      <status>unmodified</status>
      <modifiedWord/>
      <trackRevisions>false</trackRevisions>
    </reviewItem>
    <reviewItem>
      <errorID>ed0a391a-a132-4de7-82bc-632d6d6c5ba5</errorID>
      <errorWord>:</errorWord>
      <group>L1_Format</group>
      <groupName>格式问题</groupName>
      <ability>L2_HalfPunc</ability>
      <abilityName>全半角检查</abilityName>
      <candidateList>
        <item>：</item>
      </candidateList>
      <explain>文本全半角错误。</explain>
      <paraID>382CDEFA</paraID>
      <start>23</start>
      <end>24</end>
      <status>unmodified</status>
      <modifiedWord/>
      <trackRevisions>false</trackRevisions>
    </reviewItem>
    <reviewItem>
      <errorID>fc4dbe5d-7e35-4e5c-9c2d-50e8a4ba5fbc</errorID>
      <errorWord>:</errorWord>
      <group>L1_Format</group>
      <groupName>格式问题</groupName>
      <ability>L2_HalfPunc</ability>
      <abilityName>全半角检查</abilityName>
      <candidateList>
        <item>：</item>
      </candidateList>
      <explain>文本全半角错误。</explain>
      <paraID>7BF31C81</paraID>
      <start>10</start>
      <end>11</end>
      <status>unmodified</status>
      <modifiedWord/>
      <trackRevisions>false</trackRevisions>
    </reviewItem>
    <reviewItem>
      <errorID>248f34b4-638c-4c95-b2ca-bb901871009c</errorID>
      <errorWord>(</errorWord>
      <group>L1_Format</group>
      <groupName>格式问题</groupName>
      <ability>L2_HalfPunc</ability>
      <abilityName>全半角检查</abilityName>
      <candidateList>
        <item>（</item>
      </candidateList>
      <explain>文本全半角错误。</explain>
      <paraID>6313FC2C</paraID>
      <start>74</start>
      <end>75</end>
      <status>unmodified</status>
      <modifiedWord/>
      <trackRevisions>false</trackRevisions>
    </reviewItem>
    <reviewItem>
      <errorID>a0e41cf6-b598-478a-94a1-68ccd6f09cd3</errorID>
      <errorWord>)</errorWord>
      <group>L1_Format</group>
      <groupName>格式问题</groupName>
      <ability>L2_HalfPunc</ability>
      <abilityName>全半角检查</abilityName>
      <candidateList>
        <item>）</item>
      </candidateList>
      <explain>文本全半角错误。</explain>
      <paraID>6313FC2C</paraID>
      <start>79</start>
      <end>80</end>
      <status>unmodified</status>
      <modifiedWord/>
      <trackRevisions>false</trackRevisions>
    </reviewItem>
    <reviewItem>
      <errorID>c0f80832-4303-4f69-9085-b49f7b426b7e</errorID>
      <errorWord>(</errorWord>
      <group>L1_Format</group>
      <groupName>格式问题</groupName>
      <ability>L2_HalfPunc</ability>
      <abilityName>全半角检查</abilityName>
      <candidateList>
        <item>（</item>
      </candidateList>
      <explain>文本全半角错误。</explain>
      <paraID>6313FC2C</paraID>
      <start>120</start>
      <end>121</end>
      <status>unmodified</status>
      <modifiedWord/>
      <trackRevisions>false</trackRevisions>
    </reviewItem>
    <reviewItem>
      <errorID>9f8f6970-39d9-4897-8a83-061fad9f9433</errorID>
      <errorWord>)</errorWord>
      <group>L1_Format</group>
      <groupName>格式问题</groupName>
      <ability>L2_HalfPunc</ability>
      <abilityName>全半角检查</abilityName>
      <candidateList>
        <item>）</item>
      </candidateList>
      <explain>文本全半角错误。</explain>
      <paraID>6313FC2C</paraID>
      <start>131</start>
      <end>132</end>
      <status>unmodified</status>
      <modifiedWord/>
      <trackRevisions>false</trackRevisions>
    </reviewItem>
    <reviewItem>
      <errorID>b0f50441-915f-440e-b8d6-987a69bcf4a6</errorID>
      <errorWord>(</errorWord>
      <group>L1_Format</group>
      <groupName>格式问题</groupName>
      <ability>L2_HalfPunc</ability>
      <abilityName>全半角检查</abilityName>
      <candidateList>
        <item>（</item>
      </candidateList>
      <explain>文本全半角错误。</explain>
      <paraID>6313FC2C</paraID>
      <start>183</start>
      <end>184</end>
      <status>unmodified</status>
      <modifiedWord/>
      <trackRevisions>false</trackRevisions>
    </reviewItem>
    <reviewItem>
      <errorID>4c83b67b-4f71-4583-b834-989eeaf7f00f</errorID>
      <errorWord>)</errorWord>
      <group>L1_Format</group>
      <groupName>格式问题</groupName>
      <ability>L2_HalfPunc</ability>
      <abilityName>全半角检查</abilityName>
      <candidateList>
        <item>）</item>
      </candidateList>
      <explain>文本全半角错误。</explain>
      <paraID>6313FC2C</paraID>
      <start>193</start>
      <end>194</end>
      <status>unmodified</status>
      <modifiedWord/>
      <trackRevisions>false</trackRevisions>
    </reviewItem>
    <reviewItem>
      <errorID>15d3b28c-179b-49af-95d0-7201dd13d1ba</errorID>
      <errorWord>费</errorWord>
      <group>L1_Word</group>
      <groupName>字词问题</groupName>
      <ability>L2_Typo</ability>
      <abilityName>字词错误</abilityName>
      <candidateList>
        <item>费用</item>
      </candidateList>
      <explain/>
      <paraID>78DFFC7F</paraID>
      <start>39</start>
      <end>40</end>
      <status>unmodified</status>
      <modifiedWord/>
      <trackRevisions>false</trackRevisions>
    </reviewItem>
    <reviewItem>
      <errorID>6a11e913-7eb5-4882-be23-5e6089e0a49f</errorID>
      <errorWord>乙方有</errorWord>
      <group>L1_Word</group>
      <groupName>字词问题</groupName>
      <ability>L2_Typo</ability>
      <abilityName>字词错误</abilityName>
      <candidateList>
        <item>乙方</item>
      </candidateList>
      <explain/>
      <paraID>797AD232</paraID>
      <start>7</start>
      <end>10</end>
      <status>unmodified</status>
      <modifiedWord/>
      <trackRevisions>false</trackRevisions>
    </reviewItem>
    <reviewItem>
      <errorID>e7f1b1b0-db48-4984-ae53-fd7b3c47f6d5</errorID>
      <errorWord>方</errorWord>
      <group>L1_Word</group>
      <groupName>字词问题</groupName>
      <ability>L2_Typo</ability>
      <abilityName>字词错误</abilityName>
      <candidateList>
        <item>方将</item>
      </candidateList>
      <explain/>
      <paraID>797AD232</paraID>
      <start>36</start>
      <end>37</end>
      <status>unmodified</status>
      <modifiedWord/>
      <trackRevisions>false</trackRevisions>
    </reviewItem>
    <reviewItem>
      <errorID>9a551b78-b3e2-4fab-ba35-dbad91138b78</errorID>
      <errorWord>法律、法规</errorWord>
      <group>L1_Word</group>
      <groupName>字词问题</groupName>
      <ability>L2_Typo</ability>
      <abilityName>字词错误</abilityName>
      <candidateList>
        <item>法律法规</item>
      </candidateList>
      <explain/>
      <paraID>4D004314</paraID>
      <start>432</start>
      <end>437</end>
      <status>unmodified</status>
      <modifiedWord/>
      <trackRevisions>false</trackRevisions>
    </reviewItem>
    <reviewItem>
      <errorID>e6d697bf-bcb7-4bab-9bcd-39aeaef4f5e4</errorID>
      <errorWord>施工现场内</errorWord>
      <group>L1_Word</group>
      <groupName>字词问题</groupName>
      <ability>L2_Typo</ability>
      <abilityName>字词错误</abilityName>
      <candidateList>
        <item>施工现场</item>
      </candidateList>
      <explain/>
      <paraID>5D0D8C5F</paraID>
      <start>2</start>
      <end>7</end>
      <status>unmodified</status>
      <modifiedWord/>
      <trackRevisions>false</trackRevisions>
    </reviewItem>
    <reviewItem>
      <errorID>7470ef7c-0c63-4474-be6c-af3bc5c89c5a</errorID>
      <errorWord>须</errorWord>
      <group>L1_Word</group>
      <groupName>字词问题</groupName>
      <ability>L2_Typo</ability>
      <abilityName>字词错误</abilityName>
      <candidateList>
        <item>需</item>
      </candidateList>
      <explain>❶〈动〉需要：～求｜按～分配｜完成任务还～五天时间。❷需用的东西：军～。</explain>
      <paraID>20F6A9D4</paraID>
      <start>111</start>
      <end>112</end>
      <status>unmodified</status>
      <modifiedWord/>
      <trackRevisions>false</trackRevisions>
    </reviewItem>
    <reviewItem>
      <errorID>fe830ee4-82bb-4323-997a-47cf3cd7b116</errorID>
      <errorWord>应须</errorWord>
      <group>L1_Word</group>
      <groupName>字词问题</groupName>
      <ability>L2_Typo</ability>
      <abilityName>字词错误</abilityName>
      <candidateList>
        <item>应</item>
      </candidateList>
      <explain/>
      <paraID>4AAA735C</paraID>
      <start>13</start>
      <end>15</end>
      <status>unmodified</status>
      <modifiedWord/>
      <trackRevisions>false</trackRevisions>
    </reviewItem>
    <reviewItem>
      <errorID>4e062754-268e-477f-9064-9a3d559e810b</errorID>
      <errorWord>必须的</errorWord>
      <group>L1_Word</group>
      <groupName>字词问题</groupName>
      <ability>L2_Alias</ability>
      <abilityName>也作/曾用词</abilityName>
      <candidateList>
        <item>必需的</item>
      </candidateList>
      <explain>词汇[必须的]为不规范表述或旧称，其规范书面表述为[必需的]。</explain>
      <paraID>19D6AE27</paraID>
      <start>80</start>
      <end>83</end>
      <status>unmodified</status>
      <modifiedWord/>
      <trackRevisions>false</trackRevisions>
    </reviewItem>
    <reviewItem>
      <errorID>f4ed24e8-ae27-48e9-8fba-49095825dd98</errorID>
      <errorWord>处于</errorWord>
      <group>L1_Word</group>
      <groupName>字词问题</groupName>
      <ability>L2_Typo</ability>
      <abilityName>字词错误</abilityName>
      <candidateList>
        <item>处以</item>
      </candidateList>
      <explain>存在发音相近字词的误用。</explain>
      <paraID>  977B4F</paraID>
      <start>60</start>
      <end>62</end>
      <status>unmodified</status>
      <modifiedWord/>
      <trackRevisions>false</trackRevisions>
    </reviewItem>
    <reviewItem>
      <errorID>6077d8e7-f890-4a5f-8606-69a449587807</errorID>
      <errorWord>万</errorWord>
      <group>L1_Word</group>
      <groupName>字词问题</groupName>
      <ability>L2_Typo</ability>
      <abilityName>字词错误</abilityName>
      <candidateList>
        <item>万元</item>
      </candidateList>
      <explain/>
      <paraID>  977B4F</paraID>
      <start>170</start>
      <end>171</end>
      <status>unmodified</status>
      <modifiedWord/>
      <trackRevisions>false</trackRevisions>
    </reviewItem>
    <reviewItem>
      <errorID>0e151a30-2bfc-487f-b681-69e42cf50973</errorID>
      <errorWord>所有的</errorWord>
      <group>L1_Word</group>
      <groupName>字词问题</groupName>
      <ability>L2_Typo</ability>
      <abilityName>字词错误</abilityName>
      <candidateList>
        <item>所有</item>
      </candidateList>
      <explain/>
      <paraID>439C781D</paraID>
      <start>47</start>
      <end>50</end>
      <status>unmodified</status>
      <modifiedWord/>
      <trackRevisions>false</trackRevisions>
    </reviewItem>
    <reviewItem>
      <errorID>5078b9e8-ec00-4156-8653-749195ef256b</errorID>
      <errorWord>）</errorWord>
      <group>L1_Punc</group>
      <groupName>标点问题</groupName>
      <ability>L2_Punc</ability>
      <abilityName>标点符号检查</abilityName>
      <candidateList/>
      <explain>此处标点可能未正确匹配，请检查句子中是否存在标点冗余、缺失或使用错误的情况。</explain>
      <paraID>502D5E89</paraID>
      <start>29</start>
      <end>30</end>
      <status>unmodified</status>
      <modifiedWord/>
      <trackRevisions>false</trackRevisions>
    </reviewItem>
    <reviewItem>
      <errorID>2ba0b5b7-f785-4cdc-8e8c-d8ec6fc4651e</errorID>
      <errorWord>具有具有</errorWord>
      <group>L1_Word</group>
      <groupName>字词问题</groupName>
      <ability>L2_Typo</ability>
      <abilityName>字词错误</abilityName>
      <candidateList>
        <item>具有</item>
      </candidateList>
      <explain>〈动〉有（多用于抽象事物）：～信心｜～伟大的意义。</explain>
      <paraID>2E30F0FC</paraID>
      <start>13</start>
      <end>15</end>
      <status>modified</status>
      <modifiedWord>具有</modifiedWord>
      <trackRevisions>false</trackRevisions>
    </reviewItem>
    <reviewItem>
      <errorID>1c0bd5a2-05a9-445d-a906-1470a3252c93</errorID>
      <errorWord>做出</errorWord>
      <group>L1_Word</group>
      <groupName>字词问题</groupName>
      <ability>L2_Typo</ability>
      <abilityName>字词错误</abilityName>
      <candidateList>
        <item>作出</item>
      </candidateList>
      <explain/>
      <paraID>2D85AA00</paraID>
      <start>71</start>
      <end>73</end>
      <status>unmodified</status>
      <modifiedWord/>
      <trackRevisions>false</trackRevisions>
    </reviewItem>
    <reviewItem>
      <errorID>f71adc55-7f5a-42bb-a1b4-e11031339939</errorID>
      <errorWord>(</errorWord>
      <group>L1_Format</group>
      <groupName>格式问题</groupName>
      <ability>L2_HalfPunc</ability>
      <abilityName>全半角检查</abilityName>
      <candidateList>
        <item>（</item>
      </candidateList>
      <explain>文本全半角错误。</explain>
      <paraID>1AE99FE6</paraID>
      <start>3</start>
      <end>4</end>
      <status>unmodified</status>
      <modifiedWord/>
      <trackRevisions>false</trackRevisions>
    </reviewItem>
    <reviewItem>
      <errorID>00d585a2-bbb4-45a9-9b18-9ccc6de631ee</errorID>
      <errorWord>)</errorWord>
      <group>L1_Format</group>
      <groupName>格式问题</groupName>
      <ability>L2_HalfPunc</ability>
      <abilityName>全半角检查</abilityName>
      <candidateList>
        <item>）</item>
      </candidateList>
      <explain>文本全半角错误。</explain>
      <paraID>1AE99FE6</paraID>
      <start>10</start>
      <end>11</end>
      <status>unmodified</status>
      <modifiedWord/>
      <trackRevisions>false</trackRevisions>
    </reviewItem>
    <reviewItem>
      <errorID>8d509063-964e-4945-99a9-4f48eab6832e</errorID>
      <errorWord>（</errorWord>
      <group>L1_Punc</group>
      <groupName>标点问题</groupName>
      <ability>L2_Punc</ability>
      <abilityName>标点符号检查</abilityName>
      <candidateList/>
      <explain>同一形式括号套用。</explain>
      <paraID>1EE780A7</paraID>
      <start>135</start>
      <end>136</end>
      <status>unmodified</status>
      <modifiedWord/>
      <trackRevisions>false</trackRevisions>
    </reviewItem>
    <reviewItem>
      <errorID>db06607d-cbb5-4c85-b04c-83449e24a198</errorID>
      <errorWord>）</errorWord>
      <group>L1_Punc</group>
      <groupName>标点问题</groupName>
      <ability>L2_Punc</ability>
      <abilityName>标点符号检查</abilityName>
      <candidateList/>
      <explain>同一形式括号套用。</explain>
      <paraID>1EE780A7</paraID>
      <start>138</start>
      <end>139</end>
      <status>unmodified</status>
      <modifiedWord/>
      <trackRevisions>false</trackRevisions>
    </reviewItem>
    <reviewItem>
      <errorID>af4f08d7-ad28-4ccd-adb5-1a7abb47078d</errorID>
      <errorWord>法律、法规</errorWord>
      <group>L1_Word</group>
      <groupName>字词问题</groupName>
      <ability>L2_Typo</ability>
      <abilityName>字词错误</abilityName>
      <candidateList>
        <item>法律法规</item>
      </candidateList>
      <explain/>
      <paraID>3EAD0A3B</paraID>
      <start>24</start>
      <end>29</end>
      <status>unmodified</status>
      <modifiedWord/>
      <trackRevisions>false</trackRevisions>
    </reviewItem>
    <reviewItem>
      <errorID>91ca3649-9c1c-4ea1-a88d-bd959dd5c8bf</errorID>
      <errorWord>信息库中</errorWord>
      <group>L1_Word</group>
      <groupName>字词问题</groupName>
      <ability>L2_Typo</ability>
      <abilityName>字词错误</abilityName>
      <candidateList>
        <item>信息库</item>
      </candidateList>
      <explain/>
      <paraID>7B29B133</paraID>
      <start>29</start>
      <end>33</end>
      <status>unmodified</status>
      <modifiedWord/>
      <trackRevisions>false</trackRevisions>
    </reviewItem>
    <reviewItem>
      <errorID>7cc60248-4378-4c73-bfed-28439e227434</errorID>
      <errorWord>(</errorWord>
      <group>L1_Format</group>
      <groupName>格式问题</groupName>
      <ability>L2_HalfPunc</ability>
      <abilityName>全半角检查</abilityName>
      <candidateList>
        <item>（</item>
      </candidateList>
      <explain>文本全半角错误。</explain>
      <paraID>72775AA7</paraID>
      <start>7</start>
      <end>8</end>
      <status>unmodified</status>
      <modifiedWord/>
      <trackRevisions>false</trackRevisions>
    </reviewItem>
    <reviewItem>
      <errorID>a3b5c47e-c983-4f29-b3ec-0a5a89132cd4</errorID>
      <errorWord>)</errorWord>
      <group>L1_Format</group>
      <groupName>格式问题</groupName>
      <ability>L2_HalfPunc</ability>
      <abilityName>全半角检查</abilityName>
      <candidateList>
        <item>）</item>
      </candidateList>
      <explain>文本全半角错误。</explain>
      <paraID>72775AA7</paraID>
      <start>11</start>
      <end>12</end>
      <status>unmodified</status>
      <modifiedWord/>
      <trackRevisions>false</trackRevisions>
    </reviewItem>
    <reviewItem>
      <errorID>109a305c-e5f9-4bd3-948c-04eb7da11c41</errorID>
      <errorWord>(</errorWord>
      <group>L1_Format</group>
      <groupName>格式问题</groupName>
      <ability>L2_HalfPunc</ability>
      <abilityName>全半角检查</abilityName>
      <candidateList>
        <item>（</item>
      </candidateList>
      <explain>文本全半角错误。</explain>
      <paraID>745C8A8F</paraID>
      <start>2</start>
      <end>3</end>
      <status>unmodified</status>
      <modifiedWord/>
      <trackRevisions>false</trackRevisions>
    </reviewItem>
    <reviewItem>
      <errorID>3fe042b7-f80d-45e5-8f97-9b4159fb4478</errorID>
      <errorWord>)</errorWord>
      <group>L1_Format</group>
      <groupName>格式问题</groupName>
      <ability>L2_HalfPunc</ability>
      <abilityName>全半角检查</abilityName>
      <candidateList>
        <item>）</item>
      </candidateList>
      <explain>文本全半角错误。</explain>
      <paraID>745C8A8F</paraID>
      <start>5</start>
      <end>6</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5b8c1e7-1dca-486b-b038-a0a3a2ef7d71}">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70</Pages>
  <Words>13914</Words>
  <Characters>14731</Characters>
  <Lines>140</Lines>
  <Paragraphs>39</Paragraphs>
  <TotalTime>1</TotalTime>
  <ScaleCrop>false</ScaleCrop>
  <LinksUpToDate>false</LinksUpToDate>
  <CharactersWithSpaces>14838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2025-03-03T05:17:00Z</dcterms:created>
  <dc:creator>User</dc:creator>
  <cp:lastModifiedBy>Syan</cp:lastModifiedBy>
  <cp:lastPrinted>2024-01-10T02:35:00Z</cp:lastPrinted>
  <dcterms:modified xsi:type="dcterms:W3CDTF">2026-05-12T02:30:19Z</dcterms:modified>
  <dc:title>南通市环境监测中心站火焰原子吸收光谱仪项目</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E4BD494E04934A9BBFF0E24483060219_13</vt:lpwstr>
  </property>
  <property fmtid="{D5CDD505-2E9C-101B-9397-08002B2CF9AE}" pid="4" name="KSOTemplateDocerSaveRecord">
    <vt:lpwstr>eyJoZGlkIjoiMTg3N2UwNmNjMDJkYTRlMWQ4ZDQ4MDZkYWJkNDA4Y2MiLCJ1c2VySWQiOiIzNTQ2OTAxMzkifQ==</vt:lpwstr>
  </property>
</Properties>
</file>