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2C94B7">
      <w:pPr>
        <w:pStyle w:val="43"/>
        <w:jc w:val="center"/>
        <w:rPr>
          <w:rFonts w:hint="default" w:ascii="Times New Roman" w:hAnsi="Times New Roman" w:cs="Times New Roman"/>
          <w:bCs/>
          <w:sz w:val="44"/>
          <w:szCs w:val="44"/>
          <w:lang w:eastAsia="zh-CN"/>
        </w:rPr>
      </w:pPr>
      <w:r>
        <w:rPr>
          <w:rFonts w:hint="default" w:ascii="Times New Roman" w:hAnsi="Times New Roman" w:cs="Times New Roman"/>
          <w:bCs/>
          <w:sz w:val="44"/>
          <w:szCs w:val="44"/>
          <w:lang w:eastAsia="zh-CN"/>
        </w:rPr>
        <w:t>南通市紫琅医院</w:t>
      </w:r>
    </w:p>
    <w:p w14:paraId="6F13D824">
      <w:pPr>
        <w:pStyle w:val="43"/>
        <w:jc w:val="center"/>
        <w:rPr>
          <w:rFonts w:hint="default" w:ascii="Times New Roman" w:hAnsi="Times New Roman" w:cs="Times New Roman"/>
          <w:bCs/>
          <w:sz w:val="48"/>
          <w:szCs w:val="48"/>
        </w:rPr>
      </w:pPr>
      <w:r>
        <w:rPr>
          <w:rFonts w:hint="default" w:ascii="Times New Roman" w:hAnsi="Times New Roman" w:cs="Times New Roman"/>
          <w:bCs/>
          <w:sz w:val="44"/>
          <w:szCs w:val="44"/>
          <w:lang w:eastAsia="zh-CN"/>
        </w:rPr>
        <w:t>医用织物洗涤社会化服务项目</w:t>
      </w:r>
      <w:r>
        <w:rPr>
          <w:rFonts w:hint="eastAsia" w:cs="Times New Roman"/>
          <w:bCs/>
          <w:sz w:val="44"/>
          <w:szCs w:val="44"/>
          <w:lang w:eastAsia="zh-CN"/>
        </w:rPr>
        <w:t>（</w:t>
      </w:r>
      <w:r>
        <w:rPr>
          <w:rFonts w:hint="eastAsia" w:cs="Times New Roman"/>
          <w:bCs/>
          <w:sz w:val="44"/>
          <w:szCs w:val="44"/>
          <w:lang w:val="en-US" w:eastAsia="zh-CN"/>
        </w:rPr>
        <w:t>三</w:t>
      </w:r>
      <w:r>
        <w:rPr>
          <w:rFonts w:hint="eastAsia" w:cs="Times New Roman"/>
          <w:bCs/>
          <w:sz w:val="44"/>
          <w:szCs w:val="44"/>
          <w:lang w:eastAsia="zh-CN"/>
        </w:rPr>
        <w:t>次）</w:t>
      </w:r>
    </w:p>
    <w:p w14:paraId="4E0FDBBA">
      <w:pPr>
        <w:jc w:val="center"/>
        <w:rPr>
          <w:rFonts w:hint="default" w:ascii="Times New Roman" w:hAnsi="Times New Roman" w:cs="Times New Roman"/>
          <w:bCs/>
          <w:sz w:val="100"/>
          <w:szCs w:val="100"/>
        </w:rPr>
      </w:pPr>
    </w:p>
    <w:p w14:paraId="3A0DD06F">
      <w:pPr>
        <w:jc w:val="center"/>
        <w:rPr>
          <w:rFonts w:hint="default" w:ascii="Times New Roman" w:hAnsi="Times New Roman" w:cs="Times New Roman"/>
          <w:bCs/>
          <w:sz w:val="100"/>
          <w:szCs w:val="100"/>
        </w:rPr>
      </w:pPr>
      <w:r>
        <w:rPr>
          <w:rFonts w:hint="default" w:ascii="Times New Roman" w:hAnsi="Times New Roman" w:cs="Times New Roman"/>
          <w:bCs/>
          <w:sz w:val="100"/>
          <w:szCs w:val="100"/>
        </w:rPr>
        <w:t>招标文件</w:t>
      </w:r>
    </w:p>
    <w:p w14:paraId="038B8F62">
      <w:pPr>
        <w:pStyle w:val="7"/>
        <w:spacing w:line="500" w:lineRule="exact"/>
        <w:rPr>
          <w:rFonts w:hint="default" w:ascii="Times New Roman" w:hAnsi="Times New Roman" w:cs="Times New Roman"/>
          <w:b w:val="0"/>
          <w:bCs/>
        </w:rPr>
      </w:pPr>
    </w:p>
    <w:p w14:paraId="76D236CC">
      <w:pPr>
        <w:pStyle w:val="7"/>
        <w:spacing w:line="500" w:lineRule="exact"/>
        <w:rPr>
          <w:rFonts w:hint="default" w:ascii="Times New Roman" w:hAnsi="Times New Roman" w:eastAsia="宋体" w:cs="Times New Roman"/>
          <w:bCs/>
          <w:sz w:val="36"/>
          <w:szCs w:val="36"/>
          <w:lang w:eastAsia="zh-CN"/>
        </w:rPr>
      </w:pPr>
      <w:r>
        <w:rPr>
          <w:rFonts w:hint="default" w:ascii="Times New Roman" w:hAnsi="Times New Roman" w:cs="Times New Roman"/>
          <w:bCs/>
          <w:sz w:val="36"/>
          <w:szCs w:val="36"/>
        </w:rPr>
        <w:t>项目编号：</w:t>
      </w:r>
      <w:r>
        <w:rPr>
          <w:rFonts w:hint="default" w:ascii="Times New Roman" w:hAnsi="Times New Roman" w:cs="Times New Roman"/>
          <w:bCs/>
          <w:sz w:val="36"/>
          <w:szCs w:val="36"/>
          <w:lang w:eastAsia="zh-CN"/>
        </w:rPr>
        <w:t>ZRNT20250187</w:t>
      </w:r>
    </w:p>
    <w:p w14:paraId="42A1BC78">
      <w:pPr>
        <w:spacing w:line="500" w:lineRule="exact"/>
        <w:jc w:val="center"/>
        <w:rPr>
          <w:rFonts w:hint="default" w:ascii="Times New Roman" w:hAnsi="Times New Roman" w:cs="Times New Roman"/>
          <w:b/>
          <w:sz w:val="36"/>
        </w:rPr>
      </w:pPr>
    </w:p>
    <w:p w14:paraId="75FD3C73">
      <w:pPr>
        <w:spacing w:line="500" w:lineRule="exact"/>
        <w:jc w:val="center"/>
        <w:rPr>
          <w:rFonts w:hint="default" w:ascii="Times New Roman" w:hAnsi="Times New Roman" w:cs="Times New Roman"/>
          <w:b/>
          <w:sz w:val="36"/>
        </w:rPr>
      </w:pPr>
    </w:p>
    <w:p w14:paraId="62F7489F">
      <w:pPr>
        <w:spacing w:line="500" w:lineRule="exact"/>
        <w:jc w:val="center"/>
        <w:rPr>
          <w:rFonts w:hint="default" w:ascii="Times New Roman" w:hAnsi="Times New Roman" w:cs="Times New Roman"/>
          <w:b/>
          <w:sz w:val="36"/>
        </w:rPr>
      </w:pPr>
    </w:p>
    <w:p w14:paraId="70020325">
      <w:pPr>
        <w:spacing w:line="500" w:lineRule="exact"/>
        <w:jc w:val="center"/>
        <w:rPr>
          <w:rFonts w:hint="default" w:ascii="Times New Roman" w:hAnsi="Times New Roman" w:cs="Times New Roman"/>
          <w:sz w:val="32"/>
        </w:rPr>
      </w:pPr>
      <w:r>
        <w:rPr>
          <w:rFonts w:hint="default" w:ascii="Times New Roman" w:hAnsi="Times New Roman" w:cs="Times New Roman"/>
        </w:rPr>
        <w:t>、</w:t>
      </w:r>
    </w:p>
    <w:p w14:paraId="1E582324">
      <w:pPr>
        <w:rPr>
          <w:rFonts w:hint="default" w:ascii="Times New Roman" w:hAnsi="Times New Roman" w:cs="Times New Roman"/>
          <w:sz w:val="32"/>
        </w:rPr>
      </w:pPr>
    </w:p>
    <w:p w14:paraId="7D487B2F">
      <w:pPr>
        <w:pStyle w:val="19"/>
        <w:rPr>
          <w:rFonts w:hint="default" w:ascii="Times New Roman" w:hAnsi="Times New Roman" w:cs="Times New Roman"/>
          <w:color w:val="auto"/>
        </w:rPr>
      </w:pPr>
    </w:p>
    <w:p w14:paraId="401CD8C4">
      <w:pPr>
        <w:pStyle w:val="96"/>
        <w:rPr>
          <w:rFonts w:hint="default" w:ascii="Times New Roman" w:hAnsi="Times New Roman" w:eastAsia="宋体" w:cs="Times New Roman"/>
          <w:sz w:val="32"/>
        </w:rPr>
      </w:pPr>
    </w:p>
    <w:p w14:paraId="24AFE3B2">
      <w:pPr>
        <w:pStyle w:val="96"/>
        <w:rPr>
          <w:rFonts w:hint="default" w:ascii="Times New Roman" w:hAnsi="Times New Roman" w:eastAsia="宋体" w:cs="Times New Roman"/>
          <w:sz w:val="32"/>
        </w:rPr>
      </w:pPr>
    </w:p>
    <w:p w14:paraId="08DDB129">
      <w:pPr>
        <w:spacing w:line="500" w:lineRule="exact"/>
        <w:jc w:val="center"/>
        <w:rPr>
          <w:rFonts w:hint="default" w:ascii="Times New Roman" w:hAnsi="Times New Roman" w:cs="Times New Roman"/>
          <w:sz w:val="32"/>
        </w:rPr>
      </w:pPr>
    </w:p>
    <w:p w14:paraId="70D068AD">
      <w:pPr>
        <w:spacing w:line="500" w:lineRule="exact"/>
        <w:jc w:val="center"/>
        <w:rPr>
          <w:rFonts w:hint="default" w:ascii="Times New Roman" w:hAnsi="Times New Roman" w:cs="Times New Roman"/>
          <w:sz w:val="32"/>
        </w:rPr>
      </w:pPr>
    </w:p>
    <w:p w14:paraId="124429F2">
      <w:pPr>
        <w:spacing w:line="500" w:lineRule="exact"/>
        <w:rPr>
          <w:rFonts w:hint="default" w:ascii="Times New Roman" w:hAnsi="Times New Roman" w:cs="Times New Roman"/>
          <w:sz w:val="32"/>
        </w:rPr>
      </w:pPr>
    </w:p>
    <w:p w14:paraId="60A73612">
      <w:pPr>
        <w:adjustRightInd w:val="0"/>
        <w:spacing w:before="120" w:after="120" w:line="500" w:lineRule="exact"/>
        <w:ind w:left="-2" w:right="120"/>
        <w:jc w:val="center"/>
        <w:textAlignment w:val="baseline"/>
        <w:rPr>
          <w:rFonts w:hint="default" w:ascii="Times New Roman" w:hAnsi="Times New Roman" w:cs="Times New Roman"/>
          <w:b/>
          <w:spacing w:val="20"/>
          <w:sz w:val="40"/>
          <w:szCs w:val="40"/>
        </w:rPr>
      </w:pPr>
    </w:p>
    <w:p w14:paraId="7D1E438A">
      <w:pPr>
        <w:adjustRightInd w:val="0"/>
        <w:spacing w:before="120" w:after="120" w:line="500" w:lineRule="exact"/>
        <w:ind w:right="120"/>
        <w:jc w:val="center"/>
        <w:textAlignment w:val="baseline"/>
        <w:rPr>
          <w:rFonts w:hint="default" w:ascii="Times New Roman" w:hAnsi="Times New Roman" w:eastAsia="宋体" w:cs="Times New Roman"/>
          <w:b/>
          <w:spacing w:val="20"/>
          <w:sz w:val="40"/>
          <w:szCs w:val="40"/>
          <w:lang w:eastAsia="zh-CN"/>
        </w:rPr>
      </w:pPr>
      <w:r>
        <w:rPr>
          <w:rFonts w:hint="default" w:ascii="Times New Roman" w:hAnsi="Times New Roman" w:cs="Times New Roman"/>
          <w:b/>
          <w:spacing w:val="20"/>
          <w:sz w:val="40"/>
          <w:szCs w:val="40"/>
          <w:lang w:eastAsia="zh-CN"/>
        </w:rPr>
        <w:t>南通市紫琅医院</w:t>
      </w:r>
    </w:p>
    <w:p w14:paraId="366E6C1B">
      <w:pPr>
        <w:adjustRightInd w:val="0"/>
        <w:spacing w:before="120" w:after="120" w:line="500" w:lineRule="exact"/>
        <w:ind w:right="120"/>
        <w:jc w:val="center"/>
        <w:textAlignment w:val="baseline"/>
        <w:rPr>
          <w:rFonts w:hint="default" w:ascii="Times New Roman" w:hAnsi="Times New Roman" w:cs="Times New Roman"/>
          <w:b/>
          <w:bCs/>
          <w:sz w:val="44"/>
          <w:szCs w:val="44"/>
        </w:rPr>
      </w:pPr>
      <w:r>
        <w:rPr>
          <w:rFonts w:hint="default" w:ascii="Times New Roman" w:hAnsi="Times New Roman" w:cs="Times New Roman"/>
          <w:b/>
          <w:bCs/>
          <w:sz w:val="32"/>
        </w:rPr>
        <w:t>202</w:t>
      </w:r>
      <w:r>
        <w:rPr>
          <w:rFonts w:hint="eastAsia" w:cs="Times New Roman"/>
          <w:b/>
          <w:bCs/>
          <w:sz w:val="32"/>
          <w:lang w:val="en-US" w:eastAsia="zh-CN"/>
        </w:rPr>
        <w:t>6</w:t>
      </w:r>
      <w:r>
        <w:rPr>
          <w:rFonts w:hint="default" w:ascii="Times New Roman" w:hAnsi="Times New Roman" w:cs="Times New Roman"/>
          <w:b/>
          <w:bCs/>
          <w:sz w:val="32"/>
        </w:rPr>
        <w:t>年</w:t>
      </w:r>
      <w:r>
        <w:rPr>
          <w:rFonts w:hint="eastAsia" w:cs="Times New Roman"/>
          <w:b/>
          <w:bCs/>
          <w:sz w:val="32"/>
          <w:lang w:val="en-US" w:eastAsia="zh-CN"/>
        </w:rPr>
        <w:t>1</w:t>
      </w:r>
      <w:r>
        <w:rPr>
          <w:rFonts w:hint="default" w:ascii="Times New Roman" w:hAnsi="Times New Roman" w:cs="Times New Roman"/>
          <w:b/>
          <w:bCs/>
          <w:sz w:val="32"/>
        </w:rPr>
        <w:t>月</w:t>
      </w:r>
    </w:p>
    <w:p w14:paraId="1884D4B7">
      <w:pPr>
        <w:adjustRightInd w:val="0"/>
        <w:snapToGrid w:val="0"/>
        <w:ind w:left="-158" w:leftChars="-75"/>
        <w:jc w:val="center"/>
        <w:rPr>
          <w:rFonts w:hint="default" w:ascii="Times New Roman" w:hAnsi="Times New Roman" w:cs="Times New Roman"/>
          <w:b/>
          <w:bCs/>
          <w:sz w:val="32"/>
          <w:szCs w:val="32"/>
        </w:rPr>
      </w:pPr>
      <w:r>
        <w:rPr>
          <w:rFonts w:hint="default" w:ascii="Times New Roman" w:hAnsi="Times New Roman" w:cs="Times New Roman"/>
          <w:b/>
          <w:bCs/>
          <w:sz w:val="44"/>
          <w:szCs w:val="44"/>
        </w:rPr>
        <w:br w:type="page"/>
      </w:r>
      <w:r>
        <w:rPr>
          <w:rFonts w:hint="default" w:ascii="Times New Roman" w:hAnsi="Times New Roman" w:cs="Times New Roman"/>
          <w:b/>
          <w:bCs/>
          <w:sz w:val="44"/>
          <w:szCs w:val="44"/>
        </w:rPr>
        <w:t>目 录</w:t>
      </w:r>
    </w:p>
    <w:p w14:paraId="6AE6429F">
      <w:pPr>
        <w:tabs>
          <w:tab w:val="left" w:pos="7740"/>
        </w:tabs>
        <w:adjustRightInd w:val="0"/>
        <w:snapToGrid w:val="0"/>
        <w:spacing w:line="1000" w:lineRule="exact"/>
        <w:ind w:firstLine="640" w:firstLineChars="200"/>
        <w:rPr>
          <w:rFonts w:hint="default" w:ascii="Times New Roman" w:hAnsi="Times New Roman" w:cs="Times New Roman"/>
          <w:bCs/>
          <w:sz w:val="32"/>
          <w:szCs w:val="32"/>
        </w:rPr>
      </w:pPr>
    </w:p>
    <w:p w14:paraId="15A2BED9">
      <w:pPr>
        <w:tabs>
          <w:tab w:val="left" w:pos="7740"/>
        </w:tabs>
        <w:adjustRightInd w:val="0"/>
        <w:snapToGrid w:val="0"/>
        <w:spacing w:line="1000" w:lineRule="exact"/>
        <w:ind w:firstLine="640" w:firstLineChars="200"/>
        <w:rPr>
          <w:rFonts w:hint="default" w:ascii="Times New Roman" w:hAnsi="Times New Roman" w:cs="Times New Roman"/>
          <w:spacing w:val="2"/>
          <w:sz w:val="32"/>
          <w:szCs w:val="32"/>
        </w:rPr>
      </w:pPr>
      <w:r>
        <w:rPr>
          <w:rFonts w:hint="default" w:ascii="Times New Roman" w:hAnsi="Times New Roman" w:cs="Times New Roman"/>
          <w:bCs/>
          <w:sz w:val="32"/>
          <w:szCs w:val="32"/>
        </w:rPr>
        <w:t>第一部分  投标邀请</w:t>
      </w:r>
    </w:p>
    <w:p w14:paraId="572624EC">
      <w:pPr>
        <w:tabs>
          <w:tab w:val="left" w:pos="7740"/>
        </w:tabs>
        <w:adjustRightInd w:val="0"/>
        <w:snapToGrid w:val="0"/>
        <w:spacing w:line="1000" w:lineRule="exact"/>
        <w:ind w:firstLine="640" w:firstLineChars="200"/>
        <w:rPr>
          <w:rFonts w:hint="default" w:ascii="Times New Roman" w:hAnsi="Times New Roman" w:cs="Times New Roman"/>
          <w:spacing w:val="2"/>
          <w:sz w:val="32"/>
          <w:szCs w:val="32"/>
        </w:rPr>
      </w:pPr>
      <w:r>
        <w:rPr>
          <w:rFonts w:hint="default" w:ascii="Times New Roman" w:hAnsi="Times New Roman" w:cs="Times New Roman"/>
          <w:bCs/>
          <w:sz w:val="32"/>
          <w:szCs w:val="32"/>
        </w:rPr>
        <w:t>第二部分  投标须知</w:t>
      </w:r>
    </w:p>
    <w:p w14:paraId="759D5823">
      <w:pPr>
        <w:tabs>
          <w:tab w:val="left" w:pos="7740"/>
        </w:tabs>
        <w:adjustRightInd w:val="0"/>
        <w:snapToGrid w:val="0"/>
        <w:spacing w:line="1000" w:lineRule="exact"/>
        <w:ind w:firstLine="640" w:firstLineChars="200"/>
        <w:rPr>
          <w:rFonts w:hint="default" w:ascii="Times New Roman" w:hAnsi="Times New Roman" w:cs="Times New Roman"/>
          <w:spacing w:val="2"/>
          <w:sz w:val="32"/>
          <w:szCs w:val="32"/>
        </w:rPr>
      </w:pPr>
      <w:r>
        <w:rPr>
          <w:rFonts w:hint="default" w:ascii="Times New Roman" w:hAnsi="Times New Roman" w:cs="Times New Roman"/>
          <w:bCs/>
          <w:sz w:val="32"/>
          <w:szCs w:val="32"/>
        </w:rPr>
        <w:t>第三部分  项目需求</w:t>
      </w:r>
    </w:p>
    <w:p w14:paraId="324B2E3F">
      <w:pPr>
        <w:tabs>
          <w:tab w:val="left" w:pos="7740"/>
        </w:tabs>
        <w:adjustRightInd w:val="0"/>
        <w:snapToGrid w:val="0"/>
        <w:spacing w:line="1000" w:lineRule="exact"/>
        <w:ind w:firstLine="640" w:firstLineChars="200"/>
        <w:rPr>
          <w:rFonts w:hint="default" w:ascii="Times New Roman" w:hAnsi="Times New Roman" w:cs="Times New Roman"/>
          <w:spacing w:val="2"/>
          <w:sz w:val="32"/>
          <w:szCs w:val="32"/>
        </w:rPr>
      </w:pPr>
      <w:r>
        <w:rPr>
          <w:rFonts w:hint="default" w:ascii="Times New Roman" w:hAnsi="Times New Roman" w:cs="Times New Roman"/>
          <w:sz w:val="32"/>
          <w:szCs w:val="32"/>
        </w:rPr>
        <w:t xml:space="preserve">第四部分  </w:t>
      </w:r>
      <w:r>
        <w:rPr>
          <w:rFonts w:hint="default" w:ascii="Times New Roman" w:hAnsi="Times New Roman" w:cs="Times New Roman"/>
          <w:bCs/>
          <w:sz w:val="32"/>
          <w:szCs w:val="32"/>
        </w:rPr>
        <w:t>开标和评标</w:t>
      </w:r>
    </w:p>
    <w:p w14:paraId="65F515C0">
      <w:pPr>
        <w:tabs>
          <w:tab w:val="left" w:pos="7740"/>
        </w:tabs>
        <w:adjustRightInd w:val="0"/>
        <w:snapToGrid w:val="0"/>
        <w:spacing w:line="1000" w:lineRule="exact"/>
        <w:ind w:firstLine="640" w:firstLineChars="200"/>
        <w:rPr>
          <w:rFonts w:hint="default" w:ascii="Times New Roman" w:hAnsi="Times New Roman" w:cs="Times New Roman"/>
          <w:spacing w:val="2"/>
          <w:sz w:val="32"/>
          <w:szCs w:val="32"/>
        </w:rPr>
      </w:pPr>
      <w:r>
        <w:rPr>
          <w:rFonts w:hint="default" w:ascii="Times New Roman" w:hAnsi="Times New Roman" w:cs="Times New Roman"/>
          <w:bCs/>
          <w:sz w:val="32"/>
          <w:szCs w:val="32"/>
        </w:rPr>
        <w:t>第五部分  投标文件组成</w:t>
      </w:r>
    </w:p>
    <w:p w14:paraId="477AB7C7">
      <w:pPr>
        <w:spacing w:line="500" w:lineRule="exact"/>
        <w:rPr>
          <w:rFonts w:hint="default" w:ascii="Times New Roman" w:hAnsi="Times New Roman" w:cs="Times New Roman"/>
          <w:b/>
          <w:sz w:val="32"/>
          <w:szCs w:val="32"/>
        </w:rPr>
      </w:pPr>
    </w:p>
    <w:p w14:paraId="26FD2381">
      <w:pPr>
        <w:tabs>
          <w:tab w:val="left" w:pos="7740"/>
        </w:tabs>
        <w:spacing w:line="500" w:lineRule="exact"/>
        <w:rPr>
          <w:rFonts w:hint="default" w:ascii="Times New Roman" w:hAnsi="Times New Roman" w:cs="Times New Roman"/>
          <w:b/>
          <w:spacing w:val="2"/>
          <w:sz w:val="32"/>
          <w:szCs w:val="32"/>
        </w:rPr>
      </w:pPr>
    </w:p>
    <w:p w14:paraId="6A3E24D7">
      <w:pPr>
        <w:tabs>
          <w:tab w:val="left" w:pos="7740"/>
        </w:tabs>
        <w:spacing w:line="500" w:lineRule="exact"/>
        <w:rPr>
          <w:rFonts w:hint="default" w:ascii="Times New Roman" w:hAnsi="Times New Roman" w:cs="Times New Roman"/>
          <w:b/>
          <w:spacing w:val="2"/>
          <w:sz w:val="32"/>
          <w:szCs w:val="32"/>
        </w:rPr>
      </w:pPr>
    </w:p>
    <w:p w14:paraId="643E02AD">
      <w:pPr>
        <w:tabs>
          <w:tab w:val="left" w:pos="7740"/>
        </w:tabs>
        <w:spacing w:line="500" w:lineRule="exact"/>
        <w:rPr>
          <w:rFonts w:hint="default" w:ascii="Times New Roman" w:hAnsi="Times New Roman" w:cs="Times New Roman"/>
          <w:b/>
          <w:bCs/>
          <w:sz w:val="32"/>
          <w:szCs w:val="32"/>
        </w:rPr>
      </w:pPr>
    </w:p>
    <w:p w14:paraId="346A3875">
      <w:pPr>
        <w:spacing w:line="500" w:lineRule="exact"/>
        <w:outlineLvl w:val="0"/>
        <w:rPr>
          <w:rFonts w:hint="default" w:ascii="Times New Roman" w:hAnsi="Times New Roman" w:cs="Times New Roman"/>
          <w:b/>
          <w:sz w:val="44"/>
          <w:szCs w:val="44"/>
        </w:rPr>
      </w:pPr>
    </w:p>
    <w:p w14:paraId="2FEAF0CB">
      <w:pPr>
        <w:spacing w:line="500" w:lineRule="exact"/>
        <w:outlineLvl w:val="0"/>
        <w:rPr>
          <w:rFonts w:hint="default" w:ascii="Times New Roman" w:hAnsi="Times New Roman" w:cs="Times New Roman"/>
          <w:sz w:val="44"/>
          <w:szCs w:val="44"/>
        </w:rPr>
      </w:pPr>
    </w:p>
    <w:p w14:paraId="5984DBC2">
      <w:pPr>
        <w:spacing w:line="500" w:lineRule="exact"/>
        <w:outlineLvl w:val="0"/>
        <w:rPr>
          <w:rFonts w:hint="default" w:ascii="Times New Roman" w:hAnsi="Times New Roman" w:cs="Times New Roman"/>
          <w:sz w:val="44"/>
          <w:szCs w:val="44"/>
        </w:rPr>
      </w:pPr>
    </w:p>
    <w:p w14:paraId="16F86644">
      <w:pPr>
        <w:spacing w:line="500" w:lineRule="exact"/>
        <w:outlineLvl w:val="0"/>
        <w:rPr>
          <w:rFonts w:hint="default" w:ascii="Times New Roman" w:hAnsi="Times New Roman" w:cs="Times New Roman"/>
          <w:sz w:val="44"/>
          <w:szCs w:val="44"/>
        </w:rPr>
      </w:pPr>
    </w:p>
    <w:p w14:paraId="6A46B2EB">
      <w:pPr>
        <w:spacing w:line="500" w:lineRule="exact"/>
        <w:outlineLvl w:val="0"/>
        <w:rPr>
          <w:rFonts w:hint="default" w:ascii="Times New Roman" w:hAnsi="Times New Roman" w:cs="Times New Roman"/>
          <w:sz w:val="44"/>
          <w:szCs w:val="44"/>
        </w:rPr>
      </w:pPr>
    </w:p>
    <w:p w14:paraId="2B77D48B">
      <w:pPr>
        <w:spacing w:line="500" w:lineRule="exact"/>
        <w:outlineLvl w:val="0"/>
        <w:rPr>
          <w:rFonts w:hint="default" w:ascii="Times New Roman" w:hAnsi="Times New Roman" w:cs="Times New Roman"/>
          <w:sz w:val="44"/>
          <w:szCs w:val="44"/>
        </w:rPr>
      </w:pPr>
    </w:p>
    <w:p w14:paraId="45A600C7">
      <w:pPr>
        <w:adjustRightInd w:val="0"/>
        <w:snapToGrid w:val="0"/>
        <w:spacing w:line="500" w:lineRule="exact"/>
        <w:jc w:val="center"/>
        <w:outlineLvl w:val="0"/>
        <w:rPr>
          <w:rFonts w:hint="default" w:ascii="Times New Roman" w:hAnsi="Times New Roman" w:cs="Times New Roman"/>
          <w:b/>
          <w:sz w:val="32"/>
          <w:szCs w:val="32"/>
        </w:rPr>
      </w:pPr>
      <w:bookmarkStart w:id="0" w:name="OLE_LINK7"/>
      <w:bookmarkStart w:id="1" w:name="OLE_LINK5"/>
    </w:p>
    <w:p w14:paraId="3443ABD2">
      <w:pPr>
        <w:adjustRightInd w:val="0"/>
        <w:snapToGrid w:val="0"/>
        <w:spacing w:line="500" w:lineRule="exact"/>
        <w:jc w:val="center"/>
        <w:outlineLvl w:val="0"/>
        <w:rPr>
          <w:rFonts w:hint="default" w:ascii="Times New Roman" w:hAnsi="Times New Roman" w:cs="Times New Roman"/>
          <w:b/>
          <w:sz w:val="32"/>
          <w:szCs w:val="32"/>
        </w:rPr>
      </w:pPr>
    </w:p>
    <w:p w14:paraId="0B84E14D">
      <w:pPr>
        <w:adjustRightInd w:val="0"/>
        <w:snapToGrid w:val="0"/>
        <w:spacing w:line="500" w:lineRule="exact"/>
        <w:jc w:val="center"/>
        <w:outlineLvl w:val="0"/>
        <w:rPr>
          <w:rFonts w:hint="default" w:ascii="Times New Roman" w:hAnsi="Times New Roman" w:cs="Times New Roman"/>
          <w:b/>
          <w:sz w:val="32"/>
          <w:szCs w:val="32"/>
        </w:rPr>
      </w:pPr>
    </w:p>
    <w:p w14:paraId="2A7C1B2D">
      <w:pPr>
        <w:adjustRightInd w:val="0"/>
        <w:snapToGrid w:val="0"/>
        <w:spacing w:line="500" w:lineRule="exact"/>
        <w:jc w:val="center"/>
        <w:outlineLvl w:val="0"/>
        <w:rPr>
          <w:rFonts w:hint="default" w:ascii="Times New Roman" w:hAnsi="Times New Roman" w:cs="Times New Roman"/>
          <w:b/>
          <w:sz w:val="32"/>
          <w:szCs w:val="32"/>
        </w:rPr>
      </w:pPr>
    </w:p>
    <w:p w14:paraId="0EE56AB4">
      <w:pPr>
        <w:adjustRightInd w:val="0"/>
        <w:snapToGrid w:val="0"/>
        <w:spacing w:line="500" w:lineRule="exact"/>
        <w:jc w:val="center"/>
        <w:outlineLvl w:val="0"/>
        <w:rPr>
          <w:rFonts w:hint="default" w:ascii="Times New Roman" w:hAnsi="Times New Roman" w:cs="Times New Roman"/>
          <w:b/>
          <w:sz w:val="32"/>
          <w:szCs w:val="32"/>
        </w:rPr>
      </w:pPr>
      <w:r>
        <w:rPr>
          <w:rFonts w:hint="default" w:ascii="Times New Roman" w:hAnsi="Times New Roman" w:cs="Times New Roman"/>
          <w:b/>
          <w:sz w:val="32"/>
          <w:szCs w:val="32"/>
        </w:rPr>
        <w:br w:type="page"/>
      </w:r>
      <w:r>
        <w:rPr>
          <w:rFonts w:hint="default" w:ascii="Times New Roman" w:hAnsi="Times New Roman" w:cs="Times New Roman"/>
          <w:b/>
          <w:sz w:val="36"/>
          <w:szCs w:val="36"/>
        </w:rPr>
        <w:t>第一部分 投标邀请</w:t>
      </w:r>
    </w:p>
    <w:p w14:paraId="254DC9F5">
      <w:pPr>
        <w:adjustRightInd w:val="0"/>
        <w:snapToGrid w:val="0"/>
        <w:spacing w:line="500" w:lineRule="exact"/>
        <w:jc w:val="center"/>
        <w:outlineLvl w:val="0"/>
        <w:rPr>
          <w:rFonts w:hint="default" w:ascii="Times New Roman" w:hAnsi="Times New Roman" w:cs="Times New Roman"/>
          <w:b/>
          <w:sz w:val="32"/>
          <w:szCs w:val="32"/>
        </w:rPr>
      </w:pPr>
    </w:p>
    <w:p w14:paraId="28A30FA9">
      <w:pPr>
        <w:pBdr>
          <w:top w:val="single" w:color="auto" w:sz="4" w:space="1"/>
          <w:left w:val="single" w:color="auto" w:sz="4" w:space="4"/>
          <w:bottom w:val="single" w:color="auto" w:sz="4" w:space="1"/>
          <w:right w:val="single" w:color="auto" w:sz="4" w:space="4"/>
        </w:pBdr>
        <w:adjustRightInd w:val="0"/>
        <w:snapToGrid w:val="0"/>
        <w:spacing w:line="460" w:lineRule="exact"/>
        <w:rPr>
          <w:rFonts w:hint="default" w:ascii="Times New Roman" w:hAnsi="Times New Roman" w:cs="Times New Roman"/>
          <w:sz w:val="28"/>
          <w:szCs w:val="28"/>
        </w:rPr>
      </w:pPr>
      <w:bookmarkStart w:id="2" w:name="OLE_LINK6"/>
      <w:r>
        <w:rPr>
          <w:rFonts w:hint="default" w:ascii="Times New Roman" w:hAnsi="Times New Roman" w:cs="Times New Roman"/>
          <w:sz w:val="28"/>
          <w:szCs w:val="28"/>
        </w:rPr>
        <w:t>项目概况</w:t>
      </w:r>
    </w:p>
    <w:p w14:paraId="636011AC">
      <w:pPr>
        <w:pBdr>
          <w:top w:val="single" w:color="auto" w:sz="4" w:space="1"/>
          <w:left w:val="single" w:color="auto" w:sz="4" w:space="4"/>
          <w:bottom w:val="single" w:color="auto" w:sz="4" w:space="1"/>
          <w:right w:val="single" w:color="auto" w:sz="4" w:space="4"/>
        </w:pBdr>
        <w:adjustRightInd w:val="0"/>
        <w:snapToGrid w:val="0"/>
        <w:spacing w:line="46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eastAsia="zh-CN"/>
        </w:rPr>
        <w:t>南通市紫琅医院医用织物洗涤社会化服务项目</w:t>
      </w:r>
      <w:r>
        <w:rPr>
          <w:rFonts w:hint="eastAsia" w:cs="Times New Roman"/>
          <w:sz w:val="28"/>
          <w:szCs w:val="28"/>
          <w:lang w:val="en-US" w:eastAsia="zh-CN"/>
        </w:rPr>
        <w:t>三</w:t>
      </w:r>
      <w:r>
        <w:rPr>
          <w:rFonts w:hint="eastAsia" w:cs="Times New Roman"/>
          <w:sz w:val="28"/>
          <w:szCs w:val="28"/>
          <w:lang w:eastAsia="zh-CN"/>
        </w:rPr>
        <w:t>次</w:t>
      </w:r>
      <w:r>
        <w:rPr>
          <w:rFonts w:hint="default" w:ascii="Times New Roman" w:hAnsi="Times New Roman" w:cs="Times New Roman"/>
          <w:sz w:val="28"/>
          <w:szCs w:val="28"/>
        </w:rPr>
        <w:t>）招标的潜在投标人应在</w:t>
      </w:r>
      <w:r>
        <w:rPr>
          <w:rFonts w:hint="default" w:ascii="Times New Roman" w:hAnsi="Times New Roman" w:cs="Times New Roman"/>
          <w:b/>
          <w:bCs/>
          <w:sz w:val="28"/>
          <w:szCs w:val="28"/>
          <w:u w:val="single"/>
          <w:lang w:eastAsia="zh-CN"/>
        </w:rPr>
        <w:t>南通市民政局网站</w:t>
      </w:r>
      <w:r>
        <w:rPr>
          <w:rFonts w:hint="default" w:ascii="Times New Roman" w:hAnsi="Times New Roman" w:cs="Times New Roman"/>
          <w:sz w:val="28"/>
          <w:szCs w:val="28"/>
        </w:rPr>
        <w:t>获取招标文件，并于202</w:t>
      </w:r>
      <w:r>
        <w:rPr>
          <w:rFonts w:hint="eastAsia" w:cs="Times New Roman"/>
          <w:sz w:val="28"/>
          <w:szCs w:val="28"/>
          <w:lang w:val="en-US" w:eastAsia="zh-CN"/>
        </w:rPr>
        <w:t>6</w:t>
      </w:r>
      <w:r>
        <w:rPr>
          <w:rFonts w:hint="default" w:ascii="Times New Roman" w:hAnsi="Times New Roman" w:cs="Times New Roman"/>
          <w:sz w:val="28"/>
          <w:szCs w:val="28"/>
        </w:rPr>
        <w:t>年</w:t>
      </w:r>
      <w:r>
        <w:rPr>
          <w:rFonts w:hint="eastAsia" w:cs="Times New Roman"/>
          <w:sz w:val="28"/>
          <w:szCs w:val="28"/>
          <w:lang w:val="en-US" w:eastAsia="zh-CN"/>
        </w:rPr>
        <w:t>2</w:t>
      </w:r>
      <w:r>
        <w:rPr>
          <w:rFonts w:hint="default" w:ascii="Times New Roman" w:hAnsi="Times New Roman" w:cs="Times New Roman"/>
          <w:sz w:val="28"/>
          <w:szCs w:val="28"/>
        </w:rPr>
        <w:t>月</w:t>
      </w:r>
      <w:r>
        <w:rPr>
          <w:rFonts w:hint="eastAsia" w:cs="Times New Roman"/>
          <w:sz w:val="28"/>
          <w:szCs w:val="28"/>
          <w:lang w:val="en-US" w:eastAsia="zh-CN"/>
        </w:rPr>
        <w:t>10</w:t>
      </w:r>
      <w:r>
        <w:rPr>
          <w:rFonts w:hint="default" w:ascii="Times New Roman" w:hAnsi="Times New Roman" w:cs="Times New Roman"/>
          <w:sz w:val="28"/>
          <w:szCs w:val="28"/>
        </w:rPr>
        <w:t>日9点30分（北京时间）前递交投标文件。</w:t>
      </w:r>
    </w:p>
    <w:p w14:paraId="25F7C902">
      <w:pPr>
        <w:adjustRightInd w:val="0"/>
        <w:snapToGrid w:val="0"/>
        <w:spacing w:line="460" w:lineRule="exact"/>
        <w:ind w:firstLine="562" w:firstLineChars="200"/>
        <w:rPr>
          <w:rFonts w:hint="default" w:ascii="Times New Roman" w:hAnsi="Times New Roman" w:cs="Times New Roman"/>
          <w:b/>
          <w:sz w:val="28"/>
          <w:szCs w:val="28"/>
        </w:rPr>
      </w:pPr>
      <w:r>
        <w:rPr>
          <w:rFonts w:hint="default" w:ascii="Times New Roman" w:hAnsi="Times New Roman" w:cs="Times New Roman"/>
          <w:b/>
          <w:sz w:val="28"/>
          <w:szCs w:val="28"/>
        </w:rPr>
        <w:t>一、项目基本情况</w:t>
      </w:r>
    </w:p>
    <w:p w14:paraId="76A2843E">
      <w:pPr>
        <w:adjustRightInd w:val="0"/>
        <w:snapToGrid w:val="0"/>
        <w:spacing w:line="460" w:lineRule="exact"/>
        <w:ind w:firstLine="560" w:firstLineChars="200"/>
        <w:rPr>
          <w:rFonts w:hint="default" w:ascii="Times New Roman" w:hAnsi="Times New Roman" w:eastAsia="宋体" w:cs="Times New Roman"/>
          <w:spacing w:val="7"/>
          <w:kern w:val="0"/>
          <w:sz w:val="28"/>
          <w:szCs w:val="22"/>
          <w:lang w:val="en-US" w:eastAsia="zh-CN"/>
        </w:rPr>
      </w:pPr>
      <w:r>
        <w:rPr>
          <w:rFonts w:hint="default" w:ascii="Times New Roman" w:hAnsi="Times New Roman" w:cs="Times New Roman"/>
          <w:sz w:val="28"/>
          <w:szCs w:val="28"/>
        </w:rPr>
        <w:t>项目编号：</w:t>
      </w:r>
      <w:r>
        <w:rPr>
          <w:rFonts w:hint="default" w:ascii="Times New Roman" w:hAnsi="Times New Roman" w:cs="Times New Roman"/>
          <w:sz w:val="28"/>
          <w:szCs w:val="28"/>
          <w:lang w:eastAsia="zh-CN"/>
        </w:rPr>
        <w:t>ZRNT20250187</w:t>
      </w:r>
    </w:p>
    <w:p w14:paraId="7A6A3241">
      <w:pPr>
        <w:adjustRightInd w:val="0"/>
        <w:snapToGrid w:val="0"/>
        <w:spacing w:line="460" w:lineRule="exact"/>
        <w:ind w:firstLine="560" w:firstLineChars="200"/>
        <w:rPr>
          <w:rFonts w:hint="default" w:ascii="Times New Roman" w:hAnsi="Times New Roman" w:cs="Times New Roman"/>
          <w:sz w:val="28"/>
          <w:szCs w:val="28"/>
          <w:lang w:eastAsia="zh-CN"/>
        </w:rPr>
      </w:pPr>
      <w:r>
        <w:rPr>
          <w:rFonts w:hint="default" w:ascii="Times New Roman" w:hAnsi="Times New Roman" w:cs="Times New Roman"/>
          <w:sz w:val="28"/>
          <w:szCs w:val="28"/>
        </w:rPr>
        <w:t>项目名称：</w:t>
      </w:r>
      <w:r>
        <w:rPr>
          <w:rFonts w:hint="default" w:ascii="Times New Roman" w:hAnsi="Times New Roman" w:cs="Times New Roman"/>
          <w:sz w:val="28"/>
          <w:szCs w:val="28"/>
          <w:lang w:eastAsia="zh-CN"/>
        </w:rPr>
        <w:t>南通市紫琅医院医用织物洗涤社会化服务项目</w:t>
      </w:r>
      <w:r>
        <w:rPr>
          <w:rFonts w:hint="eastAsia" w:cs="Times New Roman"/>
          <w:sz w:val="28"/>
          <w:szCs w:val="28"/>
          <w:lang w:eastAsia="zh-CN"/>
        </w:rPr>
        <w:t>（</w:t>
      </w:r>
      <w:r>
        <w:rPr>
          <w:rFonts w:hint="eastAsia" w:cs="Times New Roman"/>
          <w:sz w:val="28"/>
          <w:szCs w:val="28"/>
          <w:lang w:val="en-US" w:eastAsia="zh-CN"/>
        </w:rPr>
        <w:t>三</w:t>
      </w:r>
      <w:r>
        <w:rPr>
          <w:rFonts w:hint="eastAsia" w:cs="Times New Roman"/>
          <w:sz w:val="28"/>
          <w:szCs w:val="28"/>
          <w:lang w:eastAsia="zh-CN"/>
        </w:rPr>
        <w:t>次）</w:t>
      </w:r>
    </w:p>
    <w:p w14:paraId="473BC738">
      <w:pPr>
        <w:adjustRightInd w:val="0"/>
        <w:snapToGrid w:val="0"/>
        <w:spacing w:line="460" w:lineRule="exact"/>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rPr>
        <w:t>预算金额：</w:t>
      </w:r>
      <w:r>
        <w:rPr>
          <w:rFonts w:hint="eastAsia" w:cs="Times New Roman"/>
          <w:sz w:val="28"/>
          <w:szCs w:val="28"/>
          <w:lang w:val="en-US" w:eastAsia="zh-CN"/>
        </w:rPr>
        <w:t>19.5</w:t>
      </w:r>
      <w:r>
        <w:rPr>
          <w:rFonts w:hint="default" w:ascii="Times New Roman" w:hAnsi="Times New Roman" w:cs="Times New Roman"/>
          <w:sz w:val="28"/>
          <w:szCs w:val="28"/>
          <w:highlight w:val="none"/>
        </w:rPr>
        <w:t>万元</w:t>
      </w:r>
      <w:r>
        <w:rPr>
          <w:rFonts w:hint="eastAsia" w:cs="Times New Roman"/>
          <w:sz w:val="28"/>
          <w:szCs w:val="28"/>
          <w:highlight w:val="none"/>
          <w:lang w:val="en-US" w:eastAsia="zh-CN"/>
        </w:rPr>
        <w:t>/年</w:t>
      </w:r>
    </w:p>
    <w:p w14:paraId="4D25C86C">
      <w:pPr>
        <w:autoSpaceDE w:val="0"/>
        <w:autoSpaceDN w:val="0"/>
        <w:adjustRightInd w:val="0"/>
        <w:spacing w:line="46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最高限价：详见招标文件第四部分第（四）条“价格标评分标准”中的各项目预算单价为最高限价。</w:t>
      </w:r>
    </w:p>
    <w:p w14:paraId="5116010D">
      <w:pPr>
        <w:autoSpaceDE w:val="0"/>
        <w:autoSpaceDN w:val="0"/>
        <w:adjustRightInd w:val="0"/>
        <w:spacing w:line="46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采购需求：详见招标文件，请仔细研究</w:t>
      </w:r>
      <w:r>
        <w:rPr>
          <w:rFonts w:hint="default" w:ascii="Times New Roman" w:hAnsi="Times New Roman" w:cs="Times New Roman"/>
          <w:sz w:val="28"/>
          <w:szCs w:val="28"/>
          <w:lang w:eastAsia="zh-CN"/>
        </w:rPr>
        <w:t>。</w:t>
      </w:r>
    </w:p>
    <w:p w14:paraId="706848BF">
      <w:pPr>
        <w:autoSpaceDE w:val="0"/>
        <w:autoSpaceDN w:val="0"/>
        <w:adjustRightInd w:val="0"/>
        <w:spacing w:line="460" w:lineRule="exact"/>
        <w:ind w:firstLine="560" w:firstLineChars="200"/>
        <w:rPr>
          <w:rFonts w:hint="default" w:ascii="Times New Roman" w:hAnsi="Times New Roman" w:eastAsia="宋体" w:cs="Times New Roman"/>
          <w:sz w:val="28"/>
          <w:szCs w:val="28"/>
          <w:lang w:eastAsia="zh-CN"/>
        </w:rPr>
      </w:pPr>
      <w:r>
        <w:rPr>
          <w:rFonts w:hint="default" w:ascii="Times New Roman" w:hAnsi="Times New Roman" w:cs="Times New Roman"/>
          <w:sz w:val="28"/>
          <w:szCs w:val="28"/>
        </w:rPr>
        <w:t>合同履行期限：本项目中标供应商的服务期限为3年，合同一年一签，每年服务满意度≥80%方可续签。</w:t>
      </w:r>
    </w:p>
    <w:p w14:paraId="2375B97D">
      <w:pPr>
        <w:adjustRightInd w:val="0"/>
        <w:snapToGrid w:val="0"/>
        <w:spacing w:line="460" w:lineRule="exact"/>
        <w:ind w:firstLine="562" w:firstLineChars="200"/>
        <w:rPr>
          <w:rFonts w:hint="default" w:ascii="Times New Roman" w:hAnsi="Times New Roman" w:cs="Times New Roman"/>
          <w:b/>
          <w:sz w:val="28"/>
          <w:szCs w:val="28"/>
        </w:rPr>
      </w:pPr>
      <w:r>
        <w:rPr>
          <w:rFonts w:hint="default" w:ascii="Times New Roman" w:hAnsi="Times New Roman" w:cs="Times New Roman"/>
          <w:b/>
          <w:sz w:val="28"/>
          <w:szCs w:val="28"/>
        </w:rPr>
        <w:t>二、申请人的资格要求</w:t>
      </w:r>
    </w:p>
    <w:p w14:paraId="15AABECD">
      <w:pPr>
        <w:adjustRightInd w:val="0"/>
        <w:snapToGrid w:val="0"/>
        <w:spacing w:line="46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满足以下条件：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14:paraId="22409CB3">
      <w:pPr>
        <w:adjustRightInd w:val="0"/>
        <w:snapToGrid w:val="0"/>
        <w:spacing w:line="46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2.投标人具有有效的营业执照副本；</w:t>
      </w:r>
    </w:p>
    <w:p w14:paraId="6901945B">
      <w:pPr>
        <w:adjustRightInd w:val="0"/>
        <w:snapToGrid w:val="0"/>
        <w:spacing w:line="46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3.本项目的特定资格要求：</w:t>
      </w:r>
    </w:p>
    <w:p w14:paraId="3BBD996E">
      <w:pPr>
        <w:pStyle w:val="34"/>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default" w:ascii="Times New Roman" w:hAnsi="Times New Roman" w:cs="Times New Roman"/>
          <w:sz w:val="28"/>
          <w:szCs w:val="28"/>
          <w:lang w:val="en-US" w:eastAsia="zh-CN"/>
        </w:rPr>
      </w:pPr>
      <w:r>
        <w:rPr>
          <w:rFonts w:hint="eastAsia" w:ascii="Times New Roman" w:eastAsia="宋体" w:cs="Times New Roman"/>
          <w:color w:val="auto"/>
          <w:kern w:val="2"/>
          <w:sz w:val="28"/>
          <w:szCs w:val="28"/>
          <w:lang w:val="en-US" w:eastAsia="zh-CN" w:bidi="ar-SA"/>
        </w:rPr>
        <w:t>3.1</w:t>
      </w:r>
      <w:r>
        <w:rPr>
          <w:rFonts w:hint="default" w:ascii="Times New Roman" w:hAnsi="Times New Roman" w:eastAsia="宋体" w:cs="Times New Roman"/>
          <w:color w:val="auto"/>
          <w:kern w:val="2"/>
          <w:sz w:val="28"/>
          <w:szCs w:val="28"/>
          <w:lang w:val="en-US" w:eastAsia="zh-CN" w:bidi="ar-SA"/>
        </w:rPr>
        <w:t xml:space="preserve">投标人洗涤场所及设备需满足《医疗机构医用织物洗涤消毒技术标准》（WS/T508-2016，2026 年2 月 </w:t>
      </w:r>
      <w:r>
        <w:rPr>
          <w:rFonts w:hint="eastAsia" w:ascii="Times New Roman" w:eastAsia="宋体" w:cs="Times New Roman"/>
          <w:color w:val="auto"/>
          <w:kern w:val="2"/>
          <w:sz w:val="28"/>
          <w:szCs w:val="28"/>
          <w:lang w:val="en-US" w:eastAsia="zh-CN" w:bidi="ar-SA"/>
        </w:rPr>
        <w:t>1</w:t>
      </w:r>
      <w:r>
        <w:rPr>
          <w:rFonts w:hint="default" w:ascii="Times New Roman" w:hAnsi="Times New Roman" w:eastAsia="宋体" w:cs="Times New Roman"/>
          <w:color w:val="auto"/>
          <w:kern w:val="2"/>
          <w:sz w:val="28"/>
          <w:szCs w:val="28"/>
          <w:lang w:val="en-US" w:eastAsia="zh-CN" w:bidi="ar-SA"/>
        </w:rPr>
        <w:t>日后需符合 WS/T508-2025）的基础要求（</w:t>
      </w:r>
      <w:r>
        <w:rPr>
          <w:rFonts w:hint="eastAsia" w:ascii="Times New Roman" w:hAnsi="Times New Roman" w:eastAsia="宋体" w:cs="Times New Roman"/>
          <w:color w:val="auto"/>
          <w:kern w:val="2"/>
          <w:sz w:val="28"/>
          <w:szCs w:val="28"/>
          <w:lang w:val="en-US" w:eastAsia="zh-CN" w:bidi="ar-SA"/>
        </w:rPr>
        <w:t>提供承诺函</w:t>
      </w:r>
      <w:r>
        <w:rPr>
          <w:rFonts w:hint="eastAsia" w:ascii="Times New Roman" w:eastAsia="宋体" w:cs="Times New Roman"/>
          <w:color w:val="auto"/>
          <w:kern w:val="2"/>
          <w:sz w:val="28"/>
          <w:szCs w:val="28"/>
          <w:lang w:val="en-US" w:eastAsia="zh-CN" w:bidi="ar-SA"/>
        </w:rPr>
        <w:t>，格式自拟</w:t>
      </w:r>
      <w:r>
        <w:rPr>
          <w:rFonts w:hint="default" w:ascii="Times New Roman" w:hAnsi="Times New Roman" w:eastAsia="宋体" w:cs="Times New Roman"/>
          <w:color w:val="auto"/>
          <w:kern w:val="2"/>
          <w:sz w:val="28"/>
          <w:szCs w:val="28"/>
          <w:lang w:val="en-US" w:eastAsia="zh-CN" w:bidi="ar-SA"/>
        </w:rPr>
        <w:t>）</w:t>
      </w:r>
      <w:r>
        <w:rPr>
          <w:rFonts w:hint="default" w:ascii="Times New Roman" w:hAnsi="Times New Roman" w:cs="Times New Roman"/>
          <w:sz w:val="28"/>
          <w:szCs w:val="28"/>
          <w:lang w:val="en-US" w:eastAsia="zh-CN"/>
        </w:rPr>
        <w:t>；</w:t>
      </w:r>
    </w:p>
    <w:p w14:paraId="31DC92F8">
      <w:pPr>
        <w:keepNext w:val="0"/>
        <w:keepLines w:val="0"/>
        <w:pageBreakBefore w:val="0"/>
        <w:widowControl w:val="0"/>
        <w:kinsoku w:val="0"/>
        <w:wordWrap/>
        <w:overflowPunct/>
        <w:topLinePunct w:val="0"/>
        <w:autoSpaceDE w:val="0"/>
        <w:autoSpaceDN w:val="0"/>
        <w:bidi w:val="0"/>
        <w:adjustRightInd w:val="0"/>
        <w:snapToGrid w:val="0"/>
        <w:spacing w:line="460" w:lineRule="exact"/>
        <w:ind w:firstLine="560" w:firstLineChars="200"/>
        <w:textAlignment w:val="auto"/>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4.</w:t>
      </w:r>
      <w:r>
        <w:rPr>
          <w:rFonts w:hint="default" w:ascii="Times New Roman" w:hAnsi="Times New Roman" w:cs="Times New Roman"/>
          <w:sz w:val="28"/>
          <w:szCs w:val="28"/>
        </w:rPr>
        <w:t>落实政府采购政策需满足的资格要求：</w:t>
      </w:r>
      <w:r>
        <w:rPr>
          <w:rFonts w:hint="default" w:ascii="Times New Roman" w:hAnsi="Times New Roman" w:cs="Times New Roman"/>
          <w:sz w:val="28"/>
          <w:szCs w:val="28"/>
          <w:lang w:val="en-US" w:eastAsia="zh-CN"/>
        </w:rPr>
        <w:t>无</w:t>
      </w:r>
      <w:r>
        <w:rPr>
          <w:rFonts w:hint="default" w:ascii="Times New Roman" w:hAnsi="Times New Roman" w:cs="Times New Roman"/>
          <w:color w:val="auto"/>
          <w:sz w:val="28"/>
          <w:szCs w:val="28"/>
          <w:highlight w:val="none"/>
          <w:u w:val="single"/>
        </w:rPr>
        <w:t>；</w:t>
      </w:r>
      <w:r>
        <w:rPr>
          <w:rFonts w:hint="default" w:ascii="Times New Roman" w:hAnsi="Times New Roman" w:cs="Times New Roman"/>
          <w:sz w:val="28"/>
          <w:szCs w:val="28"/>
          <w:lang w:val="en-US" w:eastAsia="zh-CN"/>
        </w:rPr>
        <w:t xml:space="preserve">            </w:t>
      </w:r>
    </w:p>
    <w:p w14:paraId="72209587">
      <w:pPr>
        <w:keepNext w:val="0"/>
        <w:keepLines w:val="0"/>
        <w:pageBreakBefore w:val="0"/>
        <w:widowControl w:val="0"/>
        <w:kinsoku w:val="0"/>
        <w:wordWrap/>
        <w:overflowPunct/>
        <w:topLinePunct w:val="0"/>
        <w:autoSpaceDE w:val="0"/>
        <w:autoSpaceDN w:val="0"/>
        <w:bidi w:val="0"/>
        <w:adjustRightInd w:val="0"/>
        <w:snapToGrid w:val="0"/>
        <w:spacing w:line="460" w:lineRule="exact"/>
        <w:ind w:firstLine="560" w:firstLineChars="200"/>
        <w:textAlignment w:val="auto"/>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5.供应商单位负责人为同一人或者存在直接控股、管理关系的不同供应商，不得同时参加同一合同项下的采购活动</w:t>
      </w:r>
      <w:r>
        <w:rPr>
          <w:rFonts w:hint="eastAsia" w:cs="Times New Roman"/>
          <w:sz w:val="28"/>
          <w:szCs w:val="28"/>
          <w:lang w:val="en-US" w:eastAsia="zh-CN"/>
        </w:rPr>
        <w:t>；</w:t>
      </w:r>
    </w:p>
    <w:p w14:paraId="28069456">
      <w:pPr>
        <w:keepNext w:val="0"/>
        <w:keepLines w:val="0"/>
        <w:pageBreakBefore w:val="0"/>
        <w:widowControl w:val="0"/>
        <w:kinsoku w:val="0"/>
        <w:wordWrap/>
        <w:overflowPunct/>
        <w:topLinePunct w:val="0"/>
        <w:autoSpaceDE w:val="0"/>
        <w:autoSpaceDN w:val="0"/>
        <w:bidi w:val="0"/>
        <w:adjustRightInd w:val="0"/>
        <w:snapToGrid w:val="0"/>
        <w:spacing w:line="460" w:lineRule="exact"/>
        <w:ind w:firstLine="560" w:firstLineChars="200"/>
        <w:textAlignment w:val="auto"/>
        <w:rPr>
          <w:rFonts w:hint="default" w:ascii="Times New Roman" w:hAnsi="Times New Roman" w:cs="Times New Roman"/>
          <w:sz w:val="28"/>
          <w:szCs w:val="28"/>
        </w:rPr>
      </w:pPr>
      <w:r>
        <w:rPr>
          <w:rFonts w:hint="eastAsia" w:cs="Times New Roman"/>
          <w:sz w:val="28"/>
          <w:szCs w:val="28"/>
          <w:lang w:val="en-US" w:eastAsia="zh-CN"/>
        </w:rPr>
        <w:t>6.</w:t>
      </w:r>
      <w:r>
        <w:rPr>
          <w:rFonts w:hint="default" w:ascii="Times New Roman" w:hAnsi="Times New Roman" w:cs="Times New Roman"/>
          <w:sz w:val="28"/>
          <w:szCs w:val="28"/>
        </w:rPr>
        <w:t>本项目不接受联合体投标。</w:t>
      </w:r>
    </w:p>
    <w:p w14:paraId="51E5087B">
      <w:pPr>
        <w:adjustRightInd w:val="0"/>
        <w:snapToGrid w:val="0"/>
        <w:spacing w:line="460" w:lineRule="exact"/>
        <w:ind w:firstLine="562" w:firstLineChars="200"/>
        <w:rPr>
          <w:rFonts w:hint="default" w:ascii="Times New Roman" w:hAnsi="Times New Roman" w:cs="Times New Roman"/>
          <w:b/>
          <w:sz w:val="28"/>
          <w:szCs w:val="28"/>
        </w:rPr>
      </w:pPr>
      <w:r>
        <w:rPr>
          <w:rFonts w:hint="default" w:ascii="Times New Roman" w:hAnsi="Times New Roman" w:cs="Times New Roman"/>
          <w:b/>
          <w:sz w:val="28"/>
          <w:szCs w:val="28"/>
        </w:rPr>
        <w:t>三、获取招标文件</w:t>
      </w:r>
    </w:p>
    <w:p w14:paraId="393A3517">
      <w:pPr>
        <w:adjustRightInd w:val="0"/>
        <w:snapToGrid w:val="0"/>
        <w:spacing w:line="46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时间：202</w:t>
      </w:r>
      <w:r>
        <w:rPr>
          <w:rFonts w:hint="eastAsia" w:cs="Times New Roman"/>
          <w:sz w:val="28"/>
          <w:szCs w:val="28"/>
          <w:lang w:val="en-US" w:eastAsia="zh-CN"/>
        </w:rPr>
        <w:t>6</w:t>
      </w:r>
      <w:r>
        <w:rPr>
          <w:rFonts w:hint="default" w:ascii="Times New Roman" w:hAnsi="Times New Roman" w:cs="Times New Roman"/>
          <w:sz w:val="28"/>
          <w:szCs w:val="28"/>
        </w:rPr>
        <w:t>年</w:t>
      </w:r>
      <w:r>
        <w:rPr>
          <w:rFonts w:hint="eastAsia" w:cs="Times New Roman"/>
          <w:sz w:val="28"/>
          <w:szCs w:val="28"/>
          <w:lang w:val="en-US" w:eastAsia="zh-CN"/>
        </w:rPr>
        <w:t>1</w:t>
      </w:r>
      <w:r>
        <w:rPr>
          <w:rFonts w:hint="default" w:ascii="Times New Roman" w:hAnsi="Times New Roman" w:cs="Times New Roman"/>
          <w:sz w:val="28"/>
          <w:szCs w:val="28"/>
        </w:rPr>
        <w:t>月</w:t>
      </w:r>
      <w:r>
        <w:rPr>
          <w:rFonts w:hint="eastAsia" w:cs="Times New Roman"/>
          <w:sz w:val="28"/>
          <w:szCs w:val="28"/>
          <w:lang w:val="en-US" w:eastAsia="zh-CN"/>
        </w:rPr>
        <w:t>20</w:t>
      </w:r>
      <w:r>
        <w:rPr>
          <w:rFonts w:hint="default" w:ascii="Times New Roman" w:hAnsi="Times New Roman" w:cs="Times New Roman"/>
          <w:sz w:val="28"/>
          <w:szCs w:val="28"/>
        </w:rPr>
        <w:t>日至202</w:t>
      </w:r>
      <w:r>
        <w:rPr>
          <w:rFonts w:hint="eastAsia" w:cs="Times New Roman"/>
          <w:sz w:val="28"/>
          <w:szCs w:val="28"/>
          <w:lang w:val="en-US" w:eastAsia="zh-CN"/>
        </w:rPr>
        <w:t>6</w:t>
      </w:r>
      <w:r>
        <w:rPr>
          <w:rFonts w:hint="default" w:ascii="Times New Roman" w:hAnsi="Times New Roman" w:cs="Times New Roman"/>
          <w:sz w:val="28"/>
          <w:szCs w:val="28"/>
        </w:rPr>
        <w:t>年</w:t>
      </w:r>
      <w:r>
        <w:rPr>
          <w:rFonts w:hint="eastAsia" w:cs="Times New Roman"/>
          <w:sz w:val="28"/>
          <w:szCs w:val="28"/>
          <w:lang w:val="en-US" w:eastAsia="zh-CN"/>
        </w:rPr>
        <w:t>2</w:t>
      </w:r>
      <w:r>
        <w:rPr>
          <w:rFonts w:hint="default" w:ascii="Times New Roman" w:hAnsi="Times New Roman" w:cs="Times New Roman"/>
          <w:sz w:val="28"/>
          <w:szCs w:val="28"/>
        </w:rPr>
        <w:t>月</w:t>
      </w:r>
      <w:r>
        <w:rPr>
          <w:rFonts w:hint="eastAsia" w:cs="Times New Roman"/>
          <w:sz w:val="28"/>
          <w:szCs w:val="28"/>
          <w:lang w:val="en-US" w:eastAsia="zh-CN"/>
        </w:rPr>
        <w:t>9</w:t>
      </w:r>
      <w:r>
        <w:rPr>
          <w:rFonts w:hint="default" w:ascii="Times New Roman" w:hAnsi="Times New Roman" w:cs="Times New Roman"/>
          <w:sz w:val="28"/>
          <w:szCs w:val="28"/>
        </w:rPr>
        <w:t>日；</w:t>
      </w:r>
    </w:p>
    <w:p w14:paraId="213797BD">
      <w:pPr>
        <w:adjustRightInd w:val="0"/>
        <w:snapToGrid w:val="0"/>
        <w:spacing w:line="46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地点：</w:t>
      </w:r>
      <w:r>
        <w:rPr>
          <w:rFonts w:hint="default" w:ascii="Times New Roman" w:hAnsi="Times New Roman" w:cs="Times New Roman"/>
          <w:sz w:val="28"/>
          <w:szCs w:val="28"/>
          <w:lang w:eastAsia="zh-CN"/>
        </w:rPr>
        <w:t>南通市民政局网站</w:t>
      </w:r>
      <w:r>
        <w:rPr>
          <w:rFonts w:hint="default" w:ascii="Times New Roman" w:hAnsi="Times New Roman" w:cs="Times New Roman"/>
          <w:sz w:val="28"/>
          <w:szCs w:val="28"/>
        </w:rPr>
        <w:t>；</w:t>
      </w:r>
    </w:p>
    <w:p w14:paraId="50BD2EC1">
      <w:pPr>
        <w:shd w:val="clear" w:color="auto" w:fill="FFFFFF"/>
        <w:spacing w:line="460" w:lineRule="exact"/>
        <w:ind w:firstLine="560" w:firstLineChars="200"/>
        <w:rPr>
          <w:rFonts w:hint="default" w:ascii="Times New Roman" w:hAnsi="Times New Roman" w:cs="Times New Roman"/>
          <w:spacing w:val="7"/>
          <w:sz w:val="28"/>
          <w:szCs w:val="28"/>
        </w:rPr>
      </w:pPr>
      <w:r>
        <w:rPr>
          <w:rFonts w:hint="default" w:ascii="Times New Roman" w:hAnsi="Times New Roman" w:cs="Times New Roman"/>
          <w:sz w:val="28"/>
          <w:szCs w:val="28"/>
        </w:rPr>
        <w:t>方式：自行下载招标文件。</w:t>
      </w:r>
    </w:p>
    <w:p w14:paraId="276ED7A7">
      <w:pPr>
        <w:adjustRightInd w:val="0"/>
        <w:snapToGrid w:val="0"/>
        <w:spacing w:line="460" w:lineRule="exact"/>
        <w:ind w:firstLine="562" w:firstLineChars="200"/>
        <w:rPr>
          <w:rFonts w:hint="default" w:ascii="Times New Roman" w:hAnsi="Times New Roman" w:cs="Times New Roman"/>
          <w:b/>
          <w:sz w:val="28"/>
          <w:szCs w:val="28"/>
        </w:rPr>
      </w:pPr>
      <w:r>
        <w:rPr>
          <w:rFonts w:hint="default" w:ascii="Times New Roman" w:hAnsi="Times New Roman" w:cs="Times New Roman"/>
          <w:b/>
          <w:sz w:val="28"/>
          <w:szCs w:val="28"/>
        </w:rPr>
        <w:t>四、提交投标文件截止时间、开标时间和地点</w:t>
      </w:r>
    </w:p>
    <w:p w14:paraId="013D10E8">
      <w:pPr>
        <w:adjustRightInd w:val="0"/>
        <w:snapToGrid w:val="0"/>
        <w:spacing w:line="46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202</w:t>
      </w:r>
      <w:r>
        <w:rPr>
          <w:rFonts w:hint="eastAsia" w:cs="Times New Roman"/>
          <w:sz w:val="28"/>
          <w:szCs w:val="28"/>
          <w:lang w:val="en-US" w:eastAsia="zh-CN"/>
        </w:rPr>
        <w:t>6</w:t>
      </w:r>
      <w:r>
        <w:rPr>
          <w:rFonts w:hint="default" w:ascii="Times New Roman" w:hAnsi="Times New Roman" w:cs="Times New Roman"/>
          <w:sz w:val="28"/>
          <w:szCs w:val="28"/>
        </w:rPr>
        <w:t>年</w:t>
      </w:r>
      <w:r>
        <w:rPr>
          <w:rFonts w:hint="eastAsia" w:cs="Times New Roman"/>
          <w:sz w:val="28"/>
          <w:szCs w:val="28"/>
          <w:lang w:val="en-US" w:eastAsia="zh-CN"/>
        </w:rPr>
        <w:t>2</w:t>
      </w:r>
      <w:r>
        <w:rPr>
          <w:rFonts w:hint="default" w:ascii="Times New Roman" w:hAnsi="Times New Roman" w:cs="Times New Roman"/>
          <w:sz w:val="28"/>
          <w:szCs w:val="28"/>
        </w:rPr>
        <w:t>月</w:t>
      </w:r>
      <w:r>
        <w:rPr>
          <w:rFonts w:hint="eastAsia" w:cs="Times New Roman"/>
          <w:sz w:val="28"/>
          <w:szCs w:val="28"/>
          <w:lang w:val="en-US" w:eastAsia="zh-CN"/>
        </w:rPr>
        <w:t>10</w:t>
      </w:r>
      <w:bookmarkStart w:id="107" w:name="_GoBack"/>
      <w:bookmarkEnd w:id="107"/>
      <w:r>
        <w:rPr>
          <w:rFonts w:hint="default" w:ascii="Times New Roman" w:hAnsi="Times New Roman" w:cs="Times New Roman"/>
          <w:sz w:val="28"/>
          <w:szCs w:val="28"/>
        </w:rPr>
        <w:t>日9点30分（北京时间）。逾时，招标人将拒绝接受投标响应文件。</w:t>
      </w:r>
    </w:p>
    <w:p w14:paraId="45F293C3">
      <w:pPr>
        <w:adjustRightInd w:val="0"/>
        <w:snapToGrid w:val="0"/>
        <w:spacing w:line="460" w:lineRule="exact"/>
        <w:ind w:firstLine="560" w:firstLineChars="200"/>
        <w:rPr>
          <w:rFonts w:hint="default" w:ascii="Times New Roman" w:hAnsi="Times New Roman" w:cs="Times New Roman"/>
          <w:sz w:val="28"/>
          <w:szCs w:val="28"/>
          <w:u w:val="single"/>
        </w:rPr>
      </w:pPr>
      <w:r>
        <w:rPr>
          <w:rFonts w:hint="default" w:ascii="Times New Roman" w:hAnsi="Times New Roman" w:cs="Times New Roman"/>
          <w:sz w:val="28"/>
          <w:szCs w:val="28"/>
        </w:rPr>
        <w:t>地点：</w:t>
      </w:r>
      <w:r>
        <w:rPr>
          <w:rFonts w:hint="default" w:ascii="Times New Roman" w:hAnsi="Times New Roman" w:eastAsia="宋体" w:cs="Times New Roman"/>
          <w:color w:val="auto"/>
          <w:sz w:val="28"/>
          <w:szCs w:val="28"/>
        </w:rPr>
        <w:t>崇川区崇川路58号南通产业技术研究院9号楼1楼大厅西侧A101室，如有变动另行通知。</w:t>
      </w:r>
    </w:p>
    <w:p w14:paraId="57B319D9">
      <w:pPr>
        <w:adjustRightInd w:val="0"/>
        <w:snapToGrid w:val="0"/>
        <w:spacing w:line="460" w:lineRule="exact"/>
        <w:ind w:firstLine="562" w:firstLineChars="200"/>
        <w:rPr>
          <w:rFonts w:hint="default" w:ascii="Times New Roman" w:hAnsi="Times New Roman" w:cs="Times New Roman"/>
          <w:b/>
          <w:sz w:val="28"/>
          <w:szCs w:val="28"/>
        </w:rPr>
      </w:pPr>
      <w:r>
        <w:rPr>
          <w:rFonts w:hint="default" w:ascii="Times New Roman" w:hAnsi="Times New Roman" w:cs="Times New Roman"/>
          <w:b/>
          <w:sz w:val="28"/>
          <w:szCs w:val="28"/>
        </w:rPr>
        <w:t>五、公告期限</w:t>
      </w:r>
    </w:p>
    <w:p w14:paraId="24168663">
      <w:pPr>
        <w:adjustRightInd w:val="0"/>
        <w:snapToGrid w:val="0"/>
        <w:spacing w:line="46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自本公告发布之日起5个工作日。</w:t>
      </w:r>
    </w:p>
    <w:p w14:paraId="35FA0A21">
      <w:pPr>
        <w:adjustRightInd w:val="0"/>
        <w:snapToGrid w:val="0"/>
        <w:spacing w:line="460" w:lineRule="exact"/>
        <w:ind w:firstLine="562" w:firstLineChars="200"/>
        <w:rPr>
          <w:rFonts w:hint="default" w:ascii="Times New Roman" w:hAnsi="Times New Roman" w:cs="Times New Roman"/>
          <w:b/>
          <w:sz w:val="28"/>
          <w:szCs w:val="28"/>
        </w:rPr>
      </w:pPr>
      <w:r>
        <w:rPr>
          <w:rFonts w:hint="default" w:ascii="Times New Roman" w:hAnsi="Times New Roman" w:cs="Times New Roman"/>
          <w:b/>
          <w:sz w:val="28"/>
          <w:szCs w:val="28"/>
        </w:rPr>
        <w:t>六、其他补充事宜</w:t>
      </w:r>
    </w:p>
    <w:p w14:paraId="173A782D">
      <w:pPr>
        <w:adjustRightInd w:val="0"/>
        <w:snapToGrid w:val="0"/>
        <w:spacing w:line="46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1.投标保证金：免收</w:t>
      </w:r>
    </w:p>
    <w:p w14:paraId="7A339607">
      <w:pPr>
        <w:adjustRightInd w:val="0"/>
        <w:snapToGrid w:val="0"/>
        <w:spacing w:line="46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2.项目开标活动模式：见面开标模式，投标人在</w:t>
      </w:r>
      <w:r>
        <w:rPr>
          <w:rFonts w:hint="default" w:ascii="Times New Roman" w:hAnsi="Times New Roman" w:cs="Times New Roman"/>
          <w:sz w:val="28"/>
          <w:szCs w:val="28"/>
          <w:u w:val="single"/>
          <w:lang w:eastAsia="zh-CN"/>
        </w:rPr>
        <w:t>崇川区崇川路58号南通产业技术研究院9号楼1楼大厅西侧A101室</w:t>
      </w:r>
      <w:r>
        <w:rPr>
          <w:rFonts w:hint="default" w:ascii="Times New Roman" w:hAnsi="Times New Roman" w:cs="Times New Roman"/>
          <w:sz w:val="28"/>
          <w:szCs w:val="28"/>
        </w:rPr>
        <w:t>参加开标会。</w:t>
      </w:r>
    </w:p>
    <w:p w14:paraId="33295A93">
      <w:pPr>
        <w:adjustRightInd w:val="0"/>
        <w:snapToGrid w:val="0"/>
        <w:spacing w:line="46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3.项目演示、样品、答辩：无</w:t>
      </w:r>
    </w:p>
    <w:p w14:paraId="1D0A286B">
      <w:pPr>
        <w:adjustRightInd w:val="0"/>
        <w:snapToGrid w:val="0"/>
        <w:spacing w:line="46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4.对项目需求部分（投标人资格要求、项目需求、商务技术评分标准）的询问、质疑请向招标人提出，由招标人负责答复；对项目招标文件其它部分的询问请向代理机构经办人提出。</w:t>
      </w:r>
    </w:p>
    <w:p w14:paraId="39BB5525">
      <w:pPr>
        <w:adjustRightInd w:val="0"/>
        <w:snapToGrid w:val="0"/>
        <w:spacing w:line="46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5.投标人应依照规定提交各类声明函、承诺函，不再同时提供原件备查或提供有关部门出具的相关证明文件。但投标人应做好提交声明函、承诺函、认证、业绩等相应原件的核查准备；核查后发现虚假或违背承诺的，依照相关法律法规规定处理。</w:t>
      </w:r>
    </w:p>
    <w:p w14:paraId="27BC44E9">
      <w:pPr>
        <w:adjustRightInd w:val="0"/>
        <w:snapToGrid w:val="0"/>
        <w:spacing w:line="460" w:lineRule="exact"/>
        <w:ind w:firstLine="562" w:firstLineChars="200"/>
        <w:rPr>
          <w:rFonts w:hint="default" w:ascii="Times New Roman" w:hAnsi="Times New Roman" w:cs="Times New Roman"/>
          <w:b/>
          <w:sz w:val="28"/>
          <w:szCs w:val="28"/>
        </w:rPr>
      </w:pPr>
      <w:r>
        <w:rPr>
          <w:rFonts w:hint="default" w:ascii="Times New Roman" w:hAnsi="Times New Roman" w:cs="Times New Roman"/>
          <w:b/>
          <w:sz w:val="28"/>
          <w:szCs w:val="28"/>
        </w:rPr>
        <w:t>七、对本次招标提出询问，请按以下方式联系。</w:t>
      </w:r>
    </w:p>
    <w:p w14:paraId="4F461AA9">
      <w:pPr>
        <w:adjustRightInd w:val="0"/>
        <w:snapToGrid w:val="0"/>
        <w:spacing w:line="46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1.招标人信息</w:t>
      </w:r>
    </w:p>
    <w:p w14:paraId="298AF5D8">
      <w:pPr>
        <w:adjustRightInd w:val="0"/>
        <w:snapToGrid w:val="0"/>
        <w:spacing w:line="460" w:lineRule="exact"/>
        <w:ind w:firstLine="560" w:firstLineChars="200"/>
        <w:rPr>
          <w:rFonts w:hint="default" w:ascii="Times New Roman" w:hAnsi="Times New Roman" w:eastAsia="宋体" w:cs="Times New Roman"/>
          <w:sz w:val="28"/>
          <w:szCs w:val="28"/>
          <w:lang w:eastAsia="zh-CN"/>
        </w:rPr>
      </w:pPr>
      <w:r>
        <w:rPr>
          <w:rFonts w:hint="default" w:ascii="Times New Roman" w:hAnsi="Times New Roman" w:cs="Times New Roman"/>
          <w:sz w:val="28"/>
          <w:szCs w:val="28"/>
        </w:rPr>
        <w:t>名称：</w:t>
      </w:r>
      <w:r>
        <w:rPr>
          <w:rFonts w:hint="default" w:ascii="Times New Roman" w:hAnsi="Times New Roman" w:cs="Times New Roman"/>
          <w:sz w:val="28"/>
          <w:szCs w:val="28"/>
          <w:lang w:eastAsia="zh-CN"/>
        </w:rPr>
        <w:t>南通市紫琅医院</w:t>
      </w:r>
    </w:p>
    <w:p w14:paraId="3EFA19E9">
      <w:pPr>
        <w:adjustRightInd w:val="0"/>
        <w:snapToGrid w:val="0"/>
        <w:spacing w:line="46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地址：南通市红星路5号</w:t>
      </w:r>
    </w:p>
    <w:p w14:paraId="2503A554">
      <w:pPr>
        <w:adjustRightInd w:val="0"/>
        <w:snapToGrid w:val="0"/>
        <w:spacing w:line="460" w:lineRule="exact"/>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rPr>
        <w:t>联系人：</w:t>
      </w:r>
      <w:r>
        <w:rPr>
          <w:rFonts w:hint="default" w:ascii="Times New Roman" w:hAnsi="Times New Roman" w:cs="Times New Roman"/>
          <w:sz w:val="28"/>
          <w:szCs w:val="28"/>
          <w:lang w:val="en-US" w:eastAsia="zh-CN"/>
        </w:rPr>
        <w:t>李女士</w:t>
      </w:r>
    </w:p>
    <w:p w14:paraId="2AC999E1">
      <w:pPr>
        <w:adjustRightInd w:val="0"/>
        <w:snapToGrid w:val="0"/>
        <w:spacing w:line="46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联系方式：18862995188</w:t>
      </w:r>
    </w:p>
    <w:p w14:paraId="2B55A427">
      <w:pPr>
        <w:adjustRightInd w:val="0"/>
        <w:snapToGrid w:val="0"/>
        <w:spacing w:line="46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2.招标代理机构信息</w:t>
      </w:r>
    </w:p>
    <w:p w14:paraId="74803201">
      <w:pPr>
        <w:adjustRightInd w:val="0"/>
        <w:snapToGrid w:val="0"/>
        <w:spacing w:line="46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名称：江苏中润工程建设咨询有限公司</w:t>
      </w:r>
    </w:p>
    <w:p w14:paraId="09F09581">
      <w:pPr>
        <w:adjustRightInd w:val="0"/>
        <w:snapToGrid w:val="0"/>
        <w:spacing w:line="46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地址：南通市崇川路58号南通产业技术研究院9号楼1004室</w:t>
      </w:r>
    </w:p>
    <w:p w14:paraId="24C3989E">
      <w:pPr>
        <w:shd w:val="clear" w:color="auto" w:fill="FFFFFF"/>
        <w:spacing w:line="460" w:lineRule="exact"/>
        <w:ind w:firstLine="560" w:firstLineChars="200"/>
        <w:rPr>
          <w:rFonts w:hint="default" w:ascii="Times New Roman" w:hAnsi="Times New Roman" w:cs="Times New Roman"/>
          <w:spacing w:val="7"/>
          <w:sz w:val="28"/>
          <w:szCs w:val="28"/>
        </w:rPr>
      </w:pPr>
      <w:r>
        <w:rPr>
          <w:rFonts w:hint="default" w:ascii="Times New Roman" w:hAnsi="Times New Roman" w:cs="Times New Roman"/>
          <w:sz w:val="28"/>
          <w:szCs w:val="28"/>
        </w:rPr>
        <w:t>联系方式：王  工 051355887688   13906272111</w:t>
      </w:r>
    </w:p>
    <w:p w14:paraId="6E361A44">
      <w:pPr>
        <w:adjustRightInd w:val="0"/>
        <w:snapToGrid w:val="0"/>
        <w:spacing w:line="460" w:lineRule="exact"/>
        <w:ind w:firstLine="562" w:firstLineChars="200"/>
        <w:rPr>
          <w:rFonts w:hint="default" w:ascii="Times New Roman" w:hAnsi="Times New Roman" w:cs="Times New Roman"/>
          <w:b/>
          <w:bCs/>
          <w:sz w:val="28"/>
          <w:szCs w:val="28"/>
        </w:rPr>
      </w:pPr>
    </w:p>
    <w:p w14:paraId="4A3D34B5">
      <w:pPr>
        <w:jc w:val="center"/>
        <w:rPr>
          <w:rFonts w:hint="default" w:ascii="Times New Roman" w:hAnsi="Times New Roman" w:cs="Times New Roman"/>
          <w:bCs/>
          <w:sz w:val="36"/>
          <w:szCs w:val="36"/>
        </w:rPr>
      </w:pPr>
      <w:r>
        <w:rPr>
          <w:rFonts w:hint="default" w:ascii="Times New Roman" w:hAnsi="Times New Roman" w:cs="Times New Roman"/>
          <w:bCs/>
          <w:sz w:val="36"/>
          <w:szCs w:val="36"/>
        </w:rPr>
        <w:br w:type="page"/>
      </w:r>
      <w:r>
        <w:rPr>
          <w:rFonts w:hint="default" w:ascii="Times New Roman" w:hAnsi="Times New Roman" w:cs="Times New Roman"/>
          <w:b/>
          <w:sz w:val="36"/>
          <w:szCs w:val="36"/>
        </w:rPr>
        <w:t>第二部分  投标须知</w:t>
      </w:r>
    </w:p>
    <w:p w14:paraId="55802C76">
      <w:pPr>
        <w:pStyle w:val="4"/>
        <w:adjustRightInd w:val="0"/>
        <w:snapToGrid w:val="0"/>
        <w:spacing w:before="0" w:after="0" w:line="420" w:lineRule="exact"/>
        <w:ind w:firstLine="562" w:firstLineChars="200"/>
        <w:rPr>
          <w:rFonts w:hint="default" w:ascii="Times New Roman" w:hAnsi="Times New Roman" w:cs="Times New Roman"/>
          <w:sz w:val="28"/>
          <w:szCs w:val="28"/>
        </w:rPr>
      </w:pPr>
      <w:bookmarkStart w:id="3" w:name="_Toc513029203"/>
      <w:bookmarkStart w:id="4" w:name="_Toc16938519"/>
      <w:bookmarkStart w:id="5" w:name="_Toc20823275"/>
      <w:bookmarkStart w:id="6" w:name="_Toc120614214"/>
      <w:r>
        <w:rPr>
          <w:rFonts w:hint="default" w:ascii="Times New Roman" w:hAnsi="Times New Roman" w:cs="Times New Roman"/>
          <w:sz w:val="28"/>
          <w:szCs w:val="28"/>
        </w:rPr>
        <w:t>一、总则</w:t>
      </w:r>
      <w:bookmarkEnd w:id="3"/>
      <w:bookmarkEnd w:id="4"/>
      <w:bookmarkEnd w:id="5"/>
      <w:bookmarkEnd w:id="6"/>
    </w:p>
    <w:p w14:paraId="169AE3A7">
      <w:pPr>
        <w:pStyle w:val="5"/>
        <w:adjustRightInd w:val="0"/>
        <w:snapToGrid w:val="0"/>
        <w:spacing w:line="420" w:lineRule="exact"/>
        <w:ind w:firstLine="560" w:firstLineChars="200"/>
        <w:jc w:val="both"/>
        <w:rPr>
          <w:rFonts w:hint="default" w:ascii="Times New Roman" w:hAnsi="Times New Roman" w:eastAsia="宋体" w:cs="Times New Roman"/>
          <w:b/>
          <w:bCs/>
          <w:sz w:val="28"/>
          <w:szCs w:val="28"/>
        </w:rPr>
      </w:pPr>
      <w:bookmarkStart w:id="7" w:name="_Hlt16619475"/>
      <w:bookmarkEnd w:id="7"/>
      <w:bookmarkStart w:id="8" w:name="_Toc458694821"/>
      <w:bookmarkStart w:id="9" w:name="_Toc513029204"/>
      <w:bookmarkStart w:id="10" w:name="_Toc20823276"/>
      <w:bookmarkStart w:id="11" w:name="_Toc16938520"/>
      <w:r>
        <w:rPr>
          <w:rFonts w:hint="default" w:ascii="Times New Roman" w:hAnsi="Times New Roman" w:eastAsia="宋体" w:cs="Times New Roman"/>
          <w:sz w:val="28"/>
          <w:szCs w:val="28"/>
        </w:rPr>
        <w:t>1</w:t>
      </w:r>
      <w:bookmarkEnd w:id="8"/>
      <w:r>
        <w:rPr>
          <w:rFonts w:hint="default" w:ascii="Times New Roman" w:hAnsi="Times New Roman" w:eastAsia="宋体" w:cs="Times New Roman"/>
          <w:sz w:val="28"/>
          <w:szCs w:val="28"/>
        </w:rPr>
        <w:t>.招标方式</w:t>
      </w:r>
      <w:bookmarkEnd w:id="9"/>
      <w:bookmarkEnd w:id="10"/>
      <w:bookmarkEnd w:id="11"/>
    </w:p>
    <w:p w14:paraId="1420FC68">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1.1 本次招标采取公开招标方式，本招标文件仅适用于招标公告中所述项目。</w:t>
      </w:r>
    </w:p>
    <w:p w14:paraId="70F25AE9">
      <w:pPr>
        <w:pStyle w:val="5"/>
        <w:adjustRightInd w:val="0"/>
        <w:snapToGrid w:val="0"/>
        <w:spacing w:line="420" w:lineRule="exact"/>
        <w:ind w:firstLine="560" w:firstLineChars="200"/>
        <w:jc w:val="both"/>
        <w:rPr>
          <w:rFonts w:hint="default" w:ascii="Times New Roman" w:hAnsi="Times New Roman" w:eastAsia="宋体" w:cs="Times New Roman"/>
          <w:b/>
          <w:bCs/>
          <w:sz w:val="28"/>
          <w:szCs w:val="28"/>
        </w:rPr>
      </w:pPr>
      <w:bookmarkStart w:id="12" w:name="_Toc513029205"/>
      <w:bookmarkStart w:id="13" w:name="_Toc16938521"/>
      <w:bookmarkStart w:id="14" w:name="_Toc20823277"/>
      <w:r>
        <w:rPr>
          <w:rFonts w:hint="default" w:ascii="Times New Roman" w:hAnsi="Times New Roman" w:eastAsia="宋体" w:cs="Times New Roman"/>
          <w:sz w:val="28"/>
          <w:szCs w:val="28"/>
        </w:rPr>
        <w:t>2.合格的投标人</w:t>
      </w:r>
      <w:bookmarkEnd w:id="12"/>
      <w:bookmarkEnd w:id="13"/>
      <w:bookmarkEnd w:id="14"/>
    </w:p>
    <w:p w14:paraId="0EEBAD5F">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2.1满足招标公告中投标人的资格要求的规定。</w:t>
      </w:r>
    </w:p>
    <w:p w14:paraId="540DEBAB">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2.2 满足本文件实质性条款的规定。</w:t>
      </w:r>
    </w:p>
    <w:p w14:paraId="5CCBA606">
      <w:pPr>
        <w:pStyle w:val="5"/>
        <w:adjustRightInd w:val="0"/>
        <w:snapToGrid w:val="0"/>
        <w:spacing w:line="420" w:lineRule="exact"/>
        <w:ind w:firstLine="560" w:firstLineChars="200"/>
        <w:jc w:val="both"/>
        <w:rPr>
          <w:rFonts w:hint="default" w:ascii="Times New Roman" w:hAnsi="Times New Roman" w:eastAsia="宋体" w:cs="Times New Roman"/>
          <w:sz w:val="28"/>
          <w:szCs w:val="28"/>
        </w:rPr>
      </w:pPr>
      <w:bookmarkStart w:id="15" w:name="_Toc513029206"/>
      <w:bookmarkStart w:id="16" w:name="_Toc20823278"/>
      <w:bookmarkStart w:id="17" w:name="_Toc16938522"/>
      <w:r>
        <w:rPr>
          <w:rFonts w:hint="default" w:ascii="Times New Roman" w:hAnsi="Times New Roman" w:eastAsia="宋体" w:cs="Times New Roman"/>
          <w:sz w:val="28"/>
          <w:szCs w:val="28"/>
        </w:rPr>
        <w:t>采购项目</w:t>
      </w:r>
      <w:r>
        <w:rPr>
          <w:rFonts w:hint="default" w:ascii="Times New Roman" w:hAnsi="Times New Roman" w:eastAsia="宋体" w:cs="Times New Roman"/>
          <w:sz w:val="28"/>
          <w:szCs w:val="28"/>
          <w:lang w:val="en-US" w:eastAsia="zh-CN"/>
        </w:rPr>
        <w:t>招标</w:t>
      </w:r>
      <w:r>
        <w:rPr>
          <w:rFonts w:hint="default" w:ascii="Times New Roman" w:hAnsi="Times New Roman" w:eastAsia="宋体" w:cs="Times New Roman"/>
          <w:sz w:val="28"/>
          <w:szCs w:val="28"/>
        </w:rPr>
        <w:t>开始后，不再接受</w:t>
      </w:r>
      <w:r>
        <w:rPr>
          <w:rFonts w:hint="default" w:ascii="Times New Roman" w:hAnsi="Times New Roman" w:eastAsia="宋体" w:cs="Times New Roman"/>
          <w:sz w:val="28"/>
          <w:szCs w:val="28"/>
          <w:lang w:val="en-US" w:eastAsia="zh-CN"/>
        </w:rPr>
        <w:t>投标</w:t>
      </w:r>
      <w:r>
        <w:rPr>
          <w:rFonts w:hint="default" w:ascii="Times New Roman" w:hAnsi="Times New Roman" w:eastAsia="宋体" w:cs="Times New Roman"/>
          <w:sz w:val="28"/>
          <w:szCs w:val="28"/>
        </w:rPr>
        <w:t>人对</w:t>
      </w:r>
      <w:r>
        <w:rPr>
          <w:rFonts w:hint="default" w:ascii="Times New Roman" w:hAnsi="Times New Roman" w:eastAsia="宋体" w:cs="Times New Roman"/>
          <w:sz w:val="28"/>
          <w:szCs w:val="28"/>
          <w:lang w:val="en-US" w:eastAsia="zh-CN"/>
        </w:rPr>
        <w:t>招标</w:t>
      </w:r>
      <w:r>
        <w:rPr>
          <w:rFonts w:hint="default" w:ascii="Times New Roman" w:hAnsi="Times New Roman" w:eastAsia="宋体" w:cs="Times New Roman"/>
          <w:sz w:val="28"/>
          <w:szCs w:val="28"/>
        </w:rPr>
        <w:t>文件（含更正公告等）内容的异议或质询（质疑）。</w:t>
      </w:r>
    </w:p>
    <w:p w14:paraId="4DD31DFD">
      <w:pPr>
        <w:pStyle w:val="5"/>
        <w:adjustRightInd w:val="0"/>
        <w:snapToGrid w:val="0"/>
        <w:spacing w:line="420" w:lineRule="exact"/>
        <w:ind w:firstLine="560" w:firstLineChars="200"/>
        <w:jc w:val="both"/>
        <w:rPr>
          <w:rFonts w:hint="default" w:ascii="Times New Roman" w:hAnsi="Times New Roman" w:eastAsia="宋体" w:cs="Times New Roman"/>
          <w:b/>
          <w:bCs/>
          <w:sz w:val="28"/>
          <w:szCs w:val="28"/>
        </w:rPr>
      </w:pPr>
      <w:r>
        <w:rPr>
          <w:rFonts w:hint="default" w:ascii="Times New Roman" w:hAnsi="Times New Roman" w:eastAsia="宋体" w:cs="Times New Roman"/>
          <w:sz w:val="28"/>
          <w:szCs w:val="28"/>
        </w:rPr>
        <w:t>3.适用法律</w:t>
      </w:r>
      <w:bookmarkEnd w:id="15"/>
      <w:bookmarkEnd w:id="16"/>
      <w:bookmarkEnd w:id="17"/>
    </w:p>
    <w:p w14:paraId="723E45C7">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3.1本次招标及由此产生的合同受中华人民共和国有关的法律法规制约和保护。</w:t>
      </w:r>
    </w:p>
    <w:p w14:paraId="5160674C">
      <w:pPr>
        <w:pStyle w:val="5"/>
        <w:adjustRightInd w:val="0"/>
        <w:snapToGrid w:val="0"/>
        <w:spacing w:line="420" w:lineRule="exact"/>
        <w:ind w:firstLine="560" w:firstLineChars="200"/>
        <w:jc w:val="both"/>
        <w:rPr>
          <w:rFonts w:hint="default" w:ascii="Times New Roman" w:hAnsi="Times New Roman" w:eastAsia="宋体" w:cs="Times New Roman"/>
          <w:b/>
          <w:bCs/>
          <w:sz w:val="28"/>
          <w:szCs w:val="28"/>
        </w:rPr>
      </w:pPr>
      <w:bookmarkStart w:id="18" w:name="_Toc16938523"/>
      <w:bookmarkStart w:id="19" w:name="_Toc20823279"/>
      <w:bookmarkStart w:id="20" w:name="_Toc462564067"/>
      <w:bookmarkStart w:id="21" w:name="_Toc513029207"/>
      <w:r>
        <w:rPr>
          <w:rFonts w:hint="default" w:ascii="Times New Roman" w:hAnsi="Times New Roman" w:eastAsia="宋体" w:cs="Times New Roman"/>
          <w:sz w:val="28"/>
          <w:szCs w:val="28"/>
        </w:rPr>
        <w:t>4.投标费用</w:t>
      </w:r>
      <w:bookmarkEnd w:id="18"/>
      <w:bookmarkEnd w:id="19"/>
      <w:bookmarkEnd w:id="20"/>
      <w:bookmarkEnd w:id="21"/>
    </w:p>
    <w:p w14:paraId="7FBAC121">
      <w:pPr>
        <w:adjustRightInd w:val="0"/>
        <w:snapToGrid w:val="0"/>
        <w:spacing w:line="46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4.1 供应商应自行承担所有与参与投标有关的费用，无论投标过程中的做法和结果如何，江苏中润工程建设咨询有限公司（以下简称招标代理机构）在任何情况下均无义务和责任承担这些费用。</w:t>
      </w:r>
    </w:p>
    <w:p w14:paraId="186A7D34">
      <w:pPr>
        <w:keepNext/>
        <w:adjustRightInd w:val="0"/>
        <w:snapToGrid w:val="0"/>
        <w:spacing w:line="460" w:lineRule="exact"/>
        <w:ind w:firstLine="560" w:firstLineChars="200"/>
        <w:rPr>
          <w:rFonts w:hint="default" w:ascii="Times New Roman" w:hAnsi="Times New Roman" w:cs="Times New Roman"/>
          <w:sz w:val="28"/>
          <w:szCs w:val="28"/>
          <w:lang w:val="en-US" w:eastAsia="zh-CN"/>
        </w:rPr>
      </w:pPr>
      <w:r>
        <w:rPr>
          <w:rFonts w:hint="default" w:ascii="Times New Roman" w:hAnsi="Times New Roman" w:cs="Times New Roman"/>
          <w:sz w:val="28"/>
          <w:szCs w:val="28"/>
        </w:rPr>
        <w:t>4.</w:t>
      </w:r>
      <w:r>
        <w:rPr>
          <w:rFonts w:hint="default" w:ascii="Times New Roman" w:hAnsi="Times New Roman" w:cs="Times New Roman"/>
          <w:sz w:val="28"/>
          <w:szCs w:val="28"/>
          <w:lang w:val="en-US" w:eastAsia="zh-CN"/>
        </w:rPr>
        <w:t>2本项目代理费按苏政采协【2024】20号指导费率为基础费率的30%计收，不足1500元按1500元收取，由中标候选人支付。</w:t>
      </w:r>
    </w:p>
    <w:p w14:paraId="44B7C964">
      <w:pPr>
        <w:keepNext/>
        <w:adjustRightInd w:val="0"/>
        <w:snapToGrid w:val="0"/>
        <w:spacing w:line="46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lang w:val="zh-CN"/>
        </w:rPr>
        <w:t>代理费定标后由中标候选人支付给代理机构。因中标人原因导致中标结果变更或取消中标资格等，代理费不予退还。</w:t>
      </w:r>
    </w:p>
    <w:p w14:paraId="73228CA6">
      <w:pPr>
        <w:pStyle w:val="5"/>
        <w:adjustRightInd w:val="0"/>
        <w:snapToGrid w:val="0"/>
        <w:spacing w:line="420" w:lineRule="exact"/>
        <w:ind w:firstLine="560" w:firstLineChars="200"/>
        <w:jc w:val="both"/>
        <w:rPr>
          <w:rFonts w:hint="default" w:ascii="Times New Roman" w:hAnsi="Times New Roman" w:eastAsia="宋体" w:cs="Times New Roman"/>
          <w:sz w:val="28"/>
          <w:szCs w:val="28"/>
          <w:lang w:val="en-US" w:eastAsia="zh-CN"/>
        </w:rPr>
      </w:pPr>
      <w:r>
        <w:rPr>
          <w:rFonts w:hint="eastAsia" w:eastAsia="宋体" w:cs="Times New Roman"/>
          <w:sz w:val="28"/>
          <w:szCs w:val="28"/>
          <w:lang w:val="en-US" w:eastAsia="zh-CN"/>
        </w:rPr>
        <w:t>评委费由采购人支付。</w:t>
      </w:r>
    </w:p>
    <w:p w14:paraId="0D37C440">
      <w:pPr>
        <w:pStyle w:val="5"/>
        <w:adjustRightInd w:val="0"/>
        <w:snapToGrid w:val="0"/>
        <w:spacing w:line="420" w:lineRule="exact"/>
        <w:ind w:firstLine="560" w:firstLineChars="200"/>
        <w:jc w:val="both"/>
        <w:rPr>
          <w:rFonts w:hint="default" w:ascii="Times New Roman" w:hAnsi="Times New Roman" w:eastAsia="宋体" w:cs="Times New Roman"/>
          <w:b/>
          <w:bCs/>
          <w:sz w:val="28"/>
          <w:szCs w:val="28"/>
        </w:rPr>
      </w:pPr>
      <w:r>
        <w:rPr>
          <w:rFonts w:hint="default" w:ascii="Times New Roman" w:hAnsi="Times New Roman" w:eastAsia="宋体" w:cs="Times New Roman"/>
          <w:sz w:val="28"/>
          <w:szCs w:val="28"/>
        </w:rPr>
        <w:t>5.招标文件的约束力</w:t>
      </w:r>
    </w:p>
    <w:p w14:paraId="6BB5A9B6">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bCs/>
          <w:sz w:val="28"/>
          <w:szCs w:val="28"/>
        </w:rPr>
        <w:t>5.1</w:t>
      </w:r>
      <w:r>
        <w:rPr>
          <w:rFonts w:hint="default" w:ascii="Times New Roman" w:hAnsi="Times New Roman" w:cs="Times New Roman"/>
          <w:sz w:val="28"/>
          <w:szCs w:val="28"/>
        </w:rPr>
        <w:t xml:space="preserve"> 投标人一旦参加本项目采购活动，即被认为接受了本招标文件的规定和约束。</w:t>
      </w:r>
    </w:p>
    <w:p w14:paraId="300C4454">
      <w:pPr>
        <w:pStyle w:val="5"/>
        <w:adjustRightInd w:val="0"/>
        <w:snapToGrid w:val="0"/>
        <w:spacing w:line="420" w:lineRule="exact"/>
        <w:ind w:firstLine="560" w:firstLineChars="200"/>
        <w:jc w:val="both"/>
        <w:rPr>
          <w:rFonts w:hint="default" w:ascii="Times New Roman" w:hAnsi="Times New Roman" w:eastAsia="宋体" w:cs="Times New Roman"/>
          <w:sz w:val="28"/>
          <w:szCs w:val="28"/>
        </w:rPr>
      </w:pPr>
      <w:r>
        <w:rPr>
          <w:rFonts w:hint="default" w:ascii="Times New Roman" w:hAnsi="Times New Roman" w:eastAsia="宋体" w:cs="Times New Roman"/>
          <w:sz w:val="28"/>
          <w:szCs w:val="28"/>
        </w:rPr>
        <w:t>6.招标文件的解释</w:t>
      </w:r>
    </w:p>
    <w:p w14:paraId="02861D36">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bCs/>
          <w:sz w:val="28"/>
          <w:szCs w:val="28"/>
        </w:rPr>
        <w:t>6.1</w:t>
      </w:r>
      <w:r>
        <w:rPr>
          <w:rFonts w:hint="default" w:ascii="Times New Roman" w:hAnsi="Times New Roman" w:cs="Times New Roman"/>
          <w:sz w:val="28"/>
          <w:szCs w:val="28"/>
        </w:rPr>
        <w:t>招标文件需求部分（投标人资格要求、项目需求、商务技术评分标准）由招标人解释，其它部分由代理机构解释。</w:t>
      </w:r>
    </w:p>
    <w:p w14:paraId="28D9F06F">
      <w:pPr>
        <w:pStyle w:val="4"/>
        <w:adjustRightInd w:val="0"/>
        <w:snapToGrid w:val="0"/>
        <w:spacing w:before="0" w:after="0" w:line="420" w:lineRule="exact"/>
        <w:ind w:firstLine="562" w:firstLineChars="200"/>
        <w:rPr>
          <w:rFonts w:hint="default" w:ascii="Times New Roman" w:hAnsi="Times New Roman" w:cs="Times New Roman"/>
          <w:sz w:val="28"/>
          <w:szCs w:val="28"/>
        </w:rPr>
      </w:pPr>
      <w:bookmarkStart w:id="22" w:name="_Toc120614215"/>
      <w:bookmarkStart w:id="23" w:name="_Toc16938525"/>
      <w:bookmarkStart w:id="24" w:name="_Toc20823281"/>
      <w:bookmarkStart w:id="25" w:name="_Toc513029209"/>
      <w:r>
        <w:rPr>
          <w:rFonts w:hint="default" w:ascii="Times New Roman" w:hAnsi="Times New Roman" w:cs="Times New Roman"/>
          <w:sz w:val="28"/>
          <w:szCs w:val="28"/>
        </w:rPr>
        <w:t>二、招标文件</w:t>
      </w:r>
      <w:bookmarkEnd w:id="22"/>
      <w:bookmarkEnd w:id="23"/>
      <w:bookmarkEnd w:id="24"/>
      <w:bookmarkEnd w:id="25"/>
    </w:p>
    <w:p w14:paraId="029851C9">
      <w:pPr>
        <w:pStyle w:val="5"/>
        <w:adjustRightInd w:val="0"/>
        <w:snapToGrid w:val="0"/>
        <w:spacing w:line="420" w:lineRule="exact"/>
        <w:ind w:firstLine="560" w:firstLineChars="200"/>
        <w:jc w:val="both"/>
        <w:rPr>
          <w:rFonts w:hint="default" w:ascii="Times New Roman" w:hAnsi="Times New Roman" w:eastAsia="宋体" w:cs="Times New Roman"/>
          <w:b/>
          <w:bCs/>
          <w:sz w:val="28"/>
          <w:szCs w:val="28"/>
        </w:rPr>
      </w:pPr>
      <w:bookmarkStart w:id="26" w:name="_Toc20823282"/>
      <w:bookmarkStart w:id="27" w:name="_Toc16938526"/>
      <w:bookmarkStart w:id="28" w:name="_Toc513029210"/>
      <w:r>
        <w:rPr>
          <w:rFonts w:hint="default" w:ascii="Times New Roman" w:hAnsi="Times New Roman" w:eastAsia="宋体" w:cs="Times New Roman"/>
          <w:sz w:val="28"/>
          <w:szCs w:val="28"/>
        </w:rPr>
        <w:t>1.招标文件构成</w:t>
      </w:r>
      <w:bookmarkEnd w:id="26"/>
      <w:bookmarkEnd w:id="27"/>
      <w:bookmarkEnd w:id="28"/>
    </w:p>
    <w:p w14:paraId="77B8BB38">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bCs/>
          <w:sz w:val="28"/>
          <w:szCs w:val="28"/>
        </w:rPr>
        <w:t>1.1</w:t>
      </w:r>
      <w:r>
        <w:rPr>
          <w:rFonts w:hint="default" w:ascii="Times New Roman" w:hAnsi="Times New Roman" w:cs="Times New Roman"/>
          <w:sz w:val="28"/>
          <w:szCs w:val="28"/>
        </w:rPr>
        <w:t xml:space="preserve"> 招标文件由以下部分组成：</w:t>
      </w:r>
    </w:p>
    <w:p w14:paraId="4857A4D3">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（1）招标邀请</w:t>
      </w:r>
    </w:p>
    <w:p w14:paraId="51A642D5">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（2）投标须知</w:t>
      </w:r>
    </w:p>
    <w:p w14:paraId="38B74E0B">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（3）项目需求</w:t>
      </w:r>
    </w:p>
    <w:p w14:paraId="526D5F41">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（4）开标和评标</w:t>
      </w:r>
    </w:p>
    <w:p w14:paraId="4049DD38">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（5）投标文件组成</w:t>
      </w:r>
    </w:p>
    <w:p w14:paraId="4AE7CE7F">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（6）附件（如有）</w:t>
      </w:r>
    </w:p>
    <w:p w14:paraId="1B6DC5EA">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请仔细检查招标文件是否齐全，如有缺漏请立即与代理机构联系解决。</w:t>
      </w:r>
    </w:p>
    <w:p w14:paraId="381AD9AC">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bCs/>
          <w:sz w:val="28"/>
          <w:szCs w:val="28"/>
        </w:rPr>
        <w:t>1.2</w:t>
      </w:r>
      <w:r>
        <w:rPr>
          <w:rFonts w:hint="default" w:ascii="Times New Roman" w:hAnsi="Times New Roman" w:cs="Times New Roman"/>
          <w:sz w:val="28"/>
          <w:szCs w:val="28"/>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02C25CB7">
      <w:pPr>
        <w:pStyle w:val="5"/>
        <w:adjustRightInd w:val="0"/>
        <w:snapToGrid w:val="0"/>
        <w:spacing w:line="420" w:lineRule="exact"/>
        <w:ind w:firstLine="560" w:firstLineChars="200"/>
        <w:jc w:val="both"/>
        <w:rPr>
          <w:rFonts w:hint="default" w:ascii="Times New Roman" w:hAnsi="Times New Roman" w:eastAsia="宋体" w:cs="Times New Roman"/>
          <w:b/>
          <w:bCs/>
          <w:sz w:val="28"/>
          <w:szCs w:val="28"/>
        </w:rPr>
      </w:pPr>
      <w:bookmarkStart w:id="29" w:name="_Toc513029211"/>
      <w:bookmarkStart w:id="30" w:name="_Toc462564070"/>
      <w:bookmarkStart w:id="31" w:name="_Toc20823283"/>
      <w:bookmarkStart w:id="32" w:name="_Toc16938527"/>
      <w:r>
        <w:rPr>
          <w:rFonts w:hint="default" w:ascii="Times New Roman" w:hAnsi="Times New Roman" w:eastAsia="宋体" w:cs="Times New Roman"/>
          <w:sz w:val="28"/>
          <w:szCs w:val="28"/>
        </w:rPr>
        <w:t>2.招标文件的澄清</w:t>
      </w:r>
      <w:bookmarkEnd w:id="29"/>
      <w:bookmarkEnd w:id="30"/>
      <w:bookmarkEnd w:id="31"/>
      <w:bookmarkEnd w:id="32"/>
    </w:p>
    <w:p w14:paraId="40EBFE9F">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bCs/>
          <w:sz w:val="28"/>
          <w:szCs w:val="28"/>
        </w:rPr>
        <w:t>2.1</w:t>
      </w:r>
      <w:r>
        <w:rPr>
          <w:rFonts w:hint="default" w:ascii="Times New Roman" w:hAnsi="Times New Roman" w:cs="Times New Roman"/>
          <w:sz w:val="28"/>
          <w:szCs w:val="28"/>
        </w:rPr>
        <w:t xml:space="preserve"> 任何要求对招标文件进行澄清的投标人，应在投标截止期十日前按招标公告中的通讯地址，以书面形式通知招标人。招标人有权对发出的招标文件进行必要的澄清或修改</w:t>
      </w:r>
    </w:p>
    <w:p w14:paraId="4B342DBB">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2.2招标人视情组织答疑会</w:t>
      </w:r>
    </w:p>
    <w:p w14:paraId="0084A6C5">
      <w:pPr>
        <w:pStyle w:val="5"/>
        <w:adjustRightInd w:val="0"/>
        <w:snapToGrid w:val="0"/>
        <w:spacing w:line="420" w:lineRule="exact"/>
        <w:ind w:firstLine="560" w:firstLineChars="200"/>
        <w:jc w:val="both"/>
        <w:rPr>
          <w:rFonts w:hint="default" w:ascii="Times New Roman" w:hAnsi="Times New Roman" w:eastAsia="宋体" w:cs="Times New Roman"/>
          <w:b/>
          <w:bCs/>
          <w:sz w:val="28"/>
          <w:szCs w:val="28"/>
        </w:rPr>
      </w:pPr>
      <w:bookmarkStart w:id="33" w:name="_Toc513029212"/>
      <w:bookmarkStart w:id="34" w:name="_Toc16938528"/>
      <w:bookmarkStart w:id="35" w:name="_Toc20823284"/>
      <w:bookmarkStart w:id="36" w:name="_Toc462564071"/>
      <w:r>
        <w:rPr>
          <w:rFonts w:hint="default" w:ascii="Times New Roman" w:hAnsi="Times New Roman" w:eastAsia="宋体" w:cs="Times New Roman"/>
          <w:sz w:val="28"/>
          <w:szCs w:val="28"/>
        </w:rPr>
        <w:t>3.招标文件的修改</w:t>
      </w:r>
      <w:bookmarkEnd w:id="33"/>
      <w:bookmarkEnd w:id="34"/>
      <w:bookmarkEnd w:id="35"/>
      <w:bookmarkEnd w:id="36"/>
    </w:p>
    <w:p w14:paraId="250E7007">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bCs/>
          <w:sz w:val="28"/>
          <w:szCs w:val="28"/>
        </w:rPr>
        <w:t>3.1</w:t>
      </w:r>
      <w:r>
        <w:rPr>
          <w:rFonts w:hint="default" w:ascii="Times New Roman" w:hAnsi="Times New Roman" w:cs="Times New Roman"/>
          <w:sz w:val="28"/>
          <w:szCs w:val="28"/>
        </w:rPr>
        <w:t xml:space="preserve"> 在投标截止时间前，代理机构可以对招标文件进行修改。</w:t>
      </w:r>
    </w:p>
    <w:p w14:paraId="77E59DCE">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bCs/>
          <w:sz w:val="28"/>
          <w:szCs w:val="28"/>
        </w:rPr>
        <w:t xml:space="preserve">3.2 </w:t>
      </w:r>
      <w:r>
        <w:rPr>
          <w:rFonts w:hint="default" w:ascii="Times New Roman" w:hAnsi="Times New Roman" w:cs="Times New Roman"/>
          <w:sz w:val="28"/>
          <w:szCs w:val="28"/>
        </w:rPr>
        <w:t>代理机构有权按照法定的要求推迟投标截止日期和开标日期。</w:t>
      </w:r>
    </w:p>
    <w:p w14:paraId="1B2FFA08">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bCs/>
          <w:sz w:val="28"/>
          <w:szCs w:val="28"/>
        </w:rPr>
        <w:t xml:space="preserve">3.3 </w:t>
      </w:r>
      <w:r>
        <w:rPr>
          <w:rFonts w:hint="default" w:ascii="Times New Roman" w:hAnsi="Times New Roman" w:cs="Times New Roman"/>
          <w:sz w:val="28"/>
          <w:szCs w:val="28"/>
        </w:rPr>
        <w:t>招标文件的修改将在</w:t>
      </w:r>
      <w:r>
        <w:rPr>
          <w:rFonts w:hint="default" w:ascii="Times New Roman" w:hAnsi="Times New Roman" w:cs="Times New Roman"/>
          <w:sz w:val="28"/>
          <w:szCs w:val="28"/>
          <w:lang w:eastAsia="zh-CN"/>
        </w:rPr>
        <w:t>南通市民政局网站</w:t>
      </w:r>
      <w:r>
        <w:rPr>
          <w:rFonts w:hint="default" w:ascii="Times New Roman" w:hAnsi="Times New Roman" w:cs="Times New Roman"/>
          <w:sz w:val="28"/>
          <w:szCs w:val="28"/>
        </w:rPr>
        <w:t>公布，补充文件将作为招标文件的组成部分，并对投标人具有约束力。</w:t>
      </w:r>
    </w:p>
    <w:p w14:paraId="3ED19D74">
      <w:pPr>
        <w:pStyle w:val="4"/>
        <w:adjustRightInd w:val="0"/>
        <w:snapToGrid w:val="0"/>
        <w:spacing w:before="0" w:after="0" w:line="420" w:lineRule="exact"/>
        <w:ind w:firstLine="562" w:firstLineChars="200"/>
        <w:rPr>
          <w:rFonts w:hint="default" w:ascii="Times New Roman" w:hAnsi="Times New Roman" w:cs="Times New Roman"/>
          <w:sz w:val="28"/>
          <w:szCs w:val="28"/>
        </w:rPr>
      </w:pPr>
      <w:bookmarkStart w:id="37" w:name="_Toc20823285"/>
      <w:bookmarkStart w:id="38" w:name="_Toc513029213"/>
      <w:bookmarkStart w:id="39" w:name="_Toc462564072"/>
      <w:bookmarkStart w:id="40" w:name="_Toc16938529"/>
      <w:bookmarkStart w:id="41" w:name="_Toc120614216"/>
      <w:r>
        <w:rPr>
          <w:rFonts w:hint="default" w:ascii="Times New Roman" w:hAnsi="Times New Roman" w:cs="Times New Roman"/>
          <w:sz w:val="28"/>
          <w:szCs w:val="28"/>
        </w:rPr>
        <w:t>三、投标文件的编制</w:t>
      </w:r>
      <w:bookmarkEnd w:id="37"/>
      <w:bookmarkEnd w:id="38"/>
      <w:bookmarkEnd w:id="39"/>
      <w:bookmarkEnd w:id="40"/>
      <w:bookmarkEnd w:id="41"/>
    </w:p>
    <w:p w14:paraId="0989EBC1">
      <w:pPr>
        <w:pStyle w:val="5"/>
        <w:adjustRightInd w:val="0"/>
        <w:snapToGrid w:val="0"/>
        <w:spacing w:line="420" w:lineRule="exact"/>
        <w:ind w:firstLine="560" w:firstLineChars="200"/>
        <w:jc w:val="both"/>
        <w:rPr>
          <w:rFonts w:hint="default" w:ascii="Times New Roman" w:hAnsi="Times New Roman" w:eastAsia="宋体" w:cs="Times New Roman"/>
          <w:bCs/>
          <w:sz w:val="28"/>
          <w:szCs w:val="28"/>
        </w:rPr>
      </w:pPr>
      <w:bookmarkStart w:id="42" w:name="_Toc20823286"/>
      <w:bookmarkStart w:id="43" w:name="_Toc513029214"/>
      <w:bookmarkStart w:id="44" w:name="_Toc462564073"/>
      <w:bookmarkStart w:id="45" w:name="_Toc16938530"/>
      <w:r>
        <w:rPr>
          <w:rFonts w:hint="default" w:ascii="Times New Roman" w:hAnsi="Times New Roman" w:eastAsia="宋体" w:cs="Times New Roman"/>
          <w:sz w:val="28"/>
          <w:szCs w:val="28"/>
        </w:rPr>
        <w:t>1.投标文件的语言及度量衡单位</w:t>
      </w:r>
      <w:bookmarkEnd w:id="42"/>
      <w:bookmarkEnd w:id="43"/>
      <w:bookmarkEnd w:id="44"/>
      <w:bookmarkEnd w:id="45"/>
    </w:p>
    <w:p w14:paraId="1182DD6E">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bCs/>
          <w:sz w:val="28"/>
          <w:szCs w:val="28"/>
        </w:rPr>
        <w:t>1.1</w:t>
      </w:r>
      <w:r>
        <w:rPr>
          <w:rFonts w:hint="default" w:ascii="Times New Roman" w:hAnsi="Times New Roman" w:cs="Times New Roman"/>
          <w:sz w:val="28"/>
          <w:szCs w:val="28"/>
        </w:rPr>
        <w:t xml:space="preserve"> 投标人提交的投标文件以及投标人与代理机构就有关投标的所有来往通知、函件和文件均应使用</w:t>
      </w:r>
      <w:r>
        <w:rPr>
          <w:rFonts w:hint="default" w:ascii="Times New Roman" w:hAnsi="Times New Roman" w:cs="Times New Roman"/>
          <w:bCs/>
          <w:sz w:val="28"/>
          <w:szCs w:val="28"/>
        </w:rPr>
        <w:t>简体中文</w:t>
      </w:r>
      <w:r>
        <w:rPr>
          <w:rFonts w:hint="default" w:ascii="Times New Roman" w:hAnsi="Times New Roman" w:cs="Times New Roman"/>
          <w:sz w:val="28"/>
          <w:szCs w:val="28"/>
        </w:rPr>
        <w:t>。</w:t>
      </w:r>
    </w:p>
    <w:p w14:paraId="3D9C5303">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bCs/>
          <w:sz w:val="28"/>
          <w:szCs w:val="28"/>
        </w:rPr>
        <w:t>1.2</w:t>
      </w:r>
      <w:r>
        <w:rPr>
          <w:rFonts w:hint="default" w:ascii="Times New Roman" w:hAnsi="Times New Roman" w:cs="Times New Roman"/>
          <w:sz w:val="28"/>
          <w:szCs w:val="28"/>
        </w:rPr>
        <w:t xml:space="preserve"> 除技术性能另有规定外，投标文件所使用的度量衡单位，均须采用国家法定计量单位。</w:t>
      </w:r>
    </w:p>
    <w:p w14:paraId="473C57E0">
      <w:pPr>
        <w:pStyle w:val="5"/>
        <w:adjustRightInd w:val="0"/>
        <w:snapToGrid w:val="0"/>
        <w:spacing w:line="420" w:lineRule="exact"/>
        <w:ind w:firstLine="560" w:firstLineChars="200"/>
        <w:jc w:val="both"/>
        <w:rPr>
          <w:rFonts w:hint="default" w:ascii="Times New Roman" w:hAnsi="Times New Roman" w:eastAsia="宋体" w:cs="Times New Roman"/>
          <w:b/>
          <w:bCs/>
          <w:sz w:val="28"/>
          <w:szCs w:val="28"/>
        </w:rPr>
      </w:pPr>
      <w:bookmarkStart w:id="46" w:name="_Toc462564074"/>
      <w:bookmarkStart w:id="47" w:name="_Toc513029215"/>
      <w:bookmarkStart w:id="48" w:name="_Toc16938531"/>
      <w:bookmarkStart w:id="49" w:name="_Toc20823287"/>
      <w:r>
        <w:rPr>
          <w:rFonts w:hint="default" w:ascii="Times New Roman" w:hAnsi="Times New Roman" w:eastAsia="宋体" w:cs="Times New Roman"/>
          <w:sz w:val="28"/>
          <w:szCs w:val="28"/>
        </w:rPr>
        <w:t>2.投标文件构成</w:t>
      </w:r>
      <w:bookmarkEnd w:id="46"/>
      <w:bookmarkEnd w:id="47"/>
      <w:bookmarkEnd w:id="48"/>
      <w:bookmarkEnd w:id="49"/>
    </w:p>
    <w:p w14:paraId="0FC0EDB3">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bCs/>
          <w:sz w:val="28"/>
          <w:szCs w:val="28"/>
        </w:rPr>
        <w:t>2.1</w:t>
      </w:r>
      <w:r>
        <w:rPr>
          <w:rFonts w:hint="default" w:ascii="Times New Roman" w:hAnsi="Times New Roman" w:cs="Times New Roman"/>
          <w:sz w:val="28"/>
          <w:szCs w:val="28"/>
        </w:rPr>
        <w:t xml:space="preserve"> 投标人编写的投标文件应包括资格审查文件文件、商务技术文件文件、价格文件文件。投标人按“第五部分 投标文件组成”要求编写投标文件</w:t>
      </w:r>
    </w:p>
    <w:p w14:paraId="39BE27A4">
      <w:pPr>
        <w:pStyle w:val="5"/>
        <w:adjustRightInd w:val="0"/>
        <w:snapToGrid w:val="0"/>
        <w:spacing w:line="420" w:lineRule="exact"/>
        <w:ind w:firstLine="560" w:firstLineChars="200"/>
        <w:jc w:val="both"/>
        <w:rPr>
          <w:rFonts w:hint="default" w:ascii="Times New Roman" w:hAnsi="Times New Roman" w:eastAsia="宋体" w:cs="Times New Roman"/>
          <w:b/>
          <w:bCs/>
          <w:sz w:val="28"/>
          <w:szCs w:val="28"/>
        </w:rPr>
      </w:pPr>
      <w:bookmarkStart w:id="50" w:name="_Hlt26668975"/>
      <w:bookmarkEnd w:id="50"/>
      <w:bookmarkStart w:id="51" w:name="_Hlt26954838"/>
      <w:bookmarkEnd w:id="51"/>
      <w:bookmarkStart w:id="52" w:name="_Hlt26670360"/>
      <w:bookmarkEnd w:id="52"/>
      <w:bookmarkStart w:id="53" w:name="_Toc49090511"/>
      <w:bookmarkStart w:id="54" w:name="_Toc14577360"/>
      <w:r>
        <w:rPr>
          <w:rFonts w:hint="default" w:ascii="Times New Roman" w:hAnsi="Times New Roman" w:eastAsia="宋体" w:cs="Times New Roman"/>
          <w:sz w:val="28"/>
          <w:szCs w:val="28"/>
        </w:rPr>
        <w:t>3.投标有效期</w:t>
      </w:r>
      <w:bookmarkEnd w:id="53"/>
      <w:bookmarkEnd w:id="54"/>
    </w:p>
    <w:p w14:paraId="69B16C61">
      <w:pPr>
        <w:adjustRightInd w:val="0"/>
        <w:snapToGrid w:val="0"/>
        <w:spacing w:line="420" w:lineRule="exact"/>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3.1投标有效期为代理机构规定的开标之日后</w:t>
      </w:r>
      <w:r>
        <w:rPr>
          <w:rFonts w:hint="default" w:ascii="Times New Roman" w:hAnsi="Times New Roman" w:cs="Times New Roman"/>
          <w:b/>
          <w:sz w:val="28"/>
          <w:szCs w:val="28"/>
          <w:u w:val="single"/>
        </w:rPr>
        <w:t>六十（60）天</w:t>
      </w:r>
      <w:r>
        <w:rPr>
          <w:rFonts w:hint="default" w:ascii="Times New Roman" w:hAnsi="Times New Roman" w:cs="Times New Roman"/>
          <w:bCs/>
          <w:sz w:val="28"/>
          <w:szCs w:val="28"/>
        </w:rPr>
        <w:t>。投标有效期比规定短的将被视为非响应性投标而予以拒绝。</w:t>
      </w:r>
    </w:p>
    <w:p w14:paraId="64C695E9">
      <w:pPr>
        <w:pStyle w:val="5"/>
        <w:adjustRightInd w:val="0"/>
        <w:snapToGrid w:val="0"/>
        <w:spacing w:line="420" w:lineRule="exact"/>
        <w:ind w:firstLine="560" w:firstLineChars="200"/>
        <w:jc w:val="both"/>
        <w:rPr>
          <w:rFonts w:hint="default" w:ascii="Times New Roman" w:hAnsi="Times New Roman" w:eastAsia="宋体" w:cs="Times New Roman"/>
          <w:b/>
          <w:bCs/>
          <w:sz w:val="28"/>
          <w:szCs w:val="28"/>
        </w:rPr>
      </w:pPr>
      <w:r>
        <w:rPr>
          <w:rFonts w:hint="default" w:ascii="Times New Roman" w:hAnsi="Times New Roman" w:eastAsia="宋体" w:cs="Times New Roman"/>
          <w:sz w:val="28"/>
          <w:szCs w:val="28"/>
        </w:rPr>
        <w:t>4.投标有效期的延长</w:t>
      </w:r>
    </w:p>
    <w:p w14:paraId="6B844E5D">
      <w:pPr>
        <w:adjustRightInd w:val="0"/>
        <w:snapToGrid w:val="0"/>
        <w:spacing w:line="420" w:lineRule="exact"/>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4.1在特殊情况下，代理机构于原投标有效期满之前，可向投标人提出延长投标有效期的要求。这种要求与答复均应采用书面形式。投标人可以拒绝代理机构的这一要求而放弃投标，同意延长投标有效期的投标人既不能要求也不允许修改其投标文件。</w:t>
      </w:r>
      <w:r>
        <w:rPr>
          <w:rFonts w:hint="default" w:ascii="Times New Roman" w:hAnsi="Times New Roman" w:cs="Times New Roman"/>
          <w:sz w:val="28"/>
          <w:szCs w:val="28"/>
        </w:rPr>
        <w:t>受投标有效期约束的所有权利与义务均延长至新的有效期</w:t>
      </w:r>
      <w:r>
        <w:rPr>
          <w:rFonts w:hint="default" w:ascii="Times New Roman" w:hAnsi="Times New Roman" w:cs="Times New Roman"/>
          <w:bCs/>
          <w:sz w:val="28"/>
          <w:szCs w:val="28"/>
        </w:rPr>
        <w:t>。</w:t>
      </w:r>
    </w:p>
    <w:p w14:paraId="59E2373F">
      <w:pPr>
        <w:pStyle w:val="5"/>
        <w:adjustRightInd w:val="0"/>
        <w:snapToGrid w:val="0"/>
        <w:spacing w:line="420" w:lineRule="exact"/>
        <w:ind w:firstLine="560" w:firstLineChars="200"/>
        <w:jc w:val="both"/>
        <w:rPr>
          <w:rFonts w:hint="default" w:ascii="Times New Roman" w:hAnsi="Times New Roman" w:eastAsia="宋体" w:cs="Times New Roman"/>
          <w:sz w:val="28"/>
          <w:szCs w:val="28"/>
        </w:rPr>
      </w:pPr>
      <w:r>
        <w:rPr>
          <w:rFonts w:hint="default" w:ascii="Times New Roman" w:hAnsi="Times New Roman" w:eastAsia="宋体" w:cs="Times New Roman"/>
          <w:sz w:val="28"/>
          <w:szCs w:val="28"/>
        </w:rPr>
        <w:t>5.投标人资格要求</w:t>
      </w:r>
    </w:p>
    <w:p w14:paraId="7DED2ACA">
      <w:pPr>
        <w:adjustRightInd w:val="0"/>
        <w:snapToGrid w:val="0"/>
        <w:spacing w:line="420" w:lineRule="exact"/>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5.1投标人应具备承担本项目的资格要求。</w:t>
      </w:r>
    </w:p>
    <w:p w14:paraId="2DBE930A">
      <w:pPr>
        <w:pStyle w:val="4"/>
        <w:adjustRightInd w:val="0"/>
        <w:snapToGrid w:val="0"/>
        <w:spacing w:before="0" w:after="0" w:line="420" w:lineRule="exact"/>
        <w:ind w:firstLine="562" w:firstLineChars="200"/>
        <w:rPr>
          <w:rFonts w:hint="default" w:ascii="Times New Roman" w:hAnsi="Times New Roman" w:cs="Times New Roman"/>
          <w:sz w:val="28"/>
          <w:szCs w:val="28"/>
        </w:rPr>
      </w:pPr>
      <w:bookmarkStart w:id="55" w:name="_Hlt26954852"/>
      <w:bookmarkEnd w:id="55"/>
      <w:bookmarkStart w:id="56" w:name="_Hlt26954739"/>
      <w:bookmarkEnd w:id="56"/>
      <w:bookmarkStart w:id="57" w:name="_Toc120614217"/>
      <w:bookmarkStart w:id="58" w:name="_Toc513029224"/>
      <w:bookmarkStart w:id="59" w:name="_Toc20823296"/>
      <w:bookmarkStart w:id="60" w:name="_Toc16938540"/>
      <w:r>
        <w:rPr>
          <w:rFonts w:hint="default" w:ascii="Times New Roman" w:hAnsi="Times New Roman" w:cs="Times New Roman"/>
          <w:sz w:val="28"/>
          <w:szCs w:val="28"/>
        </w:rPr>
        <w:t>四、投标文件的递交</w:t>
      </w:r>
      <w:bookmarkEnd w:id="57"/>
      <w:bookmarkEnd w:id="58"/>
      <w:bookmarkEnd w:id="59"/>
      <w:bookmarkEnd w:id="60"/>
    </w:p>
    <w:p w14:paraId="56144388">
      <w:pPr>
        <w:keepNext/>
        <w:adjustRightInd w:val="0"/>
        <w:snapToGrid w:val="0"/>
        <w:spacing w:line="420" w:lineRule="exact"/>
        <w:ind w:firstLine="560" w:firstLineChars="200"/>
        <w:outlineLvl w:val="3"/>
        <w:rPr>
          <w:rFonts w:hint="default" w:ascii="Times New Roman" w:hAnsi="Times New Roman" w:cs="Times New Roman"/>
          <w:b/>
          <w:bCs/>
          <w:kern w:val="0"/>
          <w:sz w:val="28"/>
          <w:szCs w:val="28"/>
        </w:rPr>
      </w:pPr>
      <w:bookmarkStart w:id="61" w:name="_Toc513029225"/>
      <w:bookmarkStart w:id="62" w:name="_Toc20823297"/>
      <w:bookmarkStart w:id="63" w:name="_Toc16938541"/>
      <w:bookmarkStart w:id="64" w:name="_Toc462564084"/>
      <w:bookmarkStart w:id="65" w:name="_Toc20823298"/>
      <w:bookmarkStart w:id="66" w:name="_Toc513029226"/>
      <w:bookmarkStart w:id="67" w:name="_Toc16938542"/>
      <w:r>
        <w:rPr>
          <w:rFonts w:hint="default" w:ascii="Times New Roman" w:hAnsi="Times New Roman" w:cs="Times New Roman"/>
          <w:kern w:val="0"/>
          <w:sz w:val="28"/>
          <w:szCs w:val="28"/>
        </w:rPr>
        <w:t>1.响应文件</w:t>
      </w:r>
      <w:bookmarkEnd w:id="61"/>
      <w:bookmarkEnd w:id="62"/>
      <w:bookmarkEnd w:id="63"/>
      <w:bookmarkEnd w:id="64"/>
      <w:r>
        <w:rPr>
          <w:rFonts w:hint="default" w:ascii="Times New Roman" w:hAnsi="Times New Roman" w:cs="Times New Roman"/>
          <w:kern w:val="0"/>
          <w:sz w:val="28"/>
          <w:szCs w:val="28"/>
        </w:rPr>
        <w:t>的提交</w:t>
      </w:r>
    </w:p>
    <w:p w14:paraId="46A0B46F">
      <w:pPr>
        <w:adjustRightInd w:val="0"/>
        <w:snapToGrid w:val="0"/>
        <w:spacing w:line="420" w:lineRule="exact"/>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1.1纸质响应文件三部分内容（资格审查文件、商务技术文件、价格文件）须分别单独密封，</w:t>
      </w:r>
      <w:r>
        <w:rPr>
          <w:rFonts w:hint="default" w:ascii="Times New Roman" w:hAnsi="Times New Roman" w:cs="Times New Roman"/>
          <w:bCs/>
          <w:sz w:val="28"/>
          <w:szCs w:val="28"/>
          <w:lang w:val="zh-CN"/>
        </w:rPr>
        <w:t>并牢</w:t>
      </w:r>
      <w:r>
        <w:rPr>
          <w:rFonts w:hint="default" w:ascii="Times New Roman" w:hAnsi="Times New Roman" w:cs="Times New Roman"/>
          <w:bCs/>
          <w:sz w:val="28"/>
          <w:szCs w:val="28"/>
        </w:rPr>
        <w:t>固装订成册，不得相互混淆。价格文件不得出现于其他响应文件中。</w:t>
      </w:r>
    </w:p>
    <w:p w14:paraId="1758064B">
      <w:pPr>
        <w:adjustRightInd w:val="0"/>
        <w:snapToGrid w:val="0"/>
        <w:spacing w:line="420" w:lineRule="exact"/>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1.2纸质响应文件每一部分内容均须提供“一正、一副”，将每一部分正本、副本及图纸类等（如需提供图纸等其它资料的话）合并密封，统一装在一个密封袋或密封箱内（如有A3大小的图纸类，可单独密封）。</w:t>
      </w:r>
    </w:p>
    <w:p w14:paraId="40A61B8A">
      <w:pPr>
        <w:snapToGrid w:val="0"/>
        <w:spacing w:line="460" w:lineRule="exact"/>
        <w:ind w:firstLine="560" w:firstLineChars="200"/>
        <w:outlineLvl w:val="1"/>
        <w:rPr>
          <w:rFonts w:hint="default" w:ascii="Times New Roman" w:hAnsi="Times New Roman" w:cs="Times New Roman"/>
          <w:b w:val="0"/>
          <w:bCs/>
          <w:sz w:val="28"/>
          <w:szCs w:val="28"/>
        </w:rPr>
      </w:pPr>
      <w:r>
        <w:rPr>
          <w:rFonts w:hint="default" w:ascii="Times New Roman" w:hAnsi="Times New Roman" w:cs="Times New Roman"/>
          <w:b w:val="0"/>
          <w:bCs/>
          <w:sz w:val="28"/>
          <w:szCs w:val="28"/>
        </w:rPr>
        <w:t>本项目要求提供电子响应文件一份，电子响应文件的内容为资格审查文件、商务技术文件、价格文件打印盖章（或电子签章）后的响应文件的扫描件（资格审查文件、商务技术文件、价格文件需分别逐页连续扫描为三个独立的PDF文件），可以采取U盘、电子光盘两种方式中任意一种方式提交，需单独密封提交。</w:t>
      </w:r>
    </w:p>
    <w:p w14:paraId="4B7CCD0E">
      <w:pPr>
        <w:snapToGrid w:val="0"/>
        <w:spacing w:line="460" w:lineRule="exact"/>
        <w:ind w:firstLine="560" w:firstLineChars="200"/>
        <w:outlineLvl w:val="1"/>
        <w:rPr>
          <w:rFonts w:hint="default" w:ascii="Times New Roman" w:hAnsi="Times New Roman" w:cs="Times New Roman"/>
          <w:b w:val="0"/>
          <w:bCs/>
          <w:sz w:val="28"/>
          <w:szCs w:val="28"/>
        </w:rPr>
      </w:pPr>
      <w:r>
        <w:rPr>
          <w:rFonts w:hint="default" w:ascii="Times New Roman" w:hAnsi="Times New Roman" w:cs="Times New Roman"/>
          <w:b w:val="0"/>
          <w:bCs/>
          <w:sz w:val="28"/>
          <w:szCs w:val="28"/>
        </w:rPr>
        <w:t>电子响应文件内容应与提交的纸质响应文件内容一致。否则，由此产生的后果投标人自负。</w:t>
      </w:r>
    </w:p>
    <w:p w14:paraId="61FE0945">
      <w:pPr>
        <w:adjustRightInd w:val="0"/>
        <w:snapToGrid w:val="0"/>
        <w:spacing w:line="420" w:lineRule="exact"/>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1.3纸质响应文件须</w:t>
      </w:r>
      <w:r>
        <w:rPr>
          <w:rFonts w:hint="default" w:ascii="Times New Roman" w:hAnsi="Times New Roman" w:cs="Times New Roman"/>
          <w:bCs/>
          <w:sz w:val="28"/>
          <w:szCs w:val="28"/>
          <w:lang w:val="zh-CN"/>
        </w:rPr>
        <w:t>采用A4纸（</w:t>
      </w:r>
      <w:r>
        <w:rPr>
          <w:rFonts w:hint="default" w:ascii="Times New Roman" w:hAnsi="Times New Roman" w:cs="Times New Roman"/>
          <w:bCs/>
          <w:sz w:val="28"/>
          <w:szCs w:val="28"/>
        </w:rPr>
        <w:t>图纸等除外），正本须打印并由法定代表人或授权人签字并加盖单位印章。副本可复印，但须加盖单位印章。文件内容中不得行间插字、涂改、增删，如修补错漏处，须由响应文件签署人签字并加盖公章。</w:t>
      </w:r>
    </w:p>
    <w:p w14:paraId="2BC1C177">
      <w:pPr>
        <w:adjustRightInd w:val="0"/>
        <w:snapToGrid w:val="0"/>
        <w:spacing w:line="420" w:lineRule="exact"/>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1.4递交时间：</w:t>
      </w:r>
      <w:r>
        <w:rPr>
          <w:rFonts w:hint="default" w:ascii="Times New Roman" w:hAnsi="Times New Roman" w:cs="Times New Roman"/>
          <w:sz w:val="28"/>
          <w:szCs w:val="28"/>
        </w:rPr>
        <w:t>投标人</w:t>
      </w:r>
      <w:r>
        <w:rPr>
          <w:rFonts w:hint="default" w:ascii="Times New Roman" w:hAnsi="Times New Roman" w:cs="Times New Roman"/>
          <w:bCs/>
          <w:sz w:val="28"/>
          <w:szCs w:val="28"/>
        </w:rPr>
        <w:t>须在规定的响应文件接收截止时间前送达指定地点。</w:t>
      </w:r>
      <w:r>
        <w:rPr>
          <w:rFonts w:hint="default" w:ascii="Times New Roman" w:hAnsi="Times New Roman" w:cs="Times New Roman"/>
          <w:sz w:val="28"/>
          <w:szCs w:val="28"/>
        </w:rPr>
        <w:t>投标人</w:t>
      </w:r>
      <w:r>
        <w:rPr>
          <w:rFonts w:hint="default" w:ascii="Times New Roman" w:hAnsi="Times New Roman" w:cs="Times New Roman"/>
          <w:bCs/>
          <w:sz w:val="28"/>
          <w:szCs w:val="28"/>
        </w:rPr>
        <w:t>提交投标文件，即视为已响应参加政府采购活动。</w:t>
      </w:r>
    </w:p>
    <w:p w14:paraId="0142947C">
      <w:pPr>
        <w:adjustRightInd w:val="0"/>
        <w:snapToGrid w:val="0"/>
        <w:spacing w:line="420" w:lineRule="exact"/>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友情提醒：代理机构将拒绝接收在响应文件接收截止时间后递交的响应文件。</w:t>
      </w:r>
    </w:p>
    <w:p w14:paraId="1BC42E0B">
      <w:pPr>
        <w:adjustRightInd w:val="0"/>
        <w:snapToGrid w:val="0"/>
        <w:spacing w:line="420" w:lineRule="exact"/>
        <w:ind w:firstLine="562" w:firstLineChars="200"/>
        <w:rPr>
          <w:rFonts w:hint="default" w:ascii="Times New Roman" w:hAnsi="Times New Roman" w:cs="Times New Roman"/>
          <w:b/>
          <w:bCs/>
          <w:sz w:val="28"/>
          <w:szCs w:val="28"/>
        </w:rPr>
      </w:pPr>
      <w:r>
        <w:rPr>
          <w:rFonts w:hint="default" w:ascii="Times New Roman" w:hAnsi="Times New Roman" w:cs="Times New Roman"/>
          <w:b/>
          <w:bCs/>
          <w:sz w:val="28"/>
          <w:szCs w:val="28"/>
        </w:rPr>
        <w:t>采购人、采购代理机构对投标（响应）文件的格式、形式要求，结合财政部《关于促进政府采购公平竞争优化营商环境的通知》（财库〔2019〕38 号）相关规定实施。</w:t>
      </w:r>
    </w:p>
    <w:p w14:paraId="5BF0EA67">
      <w:pPr>
        <w:adjustRightInd w:val="0"/>
        <w:snapToGrid w:val="0"/>
        <w:spacing w:line="420" w:lineRule="exact"/>
        <w:ind w:firstLine="560" w:firstLineChars="200"/>
        <w:rPr>
          <w:rFonts w:hint="default" w:ascii="Times New Roman" w:hAnsi="Times New Roman" w:cs="Times New Roman"/>
          <w:b/>
          <w:sz w:val="28"/>
          <w:szCs w:val="28"/>
        </w:rPr>
      </w:pPr>
      <w:r>
        <w:rPr>
          <w:rFonts w:hint="default" w:ascii="Times New Roman" w:hAnsi="Times New Roman" w:cs="Times New Roman"/>
          <w:sz w:val="28"/>
          <w:szCs w:val="28"/>
        </w:rPr>
        <w:t>2.投标截止日期</w:t>
      </w:r>
      <w:bookmarkEnd w:id="65"/>
      <w:bookmarkEnd w:id="66"/>
      <w:bookmarkEnd w:id="67"/>
    </w:p>
    <w:p w14:paraId="0A3DC7B0">
      <w:pPr>
        <w:adjustRightInd w:val="0"/>
        <w:snapToGrid w:val="0"/>
        <w:spacing w:line="420" w:lineRule="exact"/>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 xml:space="preserve">2.1 </w:t>
      </w:r>
      <w:r>
        <w:rPr>
          <w:rFonts w:hint="default" w:ascii="Times New Roman" w:hAnsi="Times New Roman" w:cs="Times New Roman"/>
          <w:sz w:val="28"/>
          <w:szCs w:val="28"/>
        </w:rPr>
        <w:t>投标人</w:t>
      </w:r>
      <w:r>
        <w:rPr>
          <w:rFonts w:hint="default" w:ascii="Times New Roman" w:hAnsi="Times New Roman" w:cs="Times New Roman"/>
          <w:bCs/>
          <w:sz w:val="28"/>
          <w:szCs w:val="28"/>
        </w:rPr>
        <w:t>提交响应文件的时间不得迟于招标公告中规定的响应文件提交截止时间。</w:t>
      </w:r>
    </w:p>
    <w:p w14:paraId="0B8243CB">
      <w:pPr>
        <w:adjustRightInd w:val="0"/>
        <w:snapToGrid w:val="0"/>
        <w:spacing w:line="420" w:lineRule="exact"/>
        <w:ind w:firstLine="560" w:firstLineChars="200"/>
        <w:rPr>
          <w:rFonts w:hint="default" w:ascii="Times New Roman" w:hAnsi="Times New Roman" w:cs="Times New Roman"/>
          <w:bCs/>
          <w:sz w:val="28"/>
          <w:szCs w:val="28"/>
        </w:rPr>
      </w:pPr>
      <w:r>
        <w:rPr>
          <w:rFonts w:hint="default" w:ascii="Times New Roman" w:hAnsi="Times New Roman" w:cs="Times New Roman"/>
          <w:sz w:val="28"/>
          <w:szCs w:val="28"/>
        </w:rPr>
        <w:t>投标人</w:t>
      </w:r>
      <w:r>
        <w:rPr>
          <w:rFonts w:hint="default" w:ascii="Times New Roman" w:hAnsi="Times New Roman" w:cs="Times New Roman"/>
          <w:bCs/>
          <w:sz w:val="28"/>
          <w:szCs w:val="28"/>
        </w:rPr>
        <w:t>应充分考虑到交通路况、停车、疫情管控等风险因素，如因</w:t>
      </w:r>
      <w:r>
        <w:rPr>
          <w:rFonts w:hint="default" w:ascii="Times New Roman" w:hAnsi="Times New Roman" w:cs="Times New Roman"/>
          <w:sz w:val="28"/>
          <w:szCs w:val="28"/>
        </w:rPr>
        <w:t>投标人</w:t>
      </w:r>
      <w:r>
        <w:rPr>
          <w:rFonts w:hint="default" w:ascii="Times New Roman" w:hAnsi="Times New Roman" w:cs="Times New Roman"/>
          <w:bCs/>
          <w:sz w:val="28"/>
          <w:szCs w:val="28"/>
        </w:rPr>
        <w:t>自身原因造成的投标响应文件提交不成功由</w:t>
      </w:r>
      <w:r>
        <w:rPr>
          <w:rFonts w:hint="default" w:ascii="Times New Roman" w:hAnsi="Times New Roman" w:cs="Times New Roman"/>
          <w:sz w:val="28"/>
          <w:szCs w:val="28"/>
        </w:rPr>
        <w:t>投标人</w:t>
      </w:r>
      <w:r>
        <w:rPr>
          <w:rFonts w:hint="default" w:ascii="Times New Roman" w:hAnsi="Times New Roman" w:cs="Times New Roman"/>
          <w:bCs/>
          <w:sz w:val="28"/>
          <w:szCs w:val="28"/>
        </w:rPr>
        <w:t>自行承担全部责任。</w:t>
      </w:r>
    </w:p>
    <w:p w14:paraId="7FB14164">
      <w:pPr>
        <w:adjustRightInd w:val="0"/>
        <w:snapToGrid w:val="0"/>
        <w:spacing w:line="420" w:lineRule="exact"/>
        <w:ind w:firstLine="560" w:firstLineChars="200"/>
        <w:rPr>
          <w:rFonts w:hint="default" w:ascii="Times New Roman" w:hAnsi="Times New Roman" w:cs="Times New Roman"/>
          <w:bCs/>
          <w:sz w:val="28"/>
          <w:szCs w:val="28"/>
        </w:rPr>
      </w:pPr>
      <w:r>
        <w:rPr>
          <w:rFonts w:hint="default" w:ascii="Times New Roman" w:hAnsi="Times New Roman" w:cs="Times New Roman"/>
          <w:sz w:val="28"/>
          <w:szCs w:val="28"/>
        </w:rPr>
        <w:t>2.2</w:t>
      </w:r>
      <w:r>
        <w:rPr>
          <w:rFonts w:hint="default" w:ascii="Times New Roman" w:hAnsi="Times New Roman" w:cs="Times New Roman"/>
          <w:bCs/>
          <w:sz w:val="28"/>
          <w:szCs w:val="28"/>
        </w:rPr>
        <w:t>代理机构可以按照规定，通过修改招标文件酌情延长投标截止日期，在此情况下，投标人的所有权利和义务以及投标人受制的截止日期均应以延长后新的截止日期为准。</w:t>
      </w:r>
    </w:p>
    <w:p w14:paraId="426B1CA5">
      <w:pPr>
        <w:pStyle w:val="5"/>
        <w:adjustRightInd w:val="0"/>
        <w:snapToGrid w:val="0"/>
        <w:spacing w:line="420" w:lineRule="exact"/>
        <w:ind w:firstLine="560" w:firstLineChars="200"/>
        <w:jc w:val="both"/>
        <w:rPr>
          <w:rFonts w:hint="default" w:ascii="Times New Roman" w:hAnsi="Times New Roman" w:eastAsia="宋体" w:cs="Times New Roman"/>
          <w:b/>
          <w:bCs/>
          <w:sz w:val="28"/>
          <w:szCs w:val="28"/>
        </w:rPr>
      </w:pPr>
      <w:bookmarkStart w:id="68" w:name="_Toc16938543"/>
      <w:bookmarkStart w:id="69" w:name="_Toc20823299"/>
      <w:bookmarkStart w:id="70" w:name="_Toc513029227"/>
      <w:r>
        <w:rPr>
          <w:rFonts w:hint="default" w:ascii="Times New Roman" w:hAnsi="Times New Roman" w:eastAsia="宋体" w:cs="Times New Roman"/>
          <w:sz w:val="28"/>
          <w:szCs w:val="28"/>
        </w:rPr>
        <w:t>3.投标文件</w:t>
      </w:r>
      <w:bookmarkEnd w:id="68"/>
      <w:bookmarkEnd w:id="69"/>
      <w:bookmarkEnd w:id="70"/>
      <w:r>
        <w:rPr>
          <w:rFonts w:hint="default" w:ascii="Times New Roman" w:hAnsi="Times New Roman" w:eastAsia="宋体" w:cs="Times New Roman"/>
          <w:sz w:val="28"/>
          <w:szCs w:val="28"/>
        </w:rPr>
        <w:t>的拒收</w:t>
      </w:r>
    </w:p>
    <w:p w14:paraId="5982D91C">
      <w:pPr>
        <w:adjustRightInd w:val="0"/>
        <w:snapToGrid w:val="0"/>
        <w:spacing w:line="420" w:lineRule="exact"/>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3.1 代理机构拒绝接收在其规定的投标截止时间后提交的任何投标文件。</w:t>
      </w:r>
    </w:p>
    <w:p w14:paraId="501AE972">
      <w:pPr>
        <w:pStyle w:val="5"/>
        <w:adjustRightInd w:val="0"/>
        <w:snapToGrid w:val="0"/>
        <w:spacing w:line="420" w:lineRule="exact"/>
        <w:ind w:firstLine="560" w:firstLineChars="200"/>
        <w:jc w:val="both"/>
        <w:rPr>
          <w:rFonts w:hint="default" w:ascii="Times New Roman" w:hAnsi="Times New Roman" w:eastAsia="宋体" w:cs="Times New Roman"/>
          <w:b/>
          <w:bCs/>
          <w:sz w:val="28"/>
          <w:szCs w:val="28"/>
        </w:rPr>
      </w:pPr>
      <w:bookmarkStart w:id="71" w:name="_Toc513029228"/>
      <w:bookmarkStart w:id="72" w:name="_Toc20823300"/>
      <w:bookmarkStart w:id="73" w:name="_Toc16938544"/>
      <w:r>
        <w:rPr>
          <w:rFonts w:hint="default" w:ascii="Times New Roman" w:hAnsi="Times New Roman" w:eastAsia="宋体" w:cs="Times New Roman"/>
          <w:sz w:val="28"/>
          <w:szCs w:val="28"/>
        </w:rPr>
        <w:t>4.投标文件的撤回和修改</w:t>
      </w:r>
      <w:bookmarkEnd w:id="71"/>
      <w:bookmarkEnd w:id="72"/>
      <w:bookmarkEnd w:id="73"/>
    </w:p>
    <w:p w14:paraId="007D4D9D">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4.1 响应文件的撤回</w:t>
      </w:r>
    </w:p>
    <w:p w14:paraId="40CC27DF">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4.1.1投标人可在响应文件提交截止时间前，书面撤回其投标响应文件。</w:t>
      </w:r>
    </w:p>
    <w:p w14:paraId="1933A3B1">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4.1.2 投标人撤回投标文件，则认为其不再参与本项目投标活动。</w:t>
      </w:r>
    </w:p>
    <w:p w14:paraId="1C09D538">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4.2 投标文件的修改</w:t>
      </w:r>
    </w:p>
    <w:p w14:paraId="0EA92D42">
      <w:pPr>
        <w:pStyle w:val="4"/>
        <w:adjustRightInd w:val="0"/>
        <w:snapToGrid w:val="0"/>
        <w:spacing w:before="0" w:after="0" w:line="420" w:lineRule="exact"/>
        <w:ind w:firstLine="560" w:firstLineChars="200"/>
        <w:rPr>
          <w:rFonts w:hint="default" w:ascii="Times New Roman" w:hAnsi="Times New Roman" w:cs="Times New Roman"/>
          <w:b w:val="0"/>
          <w:bCs w:val="0"/>
          <w:sz w:val="28"/>
          <w:szCs w:val="28"/>
        </w:rPr>
      </w:pPr>
      <w:bookmarkStart w:id="74" w:name="_Toc513029229"/>
      <w:bookmarkStart w:id="75" w:name="_Toc20823301"/>
      <w:bookmarkStart w:id="76" w:name="_Toc120614218"/>
      <w:bookmarkStart w:id="77" w:name="_Toc16938545"/>
      <w:r>
        <w:rPr>
          <w:rFonts w:hint="default" w:ascii="Times New Roman" w:hAnsi="Times New Roman" w:cs="Times New Roman"/>
          <w:b w:val="0"/>
          <w:bCs w:val="0"/>
          <w:sz w:val="28"/>
          <w:szCs w:val="28"/>
        </w:rPr>
        <w:t>在响应文件提交截止时间之后，投标人不得再对其提交的响应文件进行修改。</w:t>
      </w:r>
    </w:p>
    <w:p w14:paraId="577A20B5">
      <w:pPr>
        <w:pStyle w:val="4"/>
        <w:adjustRightInd w:val="0"/>
        <w:snapToGrid w:val="0"/>
        <w:spacing w:before="0" w:after="0" w:line="420" w:lineRule="exact"/>
        <w:ind w:firstLine="562" w:firstLineChars="200"/>
        <w:rPr>
          <w:rFonts w:hint="default" w:ascii="Times New Roman" w:hAnsi="Times New Roman" w:cs="Times New Roman"/>
          <w:sz w:val="28"/>
          <w:szCs w:val="28"/>
        </w:rPr>
      </w:pPr>
      <w:r>
        <w:rPr>
          <w:rFonts w:hint="default" w:ascii="Times New Roman" w:hAnsi="Times New Roman" w:cs="Times New Roman"/>
          <w:sz w:val="28"/>
          <w:szCs w:val="28"/>
        </w:rPr>
        <w:t>五、开标与评标</w:t>
      </w:r>
      <w:bookmarkEnd w:id="74"/>
      <w:bookmarkEnd w:id="75"/>
      <w:bookmarkEnd w:id="76"/>
      <w:bookmarkEnd w:id="77"/>
    </w:p>
    <w:p w14:paraId="20350B61">
      <w:pPr>
        <w:pStyle w:val="5"/>
        <w:adjustRightInd w:val="0"/>
        <w:snapToGrid w:val="0"/>
        <w:spacing w:line="420" w:lineRule="exact"/>
        <w:ind w:firstLine="560" w:firstLineChars="200"/>
        <w:jc w:val="both"/>
        <w:rPr>
          <w:rFonts w:hint="default" w:ascii="Times New Roman" w:hAnsi="Times New Roman" w:eastAsia="宋体" w:cs="Times New Roman"/>
          <w:b/>
          <w:bCs/>
          <w:sz w:val="28"/>
          <w:szCs w:val="28"/>
        </w:rPr>
      </w:pPr>
      <w:bookmarkStart w:id="78" w:name="_Toc20823302"/>
      <w:bookmarkStart w:id="79" w:name="_Toc513029230"/>
      <w:bookmarkStart w:id="80" w:name="_Toc16938546"/>
      <w:r>
        <w:rPr>
          <w:rFonts w:hint="default" w:ascii="Times New Roman" w:hAnsi="Times New Roman" w:eastAsia="宋体" w:cs="Times New Roman"/>
          <w:sz w:val="28"/>
          <w:szCs w:val="28"/>
        </w:rPr>
        <w:t>1开标</w:t>
      </w:r>
      <w:bookmarkEnd w:id="78"/>
      <w:bookmarkEnd w:id="79"/>
      <w:bookmarkEnd w:id="80"/>
    </w:p>
    <w:p w14:paraId="6AD7AF6A">
      <w:pPr>
        <w:adjustRightInd w:val="0"/>
        <w:snapToGrid w:val="0"/>
        <w:spacing w:line="420" w:lineRule="exact"/>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1.1 代理机构将在招标公告中规定的时间和地点组织公开开标。投标人应当按时在指定地点参加开标活动。</w:t>
      </w:r>
    </w:p>
    <w:p w14:paraId="5AA59C47">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bCs/>
          <w:sz w:val="28"/>
          <w:szCs w:val="28"/>
        </w:rPr>
        <w:t>1.2开标仪</w:t>
      </w:r>
      <w:r>
        <w:rPr>
          <w:rFonts w:hint="default" w:ascii="Times New Roman" w:hAnsi="Times New Roman" w:cs="Times New Roman"/>
          <w:sz w:val="28"/>
          <w:szCs w:val="28"/>
        </w:rPr>
        <w:t>式由代理机构组织。</w:t>
      </w:r>
    </w:p>
    <w:p w14:paraId="479AEB21">
      <w:pPr>
        <w:pStyle w:val="5"/>
        <w:adjustRightInd w:val="0"/>
        <w:snapToGrid w:val="0"/>
        <w:spacing w:line="420" w:lineRule="exact"/>
        <w:ind w:firstLine="560" w:firstLineChars="200"/>
        <w:jc w:val="both"/>
        <w:rPr>
          <w:rFonts w:hint="default" w:ascii="Times New Roman" w:hAnsi="Times New Roman" w:eastAsia="宋体" w:cs="Times New Roman"/>
          <w:b/>
          <w:bCs/>
          <w:sz w:val="28"/>
          <w:szCs w:val="28"/>
        </w:rPr>
      </w:pPr>
      <w:bookmarkStart w:id="81" w:name="_Toc16938547"/>
      <w:bookmarkStart w:id="82" w:name="_Toc20823303"/>
      <w:bookmarkStart w:id="83" w:name="_Toc513029231"/>
      <w:r>
        <w:rPr>
          <w:rFonts w:hint="default" w:ascii="Times New Roman" w:hAnsi="Times New Roman" w:eastAsia="宋体" w:cs="Times New Roman"/>
          <w:sz w:val="28"/>
          <w:szCs w:val="28"/>
        </w:rPr>
        <w:t>2评标委员会</w:t>
      </w:r>
    </w:p>
    <w:p w14:paraId="4CC294DF">
      <w:pPr>
        <w:adjustRightInd w:val="0"/>
        <w:snapToGrid w:val="0"/>
        <w:spacing w:line="420" w:lineRule="exact"/>
        <w:ind w:firstLine="560" w:firstLineChars="200"/>
        <w:rPr>
          <w:rFonts w:hint="default" w:ascii="Times New Roman" w:hAnsi="Times New Roman" w:cs="Times New Roman"/>
          <w:b/>
          <w:sz w:val="28"/>
          <w:szCs w:val="28"/>
        </w:rPr>
      </w:pPr>
      <w:r>
        <w:rPr>
          <w:rFonts w:hint="default" w:ascii="Times New Roman" w:hAnsi="Times New Roman" w:cs="Times New Roman"/>
          <w:sz w:val="28"/>
          <w:szCs w:val="28"/>
        </w:rPr>
        <w:t>2.1开标后，代理机构将立即组织评标委员会（以下简称评委会）进行评标。</w:t>
      </w:r>
    </w:p>
    <w:p w14:paraId="6D9468BC">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2.2 评委会由招标人代表和有关技术、经济等方面的专家组成，且人员构成符合政府采购有关规定。</w:t>
      </w:r>
    </w:p>
    <w:p w14:paraId="6AF6D8EF">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2.3评委会独立工作，负责评审所有投标文件并确定中标</w:t>
      </w:r>
      <w:r>
        <w:rPr>
          <w:rFonts w:hint="eastAsia" w:cs="Times New Roman"/>
          <w:sz w:val="28"/>
          <w:szCs w:val="28"/>
          <w:lang w:eastAsia="zh-CN"/>
        </w:rPr>
        <w:t>候选人</w:t>
      </w:r>
      <w:r>
        <w:rPr>
          <w:rFonts w:hint="default" w:ascii="Times New Roman" w:hAnsi="Times New Roman" w:cs="Times New Roman"/>
          <w:sz w:val="28"/>
          <w:szCs w:val="28"/>
        </w:rPr>
        <w:t>。</w:t>
      </w:r>
    </w:p>
    <w:p w14:paraId="53BB361B">
      <w:pPr>
        <w:pStyle w:val="5"/>
        <w:adjustRightInd w:val="0"/>
        <w:snapToGrid w:val="0"/>
        <w:spacing w:line="420" w:lineRule="exact"/>
        <w:ind w:firstLine="560" w:firstLineChars="200"/>
        <w:jc w:val="both"/>
        <w:rPr>
          <w:rFonts w:hint="default" w:ascii="Times New Roman" w:hAnsi="Times New Roman" w:eastAsia="宋体" w:cs="Times New Roman"/>
          <w:b/>
          <w:bCs/>
          <w:sz w:val="28"/>
          <w:szCs w:val="28"/>
        </w:rPr>
      </w:pPr>
      <w:r>
        <w:rPr>
          <w:rFonts w:hint="default" w:ascii="Times New Roman" w:hAnsi="Times New Roman" w:eastAsia="宋体" w:cs="Times New Roman"/>
          <w:sz w:val="28"/>
          <w:szCs w:val="28"/>
        </w:rPr>
        <w:t>3.评标过程的保密与公正</w:t>
      </w:r>
    </w:p>
    <w:bookmarkEnd w:id="81"/>
    <w:bookmarkEnd w:id="82"/>
    <w:bookmarkEnd w:id="83"/>
    <w:p w14:paraId="519E8AAF">
      <w:pPr>
        <w:adjustRightInd w:val="0"/>
        <w:snapToGrid w:val="0"/>
        <w:spacing w:line="420" w:lineRule="exact"/>
        <w:ind w:firstLine="560" w:firstLineChars="200"/>
        <w:rPr>
          <w:rFonts w:hint="default" w:ascii="Times New Roman" w:hAnsi="Times New Roman" w:cs="Times New Roman"/>
          <w:bCs/>
          <w:sz w:val="28"/>
          <w:szCs w:val="28"/>
        </w:rPr>
      </w:pPr>
      <w:r>
        <w:rPr>
          <w:rFonts w:hint="default" w:ascii="Times New Roman" w:hAnsi="Times New Roman" w:cs="Times New Roman"/>
          <w:sz w:val="28"/>
          <w:szCs w:val="28"/>
        </w:rPr>
        <w:t>3.1</w:t>
      </w:r>
      <w:r>
        <w:rPr>
          <w:rFonts w:hint="default" w:ascii="Times New Roman" w:hAnsi="Times New Roman" w:cs="Times New Roman"/>
          <w:bCs/>
          <w:sz w:val="28"/>
          <w:szCs w:val="28"/>
        </w:rPr>
        <w:t>公开开标后，直至向中标的投标人授予合同时止，凡是与审查、澄清、评价和比较投标的有关资料以及授标建议等，招标人、评委、代理机构均不得向投标人或与评标无关的其他人员透露。</w:t>
      </w:r>
    </w:p>
    <w:p w14:paraId="38D3BE52">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3.2在评标过程中，投标人不得以任何行为影响评标过程，否则其投标文件将被作为无效投标文件。</w:t>
      </w:r>
    </w:p>
    <w:p w14:paraId="0EB461D9">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3.3在评标期间，代理机构将设专门人员与投标人联系。</w:t>
      </w:r>
    </w:p>
    <w:p w14:paraId="3D94B5E7">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3.4 代理机构和评标委员会不向未中标的投标人解释未中标原因，也不公布评标过程中的相关细节。</w:t>
      </w:r>
    </w:p>
    <w:p w14:paraId="154359A4">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3.5 采用综合评分法的项目，公布评标结果时一并公布所有投标人的评审得分及排序情况。</w:t>
      </w:r>
    </w:p>
    <w:p w14:paraId="09AB0608">
      <w:pPr>
        <w:pStyle w:val="5"/>
        <w:adjustRightInd w:val="0"/>
        <w:snapToGrid w:val="0"/>
        <w:spacing w:line="420" w:lineRule="exact"/>
        <w:ind w:firstLine="560" w:firstLineChars="200"/>
        <w:jc w:val="both"/>
        <w:rPr>
          <w:rFonts w:hint="default" w:ascii="Times New Roman" w:hAnsi="Times New Roman" w:eastAsia="宋体" w:cs="Times New Roman"/>
          <w:b/>
          <w:bCs/>
          <w:sz w:val="28"/>
          <w:szCs w:val="28"/>
        </w:rPr>
      </w:pPr>
      <w:bookmarkStart w:id="84" w:name="_Toc16938548"/>
      <w:bookmarkStart w:id="85" w:name="_Toc20823304"/>
      <w:bookmarkStart w:id="86" w:name="_Toc513029232"/>
      <w:r>
        <w:rPr>
          <w:rFonts w:hint="default" w:ascii="Times New Roman" w:hAnsi="Times New Roman" w:eastAsia="宋体" w:cs="Times New Roman"/>
          <w:sz w:val="28"/>
          <w:szCs w:val="28"/>
        </w:rPr>
        <w:t>4.投标的澄清</w:t>
      </w:r>
      <w:bookmarkEnd w:id="84"/>
      <w:bookmarkEnd w:id="85"/>
      <w:bookmarkEnd w:id="86"/>
    </w:p>
    <w:p w14:paraId="5FDE9200">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4.1评标期间，为有助于对投标文件的审查、评价和比较，评委会有权要求投标人对其投标文件进行澄清，但并非对每个投标人都作澄清要求。</w:t>
      </w:r>
    </w:p>
    <w:p w14:paraId="3BEFEFEF">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4.2接到评委会澄清要求的投标人应按评委会规定的时间和格式做出澄清，澄清的内容作为投标文件的补充部分，但投标的价格和实质性的内容不得做任何更改。</w:t>
      </w:r>
    </w:p>
    <w:p w14:paraId="1139AF73">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4.3 接到评委会澄清要求的投标人如未按规定做出澄清，其风险由投标人自行承担。</w:t>
      </w:r>
    </w:p>
    <w:p w14:paraId="75CC38B2">
      <w:pPr>
        <w:pStyle w:val="5"/>
        <w:adjustRightInd w:val="0"/>
        <w:snapToGrid w:val="0"/>
        <w:spacing w:line="420" w:lineRule="exact"/>
        <w:ind w:firstLine="560" w:firstLineChars="200"/>
        <w:jc w:val="both"/>
        <w:rPr>
          <w:rFonts w:hint="default" w:ascii="Times New Roman" w:hAnsi="Times New Roman" w:eastAsia="宋体" w:cs="Times New Roman"/>
          <w:b/>
          <w:bCs/>
          <w:sz w:val="28"/>
          <w:szCs w:val="28"/>
        </w:rPr>
      </w:pPr>
      <w:bookmarkStart w:id="87" w:name="_Toc513029233"/>
      <w:bookmarkStart w:id="88" w:name="_Toc16938549"/>
      <w:bookmarkStart w:id="89" w:name="_Toc20823305"/>
      <w:r>
        <w:rPr>
          <w:rFonts w:hint="default" w:ascii="Times New Roman" w:hAnsi="Times New Roman" w:eastAsia="宋体" w:cs="Times New Roman"/>
          <w:sz w:val="28"/>
          <w:szCs w:val="28"/>
        </w:rPr>
        <w:t>5对投标文件的初审</w:t>
      </w:r>
      <w:bookmarkEnd w:id="87"/>
      <w:bookmarkEnd w:id="88"/>
      <w:bookmarkEnd w:id="89"/>
    </w:p>
    <w:p w14:paraId="2FDA641E">
      <w:pPr>
        <w:adjustRightInd w:val="0"/>
        <w:snapToGrid w:val="0"/>
        <w:spacing w:line="420" w:lineRule="exact"/>
        <w:ind w:firstLine="560" w:firstLineChars="200"/>
        <w:rPr>
          <w:rFonts w:hint="default" w:ascii="Times New Roman" w:hAnsi="Times New Roman" w:cs="Times New Roman"/>
          <w:bCs/>
          <w:sz w:val="28"/>
          <w:szCs w:val="28"/>
        </w:rPr>
      </w:pPr>
      <w:r>
        <w:rPr>
          <w:rFonts w:hint="default" w:ascii="Times New Roman" w:hAnsi="Times New Roman" w:cs="Times New Roman"/>
          <w:sz w:val="28"/>
          <w:szCs w:val="28"/>
        </w:rPr>
        <w:t>5.1</w:t>
      </w:r>
      <w:r>
        <w:rPr>
          <w:rFonts w:hint="default" w:ascii="Times New Roman" w:hAnsi="Times New Roman" w:cs="Times New Roman"/>
          <w:bCs/>
          <w:sz w:val="28"/>
          <w:szCs w:val="28"/>
        </w:rPr>
        <w:t>投标文件初审分为资格审查和符合性审查。</w:t>
      </w:r>
    </w:p>
    <w:p w14:paraId="0AE8213C">
      <w:pPr>
        <w:adjustRightInd w:val="0"/>
        <w:snapToGrid w:val="0"/>
        <w:spacing w:line="420" w:lineRule="exact"/>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5.1.1 资格审查：依据法律法规和招标文件的规定，由招标人对投标文件中的资格证明文件进行审查。</w:t>
      </w:r>
    </w:p>
    <w:p w14:paraId="3DF411EE">
      <w:pPr>
        <w:adjustRightInd w:val="0"/>
        <w:snapToGrid w:val="0"/>
        <w:spacing w:line="420" w:lineRule="exact"/>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5.1.2 符合性审查：依据招标文件的规定，由评委会从投标文件的有效性、完整性和对招标文件的响应程度进行审查，以确定是否对招标文件的实质性要求作出响应。</w:t>
      </w:r>
    </w:p>
    <w:p w14:paraId="5D6DDC44">
      <w:pPr>
        <w:adjustRightInd w:val="0"/>
        <w:snapToGrid w:val="0"/>
        <w:spacing w:line="420" w:lineRule="exact"/>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5.1.3 未通过资格审查或符合性审查的投标人，代理机构将告知未通过资格审查或符合性审查的原因。</w:t>
      </w:r>
    </w:p>
    <w:p w14:paraId="0740353E">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5.2在详细评标之前，评委会将首先审查每份投标文件是否实质性响应了招标文件的要求。实质性响应的投标应该是与招标文件要求的全部条款、条件和规格相符，没有重大偏离或保留的投标。</w:t>
      </w:r>
    </w:p>
    <w:p w14:paraId="33494FDF">
      <w:pPr>
        <w:adjustRightInd w:val="0"/>
        <w:snapToGrid w:val="0"/>
        <w:spacing w:line="420" w:lineRule="exact"/>
        <w:ind w:firstLine="560" w:firstLineChars="200"/>
        <w:rPr>
          <w:rFonts w:hint="default" w:ascii="Times New Roman" w:hAnsi="Times New Roman" w:cs="Times New Roman"/>
          <w:bCs/>
          <w:sz w:val="28"/>
          <w:szCs w:val="28"/>
        </w:rPr>
      </w:pPr>
      <w:r>
        <w:rPr>
          <w:rFonts w:hint="default" w:ascii="Times New Roman" w:hAnsi="Times New Roman" w:cs="Times New Roman"/>
          <w:sz w:val="28"/>
          <w:szCs w:val="28"/>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以少数服从多数的原则作出结论。</w:t>
      </w:r>
      <w:r>
        <w:rPr>
          <w:rFonts w:hint="default" w:ascii="Times New Roman" w:hAnsi="Times New Roman" w:cs="Times New Roman"/>
          <w:bCs/>
          <w:sz w:val="28"/>
          <w:szCs w:val="28"/>
        </w:rPr>
        <w:t>评委决定投标文件的响应性只根据投标文件本身的内容，而不寻求外部的证据。</w:t>
      </w:r>
    </w:p>
    <w:p w14:paraId="7EDC59B5">
      <w:pPr>
        <w:adjustRightInd w:val="0"/>
        <w:snapToGrid w:val="0"/>
        <w:spacing w:line="420" w:lineRule="exact"/>
        <w:ind w:firstLine="560" w:firstLineChars="200"/>
        <w:rPr>
          <w:rFonts w:hint="default" w:ascii="Times New Roman" w:hAnsi="Times New Roman" w:cs="Times New Roman"/>
          <w:bCs/>
          <w:sz w:val="28"/>
          <w:szCs w:val="28"/>
        </w:rPr>
      </w:pPr>
      <w:r>
        <w:rPr>
          <w:rFonts w:hint="default" w:ascii="Times New Roman" w:hAnsi="Times New Roman" w:cs="Times New Roman"/>
          <w:sz w:val="28"/>
          <w:szCs w:val="28"/>
        </w:rPr>
        <w:t>5.3</w:t>
      </w:r>
      <w:r>
        <w:rPr>
          <w:rFonts w:hint="default" w:ascii="Times New Roman" w:hAnsi="Times New Roman" w:cs="Times New Roman"/>
          <w:bCs/>
          <w:sz w:val="28"/>
          <w:szCs w:val="28"/>
        </w:rPr>
        <w:t>如果投标文件实质上没有响应招标文件的要求，评委会将予以拒绝，投标人不得通过修改或撤销不合要求的偏离或保留而使其投标成为实质性响应的投标。</w:t>
      </w:r>
    </w:p>
    <w:p w14:paraId="1CE146A5">
      <w:pPr>
        <w:adjustRightInd w:val="0"/>
        <w:snapToGrid w:val="0"/>
        <w:spacing w:line="420" w:lineRule="exact"/>
        <w:ind w:firstLine="560" w:firstLineChars="200"/>
        <w:rPr>
          <w:rFonts w:hint="default" w:ascii="Times New Roman" w:hAnsi="Times New Roman" w:cs="Times New Roman"/>
          <w:bCs/>
          <w:sz w:val="28"/>
          <w:szCs w:val="28"/>
        </w:rPr>
      </w:pPr>
      <w:r>
        <w:rPr>
          <w:rFonts w:hint="default" w:ascii="Times New Roman" w:hAnsi="Times New Roman" w:cs="Times New Roman"/>
          <w:sz w:val="28"/>
          <w:szCs w:val="28"/>
        </w:rPr>
        <w:t>5.4</w:t>
      </w:r>
      <w:r>
        <w:rPr>
          <w:rFonts w:hint="default" w:ascii="Times New Roman" w:hAnsi="Times New Roman" w:cs="Times New Roman"/>
          <w:bCs/>
          <w:sz w:val="28"/>
          <w:szCs w:val="28"/>
        </w:rPr>
        <w:t>评委会将对确定为实质性响应的投标进行进一步审核，看其是否有计算上或累加上的算术错误，修正错误的原则如下：</w:t>
      </w:r>
    </w:p>
    <w:p w14:paraId="1561DDA2">
      <w:pPr>
        <w:adjustRightInd w:val="0"/>
        <w:snapToGrid w:val="0"/>
        <w:spacing w:line="420" w:lineRule="exact"/>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（1）投标文件中开标一览表内容与投标文件中相应内容不一致的，以开标一览表为准。</w:t>
      </w:r>
    </w:p>
    <w:p w14:paraId="00D29250">
      <w:pPr>
        <w:adjustRightInd w:val="0"/>
        <w:snapToGrid w:val="0"/>
        <w:spacing w:line="420" w:lineRule="exact"/>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（2）大写金额和小写金额不一致的，以大写金额为准。</w:t>
      </w:r>
    </w:p>
    <w:p w14:paraId="4C902171">
      <w:pPr>
        <w:adjustRightInd w:val="0"/>
        <w:snapToGrid w:val="0"/>
        <w:spacing w:line="420" w:lineRule="exact"/>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（3）单价金额小数点或者百分比有明显错位的，以开标一览表的总价为准，并修改单价。</w:t>
      </w:r>
    </w:p>
    <w:p w14:paraId="27755D55">
      <w:pPr>
        <w:adjustRightInd w:val="0"/>
        <w:snapToGrid w:val="0"/>
        <w:spacing w:line="420" w:lineRule="exact"/>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（4）总价金额与按单价汇总金额不一致的，以单价金额计算结果为准。</w:t>
      </w:r>
    </w:p>
    <w:p w14:paraId="13149FBB">
      <w:pPr>
        <w:adjustRightInd w:val="0"/>
        <w:snapToGrid w:val="0"/>
        <w:spacing w:line="420" w:lineRule="exact"/>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同时出现两种以上错误的，按照前款规定的顺序修正。</w:t>
      </w:r>
    </w:p>
    <w:p w14:paraId="186AAAEE">
      <w:pPr>
        <w:adjustRightInd w:val="0"/>
        <w:snapToGrid w:val="0"/>
        <w:spacing w:line="420" w:lineRule="exact"/>
        <w:ind w:firstLine="560" w:firstLineChars="200"/>
        <w:rPr>
          <w:rFonts w:hint="default" w:ascii="Times New Roman" w:hAnsi="Times New Roman" w:cs="Times New Roman"/>
          <w:bCs/>
          <w:sz w:val="28"/>
          <w:szCs w:val="28"/>
        </w:rPr>
      </w:pPr>
      <w:r>
        <w:rPr>
          <w:rFonts w:hint="default" w:ascii="Times New Roman" w:hAnsi="Times New Roman" w:cs="Times New Roman"/>
          <w:sz w:val="28"/>
          <w:szCs w:val="28"/>
        </w:rPr>
        <w:t>5.5</w:t>
      </w:r>
      <w:r>
        <w:rPr>
          <w:rFonts w:hint="default" w:ascii="Times New Roman" w:hAnsi="Times New Roman" w:cs="Times New Roman"/>
          <w:bCs/>
          <w:sz w:val="28"/>
          <w:szCs w:val="28"/>
        </w:rPr>
        <w:t>评委会将按上述修正错误的方法调整投标文件中的投标报价，并告知投标人，调整后的价格应对投标人具有约束力。如果投标人不接受修正后的价格，则其投标将被拒绝。</w:t>
      </w:r>
    </w:p>
    <w:p w14:paraId="7A286DD9">
      <w:pPr>
        <w:adjustRightInd w:val="0"/>
        <w:snapToGrid w:val="0"/>
        <w:spacing w:line="420" w:lineRule="exact"/>
        <w:ind w:firstLine="560" w:firstLineChars="200"/>
        <w:rPr>
          <w:rFonts w:hint="default" w:ascii="Times New Roman" w:hAnsi="Times New Roman" w:cs="Times New Roman"/>
          <w:bCs/>
          <w:sz w:val="28"/>
          <w:szCs w:val="28"/>
        </w:rPr>
      </w:pPr>
      <w:r>
        <w:rPr>
          <w:rFonts w:hint="default" w:ascii="Times New Roman" w:hAnsi="Times New Roman" w:cs="Times New Roman"/>
          <w:sz w:val="28"/>
          <w:szCs w:val="28"/>
        </w:rPr>
        <w:t>5.6</w:t>
      </w:r>
      <w:r>
        <w:rPr>
          <w:rFonts w:hint="default" w:ascii="Times New Roman" w:hAnsi="Times New Roman" w:cs="Times New Roman"/>
          <w:bCs/>
          <w:sz w:val="28"/>
          <w:szCs w:val="28"/>
        </w:rPr>
        <w:t>评委会将允许修正投标文件中不构成重大偏离的、微小的、非正规的、不一致的或不规则的地方，但这些修改不能影响任何投标人相应的名次排列。</w:t>
      </w:r>
    </w:p>
    <w:p w14:paraId="70470B4E">
      <w:pPr>
        <w:adjustRightInd w:val="0"/>
        <w:snapToGrid w:val="0"/>
        <w:spacing w:line="420" w:lineRule="exact"/>
        <w:ind w:firstLine="560" w:firstLineChars="200"/>
        <w:rPr>
          <w:rFonts w:hint="default" w:ascii="Times New Roman" w:hAnsi="Times New Roman" w:cs="Times New Roman"/>
          <w:sz w:val="28"/>
          <w:szCs w:val="28"/>
        </w:rPr>
      </w:pPr>
      <w:bookmarkStart w:id="90" w:name="_Toc20823306"/>
      <w:bookmarkStart w:id="91" w:name="_Toc513029234"/>
      <w:bookmarkStart w:id="92" w:name="_Toc16938550"/>
      <w:r>
        <w:rPr>
          <w:rFonts w:hint="default" w:ascii="Times New Roman" w:hAnsi="Times New Roman" w:cs="Times New Roman"/>
          <w:sz w:val="28"/>
          <w:szCs w:val="28"/>
        </w:rPr>
        <w:t>5.7投标人在开、评标全过程中应保持通讯畅通，并安排专人与代理机构及评标委员会联系。</w:t>
      </w:r>
    </w:p>
    <w:bookmarkEnd w:id="90"/>
    <w:bookmarkEnd w:id="91"/>
    <w:bookmarkEnd w:id="92"/>
    <w:p w14:paraId="6506BC09">
      <w:pPr>
        <w:shd w:val="clear"/>
        <w:spacing w:line="460" w:lineRule="exact"/>
        <w:ind w:firstLine="560"/>
        <w:rPr>
          <w:rFonts w:hint="default" w:ascii="Times New Roman" w:hAnsi="Times New Roman" w:eastAsia="宋体" w:cs="Times New Roman"/>
          <w:bCs/>
          <w:color w:val="auto"/>
          <w:sz w:val="28"/>
          <w:szCs w:val="28"/>
          <w:highlight w:val="none"/>
        </w:rPr>
      </w:pPr>
      <w:r>
        <w:rPr>
          <w:rFonts w:hint="default" w:ascii="Times New Roman" w:hAnsi="Times New Roman" w:eastAsia="宋体" w:cs="Times New Roman"/>
          <w:sz w:val="28"/>
          <w:szCs w:val="28"/>
          <w:lang w:val="en-US" w:eastAsia="zh-CN"/>
        </w:rPr>
        <w:t>5.8</w:t>
      </w:r>
      <w:r>
        <w:rPr>
          <w:rFonts w:hint="default" w:ascii="Times New Roman" w:hAnsi="Times New Roman" w:eastAsia="宋体" w:cs="Times New Roman"/>
          <w:bCs/>
          <w:color w:val="auto"/>
          <w:sz w:val="28"/>
          <w:szCs w:val="28"/>
          <w:highlight w:val="none"/>
        </w:rPr>
        <w:t>异常低价审查</w:t>
      </w:r>
    </w:p>
    <w:p w14:paraId="29338317">
      <w:pPr>
        <w:shd w:val="clear"/>
        <w:spacing w:line="460" w:lineRule="exact"/>
        <w:ind w:firstLine="560"/>
        <w:rPr>
          <w:rFonts w:hint="default" w:ascii="Times New Roman" w:hAnsi="Times New Roman" w:eastAsia="宋体" w:cs="Times New Roman"/>
          <w:bCs/>
          <w:color w:val="auto"/>
          <w:sz w:val="28"/>
          <w:szCs w:val="28"/>
          <w:highlight w:val="none"/>
        </w:rPr>
      </w:pPr>
      <w:r>
        <w:rPr>
          <w:rFonts w:hint="default" w:ascii="Times New Roman" w:hAnsi="Times New Roman" w:eastAsia="宋体" w:cs="Times New Roman"/>
          <w:bCs/>
          <w:color w:val="auto"/>
          <w:sz w:val="28"/>
          <w:szCs w:val="28"/>
          <w:highlight w:val="none"/>
          <w:lang w:val="en-US" w:eastAsia="zh-CN"/>
        </w:rPr>
        <w:t>5.8</w:t>
      </w:r>
      <w:r>
        <w:rPr>
          <w:rFonts w:hint="default" w:ascii="Times New Roman" w:hAnsi="Times New Roman" w:eastAsia="宋体" w:cs="Times New Roman"/>
          <w:bCs/>
          <w:color w:val="auto"/>
          <w:sz w:val="28"/>
          <w:szCs w:val="28"/>
          <w:highlight w:val="none"/>
        </w:rPr>
        <w:t>.1根据省财政厅《关于推动解决政府采购异常低价问题相关工作的通知》（苏财购〔2025〕62号）要求，评审过程中出现下列情形之一的，评审委员会应当启动异常低价投标（响应）审查程序：</w:t>
      </w:r>
    </w:p>
    <w:p w14:paraId="03110477">
      <w:pPr>
        <w:shd w:val="clear"/>
        <w:spacing w:line="460" w:lineRule="exact"/>
        <w:ind w:firstLine="560"/>
        <w:rPr>
          <w:rFonts w:hint="default" w:ascii="Times New Roman" w:hAnsi="Times New Roman" w:eastAsia="宋体" w:cs="Times New Roman"/>
          <w:bCs/>
          <w:color w:val="auto"/>
          <w:sz w:val="28"/>
          <w:szCs w:val="28"/>
          <w:highlight w:val="none"/>
        </w:rPr>
      </w:pPr>
      <w:r>
        <w:rPr>
          <w:rFonts w:hint="default" w:ascii="Times New Roman" w:hAnsi="Times New Roman" w:eastAsia="宋体" w:cs="Times New Roman"/>
          <w:bCs/>
          <w:color w:val="auto"/>
          <w:sz w:val="28"/>
          <w:szCs w:val="28"/>
          <w:highlight w:val="none"/>
        </w:rPr>
        <w:t>（1）投标(响应)报价低于采购项目预算50%的，即投标(响应)报价&lt;采购项目预算×50%;</w:t>
      </w:r>
    </w:p>
    <w:p w14:paraId="0DC358BB">
      <w:pPr>
        <w:shd w:val="clear"/>
        <w:spacing w:line="460" w:lineRule="exact"/>
        <w:ind w:firstLine="560"/>
        <w:rPr>
          <w:rFonts w:hint="default" w:ascii="Times New Roman" w:hAnsi="Times New Roman" w:eastAsia="宋体" w:cs="Times New Roman"/>
          <w:bCs/>
          <w:color w:val="auto"/>
          <w:sz w:val="28"/>
          <w:szCs w:val="28"/>
          <w:highlight w:val="none"/>
        </w:rPr>
      </w:pPr>
      <w:r>
        <w:rPr>
          <w:rFonts w:hint="default" w:ascii="Times New Roman" w:hAnsi="Times New Roman" w:eastAsia="宋体" w:cs="Times New Roman"/>
          <w:bCs/>
          <w:color w:val="auto"/>
          <w:sz w:val="28"/>
          <w:szCs w:val="28"/>
          <w:highlight w:val="none"/>
        </w:rPr>
        <w:t>（2）投标(响应)报价低于采购项目最高限价45%的，即投标(响应)报价&lt;采购项目最高限价×45%;</w:t>
      </w:r>
    </w:p>
    <w:p w14:paraId="6460A710">
      <w:pPr>
        <w:shd w:val="clear"/>
        <w:spacing w:line="460" w:lineRule="exact"/>
        <w:ind w:firstLine="560"/>
        <w:rPr>
          <w:rFonts w:hint="default" w:ascii="Times New Roman" w:hAnsi="Times New Roman" w:eastAsia="宋体" w:cs="Times New Roman"/>
          <w:bCs/>
          <w:color w:val="auto"/>
          <w:sz w:val="28"/>
          <w:szCs w:val="28"/>
          <w:highlight w:val="none"/>
        </w:rPr>
      </w:pPr>
      <w:r>
        <w:rPr>
          <w:rFonts w:hint="default" w:ascii="Times New Roman" w:hAnsi="Times New Roman" w:eastAsia="宋体" w:cs="Times New Roman"/>
          <w:bCs/>
          <w:color w:val="auto"/>
          <w:sz w:val="28"/>
          <w:szCs w:val="28"/>
          <w:highlight w:val="none"/>
        </w:rPr>
        <w:t>（3）评审委员会认定的供应商报价过低、有可能影响产品质量或者不能诚信履约的其他情形。</w:t>
      </w:r>
    </w:p>
    <w:p w14:paraId="29750953">
      <w:pPr>
        <w:shd w:val="clear"/>
        <w:spacing w:line="460" w:lineRule="exact"/>
        <w:ind w:firstLine="560"/>
        <w:rPr>
          <w:rFonts w:hint="default" w:ascii="Times New Roman" w:hAnsi="Times New Roman" w:eastAsia="宋体" w:cs="Times New Roman"/>
          <w:sz w:val="28"/>
          <w:szCs w:val="28"/>
          <w:lang w:val="en-US" w:eastAsia="zh-CN"/>
        </w:rPr>
      </w:pPr>
      <w:r>
        <w:rPr>
          <w:rFonts w:hint="default" w:ascii="Times New Roman" w:hAnsi="Times New Roman" w:eastAsia="宋体" w:cs="Times New Roman"/>
          <w:bCs/>
          <w:color w:val="auto"/>
          <w:sz w:val="28"/>
          <w:szCs w:val="28"/>
          <w:highlight w:val="none"/>
          <w:lang w:val="en-US" w:eastAsia="zh-CN"/>
        </w:rPr>
        <w:t>5.8</w:t>
      </w:r>
      <w:r>
        <w:rPr>
          <w:rFonts w:hint="default" w:ascii="Times New Roman" w:hAnsi="Times New Roman" w:eastAsia="宋体" w:cs="Times New Roman"/>
          <w:bCs/>
          <w:color w:val="auto"/>
          <w:sz w:val="28"/>
          <w:szCs w:val="28"/>
          <w:highlight w:val="none"/>
        </w:rPr>
        <w:t>.2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74A2476E">
      <w:pPr>
        <w:pStyle w:val="5"/>
        <w:adjustRightInd w:val="0"/>
        <w:snapToGrid w:val="0"/>
        <w:spacing w:line="420" w:lineRule="exact"/>
        <w:ind w:firstLine="560" w:firstLineChars="200"/>
        <w:jc w:val="both"/>
        <w:rPr>
          <w:rFonts w:hint="default" w:ascii="Times New Roman" w:hAnsi="Times New Roman" w:eastAsia="宋体" w:cs="Times New Roman"/>
          <w:b/>
          <w:bCs/>
          <w:sz w:val="28"/>
          <w:szCs w:val="28"/>
        </w:rPr>
      </w:pPr>
      <w:r>
        <w:rPr>
          <w:rFonts w:hint="default" w:ascii="Times New Roman" w:hAnsi="Times New Roman" w:eastAsia="宋体" w:cs="Times New Roman"/>
          <w:sz w:val="28"/>
          <w:szCs w:val="28"/>
        </w:rPr>
        <w:t>6.无效投标条款和废标条款</w:t>
      </w:r>
    </w:p>
    <w:p w14:paraId="3387A0DE">
      <w:pPr>
        <w:tabs>
          <w:tab w:val="left" w:pos="6555"/>
          <w:tab w:val="right" w:pos="8306"/>
        </w:tabs>
        <w:adjustRightInd w:val="0"/>
        <w:snapToGrid w:val="0"/>
        <w:spacing w:line="420" w:lineRule="exact"/>
        <w:ind w:firstLine="560" w:firstLineChars="200"/>
        <w:rPr>
          <w:rFonts w:hint="default" w:ascii="Times New Roman" w:hAnsi="Times New Roman" w:cs="Times New Roman"/>
          <w:b/>
          <w:sz w:val="28"/>
          <w:szCs w:val="28"/>
        </w:rPr>
      </w:pPr>
      <w:bookmarkStart w:id="93" w:name="_Toc513029235"/>
      <w:bookmarkStart w:id="94" w:name="_Toc16938551"/>
      <w:bookmarkStart w:id="95" w:name="_Toc20823307"/>
      <w:r>
        <w:rPr>
          <w:rFonts w:hint="default" w:ascii="Times New Roman" w:hAnsi="Times New Roman" w:cs="Times New Roman"/>
          <w:bCs/>
          <w:sz w:val="28"/>
          <w:szCs w:val="28"/>
        </w:rPr>
        <w:t>6.1出现下列情形之一的，作无效响应处理。</w:t>
      </w:r>
      <w:r>
        <w:rPr>
          <w:rFonts w:hint="default" w:ascii="Times New Roman" w:hAnsi="Times New Roman" w:cs="Times New Roman"/>
          <w:bCs/>
          <w:sz w:val="28"/>
          <w:szCs w:val="28"/>
        </w:rPr>
        <w:tab/>
      </w:r>
      <w:r>
        <w:rPr>
          <w:rFonts w:hint="default" w:ascii="Times New Roman" w:hAnsi="Times New Roman" w:cs="Times New Roman"/>
          <w:b/>
          <w:sz w:val="28"/>
          <w:szCs w:val="28"/>
        </w:rPr>
        <w:tab/>
      </w:r>
    </w:p>
    <w:p w14:paraId="2AE2EC5D">
      <w:pPr>
        <w:adjustRightInd w:val="0"/>
        <w:snapToGrid w:val="0"/>
        <w:spacing w:line="420" w:lineRule="exact"/>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6.1.1</w:t>
      </w:r>
      <w:r>
        <w:rPr>
          <w:rFonts w:hint="default" w:ascii="Times New Roman" w:hAnsi="Times New Roman" w:cs="Times New Roman"/>
          <w:sz w:val="28"/>
          <w:szCs w:val="28"/>
        </w:rPr>
        <w:t>投标人</w:t>
      </w:r>
      <w:r>
        <w:rPr>
          <w:rFonts w:hint="default" w:ascii="Times New Roman" w:hAnsi="Times New Roman" w:cs="Times New Roman"/>
          <w:bCs/>
          <w:sz w:val="28"/>
          <w:szCs w:val="28"/>
        </w:rPr>
        <w:t>在规定的时间内未成功提交响应文件的。</w:t>
      </w:r>
    </w:p>
    <w:p w14:paraId="0068BF20">
      <w:pPr>
        <w:adjustRightInd w:val="0"/>
        <w:snapToGrid w:val="0"/>
        <w:spacing w:line="420" w:lineRule="exact"/>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6.1.2未完整提交响应文件的。</w:t>
      </w:r>
    </w:p>
    <w:p w14:paraId="485D1FEE">
      <w:pPr>
        <w:adjustRightInd w:val="0"/>
        <w:snapToGrid w:val="0"/>
        <w:spacing w:line="420" w:lineRule="exact"/>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6.1.3同一投标人提交两个（含两个）以上不同的响应报价的。</w:t>
      </w:r>
    </w:p>
    <w:p w14:paraId="0898229C">
      <w:pPr>
        <w:adjustRightInd w:val="0"/>
        <w:snapToGrid w:val="0"/>
        <w:spacing w:line="420" w:lineRule="exact"/>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 xml:space="preserve">6.1.4不具备招标文件中规定的资格要求的。 </w:t>
      </w:r>
    </w:p>
    <w:p w14:paraId="444D4F92">
      <w:pPr>
        <w:adjustRightInd w:val="0"/>
        <w:snapToGrid w:val="0"/>
        <w:spacing w:line="420" w:lineRule="exact"/>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 xml:space="preserve">6.1.5响应报价超过了采购预算或最高限价的。 </w:t>
      </w:r>
    </w:p>
    <w:p w14:paraId="5606ACE1">
      <w:pPr>
        <w:adjustRightInd w:val="0"/>
        <w:snapToGrid w:val="0"/>
        <w:spacing w:line="420" w:lineRule="exact"/>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6.1.6未通过符合性检查的。</w:t>
      </w:r>
    </w:p>
    <w:p w14:paraId="4959B4B9">
      <w:pPr>
        <w:adjustRightInd w:val="0"/>
        <w:snapToGrid w:val="0"/>
        <w:spacing w:line="420" w:lineRule="exact"/>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6.1.7不符合法律、法规和招标文件中规定的其他实质性要求的。</w:t>
      </w:r>
    </w:p>
    <w:p w14:paraId="617EFB5E">
      <w:pPr>
        <w:adjustRightInd w:val="0"/>
        <w:snapToGrid w:val="0"/>
        <w:spacing w:line="420" w:lineRule="exact"/>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6.1.8</w:t>
      </w:r>
      <w:r>
        <w:rPr>
          <w:rFonts w:hint="default" w:ascii="Times New Roman" w:hAnsi="Times New Roman" w:cs="Times New Roman"/>
          <w:sz w:val="28"/>
          <w:szCs w:val="28"/>
        </w:rPr>
        <w:t>投标人</w:t>
      </w:r>
      <w:r>
        <w:rPr>
          <w:rFonts w:hint="default" w:ascii="Times New Roman" w:hAnsi="Times New Roman" w:cs="Times New Roman"/>
          <w:bCs/>
          <w:sz w:val="28"/>
          <w:szCs w:val="28"/>
        </w:rPr>
        <w:t>被 “信用中国”网站（www.creditchina.gov.cn）列入失信被执行人或重大税收违法案件当事人名单或采购严重失信行为记录名单，或查询“信用中国”网站后发现</w:t>
      </w:r>
      <w:r>
        <w:rPr>
          <w:rFonts w:hint="default" w:ascii="Times New Roman" w:hAnsi="Times New Roman" w:cs="Times New Roman"/>
          <w:sz w:val="28"/>
          <w:szCs w:val="28"/>
        </w:rPr>
        <w:t>投标人</w:t>
      </w:r>
      <w:r>
        <w:rPr>
          <w:rFonts w:hint="default" w:ascii="Times New Roman" w:hAnsi="Times New Roman" w:cs="Times New Roman"/>
          <w:bCs/>
          <w:sz w:val="28"/>
          <w:szCs w:val="28"/>
        </w:rPr>
        <w:t>存在其他不符合合格投标人资格条件的信用记录。</w:t>
      </w:r>
    </w:p>
    <w:p w14:paraId="3DA06DD9">
      <w:pPr>
        <w:adjustRightInd w:val="0"/>
        <w:snapToGrid w:val="0"/>
        <w:spacing w:line="420" w:lineRule="exact"/>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6.1.9 响应文件含有招标人不能接受的附加条件的。</w:t>
      </w:r>
    </w:p>
    <w:p w14:paraId="3A9F3E3E">
      <w:pPr>
        <w:adjustRightInd w:val="0"/>
        <w:snapToGrid w:val="0"/>
        <w:spacing w:line="420" w:lineRule="exact"/>
        <w:ind w:firstLine="560" w:firstLineChars="200"/>
        <w:rPr>
          <w:rFonts w:hint="default" w:ascii="Times New Roman" w:hAnsi="Times New Roman" w:cs="Times New Roman"/>
          <w:b w:val="0"/>
          <w:bCs/>
          <w:sz w:val="28"/>
          <w:szCs w:val="28"/>
        </w:rPr>
      </w:pPr>
      <w:r>
        <w:rPr>
          <w:rFonts w:hint="default" w:ascii="Times New Roman" w:hAnsi="Times New Roman" w:cs="Times New Roman"/>
          <w:bCs/>
          <w:sz w:val="28"/>
          <w:szCs w:val="28"/>
        </w:rPr>
        <w:t>6.1.10评标小组认为投标人的报价明显低于其他通过符合性审查</w:t>
      </w:r>
      <w:r>
        <w:rPr>
          <w:rFonts w:hint="default" w:ascii="Times New Roman" w:hAnsi="Times New Roman" w:cs="Times New Roman"/>
          <w:sz w:val="28"/>
          <w:szCs w:val="28"/>
        </w:rPr>
        <w:t>投标人</w:t>
      </w:r>
      <w:r>
        <w:rPr>
          <w:rFonts w:hint="default" w:ascii="Times New Roman" w:hAnsi="Times New Roman" w:cs="Times New Roman"/>
          <w:bCs/>
          <w:sz w:val="28"/>
          <w:szCs w:val="28"/>
        </w:rPr>
        <w:t>的报价，有可能影响产品质量或者不能诚信履约的，将要求其在合理的时间内提供说明，必要时提交相关证明材料；投标人不能</w:t>
      </w:r>
      <w:r>
        <w:rPr>
          <w:rFonts w:hint="default" w:ascii="Times New Roman" w:hAnsi="Times New Roman" w:cs="Times New Roman"/>
          <w:b w:val="0"/>
          <w:bCs/>
          <w:sz w:val="28"/>
          <w:szCs w:val="28"/>
        </w:rPr>
        <w:t>证明其报价合理性的，评标小组应当将其作为无效响应处理。</w:t>
      </w:r>
    </w:p>
    <w:p w14:paraId="6857515A">
      <w:pPr>
        <w:adjustRightInd w:val="0"/>
        <w:snapToGrid w:val="0"/>
        <w:spacing w:line="420" w:lineRule="exact"/>
        <w:ind w:firstLine="560" w:firstLineChars="200"/>
        <w:rPr>
          <w:rFonts w:hint="default" w:ascii="Times New Roman" w:hAnsi="Times New Roman" w:cs="Times New Roman"/>
          <w:b w:val="0"/>
          <w:bCs/>
          <w:sz w:val="28"/>
          <w:szCs w:val="28"/>
        </w:rPr>
      </w:pPr>
      <w:r>
        <w:rPr>
          <w:rFonts w:hint="default" w:ascii="Times New Roman" w:hAnsi="Times New Roman" w:cs="Times New Roman"/>
          <w:b w:val="0"/>
          <w:bCs/>
          <w:sz w:val="28"/>
          <w:szCs w:val="28"/>
        </w:rPr>
        <w:t>6.1.11响应文件未按照招标文件要求盖章、密封的。</w:t>
      </w:r>
    </w:p>
    <w:p w14:paraId="7FAB2FA1">
      <w:pPr>
        <w:adjustRightInd w:val="0"/>
        <w:snapToGrid w:val="0"/>
        <w:spacing w:line="420" w:lineRule="exact"/>
        <w:ind w:firstLine="560" w:firstLineChars="200"/>
        <w:rPr>
          <w:rFonts w:hint="default" w:ascii="Times New Roman" w:hAnsi="Times New Roman" w:cs="Times New Roman"/>
          <w:bCs/>
          <w:sz w:val="28"/>
          <w:szCs w:val="28"/>
        </w:rPr>
      </w:pPr>
      <w:r>
        <w:rPr>
          <w:rFonts w:hint="default" w:ascii="Times New Roman" w:hAnsi="Times New Roman" w:cs="Times New Roman"/>
          <w:b w:val="0"/>
          <w:bCs/>
          <w:sz w:val="28"/>
          <w:szCs w:val="28"/>
        </w:rPr>
        <w:t>6.1.12投标人的商务技术部分得分相差悬殊</w:t>
      </w:r>
      <w:r>
        <w:rPr>
          <w:rFonts w:hint="default" w:ascii="Times New Roman" w:hAnsi="Times New Roman" w:cs="Times New Roman"/>
          <w:bCs/>
          <w:sz w:val="28"/>
          <w:szCs w:val="28"/>
        </w:rPr>
        <w:t>，评标委员会认为得分畸低者没有实质性响应的。</w:t>
      </w:r>
    </w:p>
    <w:p w14:paraId="10B8BBC2">
      <w:pPr>
        <w:adjustRightInd w:val="0"/>
        <w:snapToGrid w:val="0"/>
        <w:spacing w:line="420" w:lineRule="exact"/>
        <w:ind w:firstLine="560" w:firstLineChars="200"/>
        <w:rPr>
          <w:rFonts w:hint="default" w:ascii="Times New Roman" w:hAnsi="Times New Roman" w:eastAsia="宋体" w:cs="Times New Roman"/>
          <w:bCs/>
          <w:sz w:val="28"/>
          <w:szCs w:val="28"/>
          <w:lang w:eastAsia="zh-CN"/>
        </w:rPr>
      </w:pPr>
      <w:r>
        <w:rPr>
          <w:rFonts w:hint="default" w:ascii="Times New Roman" w:hAnsi="Times New Roman" w:cs="Times New Roman"/>
          <w:b w:val="0"/>
          <w:bCs/>
          <w:sz w:val="28"/>
          <w:szCs w:val="28"/>
        </w:rPr>
        <w:t>6.1.1</w:t>
      </w:r>
      <w:r>
        <w:rPr>
          <w:rFonts w:hint="default" w:ascii="Times New Roman" w:hAnsi="Times New Roman" w:cs="Times New Roman"/>
          <w:b w:val="0"/>
          <w:bCs/>
          <w:sz w:val="28"/>
          <w:szCs w:val="28"/>
          <w:lang w:val="en-US" w:eastAsia="zh-CN"/>
        </w:rPr>
        <w:t>3</w:t>
      </w:r>
      <w:r>
        <w:rPr>
          <w:rFonts w:hint="default" w:ascii="Times New Roman" w:hAnsi="Times New Roman" w:cs="Times New Roman"/>
          <w:bCs/>
          <w:sz w:val="28"/>
          <w:szCs w:val="28"/>
        </w:rPr>
        <w:t>启动异常低价响应审查后，</w:t>
      </w:r>
      <w:r>
        <w:rPr>
          <w:rFonts w:hint="default" w:ascii="Times New Roman" w:hAnsi="Times New Roman" w:cs="Times New Roman"/>
          <w:bCs/>
          <w:sz w:val="28"/>
          <w:szCs w:val="28"/>
          <w:lang w:val="en-US" w:eastAsia="zh-CN"/>
        </w:rPr>
        <w:t>投标人</w:t>
      </w:r>
      <w:r>
        <w:rPr>
          <w:rFonts w:hint="default" w:ascii="Times New Roman" w:hAnsi="Times New Roman" w:cs="Times New Roman"/>
          <w:bCs/>
          <w:sz w:val="28"/>
          <w:szCs w:val="28"/>
        </w:rPr>
        <w:t>不提供书面说明、证明材料，或者提供的书面说明、证明材料不能证明其报价合理性的</w:t>
      </w:r>
      <w:r>
        <w:rPr>
          <w:rFonts w:hint="default" w:ascii="Times New Roman" w:hAnsi="Times New Roman" w:cs="Times New Roman"/>
          <w:bCs/>
          <w:sz w:val="28"/>
          <w:szCs w:val="28"/>
          <w:lang w:eastAsia="zh-CN"/>
        </w:rPr>
        <w:t>。</w:t>
      </w:r>
    </w:p>
    <w:p w14:paraId="6AE41B77">
      <w:pPr>
        <w:adjustRightInd w:val="0"/>
        <w:snapToGrid w:val="0"/>
        <w:spacing w:line="420" w:lineRule="exact"/>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6.1.1</w:t>
      </w:r>
      <w:r>
        <w:rPr>
          <w:rFonts w:hint="default" w:ascii="Times New Roman" w:hAnsi="Times New Roman" w:cs="Times New Roman"/>
          <w:bCs/>
          <w:sz w:val="28"/>
          <w:szCs w:val="28"/>
          <w:lang w:val="en-US" w:eastAsia="zh-CN"/>
        </w:rPr>
        <w:t>4</w:t>
      </w:r>
      <w:r>
        <w:rPr>
          <w:rFonts w:hint="default" w:ascii="Times New Roman" w:hAnsi="Times New Roman" w:cs="Times New Roman"/>
          <w:bCs/>
          <w:sz w:val="28"/>
          <w:szCs w:val="28"/>
        </w:rPr>
        <w:t>其他法律、法规及本招标文件规定的属无效响应的情形。</w:t>
      </w:r>
    </w:p>
    <w:p w14:paraId="5615808C">
      <w:pPr>
        <w:adjustRightInd w:val="0"/>
        <w:snapToGrid w:val="0"/>
        <w:spacing w:line="420" w:lineRule="exact"/>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6.2废标条款：</w:t>
      </w:r>
    </w:p>
    <w:p w14:paraId="51151BA5">
      <w:pPr>
        <w:adjustRightInd w:val="0"/>
        <w:snapToGrid w:val="0"/>
        <w:spacing w:line="420" w:lineRule="exact"/>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6.2.</w:t>
      </w:r>
      <w:r>
        <w:rPr>
          <w:rFonts w:hint="eastAsia" w:cs="Times New Roman"/>
          <w:bCs/>
          <w:sz w:val="28"/>
          <w:szCs w:val="28"/>
          <w:lang w:val="en-US" w:eastAsia="zh-CN"/>
        </w:rPr>
        <w:t>1</w:t>
      </w:r>
      <w:r>
        <w:rPr>
          <w:rFonts w:hint="default" w:ascii="Times New Roman" w:hAnsi="Times New Roman" w:cs="Times New Roman"/>
          <w:bCs/>
          <w:sz w:val="28"/>
          <w:szCs w:val="28"/>
        </w:rPr>
        <w:t>出现影响采购公正的违法、违规行为的。</w:t>
      </w:r>
    </w:p>
    <w:p w14:paraId="1DE2DEF0">
      <w:pPr>
        <w:adjustRightInd w:val="0"/>
        <w:snapToGrid w:val="0"/>
        <w:spacing w:line="420" w:lineRule="exact"/>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6.2.</w:t>
      </w:r>
      <w:r>
        <w:rPr>
          <w:rFonts w:hint="eastAsia" w:cs="Times New Roman"/>
          <w:bCs/>
          <w:sz w:val="28"/>
          <w:szCs w:val="28"/>
          <w:lang w:val="en-US" w:eastAsia="zh-CN"/>
        </w:rPr>
        <w:t>2</w:t>
      </w:r>
      <w:r>
        <w:rPr>
          <w:rFonts w:hint="default" w:ascii="Times New Roman" w:hAnsi="Times New Roman" w:cs="Times New Roman"/>
          <w:bCs/>
          <w:sz w:val="28"/>
          <w:szCs w:val="28"/>
        </w:rPr>
        <w:t>因重大变故，采购任务取消的。</w:t>
      </w:r>
    </w:p>
    <w:p w14:paraId="653572A1">
      <w:pPr>
        <w:adjustRightInd w:val="0"/>
        <w:snapToGrid w:val="0"/>
        <w:spacing w:line="420" w:lineRule="exact"/>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6.2.</w:t>
      </w:r>
      <w:r>
        <w:rPr>
          <w:rFonts w:hint="eastAsia" w:cs="Times New Roman"/>
          <w:bCs/>
          <w:sz w:val="28"/>
          <w:szCs w:val="28"/>
          <w:lang w:val="en-US" w:eastAsia="zh-CN"/>
        </w:rPr>
        <w:t>3</w:t>
      </w:r>
      <w:r>
        <w:rPr>
          <w:rFonts w:hint="default" w:ascii="Times New Roman" w:hAnsi="Times New Roman" w:cs="Times New Roman"/>
          <w:bCs/>
          <w:sz w:val="28"/>
          <w:szCs w:val="28"/>
        </w:rPr>
        <w:t>评标委员会认定招标文件存在歧义、重大缺陷导致评审工作无法进行。</w:t>
      </w:r>
    </w:p>
    <w:p w14:paraId="7BAAE8C1">
      <w:pPr>
        <w:adjustRightInd w:val="0"/>
        <w:snapToGrid w:val="0"/>
        <w:spacing w:line="420" w:lineRule="exact"/>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6.2.</w:t>
      </w:r>
      <w:r>
        <w:rPr>
          <w:rFonts w:hint="eastAsia" w:cs="Times New Roman"/>
          <w:bCs/>
          <w:sz w:val="28"/>
          <w:szCs w:val="28"/>
          <w:lang w:val="en-US" w:eastAsia="zh-CN"/>
        </w:rPr>
        <w:t>4</w:t>
      </w:r>
      <w:r>
        <w:rPr>
          <w:rFonts w:hint="default" w:ascii="Times New Roman" w:hAnsi="Times New Roman" w:cs="Times New Roman"/>
          <w:bCs/>
          <w:sz w:val="28"/>
          <w:szCs w:val="28"/>
        </w:rPr>
        <w:t xml:space="preserve"> 因系统故障原因造成开评标无法继续进行的（适用于不见面开标模式）。</w:t>
      </w:r>
    </w:p>
    <w:p w14:paraId="114D7A62">
      <w:pPr>
        <w:adjustRightInd w:val="0"/>
        <w:snapToGrid w:val="0"/>
        <w:spacing w:line="420" w:lineRule="exact"/>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6.3 投标截止时间结束后参加投标的</w:t>
      </w:r>
      <w:r>
        <w:rPr>
          <w:rFonts w:hint="default" w:ascii="Times New Roman" w:hAnsi="Times New Roman" w:cs="Times New Roman"/>
          <w:sz w:val="28"/>
          <w:szCs w:val="28"/>
        </w:rPr>
        <w:t>投标人</w:t>
      </w:r>
      <w:r>
        <w:rPr>
          <w:rFonts w:hint="default" w:ascii="Times New Roman" w:hAnsi="Times New Roman" w:cs="Times New Roman"/>
          <w:bCs/>
          <w:sz w:val="28"/>
          <w:szCs w:val="28"/>
        </w:rPr>
        <w:t>不足三家的处理：</w:t>
      </w:r>
    </w:p>
    <w:p w14:paraId="2DC637E6">
      <w:pPr>
        <w:pageBreakBefore w:val="0"/>
        <w:kinsoku/>
        <w:wordWrap/>
        <w:topLinePunct w:val="0"/>
        <w:bidi w:val="0"/>
        <w:adjustRightInd w:val="0"/>
        <w:snapToGrid w:val="0"/>
        <w:spacing w:line="360" w:lineRule="auto"/>
        <w:ind w:firstLine="560" w:firstLineChars="200"/>
        <w:rPr>
          <w:rFonts w:hint="eastAsia" w:ascii="宋体" w:hAnsi="宋体" w:eastAsia="宋体" w:cs="宋体"/>
          <w:b/>
          <w:bCs/>
          <w:color w:val="auto"/>
          <w:sz w:val="24"/>
          <w:szCs w:val="24"/>
          <w:highlight w:val="none"/>
          <w:lang w:eastAsia="zh-CN"/>
        </w:rPr>
      </w:pPr>
      <w:r>
        <w:rPr>
          <w:rFonts w:hint="default" w:ascii="Times New Roman" w:hAnsi="Times New Roman" w:cs="Times New Roman"/>
          <w:bCs/>
          <w:sz w:val="28"/>
          <w:szCs w:val="28"/>
        </w:rPr>
        <w:t>6.3.1</w:t>
      </w:r>
      <w:r>
        <w:rPr>
          <w:rFonts w:hint="eastAsia" w:ascii="宋体" w:hAnsi="宋体" w:eastAsia="宋体" w:cs="宋体"/>
          <w:b/>
          <w:bCs/>
          <w:color w:val="auto"/>
          <w:sz w:val="24"/>
          <w:szCs w:val="24"/>
          <w:highlight w:val="none"/>
          <w:lang w:eastAsia="zh-CN"/>
        </w:rPr>
        <w:t>除采购任务取消情形外，</w:t>
      </w:r>
      <w:r>
        <w:rPr>
          <w:rFonts w:hint="eastAsia" w:ascii="宋体" w:hAnsi="宋体" w:eastAsia="宋体" w:cs="宋体"/>
          <w:b/>
          <w:bCs/>
          <w:color w:val="auto"/>
          <w:sz w:val="24"/>
          <w:szCs w:val="24"/>
          <w:highlight w:val="none"/>
          <w:lang w:val="en-US" w:eastAsia="zh-CN"/>
        </w:rPr>
        <w:t>可选</w:t>
      </w:r>
      <w:r>
        <w:rPr>
          <w:rFonts w:hint="eastAsia" w:ascii="宋体" w:hAnsi="宋体" w:eastAsia="宋体" w:cs="宋体"/>
          <w:b/>
          <w:bCs/>
          <w:color w:val="auto"/>
          <w:sz w:val="24"/>
          <w:szCs w:val="24"/>
          <w:highlight w:val="none"/>
          <w:lang w:eastAsia="zh-CN"/>
        </w:rPr>
        <w:t>以下方式处理：</w:t>
      </w:r>
    </w:p>
    <w:p w14:paraId="0C0C4B83">
      <w:pPr>
        <w:pageBreakBefore w:val="0"/>
        <w:kinsoku/>
        <w:wordWrap/>
        <w:topLinePunct w:val="0"/>
        <w:bidi w:val="0"/>
        <w:adjustRightInd w:val="0"/>
        <w:snapToGrid w:val="0"/>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①若</w:t>
      </w:r>
      <w:r>
        <w:rPr>
          <w:rFonts w:hint="eastAsia" w:ascii="宋体" w:hAnsi="宋体" w:eastAsia="宋体" w:cs="宋体"/>
          <w:b/>
          <w:bCs/>
          <w:color w:val="auto"/>
          <w:sz w:val="24"/>
          <w:szCs w:val="24"/>
          <w:highlight w:val="none"/>
          <w:lang w:eastAsia="zh-CN"/>
        </w:rPr>
        <w:t>通过资格审查</w:t>
      </w:r>
      <w:r>
        <w:rPr>
          <w:rFonts w:hint="eastAsia" w:ascii="宋体" w:hAnsi="宋体" w:eastAsia="宋体" w:cs="宋体"/>
          <w:b/>
          <w:bCs/>
          <w:color w:val="auto"/>
          <w:sz w:val="24"/>
          <w:szCs w:val="24"/>
          <w:highlight w:val="none"/>
          <w:lang w:val="en-US" w:eastAsia="zh-CN"/>
        </w:rPr>
        <w:t>和</w:t>
      </w:r>
      <w:r>
        <w:rPr>
          <w:rFonts w:hint="eastAsia" w:ascii="宋体" w:hAnsi="宋体" w:eastAsia="宋体" w:cs="宋体"/>
          <w:b/>
          <w:bCs/>
          <w:color w:val="auto"/>
          <w:sz w:val="24"/>
          <w:szCs w:val="24"/>
          <w:highlight w:val="none"/>
          <w:lang w:eastAsia="zh-CN"/>
        </w:rPr>
        <w:t>符合性审查的供应商</w:t>
      </w:r>
      <w:r>
        <w:rPr>
          <w:rFonts w:hint="eastAsia" w:ascii="宋体" w:hAnsi="宋体" w:eastAsia="宋体" w:cs="宋体"/>
          <w:b/>
          <w:bCs/>
          <w:color w:val="auto"/>
          <w:sz w:val="24"/>
          <w:szCs w:val="24"/>
          <w:highlight w:val="none"/>
          <w:lang w:val="en-US" w:eastAsia="zh-CN"/>
        </w:rPr>
        <w:t>只有2</w:t>
      </w:r>
      <w:r>
        <w:rPr>
          <w:rFonts w:hint="eastAsia" w:ascii="宋体" w:hAnsi="宋体" w:eastAsia="宋体" w:cs="宋体"/>
          <w:b/>
          <w:bCs/>
          <w:color w:val="auto"/>
          <w:sz w:val="24"/>
          <w:szCs w:val="24"/>
          <w:highlight w:val="none"/>
          <w:lang w:eastAsia="zh-CN"/>
        </w:rPr>
        <w:t>家</w:t>
      </w:r>
      <w:r>
        <w:rPr>
          <w:rFonts w:hint="eastAsia" w:ascii="宋体" w:hAnsi="宋体" w:eastAsia="宋体" w:cs="宋体"/>
          <w:b/>
          <w:bCs/>
          <w:color w:val="auto"/>
          <w:sz w:val="24"/>
          <w:szCs w:val="24"/>
          <w:highlight w:val="none"/>
          <w:lang w:val="en-US" w:eastAsia="zh-CN"/>
        </w:rPr>
        <w:t>时，按照既定的评标办法确定成交供应商；</w:t>
      </w:r>
    </w:p>
    <w:p w14:paraId="753DB376">
      <w:pPr>
        <w:pageBreakBefore w:val="0"/>
        <w:kinsoku/>
        <w:wordWrap/>
        <w:topLinePunct w:val="0"/>
        <w:bidi w:val="0"/>
        <w:adjustRightInd w:val="0"/>
        <w:snapToGrid w:val="0"/>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②若</w:t>
      </w:r>
      <w:r>
        <w:rPr>
          <w:rFonts w:hint="eastAsia" w:ascii="宋体" w:hAnsi="宋体" w:eastAsia="宋体" w:cs="宋体"/>
          <w:b/>
          <w:bCs/>
          <w:color w:val="auto"/>
          <w:sz w:val="24"/>
          <w:szCs w:val="24"/>
          <w:highlight w:val="none"/>
          <w:lang w:eastAsia="zh-CN"/>
        </w:rPr>
        <w:t>通过资格审查</w:t>
      </w:r>
      <w:r>
        <w:rPr>
          <w:rFonts w:hint="eastAsia" w:ascii="宋体" w:hAnsi="宋体" w:eastAsia="宋体" w:cs="宋体"/>
          <w:b/>
          <w:bCs/>
          <w:color w:val="auto"/>
          <w:sz w:val="24"/>
          <w:szCs w:val="24"/>
          <w:highlight w:val="none"/>
          <w:lang w:val="en-US" w:eastAsia="zh-CN"/>
        </w:rPr>
        <w:t>和</w:t>
      </w:r>
      <w:r>
        <w:rPr>
          <w:rFonts w:hint="eastAsia" w:ascii="宋体" w:hAnsi="宋体" w:eastAsia="宋体" w:cs="宋体"/>
          <w:b/>
          <w:bCs/>
          <w:color w:val="auto"/>
          <w:sz w:val="24"/>
          <w:szCs w:val="24"/>
          <w:highlight w:val="none"/>
          <w:lang w:eastAsia="zh-CN"/>
        </w:rPr>
        <w:t>符合性审查的供应商</w:t>
      </w:r>
      <w:r>
        <w:rPr>
          <w:rFonts w:hint="eastAsia" w:ascii="宋体" w:hAnsi="宋体" w:eastAsia="宋体" w:cs="宋体"/>
          <w:b/>
          <w:bCs/>
          <w:color w:val="auto"/>
          <w:sz w:val="24"/>
          <w:szCs w:val="24"/>
          <w:highlight w:val="none"/>
          <w:lang w:val="en-US" w:eastAsia="zh-CN"/>
        </w:rPr>
        <w:t>只有1</w:t>
      </w:r>
      <w:r>
        <w:rPr>
          <w:rFonts w:hint="eastAsia" w:ascii="宋体" w:hAnsi="宋体" w:eastAsia="宋体" w:cs="宋体"/>
          <w:b/>
          <w:bCs/>
          <w:color w:val="auto"/>
          <w:sz w:val="24"/>
          <w:szCs w:val="24"/>
          <w:highlight w:val="none"/>
          <w:lang w:eastAsia="zh-CN"/>
        </w:rPr>
        <w:t>家</w:t>
      </w:r>
      <w:r>
        <w:rPr>
          <w:rFonts w:hint="eastAsia" w:ascii="宋体" w:hAnsi="宋体" w:eastAsia="宋体" w:cs="宋体"/>
          <w:b/>
          <w:bCs/>
          <w:color w:val="auto"/>
          <w:sz w:val="24"/>
          <w:szCs w:val="24"/>
          <w:highlight w:val="none"/>
          <w:lang w:val="en-US" w:eastAsia="zh-CN"/>
        </w:rPr>
        <w:t>时，直接与供应商进行谈判；</w:t>
      </w:r>
    </w:p>
    <w:p w14:paraId="48BDC978">
      <w:pPr>
        <w:pageBreakBefore w:val="0"/>
        <w:kinsoku/>
        <w:wordWrap/>
        <w:topLinePunct w:val="0"/>
        <w:bidi w:val="0"/>
        <w:adjustRightInd w:val="0"/>
        <w:snapToGrid w:val="0"/>
        <w:spacing w:line="360" w:lineRule="auto"/>
        <w:ind w:firstLine="482" w:firstLineChars="200"/>
        <w:rPr>
          <w:rFonts w:hint="default" w:ascii="Times New Roman" w:hAnsi="Times New Roman" w:cs="Times New Roman"/>
          <w:bCs/>
          <w:sz w:val="28"/>
          <w:szCs w:val="28"/>
        </w:rPr>
      </w:pPr>
      <w:r>
        <w:rPr>
          <w:rFonts w:hint="eastAsia" w:ascii="宋体" w:hAnsi="宋体" w:eastAsia="宋体" w:cs="宋体"/>
          <w:b/>
          <w:bCs/>
          <w:color w:val="auto"/>
          <w:sz w:val="24"/>
          <w:szCs w:val="24"/>
          <w:highlight w:val="none"/>
          <w:lang w:val="en-US" w:eastAsia="zh-CN"/>
        </w:rPr>
        <w:t>③若无供应商</w:t>
      </w:r>
      <w:r>
        <w:rPr>
          <w:rFonts w:hint="eastAsia" w:ascii="宋体" w:hAnsi="宋体" w:eastAsia="宋体" w:cs="宋体"/>
          <w:b/>
          <w:bCs/>
          <w:color w:val="auto"/>
          <w:sz w:val="24"/>
          <w:szCs w:val="24"/>
          <w:highlight w:val="none"/>
          <w:lang w:eastAsia="zh-CN"/>
        </w:rPr>
        <w:t>通过资格审查</w:t>
      </w:r>
      <w:r>
        <w:rPr>
          <w:rFonts w:hint="eastAsia" w:ascii="宋体" w:hAnsi="宋体" w:eastAsia="宋体" w:cs="宋体"/>
          <w:b/>
          <w:bCs/>
          <w:color w:val="auto"/>
          <w:sz w:val="24"/>
          <w:szCs w:val="24"/>
          <w:highlight w:val="none"/>
          <w:lang w:val="en-US" w:eastAsia="zh-CN"/>
        </w:rPr>
        <w:t>或</w:t>
      </w:r>
      <w:r>
        <w:rPr>
          <w:rFonts w:hint="eastAsia" w:ascii="宋体" w:hAnsi="宋体" w:eastAsia="宋体" w:cs="宋体"/>
          <w:b/>
          <w:bCs/>
          <w:color w:val="auto"/>
          <w:sz w:val="24"/>
          <w:szCs w:val="24"/>
          <w:highlight w:val="none"/>
          <w:lang w:eastAsia="zh-CN"/>
        </w:rPr>
        <w:t>符合性审查</w:t>
      </w:r>
      <w:r>
        <w:rPr>
          <w:rFonts w:hint="eastAsia" w:ascii="宋体" w:hAnsi="宋体" w:eastAsia="宋体" w:cs="宋体"/>
          <w:b/>
          <w:bCs/>
          <w:color w:val="auto"/>
          <w:sz w:val="24"/>
          <w:szCs w:val="24"/>
          <w:highlight w:val="none"/>
          <w:lang w:val="en-US" w:eastAsia="zh-CN"/>
        </w:rPr>
        <w:t>时，则重新发布招标公告。</w:t>
      </w:r>
    </w:p>
    <w:bookmarkEnd w:id="93"/>
    <w:bookmarkEnd w:id="94"/>
    <w:bookmarkEnd w:id="95"/>
    <w:p w14:paraId="42BF052B">
      <w:pPr>
        <w:pStyle w:val="4"/>
        <w:adjustRightInd w:val="0"/>
        <w:snapToGrid w:val="0"/>
        <w:spacing w:before="0" w:after="0" w:line="420" w:lineRule="exact"/>
        <w:ind w:firstLine="562" w:firstLineChars="200"/>
        <w:rPr>
          <w:rFonts w:hint="default" w:ascii="Times New Roman" w:hAnsi="Times New Roman" w:cs="Times New Roman"/>
          <w:sz w:val="28"/>
          <w:szCs w:val="28"/>
        </w:rPr>
      </w:pPr>
      <w:bookmarkStart w:id="96" w:name="_Toc120614219"/>
      <w:r>
        <w:rPr>
          <w:rFonts w:hint="default" w:ascii="Times New Roman" w:hAnsi="Times New Roman" w:cs="Times New Roman"/>
          <w:sz w:val="28"/>
          <w:szCs w:val="28"/>
        </w:rPr>
        <w:t>六、定标</w:t>
      </w:r>
      <w:bookmarkEnd w:id="96"/>
    </w:p>
    <w:p w14:paraId="5AE1FA6E">
      <w:pPr>
        <w:pStyle w:val="5"/>
        <w:adjustRightInd w:val="0"/>
        <w:snapToGrid w:val="0"/>
        <w:spacing w:line="420" w:lineRule="exact"/>
        <w:ind w:firstLine="560" w:firstLineChars="200"/>
        <w:jc w:val="both"/>
        <w:rPr>
          <w:rFonts w:hint="default" w:ascii="Times New Roman" w:hAnsi="Times New Roman" w:eastAsia="宋体" w:cs="Times New Roman"/>
          <w:b/>
          <w:sz w:val="28"/>
          <w:szCs w:val="28"/>
        </w:rPr>
      </w:pPr>
      <w:bookmarkStart w:id="97" w:name="_Toc16938554"/>
      <w:bookmarkStart w:id="98" w:name="_Toc20823310"/>
      <w:r>
        <w:rPr>
          <w:rFonts w:hint="default" w:ascii="Times New Roman" w:hAnsi="Times New Roman" w:eastAsia="宋体" w:cs="Times New Roman"/>
          <w:sz w:val="28"/>
          <w:szCs w:val="28"/>
        </w:rPr>
        <w:t>1.确定</w:t>
      </w:r>
      <w:bookmarkEnd w:id="97"/>
      <w:bookmarkEnd w:id="98"/>
      <w:r>
        <w:rPr>
          <w:rFonts w:hint="default" w:ascii="Times New Roman" w:hAnsi="Times New Roman" w:eastAsia="宋体" w:cs="Times New Roman"/>
          <w:sz w:val="28"/>
          <w:szCs w:val="28"/>
        </w:rPr>
        <w:t>中标单位</w:t>
      </w:r>
    </w:p>
    <w:p w14:paraId="55D83639">
      <w:pPr>
        <w:adjustRightInd w:val="0"/>
        <w:snapToGrid w:val="0"/>
        <w:spacing w:line="420" w:lineRule="exact"/>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 xml:space="preserve">1.1中标候选人的选取原则和数量见招标文件第四部分规定。 </w:t>
      </w:r>
    </w:p>
    <w:p w14:paraId="2F876154">
      <w:pPr>
        <w:adjustRightInd w:val="0"/>
        <w:snapToGrid w:val="0"/>
        <w:spacing w:line="420" w:lineRule="exact"/>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1.2招标人授权评委会在中标候选人中直接确定中标人。</w:t>
      </w:r>
    </w:p>
    <w:p w14:paraId="34C2224B">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bCs/>
          <w:sz w:val="28"/>
          <w:szCs w:val="28"/>
        </w:rPr>
        <w:t>1.3</w:t>
      </w:r>
      <w:r>
        <w:rPr>
          <w:rFonts w:hint="default" w:ascii="Times New Roman" w:hAnsi="Times New Roman" w:cs="Times New Roman"/>
          <w:sz w:val="28"/>
          <w:szCs w:val="28"/>
        </w:rPr>
        <w:t>代理机构将在“</w:t>
      </w:r>
      <w:r>
        <w:rPr>
          <w:rFonts w:hint="default" w:ascii="Times New Roman" w:hAnsi="Times New Roman" w:cs="Times New Roman"/>
          <w:sz w:val="28"/>
          <w:szCs w:val="28"/>
          <w:lang w:eastAsia="zh-CN"/>
        </w:rPr>
        <w:t>南通市民政局网站</w:t>
      </w:r>
      <w:r>
        <w:rPr>
          <w:rFonts w:hint="default" w:ascii="Times New Roman" w:hAnsi="Times New Roman" w:cs="Times New Roman"/>
          <w:sz w:val="28"/>
          <w:szCs w:val="28"/>
        </w:rPr>
        <w:t>”发布中标公告，公告期限为1个工作日。</w:t>
      </w:r>
    </w:p>
    <w:p w14:paraId="2523477C">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1.4若有充分证据证明，中标人出现下列情况之一的，一经查实，将被取消中标资格：</w:t>
      </w:r>
    </w:p>
    <w:p w14:paraId="2726B0F6">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1.4.1提供虚假材料谋取中标的。</w:t>
      </w:r>
    </w:p>
    <w:p w14:paraId="715ADB59">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1.4.2向招标人、代理机构行贿或者提供其他不正当利益的。</w:t>
      </w:r>
    </w:p>
    <w:p w14:paraId="70AD84EC">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1.4.3恶意竞争，投标总报价明显低于其自身合理成本且又无法提供证明的。</w:t>
      </w:r>
    </w:p>
    <w:p w14:paraId="0AF3F486">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1.4.4属于本文件规定的无效条件，但在评标过程中又未被评委会发现的。</w:t>
      </w:r>
    </w:p>
    <w:p w14:paraId="47624F63">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1.4.5与招标人或者其他投标人恶意串通的。</w:t>
      </w:r>
    </w:p>
    <w:p w14:paraId="6E0C4407">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1.4.6采取不正当手段诋毁、排挤其他投标人的。</w:t>
      </w:r>
    </w:p>
    <w:p w14:paraId="1F485777">
      <w:pPr>
        <w:adjustRightInd w:val="0"/>
        <w:snapToGrid w:val="0"/>
        <w:spacing w:line="420" w:lineRule="exact"/>
        <w:ind w:firstLine="560" w:firstLineChars="200"/>
        <w:rPr>
          <w:rFonts w:hint="default" w:ascii="Times New Roman" w:hAnsi="Times New Roman" w:cs="Times New Roman"/>
          <w:sz w:val="28"/>
          <w:szCs w:val="28"/>
        </w:rPr>
      </w:pPr>
      <w:bookmarkStart w:id="99" w:name="_Toc200451960"/>
      <w:r>
        <w:rPr>
          <w:rFonts w:hint="default" w:ascii="Times New Roman" w:hAnsi="Times New Roman" w:cs="Times New Roman"/>
          <w:sz w:val="28"/>
          <w:szCs w:val="28"/>
        </w:rPr>
        <w:t>1.5.</w:t>
      </w:r>
      <w:r>
        <w:rPr>
          <w:rFonts w:hint="default" w:ascii="Times New Roman" w:hAnsi="Times New Roman" w:cs="Times New Roman"/>
          <w:kern w:val="0"/>
          <w:sz w:val="28"/>
          <w:szCs w:val="28"/>
        </w:rPr>
        <w:t>有下列情形之一的，视为投标人串通投标，投标无效：</w:t>
      </w:r>
    </w:p>
    <w:p w14:paraId="287D04DC">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1.5.1不同投标人的投标文件由同一单位或者个人编制；</w:t>
      </w:r>
    </w:p>
    <w:p w14:paraId="70EF1A98">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1.5.2不同投标人委托同一单位或者个人办理投标事宜；</w:t>
      </w:r>
    </w:p>
    <w:p w14:paraId="78018CF3">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1.5.3不同投标人的投标文件载明的项目管理成员或者联系人员为同一人；</w:t>
      </w:r>
    </w:p>
    <w:p w14:paraId="768F1A88">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1.5.4不同投标人的投标文件异常一致或者投标报价呈规律性差异；</w:t>
      </w:r>
    </w:p>
    <w:p w14:paraId="4D6CCF2E">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1.5.5不同投标人的投标文件相互混装；</w:t>
      </w:r>
    </w:p>
    <w:p w14:paraId="265FEEC0">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2.质疑事项</w:t>
      </w:r>
    </w:p>
    <w:bookmarkEnd w:id="99"/>
    <w:p w14:paraId="0A98EB7F">
      <w:pPr>
        <w:adjustRightInd w:val="0"/>
        <w:snapToGrid w:val="0"/>
        <w:spacing w:line="420" w:lineRule="exact"/>
        <w:ind w:firstLine="560" w:firstLineChars="200"/>
        <w:rPr>
          <w:rFonts w:hint="default" w:ascii="Times New Roman" w:hAnsi="Times New Roman" w:cs="Times New Roman"/>
          <w:sz w:val="28"/>
          <w:szCs w:val="28"/>
        </w:rPr>
      </w:pPr>
      <w:bookmarkStart w:id="100" w:name="_Toc120614220"/>
      <w:bookmarkStart w:id="101" w:name="_Toc513029236"/>
      <w:bookmarkStart w:id="102" w:name="_Toc16938552"/>
      <w:bookmarkStart w:id="103" w:name="_Toc20823308"/>
      <w:r>
        <w:rPr>
          <w:rFonts w:hint="default" w:ascii="Times New Roman" w:hAnsi="Times New Roman" w:cs="Times New Roman"/>
          <w:sz w:val="28"/>
          <w:szCs w:val="28"/>
        </w:rPr>
        <w:t>2.1 提出质疑的供应商应当是参与所质疑项目采购活动的供应商。潜在供应商依法获取其可质疑的招标文件的，可以对招标文件提出质疑。</w:t>
      </w:r>
    </w:p>
    <w:p w14:paraId="7A1D2570">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2.2供应商认为招标文件、采购过程和采购结果使自己的权益受到损害的，可以在知道或应知其权益受到损害之日起七个工作日内，以书面形式向代理机构或招标人提出质疑。上述应知其权益受到损害之日，是指：</w:t>
      </w:r>
    </w:p>
    <w:p w14:paraId="4BCFDFFE">
      <w:pPr>
        <w:adjustRightInd w:val="0"/>
        <w:snapToGrid w:val="0"/>
        <w:spacing w:line="42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sz w:val="28"/>
          <w:szCs w:val="28"/>
        </w:rPr>
        <w:t>2.2.1</w:t>
      </w:r>
      <w:r>
        <w:rPr>
          <w:rFonts w:hint="default" w:ascii="Times New Roman" w:hAnsi="Times New Roman" w:cs="Times New Roman"/>
          <w:kern w:val="0"/>
          <w:sz w:val="28"/>
          <w:szCs w:val="28"/>
        </w:rPr>
        <w:t>对可以质疑的招标文件提出质疑的，为收到招标文件之日或者招标文件公告期限届满之日；</w:t>
      </w:r>
    </w:p>
    <w:p w14:paraId="07C5A454">
      <w:pPr>
        <w:adjustRightInd w:val="0"/>
        <w:snapToGrid w:val="0"/>
        <w:spacing w:line="420" w:lineRule="exact"/>
        <w:ind w:firstLine="562" w:firstLineChars="200"/>
        <w:rPr>
          <w:rFonts w:hint="default" w:ascii="Times New Roman" w:hAnsi="Times New Roman" w:cs="Times New Roman"/>
          <w:b/>
          <w:bCs/>
          <w:kern w:val="0"/>
          <w:sz w:val="28"/>
          <w:szCs w:val="28"/>
        </w:rPr>
      </w:pPr>
      <w:r>
        <w:rPr>
          <w:rFonts w:hint="default" w:ascii="Times New Roman" w:hAnsi="Times New Roman" w:cs="Times New Roman"/>
          <w:b/>
          <w:bCs/>
          <w:sz w:val="28"/>
          <w:szCs w:val="28"/>
        </w:rPr>
        <w:t>2.2.2</w:t>
      </w:r>
      <w:r>
        <w:rPr>
          <w:rFonts w:hint="default" w:ascii="Times New Roman" w:hAnsi="Times New Roman" w:cs="Times New Roman"/>
          <w:b/>
          <w:bCs/>
          <w:kern w:val="0"/>
          <w:sz w:val="28"/>
          <w:szCs w:val="28"/>
        </w:rPr>
        <w:t>对采购过程提出质疑的，为各采购程序环节结束之日；</w:t>
      </w:r>
    </w:p>
    <w:p w14:paraId="1BF0C61D">
      <w:pPr>
        <w:adjustRightInd w:val="0"/>
        <w:snapToGrid w:val="0"/>
        <w:spacing w:line="420" w:lineRule="exact"/>
        <w:ind w:firstLine="562" w:firstLineChars="200"/>
        <w:rPr>
          <w:rFonts w:hint="default" w:ascii="Times New Roman" w:hAnsi="Times New Roman" w:cs="Times New Roman"/>
          <w:b/>
          <w:bCs/>
          <w:sz w:val="28"/>
          <w:szCs w:val="28"/>
        </w:rPr>
      </w:pPr>
      <w:r>
        <w:rPr>
          <w:rFonts w:hint="default" w:ascii="Times New Roman" w:hAnsi="Times New Roman" w:cs="Times New Roman"/>
          <w:b/>
          <w:bCs/>
          <w:sz w:val="28"/>
          <w:szCs w:val="28"/>
        </w:rPr>
        <w:t>其中：对评审过程中涉及到的密封检查、身份核对、澄清等和程序性事项，供应商如有异议的，必须当场提出。否则，均视为供应商无异议。无论是否成交，供应商事后不得再就前述事项提出任何异议或质疑投诉。</w:t>
      </w:r>
    </w:p>
    <w:p w14:paraId="02606CF6">
      <w:pPr>
        <w:adjustRightInd w:val="0"/>
        <w:snapToGrid w:val="0"/>
        <w:spacing w:line="42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sz w:val="28"/>
          <w:szCs w:val="28"/>
        </w:rPr>
        <w:t>2.2.3</w:t>
      </w:r>
      <w:r>
        <w:rPr>
          <w:rFonts w:hint="default" w:ascii="Times New Roman" w:hAnsi="Times New Roman" w:cs="Times New Roman"/>
          <w:kern w:val="0"/>
          <w:sz w:val="28"/>
          <w:szCs w:val="28"/>
        </w:rPr>
        <w:t>对中标或者成交结果提出质疑的，为中标或者成交结果公告期限届满之日。</w:t>
      </w:r>
    </w:p>
    <w:p w14:paraId="75BA0400">
      <w:pPr>
        <w:adjustRightInd w:val="0"/>
        <w:snapToGrid w:val="0"/>
        <w:spacing w:line="42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rPr>
        <w:t>供应商应当在法定质疑期内一次性提出针对同一采购程序环节的质疑。</w:t>
      </w:r>
    </w:p>
    <w:p w14:paraId="235BC9DD">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2.3质疑函必须按照本招标文件中《质疑函范本》要求的格式和内容进行填写。</w:t>
      </w:r>
    </w:p>
    <w:p w14:paraId="21B6D9A9">
      <w:pPr>
        <w:adjustRightInd w:val="0"/>
        <w:snapToGrid w:val="0"/>
        <w:spacing w:line="420" w:lineRule="exact"/>
        <w:ind w:firstLine="560" w:firstLineChars="200"/>
        <w:rPr>
          <w:rFonts w:hint="default" w:ascii="Times New Roman" w:hAnsi="Times New Roman" w:cs="Times New Roman"/>
          <w:b/>
          <w:sz w:val="28"/>
          <w:szCs w:val="28"/>
        </w:rPr>
      </w:pPr>
      <w:r>
        <w:rPr>
          <w:rFonts w:hint="default" w:ascii="Times New Roman" w:hAnsi="Times New Roman" w:cs="Times New Roman"/>
          <w:sz w:val="28"/>
          <w:szCs w:val="28"/>
        </w:rPr>
        <w:t>2.4对采购方式、招标文件中项目需求、供应商资格条件、评审方法和评审标准、资格审查结果等应当由</w:t>
      </w:r>
      <w:r>
        <w:rPr>
          <w:rFonts w:hint="default" w:ascii="Times New Roman" w:hAnsi="Times New Roman" w:cs="Times New Roman"/>
          <w:sz w:val="28"/>
          <w:szCs w:val="28"/>
          <w:lang w:eastAsia="zh-CN"/>
        </w:rPr>
        <w:t>招标人</w:t>
      </w:r>
      <w:r>
        <w:rPr>
          <w:rFonts w:hint="default" w:ascii="Times New Roman" w:hAnsi="Times New Roman" w:cs="Times New Roman"/>
          <w:sz w:val="28"/>
          <w:szCs w:val="28"/>
        </w:rPr>
        <w:t>答复的质疑，请向招标人提出，由招标人负责答复。投标人对其他事项的质疑，请向招标代理机构提出，由招标人或招标代理机构负责答复。</w:t>
      </w:r>
    </w:p>
    <w:p w14:paraId="5C24425B">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供应商提起质疑采取书面形式，可以现场送达，也可以邮寄。</w:t>
      </w:r>
    </w:p>
    <w:p w14:paraId="105B21BD">
      <w:pPr>
        <w:adjustRightInd w:val="0"/>
        <w:snapToGrid w:val="0"/>
        <w:spacing w:line="420" w:lineRule="exact"/>
        <w:ind w:firstLine="560" w:firstLineChars="200"/>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招标人及招标代理机构质疑接收人及联系方式，见招标文件第一部分。</w:t>
      </w:r>
    </w:p>
    <w:p w14:paraId="476A5B65">
      <w:pPr>
        <w:adjustRightInd w:val="0"/>
        <w:snapToGrid w:val="0"/>
        <w:spacing w:line="420" w:lineRule="exact"/>
        <w:ind w:firstLine="560" w:firstLineChars="200"/>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2.5供应商提出质疑应当提交质疑函和必要的证明材料，否则不予受理。质疑函应当包括下列内容：</w:t>
      </w:r>
    </w:p>
    <w:p w14:paraId="10B105FD">
      <w:pPr>
        <w:adjustRightInd w:val="0"/>
        <w:snapToGrid w:val="0"/>
        <w:spacing w:line="420" w:lineRule="exact"/>
        <w:ind w:firstLine="560" w:firstLineChars="200"/>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供应商的姓名或者名称、地址、邮编、联系人及联系电话；</w:t>
      </w:r>
    </w:p>
    <w:p w14:paraId="220D1B17">
      <w:pPr>
        <w:adjustRightInd w:val="0"/>
        <w:snapToGrid w:val="0"/>
        <w:spacing w:line="420" w:lineRule="exact"/>
        <w:ind w:firstLine="560" w:firstLineChars="200"/>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质疑项目的名称、编号；</w:t>
      </w:r>
    </w:p>
    <w:p w14:paraId="6A1D8E5C">
      <w:pPr>
        <w:adjustRightInd w:val="0"/>
        <w:snapToGrid w:val="0"/>
        <w:spacing w:line="420" w:lineRule="exact"/>
        <w:ind w:firstLine="560" w:firstLineChars="200"/>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具体、明确的质疑事项和与质疑事项相关的请求；</w:t>
      </w:r>
    </w:p>
    <w:p w14:paraId="55973814">
      <w:pPr>
        <w:adjustRightInd w:val="0"/>
        <w:snapToGrid w:val="0"/>
        <w:spacing w:line="420" w:lineRule="exact"/>
        <w:ind w:firstLine="560" w:firstLineChars="200"/>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事实依据；</w:t>
      </w:r>
    </w:p>
    <w:p w14:paraId="1B3B54D5">
      <w:pPr>
        <w:adjustRightInd w:val="0"/>
        <w:snapToGrid w:val="0"/>
        <w:spacing w:line="420" w:lineRule="exact"/>
        <w:ind w:firstLine="560" w:firstLineChars="200"/>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必要的法律依据；</w:t>
      </w:r>
    </w:p>
    <w:p w14:paraId="3033B64D">
      <w:pPr>
        <w:adjustRightInd w:val="0"/>
        <w:snapToGrid w:val="0"/>
        <w:spacing w:line="420" w:lineRule="exact"/>
        <w:ind w:firstLine="560" w:firstLineChars="200"/>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提出质疑的日期。</w:t>
      </w:r>
    </w:p>
    <w:p w14:paraId="39D281EF">
      <w:pPr>
        <w:adjustRightInd w:val="0"/>
        <w:snapToGrid w:val="0"/>
        <w:spacing w:line="420" w:lineRule="exact"/>
        <w:ind w:firstLine="560" w:firstLineChars="200"/>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供应商为自然人的，应当由本人签字；供应商为法人或者其他组织的，应当由法定代表人、主要负责人，或者其授权代表签字或者盖章，并加盖公章。</w:t>
      </w:r>
    </w:p>
    <w:p w14:paraId="2932DA54">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2.5 以下情形的质疑不予受理</w:t>
      </w:r>
    </w:p>
    <w:p w14:paraId="70078FF5">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2.5.1 内容不符合上述规定的质疑。</w:t>
      </w:r>
    </w:p>
    <w:p w14:paraId="3A5473F9">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2.5.2 超出采购法定期限的质疑。</w:t>
      </w:r>
    </w:p>
    <w:p w14:paraId="299F75F9">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2.5.3 未参加招标活动的供应商或在招标活动中自身权益未受到损害的供应商所提出的质疑。</w:t>
      </w:r>
    </w:p>
    <w:p w14:paraId="39036A0B">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2.6 投标人提出书面质疑必须有理、有据，不得捏造事实、提供虚假材料进行恶意质疑。否则，一经查实，招标代理机构有权依据招标的有关规定，报请采购监管部门对该供应商进行相应的行政处罚和记录该供应商的失信信息。</w:t>
      </w:r>
    </w:p>
    <w:p w14:paraId="612C0F0F">
      <w:pPr>
        <w:pStyle w:val="5"/>
        <w:adjustRightInd w:val="0"/>
        <w:snapToGrid w:val="0"/>
        <w:spacing w:line="420" w:lineRule="exact"/>
        <w:ind w:firstLine="560" w:firstLineChars="200"/>
        <w:jc w:val="both"/>
        <w:rPr>
          <w:rFonts w:hint="default" w:ascii="Times New Roman" w:hAnsi="Times New Roman" w:eastAsia="宋体" w:cs="Times New Roman"/>
          <w:b/>
          <w:sz w:val="28"/>
          <w:szCs w:val="28"/>
        </w:rPr>
      </w:pPr>
      <w:r>
        <w:rPr>
          <w:rFonts w:hint="default" w:ascii="Times New Roman" w:hAnsi="Times New Roman" w:eastAsia="宋体" w:cs="Times New Roman"/>
          <w:sz w:val="28"/>
          <w:szCs w:val="28"/>
        </w:rPr>
        <w:t>3.中标通知书</w:t>
      </w:r>
    </w:p>
    <w:p w14:paraId="65ACDE39">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3.l中标结果确定后，招标人将向中标人发出中标通知书。成交供应商应在成交结果公告期满后5个工作日内到采购代理机构办理领取中标通知书手续，否则，由此产生的后果供应商自负。</w:t>
      </w:r>
    </w:p>
    <w:p w14:paraId="4A1F33F6">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3.2中标通知书将是合同的一个组成部分。对招标人和中标人均具有法律效力。中标通知书发出后，招标人改变中标结果的，或者中标人放弃中标项目的，应当依法承担法律责任。</w:t>
      </w:r>
    </w:p>
    <w:p w14:paraId="5DABD002">
      <w:pPr>
        <w:pStyle w:val="4"/>
        <w:adjustRightInd w:val="0"/>
        <w:snapToGrid w:val="0"/>
        <w:spacing w:before="0" w:after="0" w:line="420" w:lineRule="exact"/>
        <w:ind w:firstLine="562" w:firstLineChars="200"/>
        <w:rPr>
          <w:rFonts w:hint="default" w:ascii="Times New Roman" w:hAnsi="Times New Roman" w:cs="Times New Roman"/>
          <w:sz w:val="28"/>
          <w:szCs w:val="28"/>
        </w:rPr>
      </w:pPr>
      <w:r>
        <w:rPr>
          <w:rFonts w:hint="default" w:ascii="Times New Roman" w:hAnsi="Times New Roman" w:cs="Times New Roman"/>
          <w:sz w:val="28"/>
          <w:szCs w:val="28"/>
        </w:rPr>
        <w:t>七、授予合同</w:t>
      </w:r>
      <w:bookmarkEnd w:id="100"/>
    </w:p>
    <w:bookmarkEnd w:id="101"/>
    <w:bookmarkEnd w:id="102"/>
    <w:bookmarkEnd w:id="103"/>
    <w:p w14:paraId="20C299C8">
      <w:pPr>
        <w:pStyle w:val="5"/>
        <w:adjustRightInd w:val="0"/>
        <w:snapToGrid w:val="0"/>
        <w:spacing w:line="420" w:lineRule="exact"/>
        <w:ind w:firstLine="560" w:firstLineChars="200"/>
        <w:jc w:val="both"/>
        <w:rPr>
          <w:rFonts w:hint="default" w:ascii="Times New Roman" w:hAnsi="Times New Roman" w:eastAsia="宋体" w:cs="Times New Roman"/>
          <w:b/>
          <w:sz w:val="28"/>
          <w:szCs w:val="28"/>
        </w:rPr>
      </w:pPr>
      <w:bookmarkStart w:id="104" w:name="_Toc20823309"/>
      <w:bookmarkStart w:id="105" w:name="_Toc16938553"/>
      <w:bookmarkStart w:id="106" w:name="_Toc513029237"/>
      <w:r>
        <w:rPr>
          <w:rFonts w:hint="default" w:ascii="Times New Roman" w:hAnsi="Times New Roman" w:eastAsia="宋体" w:cs="Times New Roman"/>
          <w:sz w:val="28"/>
          <w:szCs w:val="28"/>
        </w:rPr>
        <w:t>1.签订合同</w:t>
      </w:r>
    </w:p>
    <w:p w14:paraId="67E467FA">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bCs/>
          <w:sz w:val="28"/>
          <w:szCs w:val="28"/>
        </w:rPr>
        <w:t>1</w:t>
      </w:r>
      <w:r>
        <w:rPr>
          <w:rFonts w:hint="default" w:ascii="Times New Roman" w:hAnsi="Times New Roman" w:cs="Times New Roman"/>
          <w:sz w:val="28"/>
          <w:szCs w:val="28"/>
        </w:rPr>
        <w:t>.l中标人应当在中标通知书发出之日起三十日内，按照招标文件确定的事项与招标人签订政府采购合同。</w:t>
      </w:r>
    </w:p>
    <w:p w14:paraId="59FF3A7D">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1.2招标文件、中标人的投标文件及招标过程中有关澄清、承诺文件均应作为合同附件。</w:t>
      </w:r>
    </w:p>
    <w:p w14:paraId="28FAE15D">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1.3签订合同后，中标人不得将服务进行转包。未经招标人同意，中标人也不得采用分包的形式履行合同，否则招标人有权终止合同。政府采购合同分包履行的，中标人就采购项目和分包项目向招标人负责，分包中标人就分包项目承担责任。转包或分包造成招标人损失的，中标人应承担相应赔偿责任。</w:t>
      </w:r>
    </w:p>
    <w:p w14:paraId="0D5BF5A8">
      <w:pPr>
        <w:pStyle w:val="5"/>
        <w:adjustRightInd w:val="0"/>
        <w:snapToGrid w:val="0"/>
        <w:spacing w:line="420" w:lineRule="exact"/>
        <w:ind w:firstLine="560" w:firstLineChars="200"/>
        <w:jc w:val="both"/>
        <w:rPr>
          <w:rFonts w:hint="default" w:ascii="Times New Roman" w:hAnsi="Times New Roman" w:eastAsia="宋体" w:cs="Times New Roman"/>
          <w:b/>
          <w:sz w:val="28"/>
          <w:szCs w:val="28"/>
        </w:rPr>
      </w:pPr>
      <w:r>
        <w:rPr>
          <w:rFonts w:hint="default" w:ascii="Times New Roman" w:hAnsi="Times New Roman" w:eastAsia="宋体" w:cs="Times New Roman"/>
          <w:sz w:val="28"/>
          <w:szCs w:val="28"/>
        </w:rPr>
        <w:t>2.服务的追加、减少和添购。</w:t>
      </w:r>
    </w:p>
    <w:p w14:paraId="261A59A6">
      <w:pPr>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2.1采购合同履行中，招标人需追加与合同标的相同的服务的，在不改变合同其他条款的前提下，可以与中标人协商签订补充合同，但所有补充合同的采购金额不超过原合同金额10%。</w:t>
      </w:r>
    </w:p>
    <w:p w14:paraId="73F462BF">
      <w:pPr>
        <w:adjustRightInd w:val="0"/>
        <w:snapToGrid w:val="0"/>
        <w:spacing w:line="420" w:lineRule="exact"/>
        <w:ind w:firstLine="560" w:firstLineChars="200"/>
        <w:rPr>
          <w:rFonts w:hint="default" w:ascii="Times New Roman" w:hAnsi="Times New Roman" w:cs="Times New Roman"/>
          <w:bCs/>
          <w:sz w:val="36"/>
          <w:szCs w:val="36"/>
        </w:rPr>
      </w:pPr>
      <w:r>
        <w:rPr>
          <w:rFonts w:hint="default" w:ascii="Times New Roman" w:hAnsi="Times New Roman" w:cs="Times New Roman"/>
          <w:sz w:val="28"/>
          <w:szCs w:val="28"/>
        </w:rPr>
        <w:t>2.2采购结束后，招标人若由于各种客观原因，必须对采购项目所牵涉的服务进行适当的减少时，在双方协商一致的前提下，可以按照招标采购时的价格水平做相应的调减，并据此签订补充合同。</w:t>
      </w:r>
      <w:bookmarkEnd w:id="104"/>
      <w:bookmarkEnd w:id="105"/>
      <w:bookmarkEnd w:id="106"/>
    </w:p>
    <w:p w14:paraId="1F80279A">
      <w:pPr>
        <w:rPr>
          <w:rFonts w:hint="default" w:ascii="Times New Roman" w:hAnsi="Times New Roman" w:cs="Times New Roman"/>
          <w:b/>
          <w:sz w:val="36"/>
          <w:szCs w:val="36"/>
        </w:rPr>
      </w:pPr>
      <w:r>
        <w:rPr>
          <w:rFonts w:hint="default" w:ascii="Times New Roman" w:hAnsi="Times New Roman" w:cs="Times New Roman"/>
          <w:b/>
          <w:sz w:val="36"/>
          <w:szCs w:val="36"/>
        </w:rPr>
        <w:br w:type="page"/>
      </w:r>
    </w:p>
    <w:p w14:paraId="2F6489A7">
      <w:pPr>
        <w:jc w:val="center"/>
        <w:rPr>
          <w:rFonts w:hint="default" w:ascii="Times New Roman" w:hAnsi="Times New Roman" w:cs="Times New Roman"/>
          <w:bCs/>
          <w:sz w:val="36"/>
          <w:szCs w:val="36"/>
        </w:rPr>
      </w:pPr>
      <w:r>
        <w:rPr>
          <w:rFonts w:hint="default" w:ascii="Times New Roman" w:hAnsi="Times New Roman" w:cs="Times New Roman"/>
          <w:b/>
          <w:sz w:val="36"/>
          <w:szCs w:val="36"/>
        </w:rPr>
        <w:t>第三部分  项目需求</w:t>
      </w:r>
    </w:p>
    <w:p w14:paraId="50422088">
      <w:pPr>
        <w:spacing w:line="420" w:lineRule="exact"/>
        <w:ind w:firstLine="560" w:firstLineChars="200"/>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投标人在制作投标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bookmarkEnd w:id="0"/>
    <w:bookmarkEnd w:id="1"/>
    <w:bookmarkEnd w:id="2"/>
    <w:p w14:paraId="026CDCFB">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textAlignment w:val="auto"/>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val="en-US" w:eastAsia="zh-CN"/>
        </w:rPr>
        <w:t>一、目的</w:t>
      </w:r>
    </w:p>
    <w:p w14:paraId="214675A8">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Chars="0" w:firstLine="560" w:firstLineChars="200"/>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南通市紫琅医院为提升就诊及住院病人服务质量，减少和避免医用织物引起的院内感染或传染病，根据《传染病防治法》、《医院感染管理办法》、《医疗机构医用织物洗涤消毒技术标准》等文件要求，对紫琅医院医用织物洗涤社会化服务进行采购。</w:t>
      </w:r>
    </w:p>
    <w:p w14:paraId="133D9B52">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二、</w:t>
      </w:r>
      <w:r>
        <w:rPr>
          <w:rFonts w:hint="default" w:ascii="Times New Roman" w:hAnsi="Times New Roman" w:eastAsia="宋体" w:cs="Times New Roman"/>
          <w:sz w:val="28"/>
          <w:szCs w:val="28"/>
        </w:rPr>
        <w:t>采购标的</w:t>
      </w:r>
      <w:r>
        <w:rPr>
          <w:rFonts w:hint="default" w:ascii="Times New Roman" w:hAnsi="Times New Roman" w:eastAsia="宋体" w:cs="Times New Roman"/>
          <w:sz w:val="28"/>
          <w:szCs w:val="28"/>
          <w:lang w:val="en-US" w:eastAsia="zh-CN"/>
        </w:rPr>
        <w:t>具体要求</w:t>
      </w:r>
    </w:p>
    <w:p w14:paraId="35E24E4E">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lang w:val="en-US" w:eastAsia="zh-CN"/>
        </w:rPr>
        <w:t>一）</w:t>
      </w:r>
      <w:r>
        <w:rPr>
          <w:rFonts w:hint="default" w:ascii="Times New Roman" w:hAnsi="Times New Roman" w:eastAsia="宋体" w:cs="Times New Roman"/>
          <w:sz w:val="28"/>
          <w:szCs w:val="28"/>
        </w:rPr>
        <w:t>采购标的需执行的国家相关标准、行业标准、地方标准或者其他标准、规范；按国家现行相关法律法规和行业标准执行。</w:t>
      </w:r>
    </w:p>
    <w:p w14:paraId="34A07447">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Chars="0" w:firstLine="560" w:firstLineChars="200"/>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lang w:val="en-US" w:eastAsia="zh-CN"/>
        </w:rPr>
        <w:t>二）</w:t>
      </w:r>
      <w:r>
        <w:rPr>
          <w:rFonts w:hint="default" w:ascii="Times New Roman" w:hAnsi="Times New Roman" w:eastAsia="宋体" w:cs="Times New Roman"/>
          <w:sz w:val="28"/>
          <w:szCs w:val="28"/>
        </w:rPr>
        <w:t>采购标的需满足质量、安全、技术规格、物理特性等要求</w:t>
      </w:r>
    </w:p>
    <w:p w14:paraId="53E36132">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Chars="0" w:firstLine="560" w:firstLineChars="200"/>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1.社会化洗涤服务机构（以下称项目供应商）应根据医用织物的特点，选择适合的洗涤工艺标准，科学安排洗涤工序，保证洗涤质量。</w:t>
      </w:r>
    </w:p>
    <w:p w14:paraId="4A312AF3">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Chars="0" w:firstLine="560" w:firstLineChars="200"/>
        <w:textAlignment w:val="auto"/>
        <w:rPr>
          <w:rFonts w:hint="default" w:ascii="Times New Roman" w:hAnsi="Times New Roman" w:eastAsia="宋体" w:cs="Times New Roman"/>
          <w:sz w:val="28"/>
          <w:szCs w:val="28"/>
          <w:lang w:val="zh-CN" w:eastAsia="zh-CN"/>
        </w:rPr>
      </w:pPr>
      <w:r>
        <w:rPr>
          <w:rFonts w:hint="default" w:ascii="Times New Roman" w:hAnsi="Times New Roman" w:eastAsia="宋体" w:cs="Times New Roman"/>
          <w:sz w:val="28"/>
          <w:szCs w:val="28"/>
          <w:lang w:val="en-US" w:eastAsia="zh-CN"/>
        </w:rPr>
        <w:t>2.根据医用织物的污染性质、程度和使用对象进行分类洗涤、分类消毒：（1）病人衣被和医务人员衣物（值班被服、工作服），必须分类、分区专机洗涤。（2）有明显血、脓、便污染的医用织物和特殊传染病人医用织物单独分类、分区、分机洗涤。</w:t>
      </w:r>
    </w:p>
    <w:p w14:paraId="6B361319">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Chars="0" w:firstLine="560" w:firstLineChars="200"/>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3.医用织物回收、运输、分类、洗涤等必须制定消毒操作流程和完善的感染管理控制方案以达到洗涤质量要求，防止交叉感染。</w:t>
      </w:r>
    </w:p>
    <w:p w14:paraId="38E9ECCA">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Chars="0" w:firstLine="560" w:firstLineChars="200"/>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4.服务供应商确保接受卫生健康等部门的定期检查且各项检查合格，院方有权对服务供应商所洗医用织物和洗涤场所进行抽查和检验，并根据实际结果给与奖惩，以确保洗涤质量。</w:t>
      </w:r>
    </w:p>
    <w:p w14:paraId="5C02ECC0">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Chars="0" w:firstLine="560" w:firstLineChars="200"/>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5.未列明部分按照</w:t>
      </w:r>
      <w:r>
        <w:rPr>
          <w:rFonts w:hint="default" w:ascii="Times New Roman" w:hAnsi="Times New Roman" w:cs="Times New Roman"/>
          <w:sz w:val="28"/>
          <w:szCs w:val="28"/>
          <w:lang w:val="en-US" w:eastAsia="zh-CN"/>
        </w:rPr>
        <w:t>招标人</w:t>
      </w:r>
      <w:r>
        <w:rPr>
          <w:rFonts w:hint="default" w:ascii="Times New Roman" w:hAnsi="Times New Roman" w:eastAsia="宋体" w:cs="Times New Roman"/>
          <w:sz w:val="28"/>
          <w:szCs w:val="28"/>
          <w:lang w:val="en-US" w:eastAsia="zh-CN"/>
        </w:rPr>
        <w:t>要求执行。</w:t>
      </w:r>
    </w:p>
    <w:p w14:paraId="73EC74FD">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Chars="0" w:firstLine="560" w:firstLineChars="200"/>
        <w:textAlignment w:val="auto"/>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lang w:val="en-US" w:eastAsia="zh-CN"/>
        </w:rPr>
        <w:t>三）</w:t>
      </w:r>
      <w:r>
        <w:rPr>
          <w:rFonts w:hint="default" w:ascii="Times New Roman" w:hAnsi="Times New Roman" w:eastAsia="宋体" w:cs="Times New Roman"/>
          <w:sz w:val="28"/>
          <w:szCs w:val="28"/>
          <w:lang w:eastAsia="zh-CN"/>
        </w:rPr>
        <w:t>采购标的</w:t>
      </w:r>
      <w:r>
        <w:rPr>
          <w:rFonts w:hint="default" w:ascii="Times New Roman" w:hAnsi="Times New Roman" w:eastAsia="宋体" w:cs="Times New Roman"/>
          <w:sz w:val="28"/>
          <w:szCs w:val="28"/>
          <w:lang w:val="en-US" w:eastAsia="zh-CN"/>
        </w:rPr>
        <w:t>内容、</w:t>
      </w:r>
      <w:r>
        <w:rPr>
          <w:rFonts w:hint="default" w:ascii="Times New Roman" w:hAnsi="Times New Roman" w:eastAsia="宋体" w:cs="Times New Roman"/>
          <w:sz w:val="28"/>
          <w:szCs w:val="28"/>
          <w:lang w:eastAsia="zh-CN"/>
        </w:rPr>
        <w:t>数量、实施</w:t>
      </w:r>
      <w:r>
        <w:rPr>
          <w:rFonts w:hint="default" w:ascii="Times New Roman" w:hAnsi="Times New Roman" w:eastAsia="宋体" w:cs="Times New Roman"/>
          <w:sz w:val="28"/>
          <w:szCs w:val="28"/>
          <w:lang w:val="en-US" w:eastAsia="zh-CN"/>
        </w:rPr>
        <w:t>地点、交接地点和</w:t>
      </w:r>
      <w:r>
        <w:rPr>
          <w:rFonts w:hint="default" w:ascii="Times New Roman" w:hAnsi="Times New Roman" w:eastAsia="宋体" w:cs="Times New Roman"/>
          <w:sz w:val="28"/>
          <w:szCs w:val="28"/>
          <w:lang w:eastAsia="zh-CN"/>
        </w:rPr>
        <w:t>时间</w:t>
      </w:r>
    </w:p>
    <w:p w14:paraId="7FE566FF">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Chars="0" w:firstLine="560" w:firstLineChars="200"/>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1.洗涤服务内容：</w:t>
      </w:r>
    </w:p>
    <w:p w14:paraId="677DCD0D">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Chars="0" w:firstLine="560" w:firstLineChars="200"/>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被套、踏花被、枕套、春秋衫、枕芯、工作服、工作裤、毛衣、棉衣、床单、棉毛衫、棉毛裤、中单、春秋裤、T恤（长）、T恤（短）、中裤、窗帘、羽绒服等。</w:t>
      </w:r>
    </w:p>
    <w:p w14:paraId="4FDBDEC2">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Chars="0" w:firstLine="560" w:firstLineChars="200"/>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2.数量：以实际件数为准。</w:t>
      </w:r>
    </w:p>
    <w:p w14:paraId="519F5D56">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Chars="0" w:firstLine="560" w:firstLineChars="200"/>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3.实施地点：服务供应商洗涤消毒作业场所或工作区。</w:t>
      </w:r>
    </w:p>
    <w:p w14:paraId="0015C0A4">
      <w:pPr>
        <w:pStyle w:val="34"/>
        <w:keepNext w:val="0"/>
        <w:keepLines w:val="0"/>
        <w:pageBreakBefore w:val="0"/>
        <w:widowControl w:val="0"/>
        <w:kinsoku/>
        <w:wordWrap/>
        <w:overflowPunct/>
        <w:topLinePunct w:val="0"/>
        <w:autoSpaceDE/>
        <w:autoSpaceDN/>
        <w:bidi w:val="0"/>
        <w:spacing w:line="460" w:lineRule="exact"/>
        <w:ind w:left="0" w:leftChars="0" w:firstLine="560" w:firstLineChars="200"/>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4.交接地点：招标人指定的医用织物交接场所。</w:t>
      </w:r>
    </w:p>
    <w:p w14:paraId="1BA47108">
      <w:pPr>
        <w:pStyle w:val="34"/>
        <w:keepNext w:val="0"/>
        <w:keepLines w:val="0"/>
        <w:pageBreakBefore w:val="0"/>
        <w:widowControl w:val="0"/>
        <w:kinsoku/>
        <w:wordWrap/>
        <w:overflowPunct/>
        <w:topLinePunct w:val="0"/>
        <w:autoSpaceDE/>
        <w:autoSpaceDN/>
        <w:bidi w:val="0"/>
        <w:spacing w:line="460" w:lineRule="exact"/>
        <w:ind w:left="0" w:leftChars="0" w:firstLine="560" w:firstLineChars="200"/>
        <w:textAlignment w:val="auto"/>
        <w:rPr>
          <w:rFonts w:hint="default" w:ascii="Times New Roman" w:hAnsi="Times New Roman" w:eastAsia="宋体" w:cs="Times New Roman"/>
          <w:color w:val="000000" w:themeColor="text1"/>
          <w:sz w:val="28"/>
          <w:szCs w:val="28"/>
          <w:lang w:val="en-US" w:eastAsia="zh-CN"/>
          <w14:textFill>
            <w14:solidFill>
              <w14:schemeClr w14:val="tx1"/>
            </w14:solidFill>
          </w14:textFill>
        </w:rPr>
      </w:pPr>
      <w:r>
        <w:rPr>
          <w:rFonts w:hint="default" w:ascii="Times New Roman" w:hAnsi="Times New Roman" w:eastAsia="宋体" w:cs="Times New Roman"/>
          <w:sz w:val="28"/>
          <w:szCs w:val="28"/>
          <w:lang w:val="en-US" w:eastAsia="zh-CN"/>
        </w:rPr>
        <w:t>5.交接时间：夏秋季节一般每日进行交接，</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冬春季节交接间隔不得超过2天。</w:t>
      </w:r>
    </w:p>
    <w:p w14:paraId="104C6B83">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rPr>
        <w:t>（</w:t>
      </w:r>
      <w:r>
        <w:rPr>
          <w:rFonts w:hint="default" w:ascii="Times New Roman" w:hAnsi="Times New Roman" w:eastAsia="宋体" w:cs="Times New Roman"/>
          <w:sz w:val="28"/>
          <w:szCs w:val="28"/>
          <w:lang w:val="en-US" w:eastAsia="zh-CN"/>
        </w:rPr>
        <w:t>四</w:t>
      </w:r>
      <w:r>
        <w:rPr>
          <w:rFonts w:hint="default" w:ascii="Times New Roman" w:hAnsi="Times New Roman" w:eastAsia="宋体" w:cs="Times New Roman"/>
          <w:sz w:val="28"/>
          <w:szCs w:val="28"/>
        </w:rPr>
        <w:t>）采购标的需满足的服务标准、期限、效率等要求</w:t>
      </w:r>
    </w:p>
    <w:p w14:paraId="6838A87D">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Chars="0" w:firstLine="560" w:firstLineChars="200"/>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1.项目供应商对各类洗涤医用织物外观整洁、干燥，无异味、异物、破损，确保科室满意。对有熨烫要求的物品必须熨烫到位；对破损物品（缺钮扣、少带子、脱线缝、撕裂……）必须缝补完好后方能发出。</w:t>
      </w:r>
    </w:p>
    <w:p w14:paraId="58C9B0A9">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Chars="0" w:firstLine="560" w:firstLineChars="200"/>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2.项目供应商应当按</w:t>
      </w:r>
      <w:r>
        <w:rPr>
          <w:rFonts w:hint="default" w:ascii="Times New Roman" w:hAnsi="Times New Roman" w:cs="Times New Roman"/>
          <w:sz w:val="28"/>
          <w:szCs w:val="28"/>
          <w:lang w:val="en-US" w:eastAsia="zh-CN"/>
        </w:rPr>
        <w:t>招标人</w:t>
      </w:r>
      <w:r>
        <w:rPr>
          <w:rFonts w:hint="default" w:ascii="Times New Roman" w:hAnsi="Times New Roman" w:eastAsia="宋体" w:cs="Times New Roman"/>
          <w:sz w:val="28"/>
          <w:szCs w:val="28"/>
          <w:lang w:val="en-US" w:eastAsia="zh-CN"/>
        </w:rPr>
        <w:t>提供医用织物交接的指定场所，办理医用织物的交接手续，并由双方人员当面签字确认。</w:t>
      </w:r>
    </w:p>
    <w:p w14:paraId="11423BD9">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Chars="0" w:firstLine="560" w:firstLineChars="200"/>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3.</w:t>
      </w:r>
      <w:r>
        <w:rPr>
          <w:rFonts w:hint="default" w:ascii="Times New Roman" w:hAnsi="Times New Roman" w:cs="Times New Roman"/>
          <w:sz w:val="28"/>
          <w:szCs w:val="28"/>
          <w:lang w:val="en-US" w:eastAsia="zh-CN"/>
        </w:rPr>
        <w:t>招标人</w:t>
      </w:r>
      <w:r>
        <w:rPr>
          <w:rFonts w:hint="default" w:ascii="Times New Roman" w:hAnsi="Times New Roman" w:eastAsia="宋体" w:cs="Times New Roman"/>
          <w:sz w:val="28"/>
          <w:szCs w:val="28"/>
          <w:lang w:val="en-US" w:eastAsia="zh-CN"/>
        </w:rPr>
        <w:t>负责将需要洗涤的医用织物送至指定地点，安排专人在规定的时间，统一跟服务供应商的人员进行交接，并当面点交做好记录。</w:t>
      </w:r>
    </w:p>
    <w:p w14:paraId="675A1E89">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Chars="0" w:firstLine="560" w:firstLineChars="200"/>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4.服务供应商收货人员有权拒收严重污损的医用织物，如有擦鞋油泥印迹和呕吐物、粪便等不清理而包裹在内的不规范行为引起的，难以通过洗涤恢复的医用织物的污损。</w:t>
      </w:r>
    </w:p>
    <w:p w14:paraId="6729CB22">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Chars="0" w:firstLine="560" w:firstLineChars="200"/>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5.因医院库存的医用织物无法满足患者使用时，服务供应商必须及时响应，在最短的时间内完成洗涤服务，确保院方医疗需求使用。</w:t>
      </w:r>
    </w:p>
    <w:p w14:paraId="4C73B125">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Chars="0" w:firstLine="560" w:firstLineChars="200"/>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6.</w:t>
      </w:r>
      <w:r>
        <w:rPr>
          <w:rFonts w:hint="default" w:ascii="Times New Roman" w:hAnsi="Times New Roman" w:eastAsia="宋体" w:cs="Times New Roman"/>
          <w:sz w:val="28"/>
          <w:szCs w:val="28"/>
          <w:lang w:val="zh-CN" w:eastAsia="zh-CN"/>
        </w:rPr>
        <w:t>对于传染病人的医用织物按医</w:t>
      </w:r>
      <w:r>
        <w:rPr>
          <w:rFonts w:hint="default" w:ascii="Times New Roman" w:hAnsi="Times New Roman" w:eastAsia="宋体" w:cs="Times New Roman"/>
          <w:sz w:val="28"/>
          <w:szCs w:val="28"/>
          <w:lang w:val="en-US" w:eastAsia="zh-CN"/>
        </w:rPr>
        <w:t>院</w:t>
      </w:r>
      <w:r>
        <w:rPr>
          <w:rFonts w:hint="default" w:ascii="Times New Roman" w:hAnsi="Times New Roman" w:eastAsia="宋体" w:cs="Times New Roman"/>
          <w:sz w:val="28"/>
          <w:szCs w:val="28"/>
          <w:lang w:val="zh-CN" w:eastAsia="zh-CN"/>
        </w:rPr>
        <w:t>感控相关规定程序处理，医院在科室密封包装好并贴上标签后交给</w:t>
      </w:r>
      <w:r>
        <w:rPr>
          <w:rFonts w:hint="default" w:ascii="Times New Roman" w:hAnsi="Times New Roman" w:eastAsia="宋体" w:cs="Times New Roman"/>
          <w:sz w:val="28"/>
          <w:szCs w:val="28"/>
          <w:lang w:val="en-US" w:eastAsia="zh-CN"/>
        </w:rPr>
        <w:t>洗涤公司</w:t>
      </w:r>
      <w:r>
        <w:rPr>
          <w:rFonts w:hint="default" w:ascii="Times New Roman" w:hAnsi="Times New Roman" w:eastAsia="宋体" w:cs="Times New Roman"/>
          <w:sz w:val="28"/>
          <w:szCs w:val="28"/>
          <w:lang w:val="zh-CN" w:eastAsia="zh-CN"/>
        </w:rPr>
        <w:t>。</w:t>
      </w:r>
      <w:r>
        <w:rPr>
          <w:rFonts w:hint="default" w:ascii="Times New Roman" w:hAnsi="Times New Roman" w:eastAsia="宋体" w:cs="Times New Roman"/>
          <w:sz w:val="28"/>
          <w:szCs w:val="28"/>
          <w:lang w:val="en-US" w:eastAsia="zh-CN"/>
        </w:rPr>
        <w:t>服务供应商必须按照传染病防治相应的流程单独洗涤，不得和非传染病人的织物混洗，不得和非传染病人的织物共用同一个洗涤设备。</w:t>
      </w:r>
    </w:p>
    <w:p w14:paraId="07FDC93C">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Chars="0" w:firstLine="560" w:firstLineChars="200"/>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7.为避免交叉感染，承担疾控的社会责任，服务供应商必须遵守江苏省质量技术监督局发布实施的《公共用纺织品安全技术规范》第4章中的强制性条款“分别处理医疗用公共用纺织品和非医疗用公共用纺织品（包括设备、环境、人员）”承诺不与宾馆、饭店类行业的洗涤物在同一区域同一车间内洗涤。</w:t>
      </w:r>
    </w:p>
    <w:p w14:paraId="633EBE06">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lang w:val="en-US" w:eastAsia="zh-CN"/>
        </w:rPr>
        <w:t>五</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采购标的的验收标准</w:t>
      </w:r>
    </w:p>
    <w:p w14:paraId="7C285106">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按国家相关法律法规和行业标准执行。</w:t>
      </w:r>
    </w:p>
    <w:p w14:paraId="5A642102">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lang w:val="en-US" w:eastAsia="zh-CN"/>
        </w:rPr>
        <w:t>六）</w:t>
      </w:r>
      <w:r>
        <w:rPr>
          <w:rFonts w:hint="default" w:ascii="Times New Roman" w:hAnsi="Times New Roman" w:eastAsia="宋体" w:cs="Times New Roman"/>
          <w:sz w:val="28"/>
          <w:szCs w:val="28"/>
        </w:rPr>
        <w:t>采购标的的其他技术、服务等要求；</w:t>
      </w:r>
    </w:p>
    <w:p w14:paraId="0D2458AB">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Chars="0" w:firstLine="560" w:firstLineChars="200"/>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1.工作场所要求</w:t>
      </w:r>
    </w:p>
    <w:p w14:paraId="1BCCAAC6">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Chars="0" w:firstLine="560" w:firstLineChars="200"/>
        <w:textAlignment w:val="auto"/>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sz w:val="28"/>
          <w:szCs w:val="28"/>
          <w:lang w:val="en-US" w:eastAsia="zh-CN"/>
        </w:rPr>
        <w:t>社会化洗涤服务机构应设有办公区域和工作区域。</w:t>
      </w:r>
      <w:r>
        <w:rPr>
          <w:rFonts w:hint="default" w:ascii="Times New Roman" w:hAnsi="Times New Roman" w:eastAsia="宋体" w:cs="Times New Roman"/>
          <w:color w:val="auto"/>
          <w:sz w:val="28"/>
          <w:szCs w:val="28"/>
          <w:lang w:val="en-US" w:eastAsia="zh-CN"/>
        </w:rPr>
        <w:t>工作区域符合具有独立的专用工作场所，</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一般工作场所面积不低于2000㎡，</w:t>
      </w:r>
      <w:r>
        <w:rPr>
          <w:rFonts w:hint="default" w:ascii="Times New Roman" w:hAnsi="Times New Roman" w:eastAsia="宋体" w:cs="Times New Roman"/>
          <w:color w:val="auto"/>
          <w:sz w:val="28"/>
          <w:szCs w:val="28"/>
          <w:lang w:val="en-US" w:eastAsia="zh-CN"/>
        </w:rPr>
        <w:t>所有设备必须能满足服务标的要求，确保全年正常使用，并制订有切实可行的应急预案，保证医用织物的不中断供应（不可抗力除外）。</w:t>
      </w:r>
    </w:p>
    <w:p w14:paraId="6B3813AC">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Chars="0" w:firstLine="560" w:firstLineChars="200"/>
        <w:textAlignment w:val="auto"/>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2.服务供应商的生产布局设置必须达到以下要求（国家强制要求）：必须同时符合国家卫计委2015年颁发的 708号文件规定的要求和WS/T508-2016中华人民共和国卫生行业标准的《医院医用织物洗涤消毒技术标准》要求（注：2026年2月1日之后必须符合WS/T508-2025中华人民共和国卫生行业标准的《医疗机构医用织物洗涤消毒技术标准》要求）：</w:t>
      </w:r>
    </w:p>
    <w:p w14:paraId="3FBC2FF3">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Chars="0" w:firstLine="560" w:firstLineChars="200"/>
        <w:textAlignment w:val="auto"/>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（1）在医用织物洗涤消毒作业场所或暂存空间的污染区（域）与清洁区（域）之间设置的全封闭式、实质性隔断，除开设通道门供人员进出和物品由污到洁运送外，两区（域）之间的空气不能对流。</w:t>
      </w:r>
    </w:p>
    <w:p w14:paraId="1F1503A2">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Chars="0" w:firstLine="560" w:firstLineChars="200"/>
        <w:textAlignment w:val="auto"/>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（2）在医用织物洗涤消毒作业场所清洁区内设置的半封闭式隔断，高度与宽度适应操作需要，空气可以对流。</w:t>
      </w:r>
    </w:p>
    <w:p w14:paraId="11149A7D">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Chars="0" w:firstLine="560" w:firstLineChars="200"/>
        <w:textAlignment w:val="auto"/>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3）根据《医疗机构医用织物洗涤消毒技术标准》要求：污染区应设立医用织物接受与分检间、洗涤消毒间、污车存放处（间）和更衣（缓冲）间等；清洁区可设烘干间，熨烫、修补、折叠间，清点与打包间，储存与发放间、洁车清洗存放处（间）及更衣（缓冲）间等；各区域及功能用房标识明确，通风、采光良好，接收与分拣、烘干与熨烫区域应加强机械通风；污染区及各更衣（缓冲）间设流动水洗手设施，应采用非手触式水龙头开关；污染区宜安装空气消毒设施。</w:t>
      </w:r>
    </w:p>
    <w:p w14:paraId="52F7F984">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Chars="0" w:firstLine="560" w:firstLineChars="200"/>
        <w:textAlignment w:val="auto"/>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3.洗涤设备要求</w:t>
      </w:r>
    </w:p>
    <w:p w14:paraId="419759F7">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Chars="0" w:firstLine="560" w:firstLineChars="200"/>
        <w:textAlignment w:val="auto"/>
        <w:rPr>
          <w:rFonts w:hint="default" w:ascii="Times New Roman" w:hAnsi="Times New Roman" w:eastAsia="宋体" w:cs="Times New Roman"/>
          <w:color w:val="0000FF"/>
          <w:sz w:val="28"/>
          <w:szCs w:val="28"/>
          <w:lang w:val="en-US" w:eastAsia="zh-CN"/>
        </w:rPr>
      </w:pPr>
      <w:r>
        <w:rPr>
          <w:rFonts w:hint="default" w:ascii="Times New Roman" w:hAnsi="Times New Roman" w:eastAsia="宋体" w:cs="Times New Roman"/>
          <w:color w:val="auto"/>
          <w:sz w:val="28"/>
          <w:szCs w:val="28"/>
          <w:lang w:val="en-US" w:eastAsia="zh-CN"/>
        </w:rPr>
        <w:t>根据《医疗机构医用织物洗涤消毒技术标准》要求：利用隔离技术，将双门洗涤设备安装在污染区和清洁区之间，使洗涤物由位于污染区一侧的舱门装入，洗涤完毕后从位于清洁区一侧的舱门取出的专用洗涤设备。</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因此，请投标人详细列出各自公司的各类洗涤设备的品名、品牌、规格、数量等。</w:t>
      </w:r>
    </w:p>
    <w:p w14:paraId="78508845">
      <w:pPr>
        <w:pStyle w:val="34"/>
        <w:keepNext w:val="0"/>
        <w:keepLines w:val="0"/>
        <w:pageBreakBefore w:val="0"/>
        <w:widowControl w:val="0"/>
        <w:numPr>
          <w:ilvl w:val="0"/>
          <w:numId w:val="0"/>
        </w:numPr>
        <w:kinsoku/>
        <w:wordWrap/>
        <w:overflowPunct/>
        <w:topLinePunct w:val="0"/>
        <w:autoSpaceDE/>
        <w:autoSpaceDN/>
        <w:bidi w:val="0"/>
        <w:spacing w:line="460" w:lineRule="exact"/>
        <w:ind w:firstLine="560" w:firstLineChars="200"/>
        <w:textAlignment w:val="auto"/>
        <w:rPr>
          <w:rFonts w:hint="default" w:ascii="Times New Roman" w:hAnsi="Times New Roman" w:eastAsia="宋体" w:cs="Times New Roman"/>
          <w:color w:val="auto"/>
          <w:kern w:val="2"/>
          <w:sz w:val="28"/>
          <w:szCs w:val="28"/>
          <w:lang w:val="en-US" w:eastAsia="zh-CN" w:bidi="ar-SA"/>
        </w:rPr>
      </w:pPr>
      <w:r>
        <w:rPr>
          <w:rFonts w:hint="default" w:ascii="Times New Roman" w:hAnsi="Times New Roman" w:eastAsia="宋体" w:cs="Times New Roman"/>
          <w:color w:val="auto"/>
          <w:kern w:val="2"/>
          <w:sz w:val="28"/>
          <w:szCs w:val="28"/>
          <w:lang w:val="en-US" w:eastAsia="zh-CN" w:bidi="ar-SA"/>
        </w:rPr>
        <w:t>（七）项目服务期限</w:t>
      </w:r>
    </w:p>
    <w:p w14:paraId="458F6A3B">
      <w:pPr>
        <w:numPr>
          <w:ilvl w:val="0"/>
          <w:numId w:val="0"/>
        </w:numPr>
        <w:adjustRightInd w:val="0"/>
        <w:snapToGrid w:val="0"/>
        <w:spacing w:line="500" w:lineRule="exact"/>
        <w:ind w:firstLine="560" w:firstLineChars="200"/>
        <w:rPr>
          <w:rFonts w:hint="default" w:ascii="Times New Roman" w:hAnsi="Times New Roman" w:eastAsia="宋体" w:cs="Times New Roman"/>
          <w:color w:val="auto"/>
          <w:kern w:val="2"/>
          <w:sz w:val="28"/>
          <w:szCs w:val="28"/>
          <w:lang w:val="en-US" w:eastAsia="zh-CN" w:bidi="ar-SA"/>
        </w:rPr>
      </w:pPr>
      <w:r>
        <w:rPr>
          <w:rFonts w:hint="default" w:ascii="Times New Roman" w:hAnsi="Times New Roman" w:eastAsia="宋体" w:cs="Times New Roman"/>
          <w:color w:val="auto"/>
          <w:kern w:val="2"/>
          <w:sz w:val="28"/>
          <w:szCs w:val="28"/>
          <w:lang w:val="en-US" w:eastAsia="zh-CN" w:bidi="ar-SA"/>
        </w:rPr>
        <w:t>本项目中标供应商的服务期限为3年，合同一年一签，每年服务满意度≥80%方可续签。</w:t>
      </w:r>
    </w:p>
    <w:p w14:paraId="7942D61F">
      <w:pPr>
        <w:pStyle w:val="34"/>
        <w:keepNext w:val="0"/>
        <w:keepLines w:val="0"/>
        <w:pageBreakBefore w:val="0"/>
        <w:widowControl w:val="0"/>
        <w:numPr>
          <w:ilvl w:val="0"/>
          <w:numId w:val="0"/>
        </w:numPr>
        <w:kinsoku/>
        <w:wordWrap/>
        <w:overflowPunct/>
        <w:topLinePunct w:val="0"/>
        <w:autoSpaceDE/>
        <w:autoSpaceDN/>
        <w:bidi w:val="0"/>
        <w:spacing w:line="460" w:lineRule="exact"/>
        <w:ind w:firstLine="560" w:firstLineChars="200"/>
        <w:textAlignment w:val="auto"/>
        <w:rPr>
          <w:rFonts w:hint="default" w:ascii="Times New Roman" w:hAnsi="Times New Roman" w:eastAsia="宋体" w:cs="Times New Roman"/>
          <w:color w:val="auto"/>
          <w:kern w:val="2"/>
          <w:sz w:val="28"/>
          <w:szCs w:val="28"/>
          <w:lang w:val="en-US" w:eastAsia="zh-CN" w:bidi="ar-SA"/>
        </w:rPr>
      </w:pPr>
      <w:r>
        <w:rPr>
          <w:rFonts w:hint="default" w:ascii="Times New Roman" w:hAnsi="Times New Roman" w:eastAsia="宋体" w:cs="Times New Roman"/>
          <w:color w:val="auto"/>
          <w:kern w:val="2"/>
          <w:sz w:val="28"/>
          <w:szCs w:val="28"/>
          <w:lang w:val="en-US" w:eastAsia="zh-CN" w:bidi="ar-SA"/>
        </w:rPr>
        <w:t>（八）付款方式</w:t>
      </w:r>
    </w:p>
    <w:p w14:paraId="561D17A0">
      <w:pPr>
        <w:pStyle w:val="34"/>
        <w:keepNext w:val="0"/>
        <w:keepLines w:val="0"/>
        <w:pageBreakBefore w:val="0"/>
        <w:widowControl w:val="0"/>
        <w:numPr>
          <w:ilvl w:val="0"/>
          <w:numId w:val="0"/>
        </w:numPr>
        <w:kinsoku/>
        <w:wordWrap/>
        <w:overflowPunct/>
        <w:topLinePunct w:val="0"/>
        <w:autoSpaceDE/>
        <w:autoSpaceDN/>
        <w:bidi w:val="0"/>
        <w:spacing w:line="460" w:lineRule="exact"/>
        <w:ind w:firstLine="560" w:firstLineChars="200"/>
        <w:textAlignment w:val="auto"/>
        <w:rPr>
          <w:rFonts w:hint="default" w:ascii="Times New Roman" w:hAnsi="Times New Roman" w:eastAsia="宋体" w:cs="Times New Roman"/>
          <w:color w:val="auto"/>
          <w:kern w:val="2"/>
          <w:sz w:val="28"/>
          <w:szCs w:val="28"/>
          <w:lang w:val="en-US" w:eastAsia="zh-CN" w:bidi="ar-SA"/>
        </w:rPr>
      </w:pPr>
      <w:r>
        <w:rPr>
          <w:rFonts w:hint="default" w:ascii="Times New Roman" w:hAnsi="Times New Roman" w:eastAsia="宋体" w:cs="Times New Roman"/>
          <w:color w:val="auto"/>
          <w:kern w:val="2"/>
          <w:sz w:val="28"/>
          <w:szCs w:val="28"/>
          <w:lang w:val="en-US" w:eastAsia="zh-CN" w:bidi="ar-SA"/>
        </w:rPr>
        <w:t>1.年度洗涤服务合同签订生效，服务满1个月，按月据实结算；</w:t>
      </w:r>
    </w:p>
    <w:p w14:paraId="0B7B6C25">
      <w:pPr>
        <w:pStyle w:val="34"/>
        <w:keepNext w:val="0"/>
        <w:keepLines w:val="0"/>
        <w:pageBreakBefore w:val="0"/>
        <w:widowControl w:val="0"/>
        <w:numPr>
          <w:ilvl w:val="0"/>
          <w:numId w:val="0"/>
        </w:numPr>
        <w:kinsoku/>
        <w:wordWrap/>
        <w:overflowPunct/>
        <w:topLinePunct w:val="0"/>
        <w:autoSpaceDE/>
        <w:autoSpaceDN/>
        <w:bidi w:val="0"/>
        <w:spacing w:line="460" w:lineRule="exact"/>
        <w:ind w:firstLine="560" w:firstLineChars="200"/>
        <w:textAlignment w:val="auto"/>
        <w:rPr>
          <w:rFonts w:hint="default" w:ascii="Times New Roman" w:hAnsi="Times New Roman" w:eastAsia="宋体" w:cs="Times New Roman"/>
          <w:color w:val="auto"/>
          <w:kern w:val="2"/>
          <w:sz w:val="28"/>
          <w:szCs w:val="28"/>
          <w:lang w:val="en-US" w:eastAsia="zh-CN" w:bidi="ar-SA"/>
        </w:rPr>
      </w:pPr>
      <w:r>
        <w:rPr>
          <w:rFonts w:hint="default" w:ascii="Times New Roman" w:hAnsi="Times New Roman" w:eastAsia="宋体" w:cs="Times New Roman"/>
          <w:color w:val="auto"/>
          <w:kern w:val="2"/>
          <w:sz w:val="28"/>
          <w:szCs w:val="28"/>
          <w:lang w:val="en-US" w:eastAsia="zh-CN" w:bidi="ar-SA"/>
        </w:rPr>
        <w:t>2.服务履约次月的 5 号前，服务供应商将上月洗涤汇总数据交给招标人复核，招标人复核确认后通知服务供应商开票结算。招标人收到合格发票后，在15日内支付合同服务款；依此类推至合同履约期满。</w:t>
      </w:r>
    </w:p>
    <w:p w14:paraId="56D84220">
      <w:pPr>
        <w:pStyle w:val="34"/>
        <w:keepNext w:val="0"/>
        <w:keepLines w:val="0"/>
        <w:pageBreakBefore w:val="0"/>
        <w:widowControl w:val="0"/>
        <w:numPr>
          <w:ilvl w:val="0"/>
          <w:numId w:val="0"/>
        </w:numPr>
        <w:kinsoku/>
        <w:wordWrap/>
        <w:overflowPunct/>
        <w:topLinePunct w:val="0"/>
        <w:autoSpaceDE/>
        <w:autoSpaceDN/>
        <w:bidi w:val="0"/>
        <w:spacing w:line="460" w:lineRule="exact"/>
        <w:ind w:firstLine="560" w:firstLineChars="200"/>
        <w:textAlignment w:val="auto"/>
        <w:rPr>
          <w:rFonts w:hint="default" w:ascii="Times New Roman" w:hAnsi="Times New Roman" w:eastAsia="宋体" w:cs="Times New Roman"/>
          <w:color w:val="auto"/>
          <w:kern w:val="2"/>
          <w:sz w:val="28"/>
          <w:szCs w:val="28"/>
          <w:lang w:val="en-US" w:eastAsia="zh-CN" w:bidi="ar-SA"/>
        </w:rPr>
      </w:pPr>
    </w:p>
    <w:p w14:paraId="627C220D">
      <w:pPr>
        <w:tabs>
          <w:tab w:val="right" w:pos="5880"/>
        </w:tabs>
        <w:spacing w:before="156" w:beforeLines="50"/>
        <w:ind w:firstLine="420"/>
        <w:rPr>
          <w:rFonts w:hint="default" w:ascii="Times New Roman" w:hAnsi="Times New Roman" w:eastAsia="宋体" w:cs="Times New Roman"/>
          <w:b/>
          <w:sz w:val="28"/>
          <w:szCs w:val="28"/>
        </w:rPr>
      </w:pPr>
      <w:r>
        <w:rPr>
          <w:rFonts w:hint="default" w:ascii="Times New Roman" w:hAnsi="Times New Roman" w:eastAsia="宋体" w:cs="Times New Roman"/>
          <w:sz w:val="28"/>
          <w:szCs w:val="28"/>
          <w:u w:val="single"/>
        </w:rPr>
        <w:t xml:space="preserve">            </w:t>
      </w:r>
    </w:p>
    <w:p w14:paraId="58A87E89">
      <w:pPr>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br w:type="page"/>
      </w:r>
    </w:p>
    <w:p w14:paraId="10B91506">
      <w:pPr>
        <w:autoSpaceDE w:val="0"/>
        <w:autoSpaceDN w:val="0"/>
        <w:adjustRightInd w:val="0"/>
        <w:spacing w:line="460" w:lineRule="exact"/>
        <w:jc w:val="center"/>
        <w:rPr>
          <w:rFonts w:hint="default" w:ascii="Times New Roman" w:hAnsi="Times New Roman" w:cs="Times New Roman"/>
          <w:bCs/>
          <w:sz w:val="36"/>
          <w:szCs w:val="36"/>
        </w:rPr>
      </w:pPr>
      <w:r>
        <w:rPr>
          <w:rFonts w:hint="default" w:ascii="Times New Roman" w:hAnsi="Times New Roman" w:cs="Times New Roman"/>
          <w:b/>
          <w:sz w:val="36"/>
          <w:szCs w:val="36"/>
        </w:rPr>
        <w:t>第四部分  开标和评标</w:t>
      </w:r>
    </w:p>
    <w:p w14:paraId="3CF6F3AB">
      <w:pPr>
        <w:pStyle w:val="85"/>
        <w:snapToGrid w:val="0"/>
        <w:spacing w:before="0" w:after="0" w:line="420" w:lineRule="exact"/>
        <w:ind w:left="0" w:right="0" w:firstLine="562" w:firstLineChars="200"/>
        <w:jc w:val="left"/>
        <w:rPr>
          <w:rFonts w:hint="default" w:ascii="Times New Roman" w:hAnsi="Times New Roman" w:cs="Times New Roman"/>
          <w:b/>
          <w:kern w:val="2"/>
          <w:sz w:val="28"/>
          <w:szCs w:val="28"/>
        </w:rPr>
      </w:pPr>
      <w:r>
        <w:rPr>
          <w:rFonts w:hint="default" w:ascii="Times New Roman" w:hAnsi="Times New Roman" w:cs="Times New Roman"/>
          <w:b/>
          <w:kern w:val="2"/>
          <w:sz w:val="28"/>
          <w:szCs w:val="28"/>
        </w:rPr>
        <w:t>一、开标</w:t>
      </w:r>
    </w:p>
    <w:p w14:paraId="1889B912">
      <w:pPr>
        <w:tabs>
          <w:tab w:val="left" w:pos="3585"/>
        </w:tabs>
        <w:adjustRightInd w:val="0"/>
        <w:snapToGrid w:val="0"/>
        <w:spacing w:line="42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见面开标模式：投标人在指定地点参加开标会。</w:t>
      </w:r>
    </w:p>
    <w:p w14:paraId="0938CDF9">
      <w:pPr>
        <w:pStyle w:val="85"/>
        <w:snapToGrid w:val="0"/>
        <w:spacing w:before="0" w:after="0" w:line="420" w:lineRule="exact"/>
        <w:ind w:left="0" w:right="0" w:firstLine="562" w:firstLineChars="200"/>
        <w:jc w:val="left"/>
        <w:rPr>
          <w:rFonts w:hint="default" w:ascii="Times New Roman" w:hAnsi="Times New Roman" w:cs="Times New Roman"/>
          <w:b/>
          <w:kern w:val="2"/>
          <w:sz w:val="28"/>
          <w:szCs w:val="28"/>
        </w:rPr>
      </w:pPr>
      <w:r>
        <w:rPr>
          <w:rFonts w:hint="default" w:ascii="Times New Roman" w:hAnsi="Times New Roman" w:cs="Times New Roman"/>
          <w:b/>
          <w:kern w:val="2"/>
          <w:sz w:val="28"/>
          <w:szCs w:val="28"/>
        </w:rPr>
        <w:t>二、评标流程和评标标准</w:t>
      </w:r>
    </w:p>
    <w:p w14:paraId="7FFA27A7">
      <w:pPr>
        <w:keepNext w:val="0"/>
        <w:keepLines w:val="0"/>
        <w:pageBreakBefore w:val="0"/>
        <w:widowControl w:val="0"/>
        <w:kinsoku/>
        <w:wordWrap/>
        <w:overflowPunct/>
        <w:topLinePunct w:val="0"/>
        <w:bidi w:val="0"/>
        <w:adjustRightInd w:val="0"/>
        <w:snapToGrid w:val="0"/>
        <w:spacing w:line="480" w:lineRule="exact"/>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采用综合评分法。分资格审查文件、商务技术文件、价格文件、三部分评审，总分值为100分，加分和减分因素除外。</w:t>
      </w:r>
    </w:p>
    <w:p w14:paraId="4A8C178F">
      <w:pPr>
        <w:keepNext w:val="0"/>
        <w:keepLines w:val="0"/>
        <w:pageBreakBefore w:val="0"/>
        <w:widowControl w:val="0"/>
        <w:kinsoku/>
        <w:wordWrap/>
        <w:overflowPunct/>
        <w:topLinePunct w:val="0"/>
        <w:bidi w:val="0"/>
        <w:adjustRightInd w:val="0"/>
        <w:snapToGrid w:val="0"/>
        <w:spacing w:line="480" w:lineRule="exact"/>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首先由招标人对投标人资格进行审查，然后评标委员会对符合资格的投标人的投标文件进行符合性审查，最后评标委员会对符合性审查合格的投标文件商务、技术部分进行评估，综合比较与评价。待商务技术文件评审结束后，进行价格文件的开启、评审。投标人商务、技术部分和价格部分的合计分值，为该投标人的评标总得分。</w:t>
      </w:r>
    </w:p>
    <w:p w14:paraId="209BE97E">
      <w:pPr>
        <w:keepNext w:val="0"/>
        <w:keepLines w:val="0"/>
        <w:pageBreakBefore w:val="0"/>
        <w:widowControl w:val="0"/>
        <w:kinsoku/>
        <w:wordWrap/>
        <w:overflowPunct/>
        <w:topLinePunct w:val="0"/>
        <w:bidi w:val="0"/>
        <w:adjustRightInd w:val="0"/>
        <w:snapToGrid w:val="0"/>
        <w:spacing w:line="480" w:lineRule="exact"/>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评标结果按评审后得分由高到低顺序排列。得分相同的，按投标报价由低到高顺序排列。得分且投标报价相同的并列。投标文件满足招标文件全部实质性要求，且按照评审因素的量化指标评审得分前三名的投标人为中标候选人。</w:t>
      </w:r>
    </w:p>
    <w:p w14:paraId="0032AC8E">
      <w:pPr>
        <w:keepNext w:val="0"/>
        <w:keepLines w:val="0"/>
        <w:pageBreakBefore w:val="0"/>
        <w:widowControl w:val="0"/>
        <w:kinsoku/>
        <w:wordWrap/>
        <w:overflowPunct/>
        <w:topLinePunct w:val="0"/>
        <w:bidi w:val="0"/>
        <w:adjustRightInd w:val="0"/>
        <w:snapToGrid w:val="0"/>
        <w:spacing w:line="480" w:lineRule="exact"/>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评委在认真审阅投标文件的基础上，根据各投标文件的响应程度独立评判，不得统一打分。</w:t>
      </w:r>
    </w:p>
    <w:p w14:paraId="4AA51BE2">
      <w:pPr>
        <w:keepNext w:val="0"/>
        <w:keepLines w:val="0"/>
        <w:pageBreakBefore w:val="0"/>
        <w:widowControl w:val="0"/>
        <w:kinsoku/>
        <w:wordWrap/>
        <w:overflowPunct/>
        <w:topLinePunct w:val="0"/>
        <w:bidi w:val="0"/>
        <w:adjustRightInd w:val="0"/>
        <w:snapToGrid w:val="0"/>
        <w:spacing w:line="480" w:lineRule="exact"/>
        <w:ind w:firstLine="562" w:firstLineChars="200"/>
        <w:textAlignment w:val="auto"/>
        <w:rPr>
          <w:rFonts w:hint="default" w:ascii="Times New Roman" w:hAnsi="Times New Roman" w:cs="Times New Roman"/>
          <w:b/>
          <w:sz w:val="28"/>
          <w:szCs w:val="28"/>
        </w:rPr>
      </w:pPr>
      <w:r>
        <w:rPr>
          <w:rFonts w:hint="default" w:ascii="Times New Roman" w:hAnsi="Times New Roman" w:cs="Times New Roman"/>
          <w:b/>
          <w:sz w:val="28"/>
          <w:szCs w:val="28"/>
        </w:rPr>
        <w:t>（一）招标人（代表）对投标人资格进行审查。</w:t>
      </w:r>
    </w:p>
    <w:p w14:paraId="09E9F8A5">
      <w:pPr>
        <w:pStyle w:val="89"/>
        <w:keepNext w:val="0"/>
        <w:keepLines w:val="0"/>
        <w:pageBreakBefore w:val="0"/>
        <w:widowControl w:val="0"/>
        <w:kinsoku/>
        <w:wordWrap/>
        <w:overflowPunct/>
        <w:topLinePunct w:val="0"/>
        <w:bidi w:val="0"/>
        <w:adjustRightInd w:val="0"/>
        <w:snapToGrid w:val="0"/>
        <w:spacing w:line="480" w:lineRule="exact"/>
        <w:ind w:firstLine="560" w:firstLineChars="200"/>
        <w:textAlignment w:val="auto"/>
        <w:rPr>
          <w:rFonts w:hint="default" w:ascii="Times New Roman" w:hAnsi="Times New Roman" w:eastAsia="宋体" w:cs="Times New Roman"/>
          <w:sz w:val="28"/>
        </w:rPr>
      </w:pPr>
      <w:r>
        <w:rPr>
          <w:rFonts w:hint="default" w:ascii="Times New Roman" w:hAnsi="Times New Roman" w:eastAsia="宋体" w:cs="Times New Roman"/>
          <w:sz w:val="28"/>
        </w:rPr>
        <w:t>投标人资格不合格的，其投标文件判定为无效投标文件。</w:t>
      </w:r>
    </w:p>
    <w:p w14:paraId="1CB943A2">
      <w:pPr>
        <w:keepNext w:val="0"/>
        <w:keepLines w:val="0"/>
        <w:pageBreakBefore w:val="0"/>
        <w:widowControl w:val="0"/>
        <w:kinsoku/>
        <w:wordWrap/>
        <w:overflowPunct/>
        <w:topLinePunct w:val="0"/>
        <w:bidi w:val="0"/>
        <w:adjustRightInd w:val="0"/>
        <w:snapToGrid w:val="0"/>
        <w:spacing w:line="480" w:lineRule="exact"/>
        <w:ind w:firstLine="562" w:firstLineChars="200"/>
        <w:jc w:val="left"/>
        <w:textAlignment w:val="auto"/>
        <w:rPr>
          <w:rFonts w:hint="default" w:ascii="Times New Roman" w:hAnsi="Times New Roman" w:cs="Times New Roman"/>
          <w:b/>
          <w:sz w:val="28"/>
          <w:szCs w:val="28"/>
        </w:rPr>
      </w:pPr>
      <w:r>
        <w:rPr>
          <w:rFonts w:hint="default" w:ascii="Times New Roman" w:hAnsi="Times New Roman" w:cs="Times New Roman"/>
          <w:b/>
          <w:sz w:val="28"/>
          <w:szCs w:val="28"/>
        </w:rPr>
        <w:t>（二）评标委员会对符合资格投标人的投标文件进行符合性审查。</w:t>
      </w:r>
    </w:p>
    <w:p w14:paraId="41A3BDAE">
      <w:pPr>
        <w:pStyle w:val="89"/>
        <w:keepNext w:val="0"/>
        <w:keepLines w:val="0"/>
        <w:pageBreakBefore w:val="0"/>
        <w:widowControl w:val="0"/>
        <w:kinsoku/>
        <w:wordWrap/>
        <w:overflowPunct/>
        <w:topLinePunct w:val="0"/>
        <w:bidi w:val="0"/>
        <w:adjustRightInd w:val="0"/>
        <w:snapToGrid w:val="0"/>
        <w:spacing w:line="480" w:lineRule="exact"/>
        <w:ind w:firstLine="560" w:firstLineChars="200"/>
        <w:textAlignment w:val="auto"/>
        <w:rPr>
          <w:rFonts w:hint="default" w:ascii="Times New Roman" w:hAnsi="Times New Roman" w:eastAsia="宋体" w:cs="Times New Roman"/>
          <w:sz w:val="28"/>
        </w:rPr>
      </w:pPr>
      <w:r>
        <w:rPr>
          <w:rFonts w:hint="default" w:ascii="Times New Roman" w:hAnsi="Times New Roman" w:eastAsia="宋体" w:cs="Times New Roman"/>
          <w:sz w:val="28"/>
        </w:rPr>
        <w:t xml:space="preserve">未通过符合性审查的投标文件，将被判为不满足招标文件实质性要求。 </w:t>
      </w:r>
    </w:p>
    <w:p w14:paraId="54DF74F9">
      <w:pPr>
        <w:keepNext w:val="0"/>
        <w:keepLines w:val="0"/>
        <w:pageBreakBefore w:val="0"/>
        <w:widowControl w:val="0"/>
        <w:kinsoku/>
        <w:wordWrap/>
        <w:overflowPunct/>
        <w:topLinePunct w:val="0"/>
        <w:bidi w:val="0"/>
        <w:adjustRightInd w:val="0"/>
        <w:snapToGrid w:val="0"/>
        <w:spacing w:line="480" w:lineRule="exact"/>
        <w:ind w:firstLine="562" w:firstLineChars="200"/>
        <w:jc w:val="left"/>
        <w:textAlignment w:val="auto"/>
        <w:rPr>
          <w:rFonts w:hint="default" w:ascii="Times New Roman" w:hAnsi="Times New Roman" w:cs="Times New Roman"/>
          <w:kern w:val="0"/>
          <w:sz w:val="28"/>
          <w:szCs w:val="28"/>
          <w:lang w:bidi="ar"/>
        </w:rPr>
      </w:pPr>
      <w:r>
        <w:rPr>
          <w:rFonts w:hint="default" w:ascii="Times New Roman" w:hAnsi="Times New Roman" w:cs="Times New Roman"/>
          <w:b/>
          <w:sz w:val="28"/>
          <w:szCs w:val="28"/>
        </w:rPr>
        <w:t>（</w:t>
      </w:r>
      <w:r>
        <w:rPr>
          <w:rFonts w:hint="default" w:ascii="Times New Roman" w:hAnsi="Times New Roman" w:cs="Times New Roman"/>
          <w:b/>
          <w:sz w:val="28"/>
          <w:szCs w:val="28"/>
          <w:lang w:val="zh-CN"/>
        </w:rPr>
        <w:t>三</w:t>
      </w:r>
      <w:r>
        <w:rPr>
          <w:rFonts w:hint="default" w:ascii="Times New Roman" w:hAnsi="Times New Roman" w:cs="Times New Roman"/>
          <w:b/>
          <w:sz w:val="28"/>
          <w:szCs w:val="28"/>
        </w:rPr>
        <w:t>）</w:t>
      </w:r>
      <w:r>
        <w:rPr>
          <w:rFonts w:hint="default" w:ascii="Times New Roman" w:hAnsi="Times New Roman" w:cs="Times New Roman"/>
          <w:b/>
          <w:sz w:val="28"/>
          <w:szCs w:val="28"/>
          <w:lang w:val="zh-CN"/>
        </w:rPr>
        <w:t>商务技术分</w:t>
      </w:r>
      <w:r>
        <w:rPr>
          <w:rFonts w:hint="default" w:ascii="Times New Roman" w:hAnsi="Times New Roman" w:cs="Times New Roman"/>
          <w:kern w:val="0"/>
          <w:sz w:val="28"/>
          <w:szCs w:val="28"/>
          <w:lang w:bidi="ar"/>
        </w:rPr>
        <w:t>：</w:t>
      </w:r>
      <w:r>
        <w:rPr>
          <w:rFonts w:hint="default" w:ascii="Times New Roman" w:hAnsi="Times New Roman" w:cs="Times New Roman"/>
          <w:kern w:val="0"/>
          <w:sz w:val="28"/>
          <w:szCs w:val="28"/>
          <w:lang w:val="en-US" w:eastAsia="zh-CN" w:bidi="ar"/>
        </w:rPr>
        <w:t>70</w:t>
      </w:r>
      <w:r>
        <w:rPr>
          <w:rFonts w:hint="default" w:ascii="Times New Roman" w:hAnsi="Times New Roman" w:cs="Times New Roman"/>
          <w:kern w:val="0"/>
          <w:sz w:val="28"/>
          <w:szCs w:val="28"/>
          <w:lang w:bidi="ar"/>
        </w:rPr>
        <w:t>分</w:t>
      </w:r>
    </w:p>
    <w:p w14:paraId="7E83ACD1">
      <w:pPr>
        <w:keepNext w:val="0"/>
        <w:keepLines w:val="0"/>
        <w:pageBreakBefore w:val="0"/>
        <w:widowControl w:val="0"/>
        <w:kinsoku/>
        <w:wordWrap/>
        <w:overflowPunct/>
        <w:topLinePunct w:val="0"/>
        <w:autoSpaceDE w:val="0"/>
        <w:autoSpaceDN w:val="0"/>
        <w:bidi w:val="0"/>
        <w:adjustRightInd w:val="0"/>
        <w:snapToGrid w:val="0"/>
        <w:spacing w:line="480" w:lineRule="exact"/>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各投标人得分为评委会成员评分的算术平均分，分值保留小数点后两位。</w:t>
      </w:r>
    </w:p>
    <w:tbl>
      <w:tblPr>
        <w:tblStyle w:val="35"/>
        <w:tblW w:w="90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1380"/>
        <w:gridCol w:w="6097"/>
        <w:gridCol w:w="923"/>
      </w:tblGrid>
      <w:tr w14:paraId="03C58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6403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highlight w:val="none"/>
                <w:u w:val="none"/>
              </w:rPr>
            </w:pPr>
            <w:r>
              <w:rPr>
                <w:rFonts w:hint="default" w:ascii="Times New Roman" w:hAnsi="Times New Roman" w:eastAsia="宋体" w:cs="Times New Roman"/>
                <w:b/>
                <w:bCs/>
                <w:i w:val="0"/>
                <w:iCs w:val="0"/>
                <w:color w:val="000000"/>
                <w:kern w:val="0"/>
                <w:sz w:val="22"/>
                <w:szCs w:val="22"/>
                <w:highlight w:val="none"/>
                <w:u w:val="none"/>
                <w:lang w:val="en-US" w:eastAsia="zh-CN" w:bidi="ar"/>
              </w:rPr>
              <w:t>序号</w:t>
            </w:r>
          </w:p>
        </w:tc>
        <w:tc>
          <w:tcPr>
            <w:tcW w:w="74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4558B">
            <w:pPr>
              <w:jc w:val="center"/>
              <w:rPr>
                <w:rFonts w:hint="default" w:ascii="Times New Roman" w:hAnsi="Times New Roman" w:eastAsia="宋体" w:cs="Times New Roman"/>
                <w:b/>
                <w:bCs/>
                <w:i w:val="0"/>
                <w:iCs w:val="0"/>
                <w:color w:val="000000"/>
                <w:sz w:val="22"/>
                <w:szCs w:val="22"/>
                <w:highlight w:val="none"/>
                <w:u w:val="none"/>
              </w:rPr>
            </w:pPr>
            <w:r>
              <w:rPr>
                <w:rFonts w:hint="default" w:ascii="Times New Roman" w:hAnsi="Times New Roman" w:eastAsia="宋体" w:cs="Times New Roman"/>
                <w:b/>
                <w:bCs/>
                <w:i w:val="0"/>
                <w:iCs w:val="0"/>
                <w:color w:val="000000"/>
                <w:kern w:val="0"/>
                <w:sz w:val="22"/>
                <w:szCs w:val="22"/>
                <w:highlight w:val="none"/>
                <w:u w:val="none"/>
                <w:lang w:val="en-US" w:eastAsia="zh-CN" w:bidi="ar"/>
              </w:rPr>
              <w:t>评分内容</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9FBD3">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highlight w:val="none"/>
                <w:u w:val="none"/>
                <w:lang w:val="en-US" w:eastAsia="zh-CN" w:bidi="ar"/>
              </w:rPr>
            </w:pPr>
            <w:r>
              <w:rPr>
                <w:rFonts w:hint="default" w:ascii="Times New Roman" w:hAnsi="Times New Roman" w:eastAsia="宋体" w:cs="Times New Roman"/>
                <w:b/>
                <w:bCs/>
                <w:i w:val="0"/>
                <w:iCs w:val="0"/>
                <w:color w:val="000000"/>
                <w:kern w:val="0"/>
                <w:sz w:val="22"/>
                <w:szCs w:val="22"/>
                <w:highlight w:val="none"/>
                <w:u w:val="none"/>
                <w:lang w:val="en-US" w:eastAsia="zh-CN" w:bidi="ar"/>
              </w:rPr>
              <w:t>分值</w:t>
            </w:r>
          </w:p>
          <w:p w14:paraId="005DF1C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highlight w:val="none"/>
                <w:u w:val="none"/>
              </w:rPr>
            </w:pPr>
            <w:r>
              <w:rPr>
                <w:rFonts w:hint="default" w:ascii="Times New Roman" w:hAnsi="Times New Roman" w:cs="Times New Roman"/>
                <w:b/>
                <w:bCs/>
                <w:i w:val="0"/>
                <w:iCs w:val="0"/>
                <w:color w:val="000000"/>
                <w:kern w:val="0"/>
                <w:sz w:val="22"/>
                <w:szCs w:val="22"/>
                <w:highlight w:val="none"/>
                <w:u w:val="none"/>
                <w:lang w:val="en-US" w:eastAsia="zh-CN" w:bidi="ar"/>
              </w:rPr>
              <w:t>（分）</w:t>
            </w:r>
          </w:p>
        </w:tc>
      </w:tr>
      <w:tr w14:paraId="5C90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5B83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475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职业健康体系认证</w:t>
            </w:r>
          </w:p>
        </w:tc>
        <w:tc>
          <w:tcPr>
            <w:tcW w:w="6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E80A9">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提供在有效期内且覆盖医用织物洗涤业务的 ISO45001（或 ISO180001）认证证书复印件加盖公章，得 2 分；未提供或认证范围不符，不得分</w:t>
            </w:r>
            <w:r>
              <w:rPr>
                <w:rFonts w:hint="eastAsia" w:ascii="Times New Roman" w:hAnsi="Times New Roman" w:eastAsia="宋体" w:cs="Times New Roman"/>
                <w:i w:val="0"/>
                <w:iCs w:val="0"/>
                <w:color w:val="000000"/>
                <w:kern w:val="0"/>
                <w:sz w:val="22"/>
                <w:szCs w:val="22"/>
                <w:highlight w:val="none"/>
                <w:u w:val="none"/>
                <w:lang w:val="en-US" w:eastAsia="zh-CN" w:bidi="ar"/>
              </w:rPr>
              <w:t>。</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ECEF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2</w:t>
            </w:r>
          </w:p>
        </w:tc>
      </w:tr>
      <w:tr w14:paraId="633DB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2E84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8869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质量体系认证</w:t>
            </w:r>
          </w:p>
        </w:tc>
        <w:tc>
          <w:tcPr>
            <w:tcW w:w="6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7709A">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提供在有效期内且覆盖医用织物洗涤业务的 ISO9001 系列认证证书复印件加盖公章，得 2 分；未提供或认证范围不符，不得分</w:t>
            </w:r>
            <w:r>
              <w:rPr>
                <w:rFonts w:hint="eastAsia" w:ascii="Times New Roman" w:hAnsi="Times New Roman" w:eastAsia="宋体" w:cs="Times New Roman"/>
                <w:i w:val="0"/>
                <w:iCs w:val="0"/>
                <w:color w:val="000000"/>
                <w:kern w:val="0"/>
                <w:sz w:val="22"/>
                <w:szCs w:val="22"/>
                <w:highlight w:val="none"/>
                <w:u w:val="none"/>
                <w:lang w:val="en-US" w:eastAsia="zh-CN" w:bidi="ar"/>
              </w:rPr>
              <w:t>。</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96E1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2</w:t>
            </w:r>
          </w:p>
        </w:tc>
      </w:tr>
      <w:tr w14:paraId="4AC00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B93D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C192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环境体系认证</w:t>
            </w:r>
          </w:p>
        </w:tc>
        <w:tc>
          <w:tcPr>
            <w:tcW w:w="6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EFECC">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提供在有效期内且覆盖医用织物洗涤业务的 GB/T24001-2016（或 ISO14001：2015）认证证书复印件加盖公章，得 2 分；未提供或认证范围不符，不得分</w:t>
            </w:r>
            <w:r>
              <w:rPr>
                <w:rFonts w:hint="eastAsia" w:ascii="Times New Roman" w:hAnsi="Times New Roman" w:eastAsia="宋体" w:cs="Times New Roman"/>
                <w:i w:val="0"/>
                <w:iCs w:val="0"/>
                <w:color w:val="000000"/>
                <w:kern w:val="0"/>
                <w:sz w:val="22"/>
                <w:szCs w:val="22"/>
                <w:highlight w:val="none"/>
                <w:u w:val="none"/>
                <w:lang w:val="en-US" w:eastAsia="zh-CN" w:bidi="ar"/>
              </w:rPr>
              <w:t>。</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E2ED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2</w:t>
            </w:r>
          </w:p>
        </w:tc>
      </w:tr>
      <w:tr w14:paraId="2CB33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D0B7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0368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设备的配备</w:t>
            </w:r>
          </w:p>
        </w:tc>
        <w:tc>
          <w:tcPr>
            <w:tcW w:w="6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D9B26">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1.拟投入本项目的隔离机、烘干机、整烫机，每增加1台（基础 1 台外）得1分，最多3分；</w:t>
            </w:r>
          </w:p>
          <w:p w14:paraId="7191D12F">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2.拟投入全自动洗涤生产流水线：1 条得 2 分，2 条及以上得4分；</w:t>
            </w:r>
          </w:p>
          <w:p w14:paraId="1EC770AE">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3.拟投入自动化烘干+整烫+折叠+传输一体化系统，得2 分；</w:t>
            </w:r>
          </w:p>
          <w:p w14:paraId="36749DD0">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（注：需提供设备购置发票 / 租赁合同、生产现场图片，及 “中标后设备专门服务本项目” 的承诺函）</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D297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cs="Times New Roman"/>
                <w:i w:val="0"/>
                <w:iCs w:val="0"/>
                <w:color w:val="000000"/>
                <w:kern w:val="0"/>
                <w:sz w:val="22"/>
                <w:szCs w:val="22"/>
                <w:highlight w:val="none"/>
                <w:u w:val="none"/>
                <w:lang w:val="en-US" w:eastAsia="zh-CN" w:bidi="ar"/>
              </w:rPr>
              <w:t>9</w:t>
            </w:r>
          </w:p>
        </w:tc>
      </w:tr>
      <w:tr w14:paraId="1DE5D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6"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D641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FA40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场地布局、设施完全符合</w:t>
            </w:r>
            <w:r>
              <w:rPr>
                <w:rFonts w:hint="default" w:ascii="Times New Roman" w:hAnsi="Times New Roman" w:cs="Times New Roman"/>
                <w:i w:val="0"/>
                <w:iCs w:val="0"/>
                <w:color w:val="000000"/>
                <w:kern w:val="0"/>
                <w:sz w:val="22"/>
                <w:szCs w:val="22"/>
                <w:highlight w:val="none"/>
                <w:u w:val="none"/>
                <w:lang w:val="en-US" w:eastAsia="zh-CN" w:bidi="ar"/>
              </w:rPr>
              <w:t>卫生部门发布文件及国标</w:t>
            </w:r>
            <w:r>
              <w:rPr>
                <w:rFonts w:hint="default" w:ascii="Times New Roman" w:hAnsi="Times New Roman" w:eastAsia="宋体" w:cs="Times New Roman"/>
                <w:i w:val="0"/>
                <w:iCs w:val="0"/>
                <w:color w:val="000000"/>
                <w:kern w:val="0"/>
                <w:sz w:val="22"/>
                <w:szCs w:val="22"/>
                <w:highlight w:val="none"/>
                <w:u w:val="none"/>
                <w:lang w:val="en-US" w:eastAsia="zh-CN" w:bidi="ar"/>
              </w:rPr>
              <w:t>文件要求</w:t>
            </w:r>
          </w:p>
        </w:tc>
        <w:tc>
          <w:tcPr>
            <w:tcW w:w="6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FBE0B">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1.医护人员织物、一般污染敷料、重污织物、阳性感染织物均实现 “专区 + 专机 + 独立进出通道” 洗涤，得 5 分；</w:t>
            </w:r>
          </w:p>
          <w:p w14:paraId="2BF7436D">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2.仅实现 3 类织物 “专区专机”，得 3 分；</w:t>
            </w:r>
          </w:p>
          <w:p w14:paraId="589502C3">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3.仅实现 2 类及以下，不得分；</w:t>
            </w:r>
          </w:p>
          <w:p w14:paraId="5C42D43E">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（注：需提供彩色现场图片、分区平面图及运营流程说明）</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1F00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cs="Times New Roman"/>
                <w:i w:val="0"/>
                <w:iCs w:val="0"/>
                <w:color w:val="000000"/>
                <w:kern w:val="0"/>
                <w:sz w:val="22"/>
                <w:szCs w:val="22"/>
                <w:highlight w:val="none"/>
                <w:u w:val="none"/>
                <w:lang w:val="en-US" w:eastAsia="zh-CN" w:bidi="ar"/>
              </w:rPr>
              <w:t>5</w:t>
            </w:r>
          </w:p>
        </w:tc>
      </w:tr>
      <w:tr w14:paraId="40042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9"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D211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F9F4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业绩要求</w:t>
            </w:r>
          </w:p>
        </w:tc>
        <w:tc>
          <w:tcPr>
            <w:tcW w:w="6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DA272">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提供 2022 年 9 月 1 日以来（以合同签订日期为准）的二级甲等及以上医院医用织物洗涤服务业绩（不含仅租赁无洗涤的业务）：1 个业绩得 2 分，最多</w:t>
            </w:r>
            <w:r>
              <w:rPr>
                <w:rFonts w:hint="eastAsia" w:cs="Times New Roman"/>
                <w:i w:val="0"/>
                <w:iCs w:val="0"/>
                <w:color w:val="000000"/>
                <w:kern w:val="0"/>
                <w:sz w:val="22"/>
                <w:szCs w:val="22"/>
                <w:highlight w:val="none"/>
                <w:u w:val="none"/>
                <w:lang w:val="en-US" w:eastAsia="zh-CN" w:bidi="ar"/>
              </w:rPr>
              <w:t>12</w:t>
            </w:r>
            <w:r>
              <w:rPr>
                <w:rFonts w:hint="default" w:ascii="Times New Roman" w:hAnsi="Times New Roman" w:eastAsia="宋体" w:cs="Times New Roman"/>
                <w:i w:val="0"/>
                <w:iCs w:val="0"/>
                <w:color w:val="000000"/>
                <w:kern w:val="0"/>
                <w:sz w:val="22"/>
                <w:szCs w:val="22"/>
                <w:highlight w:val="none"/>
                <w:u w:val="none"/>
                <w:lang w:val="en-US" w:eastAsia="zh-CN" w:bidi="ar"/>
              </w:rPr>
              <w:t xml:space="preserve"> 分；</w:t>
            </w:r>
          </w:p>
          <w:p w14:paraId="0C6DC121">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（注：需提供合同复印件 + 项目验收报告，合同需体现 “洗涤服务” 内容，原件核查）</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74FF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lang w:val="en-US"/>
              </w:rPr>
            </w:pPr>
            <w:r>
              <w:rPr>
                <w:rFonts w:hint="eastAsia" w:cs="Times New Roman"/>
                <w:i w:val="0"/>
                <w:iCs w:val="0"/>
                <w:color w:val="000000"/>
                <w:kern w:val="0"/>
                <w:sz w:val="22"/>
                <w:szCs w:val="22"/>
                <w:highlight w:val="none"/>
                <w:u w:val="none"/>
                <w:lang w:val="en-US" w:eastAsia="zh-CN" w:bidi="ar"/>
              </w:rPr>
              <w:t>12</w:t>
            </w:r>
          </w:p>
        </w:tc>
      </w:tr>
      <w:tr w14:paraId="16EBD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AE82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cs="Times New Roman"/>
                <w:i w:val="0"/>
                <w:iCs w:val="0"/>
                <w:color w:val="000000"/>
                <w:kern w:val="0"/>
                <w:sz w:val="22"/>
                <w:szCs w:val="22"/>
                <w:highlight w:val="none"/>
                <w:u w:val="none"/>
                <w:lang w:val="en-US" w:eastAsia="zh-CN" w:bidi="ar"/>
              </w:rPr>
              <w:t>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3D4B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管理方案</w:t>
            </w:r>
          </w:p>
        </w:tc>
        <w:tc>
          <w:tcPr>
            <w:tcW w:w="6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25D6A">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按以下梯度评分（需提供完整方案文档）：</w:t>
            </w:r>
          </w:p>
          <w:p w14:paraId="7B6BC7D5">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cs="Times New Roman"/>
                <w:i w:val="0"/>
                <w:iCs w:val="0"/>
                <w:color w:val="000000"/>
                <w:kern w:val="0"/>
                <w:sz w:val="22"/>
                <w:szCs w:val="22"/>
                <w:highlight w:val="none"/>
                <w:u w:val="none"/>
                <w:lang w:val="en-US" w:eastAsia="zh-CN" w:bidi="ar"/>
              </w:rPr>
              <w:t>1.</w:t>
            </w:r>
            <w:r>
              <w:rPr>
                <w:rFonts w:hint="default" w:ascii="Times New Roman" w:hAnsi="Times New Roman" w:eastAsia="宋体" w:cs="Times New Roman"/>
                <w:i w:val="0"/>
                <w:iCs w:val="0"/>
                <w:color w:val="000000"/>
                <w:kern w:val="0"/>
                <w:sz w:val="22"/>
                <w:szCs w:val="22"/>
                <w:highlight w:val="none"/>
                <w:u w:val="none"/>
                <w:lang w:val="en-US" w:eastAsia="zh-CN" w:bidi="ar"/>
              </w:rPr>
              <w:t>优秀（8 分）：服务目标匹配医院需求，人员架构含专职感控岗，设备维护计划明确 “每月 1 次检修”，安全培训 “每月 1 次 + 考核记录”，奖惩制度含 “洗涤合格率、交付及时性” 量化指标；</w:t>
            </w:r>
          </w:p>
          <w:p w14:paraId="7874AAE5">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cs="Times New Roman"/>
                <w:i w:val="0"/>
                <w:iCs w:val="0"/>
                <w:color w:val="000000"/>
                <w:kern w:val="0"/>
                <w:sz w:val="22"/>
                <w:szCs w:val="22"/>
                <w:highlight w:val="none"/>
                <w:u w:val="none"/>
                <w:lang w:val="en-US" w:eastAsia="zh-CN" w:bidi="ar"/>
              </w:rPr>
              <w:t>2.</w:t>
            </w:r>
            <w:r>
              <w:rPr>
                <w:rFonts w:hint="default" w:ascii="Times New Roman" w:hAnsi="Times New Roman" w:eastAsia="宋体" w:cs="Times New Roman"/>
                <w:i w:val="0"/>
                <w:iCs w:val="0"/>
                <w:color w:val="000000"/>
                <w:kern w:val="0"/>
                <w:sz w:val="22"/>
                <w:szCs w:val="22"/>
                <w:highlight w:val="none"/>
                <w:u w:val="none"/>
                <w:lang w:val="en-US" w:eastAsia="zh-CN" w:bidi="ar"/>
              </w:rPr>
              <w:t>良好（5 分）：服务目标清晰，人员架构完整，设备维护 / 安全培训有计划，奖惩制度有框架但无量化；</w:t>
            </w:r>
          </w:p>
          <w:p w14:paraId="58793AB4">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cs="Times New Roman"/>
                <w:i w:val="0"/>
                <w:iCs w:val="0"/>
                <w:color w:val="000000"/>
                <w:kern w:val="0"/>
                <w:sz w:val="22"/>
                <w:szCs w:val="22"/>
                <w:highlight w:val="none"/>
                <w:u w:val="none"/>
                <w:lang w:val="en-US" w:eastAsia="zh-CN" w:bidi="ar"/>
              </w:rPr>
              <w:t>3.</w:t>
            </w:r>
            <w:r>
              <w:rPr>
                <w:rFonts w:hint="default" w:ascii="Times New Roman" w:hAnsi="Times New Roman" w:eastAsia="宋体" w:cs="Times New Roman"/>
                <w:i w:val="0"/>
                <w:iCs w:val="0"/>
                <w:color w:val="000000"/>
                <w:kern w:val="0"/>
                <w:sz w:val="22"/>
                <w:szCs w:val="22"/>
                <w:highlight w:val="none"/>
                <w:u w:val="none"/>
                <w:lang w:val="en-US" w:eastAsia="zh-CN" w:bidi="ar"/>
              </w:rPr>
              <w:t>一般（1 分）：服务目标模糊，人员 / 设备 / 安全管理仅简单提及，奖惩制度无操作性；</w:t>
            </w:r>
          </w:p>
          <w:p w14:paraId="15CD2168">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4.</w:t>
            </w:r>
            <w:r>
              <w:rPr>
                <w:rFonts w:hint="default" w:ascii="Times New Roman" w:hAnsi="Times New Roman" w:eastAsia="宋体" w:cs="Times New Roman"/>
                <w:i w:val="0"/>
                <w:iCs w:val="0"/>
                <w:color w:val="000000"/>
                <w:kern w:val="0"/>
                <w:sz w:val="22"/>
                <w:szCs w:val="22"/>
                <w:highlight w:val="none"/>
                <w:u w:val="none"/>
                <w:lang w:val="en-US" w:eastAsia="zh-CN" w:bidi="ar"/>
              </w:rPr>
              <w:t>未提供，不得分</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C8D4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8</w:t>
            </w:r>
          </w:p>
        </w:tc>
      </w:tr>
      <w:tr w14:paraId="1406F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40A2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cs="Times New Roman"/>
                <w:i w:val="0"/>
                <w:iCs w:val="0"/>
                <w:color w:val="000000"/>
                <w:kern w:val="0"/>
                <w:sz w:val="22"/>
                <w:szCs w:val="22"/>
                <w:highlight w:val="none"/>
                <w:u w:val="none"/>
                <w:lang w:val="en-US" w:eastAsia="zh-CN" w:bidi="ar"/>
              </w:rPr>
              <w:t>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8C46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lang w:val="en-US"/>
              </w:rPr>
            </w:pPr>
            <w:r>
              <w:rPr>
                <w:rFonts w:hint="default" w:ascii="Segoe UI" w:hAnsi="Segoe UI" w:eastAsia="Segoe UI" w:cs="Segoe UI"/>
                <w:i w:val="0"/>
                <w:iCs w:val="0"/>
                <w:caps w:val="0"/>
                <w:color w:val="000000"/>
                <w:spacing w:val="0"/>
                <w:kern w:val="0"/>
                <w:sz w:val="21"/>
                <w:szCs w:val="21"/>
                <w:highlight w:val="none"/>
                <w:lang w:val="en-US" w:eastAsia="zh-CN" w:bidi="ar"/>
              </w:rPr>
              <w:t>仓储与周转库存</w:t>
            </w:r>
          </w:p>
        </w:tc>
        <w:tc>
          <w:tcPr>
            <w:tcW w:w="6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C7333">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cs="Times New Roman"/>
                <w:i w:val="0"/>
                <w:iCs w:val="0"/>
                <w:color w:val="000000"/>
                <w:kern w:val="0"/>
                <w:sz w:val="22"/>
                <w:szCs w:val="22"/>
                <w:highlight w:val="none"/>
                <w:u w:val="none"/>
                <w:lang w:val="en-US" w:eastAsia="zh-CN" w:bidi="ar"/>
              </w:rPr>
              <w:t>1.</w:t>
            </w:r>
            <w:r>
              <w:rPr>
                <w:rFonts w:hint="default" w:ascii="Times New Roman" w:hAnsi="Times New Roman" w:eastAsia="宋体" w:cs="Times New Roman"/>
                <w:i w:val="0"/>
                <w:iCs w:val="0"/>
                <w:color w:val="000000"/>
                <w:kern w:val="0"/>
                <w:sz w:val="22"/>
                <w:szCs w:val="22"/>
                <w:highlight w:val="none"/>
                <w:u w:val="none"/>
                <w:lang w:val="en-US" w:eastAsia="zh-CN" w:bidi="ar"/>
              </w:rPr>
              <w:t>清洁区仓储面积≥300㎡，且周转库存满足 3 天以上医院用量（提供仓库平面图、库存清单、现场图片），得 5 分；</w:t>
            </w:r>
          </w:p>
          <w:p w14:paraId="77D3E109">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cs="Times New Roman"/>
                <w:i w:val="0"/>
                <w:iCs w:val="0"/>
                <w:color w:val="000000"/>
                <w:kern w:val="0"/>
                <w:sz w:val="22"/>
                <w:szCs w:val="22"/>
                <w:highlight w:val="none"/>
                <w:u w:val="none"/>
                <w:lang w:val="en-US" w:eastAsia="zh-CN" w:bidi="ar"/>
              </w:rPr>
              <w:t>2.</w:t>
            </w:r>
            <w:r>
              <w:rPr>
                <w:rFonts w:hint="default" w:ascii="Times New Roman" w:hAnsi="Times New Roman" w:eastAsia="宋体" w:cs="Times New Roman"/>
                <w:i w:val="0"/>
                <w:iCs w:val="0"/>
                <w:color w:val="000000"/>
                <w:kern w:val="0"/>
                <w:sz w:val="22"/>
                <w:szCs w:val="22"/>
                <w:highlight w:val="none"/>
                <w:u w:val="none"/>
                <w:lang w:val="en-US" w:eastAsia="zh-CN" w:bidi="ar"/>
              </w:rPr>
              <w:t>仓储面积 200-299㎡或库存满足 1-2 天用量，得 3 分；</w:t>
            </w:r>
          </w:p>
          <w:p w14:paraId="0A610571">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cs="Times New Roman"/>
                <w:i w:val="0"/>
                <w:iCs w:val="0"/>
                <w:color w:val="000000"/>
                <w:kern w:val="0"/>
                <w:sz w:val="22"/>
                <w:szCs w:val="22"/>
                <w:highlight w:val="none"/>
                <w:u w:val="none"/>
                <w:lang w:val="en-US" w:eastAsia="zh-CN" w:bidi="ar"/>
              </w:rPr>
              <w:t>3.</w:t>
            </w:r>
            <w:r>
              <w:rPr>
                <w:rFonts w:hint="default" w:ascii="Times New Roman" w:hAnsi="Times New Roman" w:eastAsia="宋体" w:cs="Times New Roman"/>
                <w:i w:val="0"/>
                <w:iCs w:val="0"/>
                <w:color w:val="000000"/>
                <w:kern w:val="0"/>
                <w:sz w:val="22"/>
                <w:szCs w:val="22"/>
                <w:highlight w:val="none"/>
                <w:u w:val="none"/>
                <w:lang w:val="en-US" w:eastAsia="zh-CN" w:bidi="ar"/>
              </w:rPr>
              <w:t>仓储面积＜200㎡或库存＜1 天用量，不得分</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7053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5</w:t>
            </w:r>
          </w:p>
        </w:tc>
      </w:tr>
      <w:tr w14:paraId="64A76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D00B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eastAsia" w:cs="Times New Roman"/>
                <w:i w:val="0"/>
                <w:iCs w:val="0"/>
                <w:color w:val="000000"/>
                <w:kern w:val="0"/>
                <w:sz w:val="22"/>
                <w:szCs w:val="22"/>
                <w:highlight w:val="none"/>
                <w:u w:val="none"/>
                <w:lang w:val="en-US" w:eastAsia="zh-CN" w:bidi="ar"/>
              </w:rPr>
              <w:t>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5DA8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应急预案</w:t>
            </w:r>
          </w:p>
        </w:tc>
        <w:tc>
          <w:tcPr>
            <w:tcW w:w="6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21FE1">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按以下梯度评分（需提供完整应急方案）：</w:t>
            </w:r>
          </w:p>
          <w:p w14:paraId="4CA5FF69">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cs="Times New Roman"/>
                <w:i w:val="0"/>
                <w:iCs w:val="0"/>
                <w:color w:val="000000"/>
                <w:kern w:val="0"/>
                <w:sz w:val="22"/>
                <w:szCs w:val="22"/>
                <w:highlight w:val="none"/>
                <w:u w:val="none"/>
                <w:lang w:val="en-US" w:eastAsia="zh-CN" w:bidi="ar"/>
              </w:rPr>
              <w:t>1.</w:t>
            </w:r>
            <w:r>
              <w:rPr>
                <w:rFonts w:hint="default" w:ascii="Times New Roman" w:hAnsi="Times New Roman" w:eastAsia="宋体" w:cs="Times New Roman"/>
                <w:i w:val="0"/>
                <w:iCs w:val="0"/>
                <w:color w:val="000000"/>
                <w:kern w:val="0"/>
                <w:sz w:val="22"/>
                <w:szCs w:val="22"/>
                <w:highlight w:val="none"/>
                <w:u w:val="none"/>
                <w:lang w:val="en-US" w:eastAsia="zh-CN" w:bidi="ar"/>
              </w:rPr>
              <w:t>优秀（6 分）：覆盖 “设备故障、人员短缺、疫情暴发、极端天气”4 类场景，每类场景含 “响应时限（≤2 小时）、处置流程、备用资源（如备用设备 / 外协合作方）”；</w:t>
            </w:r>
          </w:p>
          <w:p w14:paraId="49FA4272">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cs="Times New Roman"/>
                <w:i w:val="0"/>
                <w:iCs w:val="0"/>
                <w:color w:val="000000"/>
                <w:kern w:val="0"/>
                <w:sz w:val="22"/>
                <w:szCs w:val="22"/>
                <w:highlight w:val="none"/>
                <w:u w:val="none"/>
                <w:lang w:val="en-US" w:eastAsia="zh-CN" w:bidi="ar"/>
              </w:rPr>
              <w:t>2.</w:t>
            </w:r>
            <w:r>
              <w:rPr>
                <w:rFonts w:hint="default" w:ascii="Times New Roman" w:hAnsi="Times New Roman" w:eastAsia="宋体" w:cs="Times New Roman"/>
                <w:i w:val="0"/>
                <w:iCs w:val="0"/>
                <w:color w:val="000000"/>
                <w:kern w:val="0"/>
                <w:sz w:val="22"/>
                <w:szCs w:val="22"/>
                <w:highlight w:val="none"/>
                <w:u w:val="none"/>
                <w:lang w:val="en-US" w:eastAsia="zh-CN" w:bidi="ar"/>
              </w:rPr>
              <w:t>良好（4 分）：覆盖 3 类场景，响应时限≤4 小时，有处置流程但备用资源不明确；</w:t>
            </w:r>
          </w:p>
          <w:p w14:paraId="5089CAC8">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cs="Times New Roman"/>
                <w:i w:val="0"/>
                <w:iCs w:val="0"/>
                <w:color w:val="000000"/>
                <w:kern w:val="0"/>
                <w:sz w:val="22"/>
                <w:szCs w:val="22"/>
                <w:highlight w:val="none"/>
                <w:u w:val="none"/>
                <w:lang w:val="en-US" w:eastAsia="zh-CN" w:bidi="ar"/>
              </w:rPr>
              <w:t>3.</w:t>
            </w:r>
            <w:r>
              <w:rPr>
                <w:rFonts w:hint="default" w:ascii="Times New Roman" w:hAnsi="Times New Roman" w:eastAsia="宋体" w:cs="Times New Roman"/>
                <w:i w:val="0"/>
                <w:iCs w:val="0"/>
                <w:color w:val="000000"/>
                <w:kern w:val="0"/>
                <w:sz w:val="22"/>
                <w:szCs w:val="22"/>
                <w:highlight w:val="none"/>
                <w:u w:val="none"/>
                <w:lang w:val="en-US" w:eastAsia="zh-CN" w:bidi="ar"/>
              </w:rPr>
              <w:t>一般（2 分）：仅覆盖 1-2 类场景，处置流程笼统；</w:t>
            </w:r>
          </w:p>
          <w:p w14:paraId="5F2DCCE1">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cs="Times New Roman"/>
                <w:i w:val="0"/>
                <w:iCs w:val="0"/>
                <w:color w:val="000000"/>
                <w:kern w:val="0"/>
                <w:sz w:val="22"/>
                <w:szCs w:val="22"/>
                <w:highlight w:val="none"/>
                <w:u w:val="none"/>
                <w:lang w:val="en-US" w:eastAsia="zh-CN" w:bidi="ar"/>
              </w:rPr>
              <w:t>4.</w:t>
            </w:r>
            <w:r>
              <w:rPr>
                <w:rFonts w:hint="default" w:ascii="Times New Roman" w:hAnsi="Times New Roman" w:eastAsia="宋体" w:cs="Times New Roman"/>
                <w:i w:val="0"/>
                <w:iCs w:val="0"/>
                <w:color w:val="000000"/>
                <w:kern w:val="0"/>
                <w:sz w:val="22"/>
                <w:szCs w:val="22"/>
                <w:highlight w:val="none"/>
                <w:u w:val="none"/>
                <w:lang w:val="en-US" w:eastAsia="zh-CN" w:bidi="ar"/>
              </w:rPr>
              <w:t>未提供，不得分</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ADF4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6</w:t>
            </w:r>
          </w:p>
        </w:tc>
      </w:tr>
      <w:tr w14:paraId="530F7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52D5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w:t>
            </w:r>
            <w:r>
              <w:rPr>
                <w:rFonts w:hint="eastAsia" w:cs="Times New Roman"/>
                <w:i w:val="0"/>
                <w:iCs w:val="0"/>
                <w:color w:val="000000"/>
                <w:kern w:val="0"/>
                <w:sz w:val="22"/>
                <w:szCs w:val="22"/>
                <w:highlight w:val="none"/>
                <w:u w:val="none"/>
                <w:lang w:val="en-US" w:eastAsia="zh-CN" w:bidi="ar"/>
              </w:rPr>
              <w:t>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FC2E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感染管理控制方案</w:t>
            </w:r>
          </w:p>
        </w:tc>
        <w:tc>
          <w:tcPr>
            <w:tcW w:w="6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04576">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按以下梯度评分（需提供完整方案文档）：</w:t>
            </w:r>
          </w:p>
          <w:p w14:paraId="18BCADB5">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1.优秀（10 分）：含感控体系架构（专职感控员）、生物污染风险控制点清单（如分类收集、洗涤温度≥80℃）、清洁织物卫生检测计划（每季度 1 次）、医疗废物处置协议（与合规机构签订）；</w:t>
            </w:r>
          </w:p>
          <w:p w14:paraId="58C7ED6A">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2. 良好（6 分）：感控体系完整，风险控制点明确，检测计划 / 废物处置有提及但无细节；</w:t>
            </w:r>
          </w:p>
          <w:p w14:paraId="72B1C34B">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3.一般（2 分）：仅简单描述感控要求，无具体措施；</w:t>
            </w:r>
          </w:p>
          <w:p w14:paraId="1159A934">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4.</w:t>
            </w:r>
            <w:r>
              <w:rPr>
                <w:rFonts w:hint="default" w:ascii="Times New Roman" w:hAnsi="Times New Roman" w:eastAsia="宋体" w:cs="Times New Roman"/>
                <w:i w:val="0"/>
                <w:iCs w:val="0"/>
                <w:color w:val="000000"/>
                <w:kern w:val="0"/>
                <w:sz w:val="22"/>
                <w:szCs w:val="22"/>
                <w:highlight w:val="none"/>
                <w:u w:val="none"/>
                <w:lang w:val="en-US" w:eastAsia="zh-CN" w:bidi="ar"/>
              </w:rPr>
              <w:t>未提供，不得分</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11E9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lang w:val="en-US"/>
              </w:rPr>
            </w:pPr>
            <w:r>
              <w:rPr>
                <w:rFonts w:hint="eastAsia" w:cs="Times New Roman"/>
                <w:i w:val="0"/>
                <w:iCs w:val="0"/>
                <w:color w:val="000000"/>
                <w:kern w:val="0"/>
                <w:sz w:val="22"/>
                <w:szCs w:val="22"/>
                <w:highlight w:val="none"/>
                <w:u w:val="none"/>
                <w:lang w:val="en-US" w:eastAsia="zh-CN" w:bidi="ar"/>
              </w:rPr>
              <w:t>10</w:t>
            </w:r>
          </w:p>
        </w:tc>
      </w:tr>
      <w:tr w14:paraId="7B009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4"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1FD6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w:t>
            </w:r>
            <w:r>
              <w:rPr>
                <w:rFonts w:hint="eastAsia" w:cs="Times New Roman"/>
                <w:i w:val="0"/>
                <w:iCs w:val="0"/>
                <w:color w:val="000000"/>
                <w:kern w:val="0"/>
                <w:sz w:val="22"/>
                <w:szCs w:val="22"/>
                <w:highlight w:val="none"/>
                <w:u w:val="none"/>
                <w:lang w:val="en-US" w:eastAsia="zh-CN" w:bidi="ar"/>
              </w:rPr>
              <w:t>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19E9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洗涤数据信息化管理</w:t>
            </w:r>
          </w:p>
        </w:tc>
        <w:tc>
          <w:tcPr>
            <w:tcW w:w="6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FE393">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cs="Times New Roman"/>
                <w:i w:val="0"/>
                <w:iCs w:val="0"/>
                <w:color w:val="000000"/>
                <w:kern w:val="0"/>
                <w:sz w:val="22"/>
                <w:szCs w:val="22"/>
                <w:highlight w:val="none"/>
                <w:u w:val="none"/>
                <w:lang w:val="en-US" w:eastAsia="zh-CN" w:bidi="ar"/>
              </w:rPr>
              <w:t>1.</w:t>
            </w:r>
            <w:r>
              <w:rPr>
                <w:rFonts w:hint="default" w:ascii="Times New Roman" w:hAnsi="Times New Roman" w:eastAsia="宋体" w:cs="Times New Roman"/>
                <w:i w:val="0"/>
                <w:iCs w:val="0"/>
                <w:color w:val="000000"/>
                <w:kern w:val="0"/>
                <w:sz w:val="22"/>
                <w:szCs w:val="22"/>
                <w:highlight w:val="none"/>
                <w:u w:val="none"/>
                <w:lang w:val="en-US" w:eastAsia="zh-CN" w:bidi="ar"/>
              </w:rPr>
              <w:t>提供专用软件截图（含订单跟踪、洗涤进度查询、异常预警功能），且明确 “与医院后勤系统对接的技术方案”，得 6 分；</w:t>
            </w:r>
          </w:p>
          <w:p w14:paraId="06A9CCF9">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cs="Times New Roman"/>
                <w:i w:val="0"/>
                <w:iCs w:val="0"/>
                <w:color w:val="000000"/>
                <w:kern w:val="0"/>
                <w:sz w:val="22"/>
                <w:szCs w:val="22"/>
                <w:highlight w:val="none"/>
                <w:u w:val="none"/>
                <w:lang w:val="en-US" w:eastAsia="zh-CN" w:bidi="ar"/>
              </w:rPr>
              <w:t>2.</w:t>
            </w:r>
            <w:r>
              <w:rPr>
                <w:rFonts w:hint="default" w:ascii="Times New Roman" w:hAnsi="Times New Roman" w:eastAsia="宋体" w:cs="Times New Roman"/>
                <w:i w:val="0"/>
                <w:iCs w:val="0"/>
                <w:color w:val="000000"/>
                <w:kern w:val="0"/>
                <w:sz w:val="22"/>
                <w:szCs w:val="22"/>
                <w:highlight w:val="none"/>
                <w:u w:val="none"/>
                <w:lang w:val="en-US" w:eastAsia="zh-CN" w:bidi="ar"/>
              </w:rPr>
              <w:t>仅提供软件截图无对接方案，得 3 分；</w:t>
            </w:r>
          </w:p>
          <w:p w14:paraId="12AF36FE">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3.</w:t>
            </w:r>
            <w:r>
              <w:rPr>
                <w:rFonts w:hint="default" w:ascii="Times New Roman" w:hAnsi="Times New Roman" w:eastAsia="宋体" w:cs="Times New Roman"/>
                <w:i w:val="0"/>
                <w:iCs w:val="0"/>
                <w:color w:val="000000"/>
                <w:kern w:val="0"/>
                <w:sz w:val="22"/>
                <w:szCs w:val="22"/>
                <w:highlight w:val="none"/>
                <w:u w:val="none"/>
                <w:lang w:val="en-US" w:eastAsia="zh-CN" w:bidi="ar"/>
              </w:rPr>
              <w:t>未提供软件证明，不得分</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F954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6</w:t>
            </w:r>
          </w:p>
        </w:tc>
      </w:tr>
      <w:tr w14:paraId="17C18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9A11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cs="Times New Roman"/>
                <w:i w:val="0"/>
                <w:iCs w:val="0"/>
                <w:color w:val="000000"/>
                <w:kern w:val="0"/>
                <w:sz w:val="22"/>
                <w:szCs w:val="22"/>
                <w:highlight w:val="none"/>
                <w:u w:val="none"/>
                <w:lang w:val="en-US" w:eastAsia="zh-CN" w:bidi="ar"/>
              </w:rPr>
              <w:t>12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0C428">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Segoe UI" w:hAnsi="Segoe UI" w:eastAsia="Segoe UI" w:cs="Segoe UI"/>
                <w:i w:val="0"/>
                <w:iCs w:val="0"/>
                <w:caps w:val="0"/>
                <w:color w:val="000000"/>
                <w:spacing w:val="0"/>
                <w:kern w:val="0"/>
                <w:sz w:val="21"/>
                <w:szCs w:val="21"/>
                <w:highlight w:val="none"/>
                <w:lang w:val="en-US" w:eastAsia="zh-CN" w:bidi="ar"/>
              </w:rPr>
              <w:t>服务团队配置</w:t>
            </w:r>
          </w:p>
        </w:tc>
        <w:tc>
          <w:tcPr>
            <w:tcW w:w="6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3BEFD">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cs="Times New Roman"/>
                <w:i w:val="0"/>
                <w:iCs w:val="0"/>
                <w:color w:val="000000"/>
                <w:kern w:val="0"/>
                <w:sz w:val="22"/>
                <w:szCs w:val="22"/>
                <w:highlight w:val="none"/>
                <w:u w:val="none"/>
                <w:lang w:val="en-US" w:eastAsia="zh-CN" w:bidi="ar"/>
              </w:rPr>
              <w:t>1.</w:t>
            </w:r>
            <w:r>
              <w:rPr>
                <w:rFonts w:hint="default" w:ascii="Times New Roman" w:hAnsi="Times New Roman" w:eastAsia="宋体" w:cs="Times New Roman"/>
                <w:i w:val="0"/>
                <w:iCs w:val="0"/>
                <w:color w:val="000000"/>
                <w:kern w:val="0"/>
                <w:sz w:val="22"/>
                <w:szCs w:val="22"/>
                <w:highlight w:val="none"/>
                <w:u w:val="none"/>
                <w:lang w:val="en-US" w:eastAsia="zh-CN" w:bidi="ar"/>
              </w:rPr>
              <w:t>团队含 “专职洗涤技术员（5 年以上经验）+ 专职感控员（持卫生防疫培训证书）”，得 3 分；</w:t>
            </w:r>
          </w:p>
          <w:p w14:paraId="3A8C40FF">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cs="Times New Roman"/>
                <w:i w:val="0"/>
                <w:iCs w:val="0"/>
                <w:color w:val="000000"/>
                <w:kern w:val="0"/>
                <w:sz w:val="22"/>
                <w:szCs w:val="22"/>
                <w:highlight w:val="none"/>
                <w:u w:val="none"/>
                <w:lang w:val="en-US" w:eastAsia="zh-CN" w:bidi="ar"/>
              </w:rPr>
              <w:t>2.</w:t>
            </w:r>
            <w:r>
              <w:rPr>
                <w:rFonts w:hint="default" w:ascii="Times New Roman" w:hAnsi="Times New Roman" w:eastAsia="宋体" w:cs="Times New Roman"/>
                <w:i w:val="0"/>
                <w:iCs w:val="0"/>
                <w:color w:val="000000"/>
                <w:kern w:val="0"/>
                <w:sz w:val="22"/>
                <w:szCs w:val="22"/>
                <w:highlight w:val="none"/>
                <w:u w:val="none"/>
                <w:lang w:val="en-US" w:eastAsia="zh-CN" w:bidi="ar"/>
              </w:rPr>
              <w:t>仅配备 1 类专职人员，得 1 分；</w:t>
            </w:r>
          </w:p>
          <w:p w14:paraId="78014030">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cs="Times New Roman"/>
                <w:i w:val="0"/>
                <w:iCs w:val="0"/>
                <w:color w:val="000000"/>
                <w:kern w:val="0"/>
                <w:sz w:val="22"/>
                <w:szCs w:val="22"/>
                <w:highlight w:val="none"/>
                <w:u w:val="none"/>
                <w:lang w:val="en-US" w:eastAsia="zh-CN" w:bidi="ar"/>
              </w:rPr>
              <w:t>3.</w:t>
            </w:r>
            <w:r>
              <w:rPr>
                <w:rFonts w:hint="default" w:ascii="Times New Roman" w:hAnsi="Times New Roman" w:eastAsia="宋体" w:cs="Times New Roman"/>
                <w:i w:val="0"/>
                <w:iCs w:val="0"/>
                <w:color w:val="000000"/>
                <w:kern w:val="0"/>
                <w:sz w:val="22"/>
                <w:szCs w:val="22"/>
                <w:highlight w:val="none"/>
                <w:u w:val="none"/>
                <w:lang w:val="en-US" w:eastAsia="zh-CN" w:bidi="ar"/>
              </w:rPr>
              <w:t>无专职人员，不得分；</w:t>
            </w:r>
          </w:p>
          <w:p w14:paraId="0816A948">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（注：需提供人员简历、证书复印件）</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972C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cs="Times New Roman"/>
                <w:i w:val="0"/>
                <w:iCs w:val="0"/>
                <w:color w:val="000000"/>
                <w:kern w:val="0"/>
                <w:sz w:val="22"/>
                <w:szCs w:val="22"/>
                <w:highlight w:val="none"/>
                <w:u w:val="none"/>
                <w:lang w:val="en-US" w:eastAsia="zh-CN" w:bidi="ar"/>
              </w:rPr>
              <w:t>3</w:t>
            </w:r>
          </w:p>
        </w:tc>
      </w:tr>
    </w:tbl>
    <w:p w14:paraId="25AB989B">
      <w:pPr>
        <w:numPr>
          <w:ilvl w:val="0"/>
          <w:numId w:val="0"/>
        </w:numPr>
        <w:autoSpaceDE w:val="0"/>
        <w:autoSpaceDN w:val="0"/>
        <w:adjustRightInd w:val="0"/>
        <w:snapToGrid w:val="0"/>
        <w:spacing w:line="420" w:lineRule="exact"/>
        <w:ind w:firstLine="281" w:firstLineChars="100"/>
        <w:rPr>
          <w:rFonts w:hint="default" w:ascii="Times New Roman" w:hAnsi="Times New Roman" w:cs="Times New Roman"/>
          <w:b/>
          <w:bCs/>
          <w:kern w:val="0"/>
          <w:sz w:val="28"/>
          <w:szCs w:val="28"/>
          <w:lang w:bidi="ar"/>
        </w:rPr>
      </w:pPr>
      <w:r>
        <w:rPr>
          <w:rFonts w:hint="default" w:ascii="Times New Roman" w:hAnsi="Times New Roman" w:eastAsia="宋体" w:cs="Times New Roman"/>
          <w:b/>
          <w:bCs/>
          <w:kern w:val="0"/>
          <w:sz w:val="28"/>
          <w:szCs w:val="28"/>
          <w:lang w:val="en-US" w:eastAsia="zh-CN" w:bidi="ar"/>
        </w:rPr>
        <w:t>（四）价格标评分标准:30分</w:t>
      </w:r>
    </w:p>
    <w:tbl>
      <w:tblPr>
        <w:tblStyle w:val="35"/>
        <w:tblW w:w="854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6"/>
        <w:gridCol w:w="1999"/>
        <w:gridCol w:w="1155"/>
        <w:gridCol w:w="1126"/>
        <w:gridCol w:w="1756"/>
        <w:gridCol w:w="1770"/>
      </w:tblGrid>
      <w:tr w14:paraId="44A34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7BF0F">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u w:val="none"/>
              </w:rPr>
            </w:pPr>
            <w:r>
              <w:rPr>
                <w:rStyle w:val="79"/>
                <w:rFonts w:hint="default" w:ascii="Times New Roman" w:hAnsi="Times New Roman" w:cs="Times New Roman"/>
                <w:b/>
                <w:bCs/>
                <w:color w:val="auto"/>
                <w:lang w:val="en-US" w:eastAsia="zh-CN" w:bidi="ar"/>
              </w:rPr>
              <w:t>序号</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65BE8">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u w:val="none"/>
              </w:rPr>
            </w:pPr>
            <w:r>
              <w:rPr>
                <w:rStyle w:val="79"/>
                <w:rFonts w:hint="default" w:ascii="Times New Roman" w:hAnsi="Times New Roman" w:cs="Times New Roman"/>
                <w:b/>
                <w:bCs/>
                <w:color w:val="auto"/>
                <w:lang w:val="en-US" w:eastAsia="zh-CN" w:bidi="ar"/>
              </w:rPr>
              <w:t>医用织物洗涤项目</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319DD">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u w:val="none"/>
              </w:rPr>
            </w:pPr>
            <w:r>
              <w:rPr>
                <w:rStyle w:val="79"/>
                <w:rFonts w:hint="default" w:ascii="Times New Roman" w:hAnsi="Times New Roman" w:cs="Times New Roman"/>
                <w:b/>
                <w:bCs/>
                <w:color w:val="auto"/>
                <w:lang w:val="en-US" w:eastAsia="zh-CN" w:bidi="ar"/>
              </w:rPr>
              <w:t>洗涤单位</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1DFDD">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u w:val="none"/>
              </w:rPr>
            </w:pPr>
            <w:r>
              <w:rPr>
                <w:rStyle w:val="79"/>
                <w:rFonts w:hint="default" w:ascii="Times New Roman" w:hAnsi="Times New Roman" w:cs="Times New Roman"/>
                <w:b/>
                <w:bCs/>
                <w:color w:val="auto"/>
                <w:lang w:val="en-US" w:eastAsia="zh-CN" w:bidi="ar"/>
              </w:rPr>
              <w:t>洗涤数量</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42E74">
            <w:pPr>
              <w:keepNext w:val="0"/>
              <w:keepLines w:val="0"/>
              <w:widowControl/>
              <w:suppressLineNumbers w:val="0"/>
              <w:jc w:val="center"/>
              <w:textAlignment w:val="center"/>
              <w:rPr>
                <w:rStyle w:val="79"/>
                <w:rFonts w:hint="default" w:ascii="Times New Roman" w:hAnsi="Times New Roman" w:cs="Times New Roman"/>
                <w:b/>
                <w:bCs/>
                <w:color w:val="auto"/>
                <w:lang w:val="en-US" w:eastAsia="zh-CN" w:bidi="ar"/>
              </w:rPr>
            </w:pPr>
            <w:r>
              <w:rPr>
                <w:rStyle w:val="79"/>
                <w:rFonts w:hint="default" w:ascii="Times New Roman" w:hAnsi="Times New Roman" w:cs="Times New Roman"/>
                <w:b/>
                <w:bCs/>
                <w:color w:val="auto"/>
                <w:lang w:val="en-US" w:eastAsia="zh-CN" w:bidi="ar"/>
              </w:rPr>
              <w:t>最高限价单价</w:t>
            </w:r>
          </w:p>
          <w:p w14:paraId="6440F2E9">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u w:val="none"/>
              </w:rPr>
            </w:pPr>
            <w:r>
              <w:rPr>
                <w:rStyle w:val="79"/>
                <w:rFonts w:hint="default" w:ascii="Times New Roman" w:hAnsi="Times New Roman" w:cs="Times New Roman"/>
                <w:b/>
                <w:bCs/>
                <w:color w:val="auto"/>
                <w:lang w:val="en-US" w:eastAsia="zh-CN" w:bidi="ar"/>
              </w:rPr>
              <w:t>（元）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A9DFF">
            <w:pPr>
              <w:keepNext w:val="0"/>
              <w:keepLines w:val="0"/>
              <w:widowControl/>
              <w:suppressLineNumbers w:val="0"/>
              <w:jc w:val="center"/>
              <w:textAlignment w:val="center"/>
              <w:rPr>
                <w:rStyle w:val="79"/>
                <w:rFonts w:hint="default" w:ascii="Times New Roman" w:hAnsi="Times New Roman" w:cs="Times New Roman"/>
                <w:b/>
                <w:bCs/>
                <w:color w:val="auto"/>
                <w:lang w:val="en-US" w:eastAsia="zh-CN" w:bidi="ar"/>
              </w:rPr>
            </w:pPr>
            <w:r>
              <w:rPr>
                <w:rStyle w:val="79"/>
                <w:rFonts w:hint="default" w:ascii="Times New Roman" w:hAnsi="Times New Roman" w:cs="Times New Roman"/>
                <w:b/>
                <w:bCs/>
                <w:color w:val="auto"/>
                <w:lang w:val="en-US" w:eastAsia="zh-CN" w:bidi="ar"/>
              </w:rPr>
              <w:t>投标单价报价</w:t>
            </w:r>
          </w:p>
          <w:p w14:paraId="69F8E64C">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u w:val="none"/>
              </w:rPr>
            </w:pPr>
            <w:r>
              <w:rPr>
                <w:rStyle w:val="79"/>
                <w:rFonts w:hint="default" w:ascii="Times New Roman" w:hAnsi="Times New Roman" w:cs="Times New Roman"/>
                <w:b/>
                <w:bCs/>
                <w:color w:val="auto"/>
                <w:lang w:val="en-US" w:eastAsia="zh-CN" w:bidi="ar"/>
              </w:rPr>
              <w:t>（元）</w:t>
            </w:r>
          </w:p>
        </w:tc>
      </w:tr>
      <w:tr w14:paraId="2CEF0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3A7E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5890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Style w:val="79"/>
                <w:rFonts w:hint="default" w:ascii="Times New Roman" w:hAnsi="Times New Roman" w:cs="Times New Roman"/>
                <w:color w:val="auto"/>
                <w:lang w:val="en-US" w:eastAsia="zh-CN" w:bidi="ar"/>
              </w:rPr>
              <w:t>被套</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306D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Style w:val="79"/>
                <w:rFonts w:hint="default" w:ascii="Times New Roman" w:hAnsi="Times New Roman" w:cs="Times New Roman"/>
                <w:color w:val="auto"/>
                <w:lang w:val="en-US" w:eastAsia="zh-CN" w:bidi="ar"/>
              </w:rPr>
              <w:t>件</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5728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72C1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2.2</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155A2">
            <w:pPr>
              <w:jc w:val="right"/>
              <w:rPr>
                <w:rFonts w:hint="default" w:ascii="Times New Roman" w:hAnsi="Times New Roman" w:eastAsia="宋体" w:cs="Times New Roman"/>
                <w:i w:val="0"/>
                <w:iCs w:val="0"/>
                <w:color w:val="auto"/>
                <w:sz w:val="22"/>
                <w:szCs w:val="22"/>
                <w:u w:val="none"/>
              </w:rPr>
            </w:pPr>
          </w:p>
        </w:tc>
      </w:tr>
      <w:tr w14:paraId="73A95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F732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AA5A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Style w:val="79"/>
                <w:rFonts w:hint="default" w:ascii="Times New Roman" w:hAnsi="Times New Roman" w:cs="Times New Roman"/>
                <w:color w:val="auto"/>
                <w:lang w:val="en-US" w:eastAsia="zh-CN" w:bidi="ar"/>
              </w:rPr>
              <w:t>踏花被</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8AED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Style w:val="79"/>
                <w:rFonts w:hint="default" w:ascii="Times New Roman" w:hAnsi="Times New Roman" w:cs="Times New Roman"/>
                <w:color w:val="auto"/>
                <w:lang w:val="en-US" w:eastAsia="zh-CN" w:bidi="ar"/>
              </w:rPr>
              <w:t>件</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FEE3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B956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2.2</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31993">
            <w:pPr>
              <w:jc w:val="right"/>
              <w:rPr>
                <w:rFonts w:hint="default" w:ascii="Times New Roman" w:hAnsi="Times New Roman" w:eastAsia="宋体" w:cs="Times New Roman"/>
                <w:i w:val="0"/>
                <w:iCs w:val="0"/>
                <w:color w:val="auto"/>
                <w:sz w:val="22"/>
                <w:szCs w:val="22"/>
                <w:u w:val="none"/>
              </w:rPr>
            </w:pPr>
          </w:p>
        </w:tc>
      </w:tr>
      <w:tr w14:paraId="7F245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6C7D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4875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Style w:val="79"/>
                <w:rFonts w:hint="default" w:ascii="Times New Roman" w:hAnsi="Times New Roman" w:cs="Times New Roman"/>
                <w:color w:val="auto"/>
                <w:lang w:val="en-US" w:eastAsia="zh-CN" w:bidi="ar"/>
              </w:rPr>
              <w:t>枕套</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FAC2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Style w:val="79"/>
                <w:rFonts w:hint="default" w:ascii="Times New Roman" w:hAnsi="Times New Roman" w:cs="Times New Roman"/>
                <w:color w:val="auto"/>
                <w:lang w:val="en-US" w:eastAsia="zh-CN" w:bidi="ar"/>
              </w:rPr>
              <w:t>件</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0C68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7F5D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0.6</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40B4">
            <w:pPr>
              <w:jc w:val="right"/>
              <w:rPr>
                <w:rFonts w:hint="default" w:ascii="Times New Roman" w:hAnsi="Times New Roman" w:eastAsia="宋体" w:cs="Times New Roman"/>
                <w:i w:val="0"/>
                <w:iCs w:val="0"/>
                <w:color w:val="auto"/>
                <w:sz w:val="22"/>
                <w:szCs w:val="22"/>
                <w:u w:val="none"/>
              </w:rPr>
            </w:pPr>
          </w:p>
        </w:tc>
      </w:tr>
      <w:tr w14:paraId="2050F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99AC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4</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77E8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Style w:val="79"/>
                <w:rFonts w:hint="default" w:ascii="Times New Roman" w:hAnsi="Times New Roman" w:cs="Times New Roman"/>
                <w:color w:val="auto"/>
                <w:lang w:val="en-US" w:eastAsia="zh-CN" w:bidi="ar"/>
              </w:rPr>
              <w:t>春秋衫</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C8FB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Style w:val="79"/>
                <w:rFonts w:hint="default" w:ascii="Times New Roman" w:hAnsi="Times New Roman" w:cs="Times New Roman"/>
                <w:color w:val="auto"/>
                <w:lang w:val="en-US" w:eastAsia="zh-CN" w:bidi="ar"/>
              </w:rPr>
              <w:t>块</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2AC3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4FFA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2.2</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6068A">
            <w:pPr>
              <w:jc w:val="right"/>
              <w:rPr>
                <w:rFonts w:hint="default" w:ascii="Times New Roman" w:hAnsi="Times New Roman" w:eastAsia="宋体" w:cs="Times New Roman"/>
                <w:i w:val="0"/>
                <w:iCs w:val="0"/>
                <w:color w:val="auto"/>
                <w:sz w:val="22"/>
                <w:szCs w:val="22"/>
                <w:u w:val="none"/>
              </w:rPr>
            </w:pPr>
          </w:p>
        </w:tc>
      </w:tr>
      <w:tr w14:paraId="29511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40C2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5</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50CD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Style w:val="79"/>
                <w:rFonts w:hint="default" w:ascii="Times New Roman" w:hAnsi="Times New Roman" w:cs="Times New Roman"/>
                <w:color w:val="auto"/>
                <w:lang w:val="en-US" w:eastAsia="zh-CN" w:bidi="ar"/>
              </w:rPr>
              <w:t>枕芯</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D2F6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Style w:val="79"/>
                <w:rFonts w:hint="default" w:ascii="Times New Roman" w:hAnsi="Times New Roman" w:cs="Times New Roman"/>
                <w:color w:val="auto"/>
                <w:lang w:val="en-US" w:eastAsia="zh-CN" w:bidi="ar"/>
              </w:rPr>
              <w:t>块</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C591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CBB1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0.6</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79A4D">
            <w:pPr>
              <w:jc w:val="right"/>
              <w:rPr>
                <w:rFonts w:hint="default" w:ascii="Times New Roman" w:hAnsi="Times New Roman" w:eastAsia="宋体" w:cs="Times New Roman"/>
                <w:i w:val="0"/>
                <w:iCs w:val="0"/>
                <w:color w:val="auto"/>
                <w:sz w:val="22"/>
                <w:szCs w:val="22"/>
                <w:u w:val="none"/>
              </w:rPr>
            </w:pPr>
          </w:p>
        </w:tc>
      </w:tr>
      <w:tr w14:paraId="6D6B8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DE68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6</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5C90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Style w:val="79"/>
                <w:rFonts w:hint="default" w:ascii="Times New Roman" w:hAnsi="Times New Roman" w:cs="Times New Roman"/>
                <w:color w:val="auto"/>
                <w:lang w:val="en-US" w:eastAsia="zh-CN" w:bidi="ar"/>
              </w:rPr>
              <w:t>工作服</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F69D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Style w:val="79"/>
                <w:rFonts w:hint="default" w:ascii="Times New Roman" w:hAnsi="Times New Roman" w:cs="Times New Roman"/>
                <w:color w:val="auto"/>
                <w:lang w:val="en-US" w:eastAsia="zh-CN" w:bidi="ar"/>
              </w:rPr>
              <w:t>件</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6CFB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9E17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2.2</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71B61">
            <w:pPr>
              <w:jc w:val="right"/>
              <w:rPr>
                <w:rFonts w:hint="default" w:ascii="Times New Roman" w:hAnsi="Times New Roman" w:eastAsia="宋体" w:cs="Times New Roman"/>
                <w:i w:val="0"/>
                <w:iCs w:val="0"/>
                <w:color w:val="auto"/>
                <w:sz w:val="22"/>
                <w:szCs w:val="22"/>
                <w:u w:val="none"/>
              </w:rPr>
            </w:pPr>
          </w:p>
        </w:tc>
      </w:tr>
      <w:tr w14:paraId="3140D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5E2D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7</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CC92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Style w:val="79"/>
                <w:rFonts w:hint="default" w:ascii="Times New Roman" w:hAnsi="Times New Roman" w:cs="Times New Roman"/>
                <w:color w:val="auto"/>
                <w:lang w:val="en-US" w:eastAsia="zh-CN" w:bidi="ar"/>
              </w:rPr>
              <w:t>工作裤</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907C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Style w:val="79"/>
                <w:rFonts w:hint="default" w:ascii="Times New Roman" w:hAnsi="Times New Roman" w:cs="Times New Roman"/>
                <w:color w:val="auto"/>
                <w:lang w:val="en-US" w:eastAsia="zh-CN" w:bidi="ar"/>
              </w:rPr>
              <w:t>件</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B17C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B730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1.7</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F2107">
            <w:pPr>
              <w:jc w:val="right"/>
              <w:rPr>
                <w:rFonts w:hint="default" w:ascii="Times New Roman" w:hAnsi="Times New Roman" w:eastAsia="宋体" w:cs="Times New Roman"/>
                <w:i w:val="0"/>
                <w:iCs w:val="0"/>
                <w:color w:val="auto"/>
                <w:sz w:val="22"/>
                <w:szCs w:val="22"/>
                <w:u w:val="none"/>
              </w:rPr>
            </w:pPr>
          </w:p>
        </w:tc>
      </w:tr>
      <w:tr w14:paraId="487E3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718D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8</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C139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Style w:val="79"/>
                <w:rFonts w:hint="default" w:ascii="Times New Roman" w:hAnsi="Times New Roman" w:cs="Times New Roman"/>
                <w:color w:val="auto"/>
                <w:lang w:val="en-US" w:eastAsia="zh-CN" w:bidi="ar"/>
              </w:rPr>
              <w:t>毛衣</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E419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Style w:val="79"/>
                <w:rFonts w:hint="default" w:ascii="Times New Roman" w:hAnsi="Times New Roman" w:cs="Times New Roman"/>
                <w:color w:val="auto"/>
                <w:lang w:val="en-US" w:eastAsia="zh-CN" w:bidi="ar"/>
              </w:rPr>
              <w:t>条</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6C3D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2DB8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2.2</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50F85">
            <w:pPr>
              <w:jc w:val="right"/>
              <w:rPr>
                <w:rFonts w:hint="default" w:ascii="Times New Roman" w:hAnsi="Times New Roman" w:eastAsia="宋体" w:cs="Times New Roman"/>
                <w:i w:val="0"/>
                <w:iCs w:val="0"/>
                <w:color w:val="auto"/>
                <w:sz w:val="22"/>
                <w:szCs w:val="22"/>
                <w:u w:val="none"/>
              </w:rPr>
            </w:pPr>
          </w:p>
        </w:tc>
      </w:tr>
      <w:tr w14:paraId="1F1F4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766D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9</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38D7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Style w:val="79"/>
                <w:rFonts w:hint="default" w:ascii="Times New Roman" w:hAnsi="Times New Roman" w:cs="Times New Roman"/>
                <w:color w:val="auto"/>
                <w:lang w:val="en-US" w:eastAsia="zh-CN" w:bidi="ar"/>
              </w:rPr>
              <w:t>棉衣</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17A1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Style w:val="79"/>
                <w:rFonts w:hint="default" w:ascii="Times New Roman" w:hAnsi="Times New Roman" w:cs="Times New Roman"/>
                <w:color w:val="auto"/>
                <w:lang w:val="en-US" w:eastAsia="zh-CN" w:bidi="ar"/>
              </w:rPr>
              <w:t>件</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A27E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715B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2.2</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F5775">
            <w:pPr>
              <w:jc w:val="right"/>
              <w:rPr>
                <w:rFonts w:hint="default" w:ascii="Times New Roman" w:hAnsi="Times New Roman" w:eastAsia="宋体" w:cs="Times New Roman"/>
                <w:i w:val="0"/>
                <w:iCs w:val="0"/>
                <w:color w:val="auto"/>
                <w:sz w:val="22"/>
                <w:szCs w:val="22"/>
                <w:u w:val="none"/>
              </w:rPr>
            </w:pPr>
          </w:p>
        </w:tc>
      </w:tr>
      <w:tr w14:paraId="73371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jc w:val="center"/>
        </w:trPr>
        <w:tc>
          <w:tcPr>
            <w:tcW w:w="67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30C7D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小计①=序号1单价报价+序号2单价报价+...+序号9单价报价</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9EAF1">
            <w:pPr>
              <w:jc w:val="center"/>
              <w:rPr>
                <w:rFonts w:hint="default" w:ascii="Times New Roman" w:hAnsi="Times New Roman" w:eastAsia="宋体" w:cs="Times New Roman"/>
                <w:i w:val="0"/>
                <w:iCs w:val="0"/>
                <w:color w:val="auto"/>
                <w:sz w:val="22"/>
                <w:szCs w:val="22"/>
                <w:u w:val="none"/>
              </w:rPr>
            </w:pPr>
          </w:p>
        </w:tc>
      </w:tr>
      <w:tr w14:paraId="5A46A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2258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10</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6B95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床单</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AF3D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件</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B6D8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1A40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2.2</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2B6D0">
            <w:pPr>
              <w:rPr>
                <w:rFonts w:hint="default" w:ascii="Times New Roman" w:hAnsi="Times New Roman" w:eastAsia="宋体" w:cs="Times New Roman"/>
                <w:i w:val="0"/>
                <w:iCs w:val="0"/>
                <w:color w:val="auto"/>
                <w:sz w:val="22"/>
                <w:szCs w:val="22"/>
                <w:u w:val="none"/>
              </w:rPr>
            </w:pPr>
          </w:p>
        </w:tc>
      </w:tr>
      <w:tr w14:paraId="06CBB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76A9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11</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23CB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棉毛衫</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4ED1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件</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06DB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4248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1.7</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68481">
            <w:pPr>
              <w:rPr>
                <w:rFonts w:hint="default" w:ascii="Times New Roman" w:hAnsi="Times New Roman" w:eastAsia="宋体" w:cs="Times New Roman"/>
                <w:i w:val="0"/>
                <w:iCs w:val="0"/>
                <w:color w:val="auto"/>
                <w:sz w:val="22"/>
                <w:szCs w:val="22"/>
                <w:u w:val="none"/>
              </w:rPr>
            </w:pPr>
          </w:p>
        </w:tc>
      </w:tr>
      <w:tr w14:paraId="6C5E9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B986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12</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E481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棉毛裤</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3B7C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条</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916B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CDD8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1.7</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CF046">
            <w:pPr>
              <w:rPr>
                <w:rFonts w:hint="default" w:ascii="Times New Roman" w:hAnsi="Times New Roman" w:eastAsia="宋体" w:cs="Times New Roman"/>
                <w:i w:val="0"/>
                <w:iCs w:val="0"/>
                <w:color w:val="auto"/>
                <w:sz w:val="22"/>
                <w:szCs w:val="22"/>
                <w:u w:val="none"/>
              </w:rPr>
            </w:pPr>
          </w:p>
        </w:tc>
      </w:tr>
      <w:tr w14:paraId="387B5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6091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13</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18F5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中单</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228B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件</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2A6F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CCA4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1.7</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10D42">
            <w:pPr>
              <w:rPr>
                <w:rFonts w:hint="default" w:ascii="Times New Roman" w:hAnsi="Times New Roman" w:eastAsia="宋体" w:cs="Times New Roman"/>
                <w:i w:val="0"/>
                <w:iCs w:val="0"/>
                <w:color w:val="auto"/>
                <w:sz w:val="22"/>
                <w:szCs w:val="22"/>
                <w:u w:val="none"/>
              </w:rPr>
            </w:pPr>
          </w:p>
        </w:tc>
      </w:tr>
      <w:tr w14:paraId="7DAA8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08FC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14</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0722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春秋裤</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C165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条</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9641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AFC6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1.7</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B461D">
            <w:pPr>
              <w:rPr>
                <w:rFonts w:hint="default" w:ascii="Times New Roman" w:hAnsi="Times New Roman" w:eastAsia="宋体" w:cs="Times New Roman"/>
                <w:i w:val="0"/>
                <w:iCs w:val="0"/>
                <w:color w:val="auto"/>
                <w:sz w:val="22"/>
                <w:szCs w:val="22"/>
                <w:u w:val="none"/>
              </w:rPr>
            </w:pPr>
          </w:p>
        </w:tc>
      </w:tr>
      <w:tr w14:paraId="15EAA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477B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15</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827F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T恤(长)</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2AD2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件</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410E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E99B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1.7</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1C336">
            <w:pPr>
              <w:rPr>
                <w:rFonts w:hint="default" w:ascii="Times New Roman" w:hAnsi="Times New Roman" w:eastAsia="宋体" w:cs="Times New Roman"/>
                <w:i w:val="0"/>
                <w:iCs w:val="0"/>
                <w:color w:val="auto"/>
                <w:sz w:val="22"/>
                <w:szCs w:val="22"/>
                <w:u w:val="none"/>
              </w:rPr>
            </w:pPr>
          </w:p>
        </w:tc>
      </w:tr>
      <w:tr w14:paraId="5C826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9E7C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16</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F032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T恤(短)</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7457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件</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BF09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D35D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1.7</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A09AC">
            <w:pPr>
              <w:rPr>
                <w:rFonts w:hint="default" w:ascii="Times New Roman" w:hAnsi="Times New Roman" w:eastAsia="宋体" w:cs="Times New Roman"/>
                <w:i w:val="0"/>
                <w:iCs w:val="0"/>
                <w:color w:val="auto"/>
                <w:sz w:val="22"/>
                <w:szCs w:val="22"/>
                <w:u w:val="none"/>
              </w:rPr>
            </w:pPr>
          </w:p>
        </w:tc>
      </w:tr>
      <w:tr w14:paraId="53CDC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F1EF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17</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27DF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中裤</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A720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条</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7795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12DF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1.7</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DB11D">
            <w:pPr>
              <w:rPr>
                <w:rFonts w:hint="default" w:ascii="Times New Roman" w:hAnsi="Times New Roman" w:eastAsia="宋体" w:cs="Times New Roman"/>
                <w:i w:val="0"/>
                <w:iCs w:val="0"/>
                <w:color w:val="auto"/>
                <w:sz w:val="22"/>
                <w:szCs w:val="22"/>
                <w:u w:val="none"/>
              </w:rPr>
            </w:pPr>
          </w:p>
        </w:tc>
      </w:tr>
      <w:tr w14:paraId="23BF1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19F2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18</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84AD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窗帘</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BBC8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件</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1DF8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14BD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2.2</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C40F2">
            <w:pPr>
              <w:rPr>
                <w:rFonts w:hint="default" w:ascii="Times New Roman" w:hAnsi="Times New Roman" w:eastAsia="宋体" w:cs="Times New Roman"/>
                <w:i w:val="0"/>
                <w:iCs w:val="0"/>
                <w:color w:val="auto"/>
                <w:sz w:val="22"/>
                <w:szCs w:val="22"/>
                <w:u w:val="none"/>
              </w:rPr>
            </w:pPr>
          </w:p>
        </w:tc>
      </w:tr>
      <w:tr w14:paraId="07902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F208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19</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F91B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羽绒服</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F0DF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件</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8877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A608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15</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C9DF3">
            <w:pPr>
              <w:rPr>
                <w:rFonts w:hint="default" w:ascii="Times New Roman" w:hAnsi="Times New Roman" w:eastAsia="宋体" w:cs="Times New Roman"/>
                <w:i w:val="0"/>
                <w:iCs w:val="0"/>
                <w:color w:val="auto"/>
                <w:sz w:val="22"/>
                <w:szCs w:val="22"/>
                <w:u w:val="none"/>
              </w:rPr>
            </w:pPr>
          </w:p>
        </w:tc>
      </w:tr>
      <w:tr w14:paraId="058FB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677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B1A1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小计②</w:t>
            </w:r>
            <w:r>
              <w:rPr>
                <w:rStyle w:val="73"/>
                <w:rFonts w:hint="default" w:ascii="Times New Roman" w:hAnsi="Times New Roman" w:eastAsia="宋体" w:cs="Times New Roman"/>
                <w:color w:val="auto"/>
                <w:lang w:val="en-US" w:eastAsia="zh-CN" w:bidi="ar"/>
              </w:rPr>
              <w:t>=</w:t>
            </w:r>
            <w:r>
              <w:rPr>
                <w:rStyle w:val="79"/>
                <w:rFonts w:hint="default" w:ascii="Times New Roman" w:hAnsi="Times New Roman" w:cs="Times New Roman"/>
                <w:color w:val="auto"/>
                <w:lang w:val="en-US" w:eastAsia="zh-CN" w:bidi="ar"/>
              </w:rPr>
              <w:t>序号</w:t>
            </w:r>
            <w:r>
              <w:rPr>
                <w:rStyle w:val="73"/>
                <w:rFonts w:hint="default" w:ascii="Times New Roman" w:hAnsi="Times New Roman" w:eastAsia="宋体" w:cs="Times New Roman"/>
                <w:color w:val="auto"/>
                <w:lang w:val="en-US" w:eastAsia="zh-CN" w:bidi="ar"/>
              </w:rPr>
              <w:t>10</w:t>
            </w:r>
            <w:r>
              <w:rPr>
                <w:rStyle w:val="79"/>
                <w:rFonts w:hint="default" w:ascii="Times New Roman" w:hAnsi="Times New Roman" w:cs="Times New Roman"/>
                <w:color w:val="auto"/>
                <w:lang w:val="en-US" w:eastAsia="zh-CN" w:bidi="ar"/>
              </w:rPr>
              <w:t>单价报价</w:t>
            </w:r>
            <w:r>
              <w:rPr>
                <w:rStyle w:val="73"/>
                <w:rFonts w:hint="default" w:ascii="Times New Roman" w:hAnsi="Times New Roman" w:eastAsia="宋体" w:cs="Times New Roman"/>
                <w:color w:val="auto"/>
                <w:lang w:val="en-US" w:eastAsia="zh-CN" w:bidi="ar"/>
              </w:rPr>
              <w:t>+</w:t>
            </w:r>
            <w:r>
              <w:rPr>
                <w:rStyle w:val="79"/>
                <w:rFonts w:hint="default" w:ascii="Times New Roman" w:hAnsi="Times New Roman" w:cs="Times New Roman"/>
                <w:color w:val="auto"/>
                <w:lang w:val="en-US" w:eastAsia="zh-CN" w:bidi="ar"/>
              </w:rPr>
              <w:t>序号</w:t>
            </w:r>
            <w:r>
              <w:rPr>
                <w:rStyle w:val="73"/>
                <w:rFonts w:hint="default" w:ascii="Times New Roman" w:hAnsi="Times New Roman" w:eastAsia="宋体" w:cs="Times New Roman"/>
                <w:color w:val="auto"/>
                <w:lang w:val="en-US" w:eastAsia="zh-CN" w:bidi="ar"/>
              </w:rPr>
              <w:t xml:space="preserve">11 </w:t>
            </w:r>
            <w:r>
              <w:rPr>
                <w:rStyle w:val="79"/>
                <w:rFonts w:hint="default" w:ascii="Times New Roman" w:hAnsi="Times New Roman" w:cs="Times New Roman"/>
                <w:color w:val="auto"/>
                <w:lang w:val="en-US" w:eastAsia="zh-CN" w:bidi="ar"/>
              </w:rPr>
              <w:t>单价报</w:t>
            </w:r>
            <w:r>
              <w:rPr>
                <w:rFonts w:hint="default" w:ascii="Times New Roman" w:hAnsi="Times New Roman" w:eastAsia="宋体" w:cs="Times New Roman"/>
                <w:i w:val="0"/>
                <w:iCs w:val="0"/>
                <w:color w:val="auto"/>
                <w:kern w:val="0"/>
                <w:sz w:val="22"/>
                <w:szCs w:val="22"/>
                <w:u w:val="none"/>
                <w:lang w:val="en-US" w:eastAsia="zh-CN" w:bidi="ar"/>
              </w:rPr>
              <w:t>价+...+序</w:t>
            </w:r>
            <w:r>
              <w:rPr>
                <w:rStyle w:val="79"/>
                <w:rFonts w:hint="default" w:ascii="Times New Roman" w:hAnsi="Times New Roman" w:cs="Times New Roman"/>
                <w:color w:val="auto"/>
                <w:lang w:val="en-US" w:eastAsia="zh-CN" w:bidi="ar"/>
              </w:rPr>
              <w:t>号</w:t>
            </w:r>
            <w:r>
              <w:rPr>
                <w:rStyle w:val="73"/>
                <w:rFonts w:hint="default" w:ascii="Times New Roman" w:hAnsi="Times New Roman" w:eastAsia="宋体" w:cs="Times New Roman"/>
                <w:color w:val="auto"/>
                <w:lang w:val="en-US" w:eastAsia="zh-CN" w:bidi="ar"/>
              </w:rPr>
              <w:t>19</w:t>
            </w:r>
            <w:r>
              <w:rPr>
                <w:rStyle w:val="79"/>
                <w:rFonts w:hint="default" w:ascii="Times New Roman" w:hAnsi="Times New Roman" w:cs="Times New Roman"/>
                <w:color w:val="auto"/>
                <w:lang w:val="en-US" w:eastAsia="zh-CN" w:bidi="ar"/>
              </w:rPr>
              <w:t>单价报价</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81AA8">
            <w:pPr>
              <w:jc w:val="center"/>
              <w:rPr>
                <w:rFonts w:hint="default" w:ascii="Times New Roman" w:hAnsi="Times New Roman" w:eastAsia="宋体" w:cs="Times New Roman"/>
                <w:i w:val="0"/>
                <w:iCs w:val="0"/>
                <w:color w:val="auto"/>
                <w:sz w:val="22"/>
                <w:szCs w:val="22"/>
                <w:u w:val="none"/>
              </w:rPr>
            </w:pPr>
          </w:p>
        </w:tc>
      </w:tr>
      <w:tr w14:paraId="6A78D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677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7F4B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评标价=【①*</w:t>
            </w:r>
            <w:r>
              <w:rPr>
                <w:rFonts w:hint="default" w:ascii="Times New Roman" w:hAnsi="Times New Roman" w:cs="Times New Roman"/>
                <w:i w:val="0"/>
                <w:iCs w:val="0"/>
                <w:color w:val="auto"/>
                <w:kern w:val="0"/>
                <w:sz w:val="22"/>
                <w:szCs w:val="22"/>
                <w:u w:val="none"/>
                <w:lang w:val="en-US" w:eastAsia="zh-CN" w:bidi="ar"/>
              </w:rPr>
              <w:t>10</w:t>
            </w:r>
            <w:r>
              <w:rPr>
                <w:rFonts w:hint="default" w:ascii="Times New Roman" w:hAnsi="Times New Roman" w:eastAsia="宋体" w:cs="Times New Roman"/>
                <w:i w:val="0"/>
                <w:iCs w:val="0"/>
                <w:color w:val="auto"/>
                <w:kern w:val="0"/>
                <w:sz w:val="22"/>
                <w:szCs w:val="22"/>
                <w:u w:val="none"/>
                <w:lang w:val="en-US" w:eastAsia="zh-CN" w:bidi="ar"/>
              </w:rPr>
              <w:t>+②*2</w:t>
            </w:r>
            <w:r>
              <w:rPr>
                <w:rFonts w:hint="default" w:ascii="Times New Roman" w:hAnsi="Times New Roman" w:cs="Times New Roman"/>
                <w:i w:val="0"/>
                <w:iCs w:val="0"/>
                <w:color w:val="auto"/>
                <w:kern w:val="0"/>
                <w:sz w:val="22"/>
                <w:szCs w:val="22"/>
                <w:u w:val="none"/>
                <w:lang w:val="en-US" w:eastAsia="zh-CN" w:bidi="ar"/>
              </w:rPr>
              <w:t>0</w:t>
            </w:r>
            <w:r>
              <w:rPr>
                <w:rFonts w:hint="default" w:ascii="Times New Roman" w:hAnsi="Times New Roman" w:eastAsia="宋体" w:cs="Times New Roman"/>
                <w:i w:val="0"/>
                <w:iCs w:val="0"/>
                <w:color w:val="auto"/>
                <w:kern w:val="0"/>
                <w:sz w:val="22"/>
                <w:szCs w:val="22"/>
                <w:u w:val="none"/>
                <w:lang w:val="en-US" w:eastAsia="zh-CN" w:bidi="ar"/>
              </w:rPr>
              <w:t>】/30*100%</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46F5E">
            <w:pPr>
              <w:jc w:val="center"/>
              <w:rPr>
                <w:rFonts w:hint="default" w:ascii="Times New Roman" w:hAnsi="Times New Roman" w:eastAsia="宋体" w:cs="Times New Roman"/>
                <w:i w:val="0"/>
                <w:iCs w:val="0"/>
                <w:color w:val="auto"/>
                <w:sz w:val="22"/>
                <w:szCs w:val="22"/>
                <w:u w:val="none"/>
              </w:rPr>
            </w:pPr>
          </w:p>
        </w:tc>
      </w:tr>
    </w:tbl>
    <w:p w14:paraId="3300A31E">
      <w:pPr>
        <w:pStyle w:val="34"/>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default" w:ascii="Times New Roman" w:hAnsi="Times New Roman" w:eastAsia="宋体" w:cs="Times New Roman"/>
          <w:color w:val="auto"/>
          <w:kern w:val="2"/>
          <w:sz w:val="28"/>
          <w:szCs w:val="28"/>
          <w:lang w:val="en-US" w:eastAsia="zh-CN" w:bidi="ar-SA"/>
        </w:rPr>
      </w:pPr>
      <w:r>
        <w:rPr>
          <w:rFonts w:hint="default" w:ascii="Times New Roman" w:hAnsi="Times New Roman" w:eastAsia="宋体" w:cs="Times New Roman"/>
          <w:color w:val="auto"/>
          <w:kern w:val="2"/>
          <w:sz w:val="28"/>
          <w:szCs w:val="28"/>
          <w:lang w:val="en-US" w:eastAsia="zh-CN" w:bidi="ar-SA"/>
        </w:rPr>
        <w:t>投标单价报价低于或等于最高限价单价价格的，为有效投标报价。超过最高限价单价的投标报价为无效投标报价。无效投标报价的投标文件不进行评审，也不得中标。</w:t>
      </w:r>
    </w:p>
    <w:p w14:paraId="4B0EA0FF">
      <w:pPr>
        <w:pStyle w:val="34"/>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default" w:ascii="Times New Roman" w:hAnsi="Times New Roman" w:eastAsia="宋体" w:cs="Times New Roman"/>
          <w:color w:val="auto"/>
          <w:kern w:val="2"/>
          <w:sz w:val="28"/>
          <w:szCs w:val="28"/>
          <w:lang w:val="en-US" w:eastAsia="zh-CN" w:bidi="ar-SA"/>
        </w:rPr>
      </w:pPr>
      <w:r>
        <w:rPr>
          <w:rFonts w:hint="default" w:ascii="Times New Roman" w:hAnsi="Times New Roman" w:eastAsia="宋体" w:cs="Times New Roman"/>
          <w:color w:val="auto"/>
          <w:kern w:val="2"/>
          <w:sz w:val="28"/>
          <w:szCs w:val="28"/>
          <w:lang w:val="en-US" w:eastAsia="zh-CN" w:bidi="ar-SA"/>
        </w:rPr>
        <w:t>价格分采用低价优先法计算，即满足招标文件要求且评标价最低的为评标基准价，其价格分为满分(30分)，其他投标人的价格分别按照下列公式计算:</w:t>
      </w:r>
    </w:p>
    <w:p w14:paraId="1B3232D9">
      <w:pPr>
        <w:pStyle w:val="34"/>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default" w:ascii="Times New Roman" w:hAnsi="Times New Roman" w:eastAsia="宋体" w:cs="Times New Roman"/>
          <w:color w:val="auto"/>
          <w:kern w:val="2"/>
          <w:sz w:val="28"/>
          <w:szCs w:val="28"/>
          <w:lang w:val="en-US" w:eastAsia="zh-CN" w:bidi="ar-SA"/>
        </w:rPr>
      </w:pPr>
      <w:r>
        <w:rPr>
          <w:rFonts w:hint="default" w:ascii="Times New Roman" w:hAnsi="Times New Roman" w:eastAsia="宋体" w:cs="Times New Roman"/>
          <w:color w:val="auto"/>
          <w:kern w:val="2"/>
          <w:sz w:val="28"/>
          <w:szCs w:val="28"/>
          <w:lang w:val="en-US" w:eastAsia="zh-CN" w:bidi="ar-SA"/>
        </w:rPr>
        <w:t>报价得分=评标基准价/供应商评标价*30*100%。</w:t>
      </w:r>
    </w:p>
    <w:p w14:paraId="078A3515">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 </w:t>
      </w:r>
    </w:p>
    <w:p w14:paraId="6B60103D">
      <w:pPr>
        <w:keepNext w:val="0"/>
        <w:keepLines w:val="0"/>
        <w:pageBreakBefore w:val="0"/>
        <w:widowControl w:val="0"/>
        <w:kinsoku/>
        <w:wordWrap/>
        <w:overflowPunct/>
        <w:topLinePunct w:val="0"/>
        <w:autoSpaceDE/>
        <w:autoSpaceDN/>
        <w:bidi w:val="0"/>
        <w:adjustRightInd w:val="0"/>
        <w:snapToGrid w:val="0"/>
        <w:spacing w:line="480" w:lineRule="exact"/>
        <w:ind w:firstLine="562" w:firstLineChars="200"/>
        <w:textAlignment w:val="auto"/>
        <w:rPr>
          <w:rFonts w:hint="default" w:ascii="Times New Roman" w:hAnsi="Times New Roman" w:cs="Times New Roman"/>
          <w:bCs/>
          <w:sz w:val="28"/>
          <w:szCs w:val="28"/>
        </w:rPr>
      </w:pPr>
      <w:r>
        <w:rPr>
          <w:rFonts w:hint="default" w:ascii="Times New Roman" w:hAnsi="Times New Roman" w:cs="Times New Roman"/>
          <w:b/>
          <w:sz w:val="28"/>
          <w:szCs w:val="28"/>
        </w:rPr>
        <w:t>（五）中标人</w:t>
      </w:r>
      <w:r>
        <w:rPr>
          <w:rFonts w:hint="default" w:ascii="Times New Roman" w:hAnsi="Times New Roman" w:cs="Times New Roman"/>
          <w:b/>
          <w:sz w:val="28"/>
          <w:szCs w:val="28"/>
          <w:lang w:eastAsia="zh-CN"/>
        </w:rPr>
        <w:t>（评审结果)的</w:t>
      </w:r>
      <w:r>
        <w:rPr>
          <w:rFonts w:hint="default" w:ascii="Times New Roman" w:hAnsi="Times New Roman" w:cs="Times New Roman"/>
          <w:b/>
          <w:sz w:val="28"/>
          <w:szCs w:val="28"/>
        </w:rPr>
        <w:t>的确定</w:t>
      </w:r>
    </w:p>
    <w:p w14:paraId="2E5F0DFC">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评委会汇总各评委评分后，按照得分从高到低的顺序推荐三名中标候选人，并编写评标报告。</w:t>
      </w:r>
    </w:p>
    <w:p w14:paraId="3742F7F6">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招标人委托评标委员会直接确定排名第一的中标候选人为中标人。</w:t>
      </w:r>
    </w:p>
    <w:p w14:paraId="5BBFCF4E">
      <w:pPr>
        <w:keepNext w:val="0"/>
        <w:keepLines w:val="0"/>
        <w:pageBreakBefore w:val="0"/>
        <w:widowControl w:val="0"/>
        <w:kinsoku/>
        <w:wordWrap/>
        <w:overflowPunct/>
        <w:topLinePunct w:val="0"/>
        <w:autoSpaceDE/>
        <w:autoSpaceDN/>
        <w:bidi w:val="0"/>
        <w:adjustRightInd w:val="0"/>
        <w:snapToGrid w:val="0"/>
        <w:spacing w:line="480" w:lineRule="exact"/>
        <w:ind w:firstLine="562" w:firstLineChars="200"/>
        <w:textAlignment w:val="auto"/>
        <w:rPr>
          <w:rFonts w:hint="default" w:ascii="Times New Roman" w:hAnsi="Times New Roman" w:cs="Times New Roman"/>
          <w:b/>
          <w:sz w:val="28"/>
          <w:szCs w:val="28"/>
        </w:rPr>
      </w:pPr>
      <w:r>
        <w:rPr>
          <w:rFonts w:hint="default" w:ascii="Times New Roman" w:hAnsi="Times New Roman" w:cs="Times New Roman"/>
          <w:b/>
          <w:sz w:val="28"/>
          <w:szCs w:val="28"/>
        </w:rPr>
        <w:t>（六）</w:t>
      </w:r>
      <w:r>
        <w:rPr>
          <w:rFonts w:hint="default" w:ascii="Times New Roman" w:hAnsi="Times New Roman" w:cs="Times New Roman"/>
          <w:b/>
          <w:sz w:val="28"/>
          <w:szCs w:val="28"/>
          <w:lang w:val="en-US" w:eastAsia="zh-CN"/>
        </w:rPr>
        <w:t>招标人代表</w:t>
      </w:r>
      <w:r>
        <w:rPr>
          <w:rFonts w:hint="default" w:ascii="Times New Roman" w:hAnsi="Times New Roman" w:cs="Times New Roman"/>
          <w:b/>
          <w:sz w:val="28"/>
          <w:szCs w:val="28"/>
        </w:rPr>
        <w:t>宣布评标结果。</w:t>
      </w:r>
    </w:p>
    <w:p w14:paraId="3BFAD3AD">
      <w:pPr>
        <w:keepNext w:val="0"/>
        <w:keepLines w:val="0"/>
        <w:pageBreakBefore w:val="0"/>
        <w:widowControl w:val="0"/>
        <w:kinsoku/>
        <w:wordWrap/>
        <w:overflowPunct/>
        <w:topLinePunct w:val="0"/>
        <w:autoSpaceDE/>
        <w:autoSpaceDN/>
        <w:bidi w:val="0"/>
        <w:adjustRightInd w:val="0"/>
        <w:snapToGrid w:val="0"/>
        <w:spacing w:line="480" w:lineRule="exact"/>
        <w:ind w:firstLine="562" w:firstLineChars="200"/>
        <w:textAlignment w:val="auto"/>
        <w:rPr>
          <w:rFonts w:hint="default" w:ascii="Times New Roman" w:hAnsi="Times New Roman" w:cs="Times New Roman"/>
          <w:b/>
          <w:sz w:val="28"/>
          <w:szCs w:val="28"/>
        </w:rPr>
      </w:pPr>
      <w:r>
        <w:rPr>
          <w:rFonts w:hint="default" w:ascii="Times New Roman" w:hAnsi="Times New Roman" w:cs="Times New Roman"/>
          <w:b/>
          <w:sz w:val="28"/>
          <w:szCs w:val="28"/>
        </w:rPr>
        <w:t>（七）公告中标结果</w:t>
      </w:r>
    </w:p>
    <w:p w14:paraId="286220B8">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自确定中标人之日起2个工作日内，在</w:t>
      </w:r>
      <w:r>
        <w:rPr>
          <w:rFonts w:hint="default" w:ascii="Times New Roman" w:hAnsi="Times New Roman" w:cs="Times New Roman"/>
          <w:sz w:val="28"/>
          <w:szCs w:val="28"/>
          <w:lang w:eastAsia="zh-CN"/>
        </w:rPr>
        <w:t>南通市民政局网站</w:t>
      </w:r>
      <w:r>
        <w:rPr>
          <w:rFonts w:hint="default" w:ascii="Times New Roman" w:hAnsi="Times New Roman" w:cs="Times New Roman"/>
          <w:sz w:val="28"/>
          <w:szCs w:val="28"/>
        </w:rPr>
        <w:t>公告中标结果，公告期限为1个工作日。</w:t>
      </w:r>
    </w:p>
    <w:p w14:paraId="45E332B1">
      <w:pPr>
        <w:keepNext w:val="0"/>
        <w:keepLines w:val="0"/>
        <w:pageBreakBefore w:val="0"/>
        <w:widowControl w:val="0"/>
        <w:kinsoku/>
        <w:wordWrap/>
        <w:overflowPunct/>
        <w:topLinePunct w:val="0"/>
        <w:autoSpaceDE/>
        <w:autoSpaceDN/>
        <w:bidi w:val="0"/>
        <w:adjustRightInd w:val="0"/>
        <w:snapToGrid w:val="0"/>
        <w:spacing w:line="480" w:lineRule="exact"/>
        <w:ind w:firstLine="562" w:firstLineChars="200"/>
        <w:textAlignment w:val="auto"/>
        <w:rPr>
          <w:rFonts w:hint="default" w:ascii="Times New Roman" w:hAnsi="Times New Roman" w:cs="Times New Roman"/>
          <w:b/>
          <w:bCs/>
          <w:sz w:val="28"/>
          <w:szCs w:val="28"/>
        </w:rPr>
      </w:pPr>
      <w:r>
        <w:rPr>
          <w:rFonts w:hint="default" w:ascii="Times New Roman" w:hAnsi="Times New Roman" w:cs="Times New Roman"/>
          <w:b/>
          <w:sz w:val="28"/>
          <w:szCs w:val="28"/>
        </w:rPr>
        <w:t>（</w:t>
      </w:r>
      <w:r>
        <w:rPr>
          <w:rFonts w:hint="default" w:ascii="Times New Roman" w:hAnsi="Times New Roman" w:cs="Times New Roman"/>
          <w:b/>
          <w:bCs/>
          <w:sz w:val="28"/>
          <w:szCs w:val="28"/>
        </w:rPr>
        <w:t>八</w:t>
      </w:r>
      <w:r>
        <w:rPr>
          <w:rFonts w:hint="default" w:ascii="Times New Roman" w:hAnsi="Times New Roman" w:cs="Times New Roman"/>
          <w:b/>
          <w:sz w:val="28"/>
          <w:szCs w:val="28"/>
        </w:rPr>
        <w:t>）</w:t>
      </w:r>
      <w:r>
        <w:rPr>
          <w:rFonts w:hint="default" w:ascii="Times New Roman" w:hAnsi="Times New Roman" w:cs="Times New Roman"/>
          <w:b/>
          <w:bCs/>
          <w:sz w:val="28"/>
          <w:szCs w:val="28"/>
        </w:rPr>
        <w:t>发放中标通知书</w:t>
      </w:r>
    </w:p>
    <w:p w14:paraId="11201E51">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default" w:ascii="Times New Roman" w:hAnsi="Times New Roman" w:cs="Times New Roman"/>
          <w:bCs/>
          <w:sz w:val="28"/>
          <w:szCs w:val="28"/>
        </w:rPr>
      </w:pPr>
      <w:r>
        <w:rPr>
          <w:rFonts w:hint="default" w:ascii="Times New Roman" w:hAnsi="Times New Roman" w:cs="Times New Roman"/>
          <w:sz w:val="28"/>
          <w:szCs w:val="28"/>
        </w:rPr>
        <w:t>公告中标结果的同时，招标人</w:t>
      </w:r>
      <w:r>
        <w:rPr>
          <w:rFonts w:hint="default" w:ascii="Times New Roman" w:hAnsi="Times New Roman" w:cs="Times New Roman"/>
          <w:bCs/>
          <w:sz w:val="28"/>
          <w:szCs w:val="28"/>
        </w:rPr>
        <w:t>向中标人发放中标通知书。</w:t>
      </w:r>
    </w:p>
    <w:p w14:paraId="510C28AB">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中标通知书发出后，招标人不得违法改变中标结果，中标人无正当理由不得放弃中标。</w:t>
      </w:r>
    </w:p>
    <w:p w14:paraId="041AEFE4">
      <w:pPr>
        <w:keepNext w:val="0"/>
        <w:keepLines w:val="0"/>
        <w:pageBreakBefore w:val="0"/>
        <w:widowControl w:val="0"/>
        <w:kinsoku/>
        <w:wordWrap/>
        <w:overflowPunct/>
        <w:topLinePunct w:val="0"/>
        <w:autoSpaceDE/>
        <w:autoSpaceDN/>
        <w:bidi w:val="0"/>
        <w:adjustRightInd w:val="0"/>
        <w:snapToGrid w:val="0"/>
        <w:spacing w:line="480" w:lineRule="exact"/>
        <w:ind w:firstLine="562" w:firstLineChars="200"/>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（九）其他</w:t>
      </w:r>
    </w:p>
    <w:p w14:paraId="4B56C42E">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当排名第一的</w:t>
      </w:r>
      <w:r>
        <w:rPr>
          <w:rFonts w:hint="default" w:ascii="Times New Roman" w:hAnsi="Times New Roman" w:cs="Times New Roman"/>
          <w:sz w:val="28"/>
          <w:szCs w:val="28"/>
          <w:lang w:val="en-US" w:eastAsia="zh-CN"/>
        </w:rPr>
        <w:t>中标</w:t>
      </w:r>
      <w:r>
        <w:rPr>
          <w:rFonts w:hint="default" w:ascii="Times New Roman" w:hAnsi="Times New Roman" w:cs="Times New Roman"/>
          <w:sz w:val="28"/>
          <w:szCs w:val="28"/>
        </w:rPr>
        <w:t>候选人无正当理由放弃</w:t>
      </w:r>
      <w:r>
        <w:rPr>
          <w:rFonts w:hint="default" w:ascii="Times New Roman" w:hAnsi="Times New Roman" w:cs="Times New Roman"/>
          <w:sz w:val="28"/>
          <w:szCs w:val="28"/>
          <w:lang w:val="en-US" w:eastAsia="zh-CN"/>
        </w:rPr>
        <w:t>中标</w:t>
      </w:r>
      <w:r>
        <w:rPr>
          <w:rFonts w:hint="default" w:ascii="Times New Roman" w:hAnsi="Times New Roman" w:cs="Times New Roman"/>
          <w:sz w:val="28"/>
          <w:szCs w:val="28"/>
        </w:rPr>
        <w:t>，被查实存在影响</w:t>
      </w:r>
      <w:r>
        <w:rPr>
          <w:rFonts w:hint="default" w:ascii="Times New Roman" w:hAnsi="Times New Roman" w:cs="Times New Roman"/>
          <w:sz w:val="28"/>
          <w:szCs w:val="28"/>
          <w:lang w:val="en-US" w:eastAsia="zh-CN"/>
        </w:rPr>
        <w:t>中标</w:t>
      </w:r>
      <w:r>
        <w:rPr>
          <w:rFonts w:hint="default" w:ascii="Times New Roman" w:hAnsi="Times New Roman" w:cs="Times New Roman"/>
          <w:sz w:val="28"/>
          <w:szCs w:val="28"/>
        </w:rPr>
        <w:t>结果的违法行为等情形，</w:t>
      </w:r>
      <w:r>
        <w:rPr>
          <w:rFonts w:hint="default" w:ascii="Times New Roman" w:hAnsi="Times New Roman" w:cs="Times New Roman"/>
          <w:sz w:val="28"/>
          <w:szCs w:val="28"/>
          <w:lang w:eastAsia="zh-CN"/>
        </w:rPr>
        <w:t>招标人</w:t>
      </w:r>
      <w:r>
        <w:rPr>
          <w:rFonts w:hint="default" w:ascii="Times New Roman" w:hAnsi="Times New Roman" w:cs="Times New Roman"/>
          <w:sz w:val="28"/>
          <w:szCs w:val="28"/>
        </w:rPr>
        <w:t>有权按照政府采购相关法律法规的规定对其采取惩戒措施，包含但不限于列入采购失信人黑名单等措施。</w:t>
      </w:r>
    </w:p>
    <w:p w14:paraId="71AC2050">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default" w:ascii="Times New Roman" w:hAnsi="Times New Roman" w:cs="Times New Roman"/>
        </w:rPr>
      </w:pPr>
      <w:r>
        <w:rPr>
          <w:rFonts w:hint="default" w:ascii="Times New Roman" w:hAnsi="Times New Roman" w:cs="Times New Roman"/>
          <w:sz w:val="28"/>
          <w:szCs w:val="28"/>
        </w:rPr>
        <w:t>当排名第一的</w:t>
      </w:r>
      <w:r>
        <w:rPr>
          <w:rFonts w:hint="default" w:ascii="Times New Roman" w:hAnsi="Times New Roman" w:cs="Times New Roman"/>
          <w:sz w:val="28"/>
          <w:szCs w:val="28"/>
          <w:lang w:val="en-US" w:eastAsia="zh-CN"/>
        </w:rPr>
        <w:t>中标</w:t>
      </w:r>
      <w:r>
        <w:rPr>
          <w:rFonts w:hint="default" w:ascii="Times New Roman" w:hAnsi="Times New Roman" w:cs="Times New Roman"/>
          <w:sz w:val="28"/>
          <w:szCs w:val="28"/>
        </w:rPr>
        <w:t>候选人放弃</w:t>
      </w:r>
      <w:r>
        <w:rPr>
          <w:rFonts w:hint="default" w:ascii="Times New Roman" w:hAnsi="Times New Roman" w:cs="Times New Roman"/>
          <w:sz w:val="28"/>
          <w:szCs w:val="28"/>
          <w:lang w:val="en-US" w:eastAsia="zh-CN"/>
        </w:rPr>
        <w:t>中标</w:t>
      </w:r>
      <w:r>
        <w:rPr>
          <w:rFonts w:hint="default" w:ascii="Times New Roman" w:hAnsi="Times New Roman" w:cs="Times New Roman"/>
          <w:sz w:val="28"/>
          <w:szCs w:val="28"/>
        </w:rPr>
        <w:t>、因不可抗力不能履行合同，或者被查实存在影响成交结果的违法行为等情形，不符合</w:t>
      </w:r>
      <w:r>
        <w:rPr>
          <w:rFonts w:hint="default" w:ascii="Times New Roman" w:hAnsi="Times New Roman" w:cs="Times New Roman"/>
          <w:sz w:val="28"/>
          <w:szCs w:val="28"/>
          <w:lang w:val="en-US" w:eastAsia="zh-CN"/>
        </w:rPr>
        <w:t>中标</w:t>
      </w:r>
      <w:r>
        <w:rPr>
          <w:rFonts w:hint="default" w:ascii="Times New Roman" w:hAnsi="Times New Roman" w:cs="Times New Roman"/>
          <w:sz w:val="28"/>
          <w:szCs w:val="28"/>
        </w:rPr>
        <w:t>条件的，</w:t>
      </w:r>
      <w:r>
        <w:rPr>
          <w:rFonts w:hint="default" w:ascii="Times New Roman" w:hAnsi="Times New Roman" w:cs="Times New Roman"/>
          <w:sz w:val="28"/>
          <w:szCs w:val="28"/>
          <w:lang w:eastAsia="zh-CN"/>
        </w:rPr>
        <w:t>招标人</w:t>
      </w:r>
      <w:r>
        <w:rPr>
          <w:rFonts w:hint="default" w:ascii="Times New Roman" w:hAnsi="Times New Roman" w:cs="Times New Roman"/>
          <w:sz w:val="28"/>
          <w:szCs w:val="28"/>
        </w:rPr>
        <w:t>可以按照评标委员会提出的</w:t>
      </w:r>
      <w:r>
        <w:rPr>
          <w:rFonts w:hint="default" w:ascii="Times New Roman" w:hAnsi="Times New Roman" w:cs="Times New Roman"/>
          <w:sz w:val="28"/>
          <w:szCs w:val="28"/>
          <w:lang w:val="en-US" w:eastAsia="zh-CN"/>
        </w:rPr>
        <w:t>中标</w:t>
      </w:r>
      <w:r>
        <w:rPr>
          <w:rFonts w:hint="default" w:ascii="Times New Roman" w:hAnsi="Times New Roman" w:cs="Times New Roman"/>
          <w:sz w:val="28"/>
          <w:szCs w:val="28"/>
        </w:rPr>
        <w:t>候选人名单排序依次确定其他</w:t>
      </w:r>
      <w:r>
        <w:rPr>
          <w:rFonts w:hint="default" w:ascii="Times New Roman" w:hAnsi="Times New Roman" w:cs="Times New Roman"/>
          <w:sz w:val="28"/>
          <w:szCs w:val="28"/>
          <w:lang w:val="en-US" w:eastAsia="zh-CN"/>
        </w:rPr>
        <w:t>中标</w:t>
      </w:r>
      <w:r>
        <w:rPr>
          <w:rFonts w:hint="default" w:ascii="Times New Roman" w:hAnsi="Times New Roman" w:cs="Times New Roman"/>
          <w:sz w:val="28"/>
          <w:szCs w:val="28"/>
        </w:rPr>
        <w:t>候选人为</w:t>
      </w:r>
      <w:r>
        <w:rPr>
          <w:rFonts w:hint="default" w:ascii="Times New Roman" w:hAnsi="Times New Roman" w:cs="Times New Roman"/>
          <w:sz w:val="28"/>
          <w:szCs w:val="28"/>
          <w:lang w:val="en-US" w:eastAsia="zh-CN"/>
        </w:rPr>
        <w:t>中标人</w:t>
      </w:r>
      <w:r>
        <w:rPr>
          <w:rFonts w:hint="default" w:ascii="Times New Roman" w:hAnsi="Times New Roman" w:cs="Times New Roman"/>
          <w:sz w:val="28"/>
          <w:szCs w:val="28"/>
        </w:rPr>
        <w:t>，也可以重新</w:t>
      </w:r>
      <w:r>
        <w:rPr>
          <w:rFonts w:hint="default" w:ascii="Times New Roman" w:hAnsi="Times New Roman" w:cs="Times New Roman"/>
          <w:sz w:val="28"/>
          <w:szCs w:val="28"/>
          <w:lang w:val="en-US" w:eastAsia="zh-CN"/>
        </w:rPr>
        <w:t>招标</w:t>
      </w:r>
      <w:r>
        <w:rPr>
          <w:rFonts w:hint="default" w:ascii="Times New Roman" w:hAnsi="Times New Roman" w:cs="Times New Roman"/>
          <w:sz w:val="28"/>
          <w:szCs w:val="28"/>
        </w:rPr>
        <w:t>。</w:t>
      </w:r>
    </w:p>
    <w:p w14:paraId="4F456B71">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Times New Roman" w:hAnsi="Times New Roman" w:cs="Times New Roman"/>
          <w:b/>
          <w:sz w:val="28"/>
          <w:szCs w:val="28"/>
        </w:rPr>
      </w:pPr>
      <w:r>
        <w:rPr>
          <w:rFonts w:hint="default" w:ascii="Times New Roman" w:hAnsi="Times New Roman" w:cs="Times New Roman"/>
          <w:b/>
          <w:sz w:val="32"/>
          <w:szCs w:val="32"/>
        </w:rPr>
        <w:br w:type="page"/>
      </w:r>
      <w:r>
        <w:rPr>
          <w:rFonts w:hint="default" w:ascii="Times New Roman" w:hAnsi="Times New Roman" w:cs="Times New Roman"/>
          <w:b/>
          <w:sz w:val="36"/>
          <w:szCs w:val="36"/>
        </w:rPr>
        <w:t>第五部分  投标文件组成</w:t>
      </w:r>
    </w:p>
    <w:p w14:paraId="29E225CF">
      <w:pPr>
        <w:adjustRightInd w:val="0"/>
        <w:snapToGrid w:val="0"/>
        <w:spacing w:line="460" w:lineRule="exact"/>
        <w:ind w:firstLine="562" w:firstLineChars="200"/>
        <w:jc w:val="left"/>
        <w:rPr>
          <w:rFonts w:hint="default" w:ascii="Times New Roman" w:hAnsi="Times New Roman" w:cs="Times New Roman"/>
          <w:b/>
          <w:sz w:val="28"/>
          <w:szCs w:val="28"/>
        </w:rPr>
      </w:pPr>
      <w:r>
        <w:rPr>
          <w:rFonts w:hint="default" w:ascii="Times New Roman" w:hAnsi="Times New Roman" w:cs="Times New Roman"/>
          <w:b/>
          <w:sz w:val="28"/>
          <w:szCs w:val="28"/>
        </w:rPr>
        <w:t>投标文件由资格审查文件、商务技术文件、价格文件、电子响应文件四部分组成</w:t>
      </w:r>
    </w:p>
    <w:p w14:paraId="299BB62D">
      <w:pPr>
        <w:adjustRightInd w:val="0"/>
        <w:snapToGrid w:val="0"/>
        <w:spacing w:line="460" w:lineRule="exact"/>
        <w:ind w:firstLine="562" w:firstLineChars="200"/>
        <w:rPr>
          <w:rFonts w:hint="default" w:ascii="Times New Roman" w:hAnsi="Times New Roman" w:cs="Times New Roman"/>
          <w:b/>
          <w:bCs/>
          <w:kern w:val="0"/>
          <w:sz w:val="28"/>
          <w:szCs w:val="28"/>
          <w:lang w:val="zh-CN"/>
        </w:rPr>
      </w:pPr>
      <w:r>
        <w:rPr>
          <w:rFonts w:hint="default" w:ascii="Times New Roman" w:hAnsi="Times New Roman" w:cs="Times New Roman"/>
          <w:b/>
          <w:bCs/>
          <w:kern w:val="0"/>
          <w:sz w:val="28"/>
          <w:szCs w:val="28"/>
          <w:lang w:val="zh-CN"/>
        </w:rPr>
        <w:t>一、资格审查文件（不能出现商务技术文件、价格文件）</w:t>
      </w:r>
    </w:p>
    <w:p w14:paraId="18450F26">
      <w:pPr>
        <w:adjustRightInd w:val="0"/>
        <w:snapToGrid w:val="0"/>
        <w:spacing w:line="460" w:lineRule="exact"/>
        <w:ind w:firstLine="560" w:firstLineChars="200"/>
        <w:rPr>
          <w:rFonts w:hint="default" w:ascii="Times New Roman" w:hAnsi="Times New Roman" w:cs="Times New Roman"/>
          <w:kern w:val="0"/>
          <w:sz w:val="28"/>
          <w:szCs w:val="28"/>
          <w:lang w:val="zh-CN"/>
        </w:rPr>
      </w:pPr>
      <w:r>
        <w:rPr>
          <w:rFonts w:hint="default" w:ascii="Times New Roman" w:hAnsi="Times New Roman" w:cs="Times New Roman"/>
          <w:kern w:val="0"/>
          <w:sz w:val="28"/>
          <w:szCs w:val="28"/>
          <w:lang w:val="zh-CN"/>
        </w:rPr>
        <w:t>1.</w:t>
      </w:r>
      <w:r>
        <w:rPr>
          <w:rFonts w:hint="default" w:ascii="Times New Roman" w:hAnsi="Times New Roman" w:cs="Times New Roman"/>
          <w:kern w:val="0"/>
          <w:sz w:val="28"/>
          <w:szCs w:val="28"/>
        </w:rPr>
        <w:t>符合投标人资格要求的承诺函（格式见附件1）</w:t>
      </w:r>
      <w:r>
        <w:rPr>
          <w:rFonts w:hint="default" w:ascii="Times New Roman" w:hAnsi="Times New Roman" w:cs="Times New Roman"/>
          <w:kern w:val="0"/>
          <w:sz w:val="28"/>
          <w:szCs w:val="28"/>
          <w:lang w:val="zh-CN"/>
        </w:rPr>
        <w:t>；</w:t>
      </w:r>
    </w:p>
    <w:p w14:paraId="2A0145F6">
      <w:pPr>
        <w:adjustRightInd w:val="0"/>
        <w:snapToGrid w:val="0"/>
        <w:spacing w:line="460" w:lineRule="exact"/>
        <w:ind w:firstLine="560" w:firstLineChars="200"/>
        <w:rPr>
          <w:rFonts w:hint="default" w:ascii="Times New Roman" w:hAnsi="Times New Roman" w:cs="Times New Roman"/>
          <w:kern w:val="0"/>
          <w:sz w:val="28"/>
          <w:szCs w:val="28"/>
          <w:lang w:val="zh-CN"/>
        </w:rPr>
      </w:pPr>
      <w:r>
        <w:rPr>
          <w:rFonts w:hint="default" w:ascii="Times New Roman" w:hAnsi="Times New Roman" w:cs="Times New Roman"/>
          <w:kern w:val="0"/>
          <w:sz w:val="28"/>
          <w:szCs w:val="28"/>
          <w:lang w:val="en-US" w:eastAsia="zh-CN"/>
        </w:rPr>
        <w:t>2</w:t>
      </w:r>
      <w:r>
        <w:rPr>
          <w:rFonts w:hint="default" w:ascii="Times New Roman" w:hAnsi="Times New Roman" w:cs="Times New Roman"/>
          <w:kern w:val="0"/>
          <w:sz w:val="28"/>
          <w:szCs w:val="28"/>
          <w:lang w:val="zh-CN"/>
        </w:rPr>
        <w:t>.提供法定代表人身份证明及法定代表人本人身份证复印件(须加盖单位公章)（格式见附件</w:t>
      </w:r>
      <w:r>
        <w:rPr>
          <w:rFonts w:hint="default" w:ascii="Times New Roman" w:hAnsi="Times New Roman" w:cs="Times New Roman"/>
          <w:kern w:val="0"/>
          <w:sz w:val="28"/>
          <w:szCs w:val="28"/>
          <w:lang w:val="en-US" w:eastAsia="zh-CN"/>
        </w:rPr>
        <w:t>2</w:t>
      </w:r>
      <w:r>
        <w:rPr>
          <w:rFonts w:hint="default" w:ascii="Times New Roman" w:hAnsi="Times New Roman" w:cs="Times New Roman"/>
          <w:kern w:val="0"/>
          <w:sz w:val="28"/>
          <w:szCs w:val="28"/>
          <w:lang w:val="zh-CN"/>
        </w:rPr>
        <w:t>）;非法定代表人参加投标的，还必须提供法定代表人签字或印章的授权委托书及被授权人本人身份证复印件(须加盖单位公章)（格式见附件3）；</w:t>
      </w:r>
    </w:p>
    <w:p w14:paraId="0726C257">
      <w:pPr>
        <w:adjustRightInd w:val="0"/>
        <w:snapToGrid w:val="0"/>
        <w:spacing w:line="460" w:lineRule="exact"/>
        <w:ind w:firstLine="560" w:firstLineChars="200"/>
        <w:rPr>
          <w:rFonts w:hint="default" w:ascii="Times New Roman" w:hAnsi="Times New Roman" w:cs="Times New Roman"/>
          <w:lang w:val="en-US" w:eastAsia="zh-CN"/>
        </w:rPr>
      </w:pPr>
      <w:r>
        <w:rPr>
          <w:rFonts w:hint="default" w:ascii="Times New Roman" w:hAnsi="Times New Roman" w:cs="Times New Roman"/>
          <w:kern w:val="0"/>
          <w:sz w:val="28"/>
          <w:szCs w:val="28"/>
          <w:lang w:val="en-US" w:eastAsia="zh-CN"/>
        </w:rPr>
        <w:t>3</w:t>
      </w:r>
      <w:r>
        <w:rPr>
          <w:rFonts w:hint="default" w:ascii="Times New Roman" w:hAnsi="Times New Roman" w:cs="Times New Roman"/>
          <w:kern w:val="0"/>
          <w:sz w:val="28"/>
          <w:szCs w:val="28"/>
          <w:lang w:val="zh-CN"/>
        </w:rPr>
        <w:t>.</w:t>
      </w:r>
      <w:r>
        <w:rPr>
          <w:rFonts w:hint="default" w:ascii="Times New Roman" w:hAnsi="Times New Roman" w:cs="Times New Roman"/>
          <w:kern w:val="0"/>
          <w:sz w:val="28"/>
          <w:szCs w:val="28"/>
        </w:rPr>
        <w:t>有效的营业执照副本复印件</w:t>
      </w:r>
      <w:r>
        <w:rPr>
          <w:rFonts w:hint="eastAsia" w:cs="Times New Roman"/>
          <w:kern w:val="0"/>
          <w:sz w:val="28"/>
          <w:szCs w:val="28"/>
          <w:lang w:eastAsia="zh-CN"/>
        </w:rPr>
        <w:t>；</w:t>
      </w:r>
    </w:p>
    <w:p w14:paraId="2185A34B">
      <w:pPr>
        <w:adjustRightInd w:val="0"/>
        <w:snapToGrid w:val="0"/>
        <w:spacing w:line="460" w:lineRule="exact"/>
        <w:ind w:firstLine="560" w:firstLineChars="200"/>
        <w:rPr>
          <w:rFonts w:hint="eastAsia" w:cs="Times New Roman"/>
          <w:b/>
          <w:bCs/>
          <w:kern w:val="0"/>
          <w:sz w:val="28"/>
          <w:szCs w:val="28"/>
          <w:lang w:val="en-US" w:eastAsia="zh-CN"/>
        </w:rPr>
      </w:pPr>
      <w:r>
        <w:rPr>
          <w:rFonts w:hint="eastAsia" w:cs="Times New Roman"/>
          <w:color w:val="auto"/>
          <w:kern w:val="2"/>
          <w:sz w:val="28"/>
          <w:szCs w:val="28"/>
          <w:lang w:val="en-US" w:eastAsia="zh-CN" w:bidi="ar-SA"/>
        </w:rPr>
        <w:t>4.</w:t>
      </w:r>
      <w:r>
        <w:rPr>
          <w:rFonts w:hint="default" w:ascii="Times New Roman" w:hAnsi="Times New Roman" w:eastAsia="宋体" w:cs="Times New Roman"/>
          <w:color w:val="auto"/>
          <w:kern w:val="2"/>
          <w:sz w:val="28"/>
          <w:szCs w:val="28"/>
          <w:lang w:val="en-US" w:eastAsia="zh-CN" w:bidi="ar-SA"/>
        </w:rPr>
        <w:t xml:space="preserve">投标人洗涤场所及设备需满足《医疗机构医用织物洗涤消毒技术标准》（WS/T508-2016，2026 年2 月 </w:t>
      </w:r>
      <w:r>
        <w:rPr>
          <w:rFonts w:hint="eastAsia" w:ascii="Times New Roman" w:eastAsia="宋体" w:cs="Times New Roman"/>
          <w:color w:val="auto"/>
          <w:kern w:val="2"/>
          <w:sz w:val="28"/>
          <w:szCs w:val="28"/>
          <w:lang w:val="en-US" w:eastAsia="zh-CN" w:bidi="ar-SA"/>
        </w:rPr>
        <w:t>1</w:t>
      </w:r>
      <w:r>
        <w:rPr>
          <w:rFonts w:hint="default" w:ascii="Times New Roman" w:hAnsi="Times New Roman" w:eastAsia="宋体" w:cs="Times New Roman"/>
          <w:color w:val="auto"/>
          <w:kern w:val="2"/>
          <w:sz w:val="28"/>
          <w:szCs w:val="28"/>
          <w:lang w:val="en-US" w:eastAsia="zh-CN" w:bidi="ar-SA"/>
        </w:rPr>
        <w:t>日后需符合 WS/T508-2025）的基础要求（</w:t>
      </w:r>
      <w:r>
        <w:rPr>
          <w:rFonts w:hint="eastAsia" w:ascii="Times New Roman" w:hAnsi="Times New Roman" w:eastAsia="宋体" w:cs="Times New Roman"/>
          <w:color w:val="auto"/>
          <w:kern w:val="2"/>
          <w:sz w:val="28"/>
          <w:szCs w:val="28"/>
          <w:lang w:val="en-US" w:eastAsia="zh-CN" w:bidi="ar-SA"/>
        </w:rPr>
        <w:t>提供承诺函</w:t>
      </w:r>
      <w:r>
        <w:rPr>
          <w:rFonts w:hint="eastAsia" w:ascii="Times New Roman" w:eastAsia="宋体" w:cs="Times New Roman"/>
          <w:color w:val="auto"/>
          <w:kern w:val="2"/>
          <w:sz w:val="28"/>
          <w:szCs w:val="28"/>
          <w:lang w:val="en-US" w:eastAsia="zh-CN" w:bidi="ar-SA"/>
        </w:rPr>
        <w:t>，格式自拟</w:t>
      </w:r>
      <w:r>
        <w:rPr>
          <w:rFonts w:hint="default" w:ascii="Times New Roman" w:hAnsi="Times New Roman" w:eastAsia="宋体" w:cs="Times New Roman"/>
          <w:color w:val="auto"/>
          <w:kern w:val="2"/>
          <w:sz w:val="28"/>
          <w:szCs w:val="28"/>
          <w:lang w:val="en-US" w:eastAsia="zh-CN" w:bidi="ar-SA"/>
        </w:rPr>
        <w:t>）</w:t>
      </w:r>
      <w:r>
        <w:rPr>
          <w:rFonts w:hint="eastAsia" w:cs="Times New Roman"/>
          <w:color w:val="auto"/>
          <w:kern w:val="2"/>
          <w:sz w:val="28"/>
          <w:szCs w:val="28"/>
          <w:lang w:val="en-US" w:eastAsia="zh-CN" w:bidi="ar-SA"/>
        </w:rPr>
        <w:t>。</w:t>
      </w:r>
    </w:p>
    <w:p w14:paraId="5541F672">
      <w:pPr>
        <w:adjustRightInd w:val="0"/>
        <w:snapToGrid w:val="0"/>
        <w:spacing w:line="460" w:lineRule="exact"/>
        <w:ind w:firstLine="562" w:firstLineChars="200"/>
        <w:rPr>
          <w:rFonts w:hint="default" w:ascii="Times New Roman" w:hAnsi="Times New Roman" w:cs="Times New Roman"/>
          <w:b/>
          <w:bCs/>
          <w:kern w:val="0"/>
          <w:sz w:val="28"/>
          <w:szCs w:val="28"/>
          <w:lang w:val="zh-CN"/>
        </w:rPr>
      </w:pPr>
      <w:r>
        <w:rPr>
          <w:rFonts w:hint="default" w:ascii="Times New Roman" w:hAnsi="Times New Roman" w:cs="Times New Roman"/>
          <w:b/>
          <w:bCs/>
          <w:kern w:val="0"/>
          <w:sz w:val="28"/>
          <w:szCs w:val="28"/>
          <w:lang w:val="zh-CN"/>
        </w:rPr>
        <w:t>二、商务技术文件（不能出现价格文件）</w:t>
      </w:r>
    </w:p>
    <w:p w14:paraId="582F2B53">
      <w:pPr>
        <w:adjustRightInd w:val="0"/>
        <w:snapToGrid w:val="0"/>
        <w:spacing w:line="460" w:lineRule="exact"/>
        <w:ind w:firstLine="560" w:firstLineChars="200"/>
        <w:rPr>
          <w:rFonts w:hint="default" w:ascii="Times New Roman" w:hAnsi="Times New Roman" w:cs="Times New Roman"/>
          <w:kern w:val="0"/>
          <w:sz w:val="28"/>
          <w:szCs w:val="28"/>
        </w:rPr>
      </w:pPr>
      <w:r>
        <w:rPr>
          <w:rFonts w:hint="default" w:ascii="Times New Roman" w:hAnsi="Times New Roman" w:cs="Times New Roman"/>
          <w:kern w:val="0"/>
          <w:sz w:val="28"/>
          <w:szCs w:val="28"/>
          <w:lang w:val="en-US" w:eastAsia="zh-CN"/>
        </w:rPr>
        <w:t>1</w:t>
      </w:r>
      <w:r>
        <w:rPr>
          <w:rFonts w:hint="default" w:ascii="Times New Roman" w:hAnsi="Times New Roman" w:cs="Times New Roman"/>
          <w:kern w:val="0"/>
          <w:sz w:val="28"/>
          <w:szCs w:val="28"/>
        </w:rPr>
        <w:t>.方案、业绩等；</w:t>
      </w:r>
    </w:p>
    <w:p w14:paraId="167024FE">
      <w:pPr>
        <w:adjustRightInd w:val="0"/>
        <w:snapToGrid w:val="0"/>
        <w:spacing w:line="460" w:lineRule="exact"/>
        <w:ind w:firstLine="560" w:firstLineChars="200"/>
        <w:rPr>
          <w:rFonts w:hint="default" w:ascii="Times New Roman" w:hAnsi="Times New Roman" w:cs="Times New Roman"/>
          <w:kern w:val="0"/>
          <w:sz w:val="28"/>
          <w:szCs w:val="28"/>
          <w:lang w:val="zh-CN"/>
        </w:rPr>
      </w:pPr>
      <w:r>
        <w:rPr>
          <w:rFonts w:hint="default" w:ascii="Times New Roman" w:hAnsi="Times New Roman" w:cs="Times New Roman"/>
          <w:kern w:val="0"/>
          <w:sz w:val="28"/>
          <w:szCs w:val="28"/>
          <w:lang w:val="en-US" w:eastAsia="zh-CN"/>
        </w:rPr>
        <w:t>2</w:t>
      </w:r>
      <w:r>
        <w:rPr>
          <w:rFonts w:hint="default" w:ascii="Times New Roman" w:hAnsi="Times New Roman" w:cs="Times New Roman"/>
          <w:kern w:val="0"/>
          <w:sz w:val="28"/>
          <w:szCs w:val="28"/>
        </w:rPr>
        <w:t>.</w:t>
      </w:r>
      <w:r>
        <w:rPr>
          <w:rFonts w:hint="default" w:ascii="Times New Roman" w:hAnsi="Times New Roman" w:cs="Times New Roman"/>
          <w:kern w:val="0"/>
          <w:sz w:val="28"/>
          <w:szCs w:val="28"/>
          <w:lang w:val="zh-CN"/>
        </w:rPr>
        <w:t>为方便评委评审，请供应商按评审办法中所涉及的事项顺序进行编制，可以补充相关材料；</w:t>
      </w:r>
    </w:p>
    <w:p w14:paraId="3B20F34F">
      <w:pPr>
        <w:adjustRightInd w:val="0"/>
        <w:snapToGrid w:val="0"/>
        <w:spacing w:line="460" w:lineRule="exact"/>
        <w:ind w:firstLine="560" w:firstLineChars="200"/>
        <w:rPr>
          <w:rFonts w:hint="default" w:ascii="Times New Roman" w:hAnsi="Times New Roman" w:cs="Times New Roman"/>
          <w:bCs/>
          <w:kern w:val="0"/>
          <w:sz w:val="28"/>
          <w:szCs w:val="28"/>
          <w:lang w:val="zh-CN"/>
        </w:rPr>
      </w:pPr>
      <w:r>
        <w:rPr>
          <w:rFonts w:hint="default" w:ascii="Times New Roman" w:hAnsi="Times New Roman" w:cs="Times New Roman"/>
          <w:kern w:val="0"/>
          <w:sz w:val="28"/>
          <w:szCs w:val="28"/>
          <w:lang w:val="en-US" w:eastAsia="zh-CN"/>
        </w:rPr>
        <w:t>3</w:t>
      </w:r>
      <w:r>
        <w:rPr>
          <w:rFonts w:hint="default" w:ascii="Times New Roman" w:hAnsi="Times New Roman" w:cs="Times New Roman"/>
          <w:kern w:val="0"/>
          <w:sz w:val="28"/>
          <w:szCs w:val="28"/>
          <w:lang w:val="zh-CN"/>
        </w:rPr>
        <w:t>.评审办法中未涉及的事项，供应商认为需要提交的其他资料。</w:t>
      </w:r>
    </w:p>
    <w:p w14:paraId="03EF3495">
      <w:pPr>
        <w:adjustRightInd w:val="0"/>
        <w:snapToGrid w:val="0"/>
        <w:spacing w:line="460" w:lineRule="exact"/>
        <w:ind w:firstLine="562" w:firstLineChars="200"/>
        <w:outlineLvl w:val="1"/>
        <w:rPr>
          <w:rFonts w:hint="default" w:ascii="Times New Roman" w:hAnsi="Times New Roman" w:cs="Times New Roman"/>
          <w:b/>
          <w:bCs/>
          <w:kern w:val="0"/>
          <w:sz w:val="28"/>
          <w:szCs w:val="28"/>
          <w:lang w:val="zh-CN"/>
        </w:rPr>
      </w:pPr>
      <w:r>
        <w:rPr>
          <w:rFonts w:hint="default" w:ascii="Times New Roman" w:hAnsi="Times New Roman" w:cs="Times New Roman"/>
          <w:b/>
          <w:bCs/>
          <w:kern w:val="0"/>
          <w:sz w:val="28"/>
          <w:szCs w:val="28"/>
          <w:lang w:val="zh-CN"/>
        </w:rPr>
        <w:t>三、价格文件</w:t>
      </w:r>
    </w:p>
    <w:p w14:paraId="3B4AD81C">
      <w:pPr>
        <w:adjustRightInd w:val="0"/>
        <w:snapToGrid w:val="0"/>
        <w:spacing w:line="460" w:lineRule="exact"/>
        <w:ind w:firstLine="560" w:firstLineChars="200"/>
        <w:rPr>
          <w:rFonts w:hint="default" w:ascii="Times New Roman" w:hAnsi="Times New Roman" w:cs="Times New Roman"/>
          <w:kern w:val="0"/>
          <w:sz w:val="28"/>
          <w:szCs w:val="28"/>
          <w:lang w:val="zh-CN"/>
        </w:rPr>
      </w:pPr>
      <w:r>
        <w:rPr>
          <w:rFonts w:hint="default" w:ascii="Times New Roman" w:hAnsi="Times New Roman" w:cs="Times New Roman"/>
          <w:kern w:val="0"/>
          <w:sz w:val="28"/>
          <w:szCs w:val="28"/>
          <w:lang w:val="zh-CN"/>
        </w:rPr>
        <w:t>1.开标一览表（格式见附件</w:t>
      </w:r>
      <w:r>
        <w:rPr>
          <w:rFonts w:hint="default" w:ascii="Times New Roman" w:hAnsi="Times New Roman" w:cs="Times New Roman"/>
          <w:kern w:val="0"/>
          <w:sz w:val="28"/>
          <w:szCs w:val="28"/>
          <w:lang w:val="en-US" w:eastAsia="zh-CN"/>
        </w:rPr>
        <w:t>4</w:t>
      </w:r>
      <w:r>
        <w:rPr>
          <w:rFonts w:hint="default" w:ascii="Times New Roman" w:hAnsi="Times New Roman" w:cs="Times New Roman"/>
          <w:kern w:val="0"/>
          <w:sz w:val="28"/>
          <w:szCs w:val="28"/>
          <w:lang w:val="zh-CN"/>
        </w:rPr>
        <w:t>）；</w:t>
      </w:r>
    </w:p>
    <w:p w14:paraId="0AE42C32">
      <w:pPr>
        <w:adjustRightInd w:val="0"/>
        <w:snapToGrid w:val="0"/>
        <w:spacing w:line="460" w:lineRule="exact"/>
        <w:ind w:firstLine="560" w:firstLineChars="200"/>
        <w:rPr>
          <w:rFonts w:hint="default" w:ascii="Times New Roman" w:hAnsi="Times New Roman" w:cs="Times New Roman"/>
          <w:kern w:val="0"/>
          <w:sz w:val="28"/>
          <w:szCs w:val="28"/>
          <w:lang w:val="zh-CN"/>
        </w:rPr>
      </w:pPr>
      <w:r>
        <w:rPr>
          <w:rFonts w:hint="default" w:ascii="Times New Roman" w:hAnsi="Times New Roman" w:cs="Times New Roman"/>
          <w:kern w:val="0"/>
          <w:sz w:val="28"/>
          <w:szCs w:val="28"/>
        </w:rPr>
        <w:t>2.</w:t>
      </w:r>
      <w:r>
        <w:rPr>
          <w:rFonts w:hint="default" w:ascii="Times New Roman" w:hAnsi="Times New Roman" w:cs="Times New Roman"/>
          <w:kern w:val="0"/>
          <w:sz w:val="28"/>
          <w:szCs w:val="28"/>
          <w:lang w:val="zh-CN"/>
        </w:rPr>
        <w:t>供应商信用承诺书（格式见附件</w:t>
      </w:r>
      <w:r>
        <w:rPr>
          <w:rFonts w:hint="default" w:ascii="Times New Roman" w:hAnsi="Times New Roman" w:cs="Times New Roman"/>
          <w:kern w:val="0"/>
          <w:sz w:val="28"/>
          <w:szCs w:val="28"/>
          <w:lang w:val="en-US" w:eastAsia="zh-CN"/>
        </w:rPr>
        <w:t>5</w:t>
      </w:r>
      <w:r>
        <w:rPr>
          <w:rFonts w:hint="default" w:ascii="Times New Roman" w:hAnsi="Times New Roman" w:cs="Times New Roman"/>
          <w:kern w:val="0"/>
          <w:sz w:val="28"/>
          <w:szCs w:val="28"/>
          <w:lang w:val="zh-CN"/>
        </w:rPr>
        <w:t>）。</w:t>
      </w:r>
    </w:p>
    <w:p w14:paraId="55B36CED">
      <w:pPr>
        <w:adjustRightInd w:val="0"/>
        <w:snapToGrid w:val="0"/>
        <w:spacing w:line="460" w:lineRule="exact"/>
        <w:ind w:firstLine="562" w:firstLineChars="200"/>
        <w:outlineLvl w:val="1"/>
        <w:rPr>
          <w:rFonts w:hint="default" w:ascii="Times New Roman" w:hAnsi="Times New Roman" w:cs="Times New Roman"/>
          <w:kern w:val="0"/>
          <w:sz w:val="28"/>
          <w:szCs w:val="28"/>
        </w:rPr>
      </w:pPr>
      <w:r>
        <w:rPr>
          <w:rFonts w:hint="default" w:ascii="Times New Roman" w:hAnsi="Times New Roman" w:cs="Times New Roman"/>
          <w:b/>
          <w:bCs/>
          <w:kern w:val="0"/>
          <w:sz w:val="28"/>
          <w:szCs w:val="28"/>
        </w:rPr>
        <w:t>四、电子响应文件（一份）</w:t>
      </w:r>
    </w:p>
    <w:p w14:paraId="63718AFF">
      <w:pPr>
        <w:adjustRightInd w:val="0"/>
        <w:snapToGrid w:val="0"/>
        <w:spacing w:line="460" w:lineRule="exact"/>
        <w:ind w:firstLine="560" w:firstLineChars="200"/>
        <w:rPr>
          <w:rFonts w:hint="default" w:ascii="Times New Roman" w:hAnsi="Times New Roman" w:cs="Times New Roman"/>
          <w:kern w:val="0"/>
          <w:sz w:val="28"/>
          <w:szCs w:val="28"/>
          <w:lang w:val="zh-CN"/>
        </w:rPr>
      </w:pPr>
      <w:r>
        <w:rPr>
          <w:rFonts w:hint="default" w:ascii="Times New Roman" w:hAnsi="Times New Roman" w:cs="Times New Roman"/>
          <w:kern w:val="0"/>
          <w:sz w:val="28"/>
          <w:szCs w:val="28"/>
        </w:rPr>
        <w:t>电子响应文件的内容为“资格审查文件、商务技术文件、价格文件”的打印盖章后的响应文件的扫描件（资格审查文件、商务技术文件、价格文件需分别逐页连续扫描为三个独立的PDF文件）。</w:t>
      </w:r>
    </w:p>
    <w:p w14:paraId="428B46FD">
      <w:pPr>
        <w:snapToGrid w:val="0"/>
        <w:spacing w:line="360" w:lineRule="auto"/>
        <w:ind w:firstLine="540" w:firstLineChars="192"/>
        <w:contextualSpacing/>
        <w:rPr>
          <w:rFonts w:hint="default" w:ascii="Times New Roman" w:hAnsi="Times New Roman" w:cs="Times New Roman"/>
          <w:b/>
          <w:kern w:val="0"/>
          <w:sz w:val="28"/>
          <w:szCs w:val="28"/>
        </w:rPr>
      </w:pPr>
    </w:p>
    <w:p w14:paraId="0137245A">
      <w:pPr>
        <w:snapToGrid w:val="0"/>
        <w:spacing w:line="360" w:lineRule="auto"/>
        <w:contextualSpacing/>
        <w:rPr>
          <w:rFonts w:hint="default" w:ascii="Times New Roman" w:hAnsi="Times New Roman" w:cs="Times New Roman"/>
          <w:b/>
          <w:sz w:val="30"/>
          <w:szCs w:val="30"/>
        </w:rPr>
      </w:pPr>
      <w:r>
        <w:rPr>
          <w:rFonts w:hint="default" w:ascii="Times New Roman" w:hAnsi="Times New Roman" w:cs="Times New Roman"/>
          <w:kern w:val="0"/>
          <w:sz w:val="32"/>
          <w:szCs w:val="32"/>
          <w:lang w:val="zh-CN"/>
        </w:rPr>
        <w:br w:type="page"/>
      </w:r>
      <w:r>
        <w:rPr>
          <w:rFonts w:hint="default" w:ascii="Times New Roman" w:hAnsi="Times New Roman" w:cs="Times New Roman"/>
          <w:kern w:val="0"/>
          <w:sz w:val="32"/>
          <w:szCs w:val="32"/>
          <w:lang w:val="zh-CN"/>
        </w:rPr>
        <w:t>附件1</w:t>
      </w:r>
    </w:p>
    <w:p w14:paraId="3883E93F">
      <w:pPr>
        <w:spacing w:line="36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投标人符合本项目投标人资格要求的承诺函</w:t>
      </w:r>
    </w:p>
    <w:p w14:paraId="16629027">
      <w:pPr>
        <w:spacing w:line="360" w:lineRule="auto"/>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                          </w:t>
      </w:r>
    </w:p>
    <w:p w14:paraId="662E51FF">
      <w:pPr>
        <w:spacing w:line="360" w:lineRule="auto"/>
        <w:ind w:firstLine="560" w:firstLineChars="200"/>
        <w:rPr>
          <w:rFonts w:hint="default" w:ascii="Times New Roman" w:hAnsi="Times New Roman" w:cs="Times New Roman"/>
          <w:b/>
          <w:bCs/>
          <w:sz w:val="28"/>
          <w:szCs w:val="28"/>
        </w:rPr>
      </w:pPr>
      <w:r>
        <w:rPr>
          <w:rFonts w:hint="default" w:ascii="Times New Roman" w:hAnsi="Times New Roman" w:cs="Times New Roman"/>
          <w:bCs/>
          <w:sz w:val="28"/>
          <w:szCs w:val="28"/>
        </w:rPr>
        <w:t>我单位参加</w:t>
      </w:r>
      <w:r>
        <w:rPr>
          <w:rFonts w:hint="default" w:ascii="Times New Roman" w:hAnsi="Times New Roman" w:cs="Times New Roman"/>
          <w:bCs/>
          <w:sz w:val="28"/>
          <w:szCs w:val="28"/>
          <w:u w:val="single"/>
        </w:rPr>
        <w:t>________________ _</w:t>
      </w:r>
      <w:r>
        <w:rPr>
          <w:rFonts w:hint="default" w:ascii="Times New Roman" w:hAnsi="Times New Roman" w:cs="Times New Roman"/>
          <w:bCs/>
          <w:sz w:val="28"/>
          <w:szCs w:val="28"/>
        </w:rPr>
        <w:t>（项目名称），</w:t>
      </w:r>
      <w:r>
        <w:rPr>
          <w:rFonts w:hint="default" w:ascii="Times New Roman" w:hAnsi="Times New Roman" w:cs="Times New Roman"/>
          <w:bCs/>
          <w:sz w:val="28"/>
          <w:szCs w:val="28"/>
          <w:u w:val="single"/>
        </w:rPr>
        <w:t>_______ __________</w:t>
      </w:r>
      <w:r>
        <w:rPr>
          <w:rFonts w:hint="default" w:ascii="Times New Roman" w:hAnsi="Times New Roman" w:cs="Times New Roman"/>
          <w:bCs/>
          <w:sz w:val="28"/>
          <w:szCs w:val="28"/>
        </w:rPr>
        <w:t>（项目编号）投标活动。针对本项目投标人资格要求做出如下承诺：</w:t>
      </w:r>
    </w:p>
    <w:p w14:paraId="571EAAF0">
      <w:pPr>
        <w:spacing w:line="360" w:lineRule="auto"/>
        <w:ind w:firstLine="560" w:firstLineChars="200"/>
        <w:rPr>
          <w:rFonts w:hint="default" w:ascii="Times New Roman" w:hAnsi="Times New Roman" w:cs="Times New Roman"/>
          <w:sz w:val="28"/>
          <w:szCs w:val="28"/>
        </w:rPr>
      </w:pPr>
      <w:r>
        <w:rPr>
          <w:rFonts w:hint="default" w:ascii="Times New Roman" w:hAnsi="Times New Roman" w:cs="Times New Roman"/>
          <w:bCs/>
          <w:sz w:val="28"/>
          <w:szCs w:val="28"/>
        </w:rPr>
        <w:t>1.我单位具有独立承担民事责任的能力；</w:t>
      </w:r>
    </w:p>
    <w:p w14:paraId="5F0E1B5D">
      <w:pPr>
        <w:spacing w:line="360" w:lineRule="auto"/>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2.我单位具有良好的商业信誉和健全的财务会计制度；</w:t>
      </w:r>
    </w:p>
    <w:p w14:paraId="6E0A347C">
      <w:pPr>
        <w:spacing w:line="360" w:lineRule="auto"/>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3.我单位具有履行合同所必需的设备和专业技术能力；</w:t>
      </w:r>
    </w:p>
    <w:p w14:paraId="12DD90ED">
      <w:pPr>
        <w:spacing w:line="360" w:lineRule="auto"/>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4.我单位有依法缴纳税收和社会保障资金的良好记录；</w:t>
      </w:r>
    </w:p>
    <w:p w14:paraId="22C02918">
      <w:pPr>
        <w:spacing w:line="360" w:lineRule="auto"/>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5.我单位参加采购活动前三年内，在经营活动中没有重大违法记录；（“较大数额罚款”认定为200万元以上的罚款，法律、行政法规以及国务院有关部门明确规定相关领域“较大数额罚款”标准高于200万元的，从其规定。）</w:t>
      </w:r>
    </w:p>
    <w:p w14:paraId="28C18874">
      <w:pPr>
        <w:spacing w:line="360" w:lineRule="auto"/>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6.我单位满足法律、行政法规规定的其他条件。</w:t>
      </w:r>
    </w:p>
    <w:p w14:paraId="61F47D27">
      <w:pPr>
        <w:spacing w:line="360" w:lineRule="auto"/>
        <w:rPr>
          <w:rFonts w:hint="default" w:ascii="Times New Roman" w:hAnsi="Times New Roman" w:cs="Times New Roman"/>
          <w:sz w:val="28"/>
          <w:szCs w:val="28"/>
        </w:rPr>
      </w:pPr>
    </w:p>
    <w:p w14:paraId="22288B6D">
      <w:pPr>
        <w:spacing w:line="360" w:lineRule="auto"/>
        <w:ind w:firstLine="560" w:firstLineChars="200"/>
        <w:rPr>
          <w:rFonts w:hint="default" w:ascii="Times New Roman" w:hAnsi="Times New Roman" w:cs="Times New Roman"/>
          <w:bCs/>
          <w:sz w:val="28"/>
          <w:szCs w:val="28"/>
        </w:rPr>
      </w:pPr>
    </w:p>
    <w:p w14:paraId="6BE8359E">
      <w:pPr>
        <w:spacing w:line="360" w:lineRule="auto"/>
        <w:ind w:firstLine="560" w:firstLineChars="200"/>
        <w:rPr>
          <w:rFonts w:hint="default" w:ascii="Times New Roman" w:hAnsi="Times New Roman" w:cs="Times New Roman"/>
          <w:bCs/>
          <w:sz w:val="28"/>
          <w:szCs w:val="28"/>
        </w:rPr>
      </w:pPr>
    </w:p>
    <w:p w14:paraId="5077262B">
      <w:pPr>
        <w:spacing w:line="360" w:lineRule="auto"/>
        <w:ind w:firstLine="560" w:firstLineChars="200"/>
        <w:rPr>
          <w:rFonts w:hint="default" w:ascii="Times New Roman" w:hAnsi="Times New Roman" w:cs="Times New Roman"/>
          <w:bCs/>
          <w:sz w:val="28"/>
          <w:szCs w:val="28"/>
        </w:rPr>
      </w:pPr>
    </w:p>
    <w:p w14:paraId="154B4EC3">
      <w:pPr>
        <w:spacing w:line="360" w:lineRule="auto"/>
        <w:ind w:firstLine="560" w:firstLineChars="200"/>
        <w:jc w:val="center"/>
        <w:rPr>
          <w:rFonts w:hint="default" w:ascii="Times New Roman" w:hAnsi="Times New Roman" w:cs="Times New Roman"/>
          <w:bCs/>
          <w:sz w:val="28"/>
          <w:szCs w:val="28"/>
        </w:rPr>
      </w:pPr>
      <w:r>
        <w:rPr>
          <w:rFonts w:hint="default" w:ascii="Times New Roman" w:hAnsi="Times New Roman" w:cs="Times New Roman"/>
          <w:bCs/>
          <w:sz w:val="28"/>
          <w:szCs w:val="28"/>
        </w:rPr>
        <w:t xml:space="preserve">                                             承诺人名称（公章）：</w:t>
      </w:r>
    </w:p>
    <w:p w14:paraId="0042E45E">
      <w:pPr>
        <w:spacing w:line="360" w:lineRule="auto"/>
        <w:ind w:firstLine="560" w:firstLineChars="200"/>
        <w:jc w:val="right"/>
        <w:rPr>
          <w:rFonts w:hint="default" w:ascii="Times New Roman" w:hAnsi="Times New Roman" w:cs="Times New Roman"/>
          <w:bCs/>
          <w:sz w:val="28"/>
          <w:szCs w:val="28"/>
        </w:rPr>
      </w:pPr>
    </w:p>
    <w:p w14:paraId="493A4610">
      <w:pPr>
        <w:spacing w:line="360" w:lineRule="auto"/>
        <w:ind w:firstLine="560" w:firstLineChars="200"/>
        <w:jc w:val="right"/>
        <w:rPr>
          <w:rFonts w:hint="default" w:ascii="Times New Roman" w:hAnsi="Times New Roman" w:cs="Times New Roman"/>
          <w:bCs/>
          <w:sz w:val="28"/>
          <w:szCs w:val="28"/>
        </w:rPr>
      </w:pPr>
    </w:p>
    <w:p w14:paraId="1FCD944A">
      <w:pPr>
        <w:spacing w:line="360" w:lineRule="auto"/>
        <w:ind w:firstLine="560" w:firstLineChars="200"/>
        <w:jc w:val="right"/>
        <w:rPr>
          <w:rFonts w:hint="default" w:ascii="Times New Roman" w:hAnsi="Times New Roman" w:cs="Times New Roman"/>
          <w:bCs/>
          <w:sz w:val="28"/>
          <w:szCs w:val="28"/>
        </w:rPr>
      </w:pPr>
      <w:r>
        <w:rPr>
          <w:rFonts w:hint="default" w:ascii="Times New Roman" w:hAnsi="Times New Roman" w:cs="Times New Roman"/>
          <w:bCs/>
          <w:sz w:val="28"/>
          <w:szCs w:val="28"/>
        </w:rPr>
        <w:t xml:space="preserve">    </w:t>
      </w:r>
    </w:p>
    <w:p w14:paraId="3AC7A05A">
      <w:pPr>
        <w:spacing w:line="360" w:lineRule="auto"/>
        <w:ind w:firstLine="560" w:firstLineChars="200"/>
        <w:jc w:val="right"/>
        <w:rPr>
          <w:rFonts w:hint="default" w:ascii="Times New Roman" w:hAnsi="Times New Roman" w:cs="Times New Roman"/>
          <w:bCs/>
          <w:sz w:val="28"/>
          <w:szCs w:val="28"/>
        </w:rPr>
      </w:pPr>
      <w:r>
        <w:rPr>
          <w:rFonts w:hint="default" w:ascii="Times New Roman" w:hAnsi="Times New Roman" w:cs="Times New Roman"/>
          <w:bCs/>
          <w:sz w:val="28"/>
          <w:szCs w:val="28"/>
        </w:rPr>
        <w:t xml:space="preserve">                                 日期：</w:t>
      </w:r>
      <w:r>
        <w:rPr>
          <w:rFonts w:hint="default" w:ascii="Times New Roman" w:hAnsi="Times New Roman" w:cs="Times New Roman"/>
          <w:bCs/>
          <w:sz w:val="28"/>
          <w:szCs w:val="28"/>
          <w:u w:val="single"/>
        </w:rPr>
        <w:t>______</w:t>
      </w:r>
      <w:r>
        <w:rPr>
          <w:rFonts w:hint="default" w:ascii="Times New Roman" w:hAnsi="Times New Roman" w:cs="Times New Roman"/>
          <w:bCs/>
          <w:sz w:val="28"/>
          <w:szCs w:val="28"/>
        </w:rPr>
        <w:t>年</w:t>
      </w:r>
      <w:r>
        <w:rPr>
          <w:rFonts w:hint="default" w:ascii="Times New Roman" w:hAnsi="Times New Roman" w:cs="Times New Roman"/>
          <w:bCs/>
          <w:sz w:val="28"/>
          <w:szCs w:val="28"/>
          <w:u w:val="single"/>
        </w:rPr>
        <w:t xml:space="preserve">    </w:t>
      </w:r>
      <w:r>
        <w:rPr>
          <w:rFonts w:hint="default" w:ascii="Times New Roman" w:hAnsi="Times New Roman" w:cs="Times New Roman"/>
          <w:bCs/>
          <w:sz w:val="28"/>
          <w:szCs w:val="28"/>
        </w:rPr>
        <w:t>月</w:t>
      </w:r>
      <w:r>
        <w:rPr>
          <w:rFonts w:hint="default" w:ascii="Times New Roman" w:hAnsi="Times New Roman" w:cs="Times New Roman"/>
          <w:bCs/>
          <w:sz w:val="28"/>
          <w:szCs w:val="28"/>
          <w:u w:val="single"/>
        </w:rPr>
        <w:t xml:space="preserve">    </w:t>
      </w:r>
      <w:r>
        <w:rPr>
          <w:rFonts w:hint="default" w:ascii="Times New Roman" w:hAnsi="Times New Roman" w:cs="Times New Roman"/>
          <w:bCs/>
          <w:sz w:val="28"/>
          <w:szCs w:val="28"/>
        </w:rPr>
        <w:t>日</w:t>
      </w:r>
    </w:p>
    <w:p w14:paraId="2E344A69">
      <w:pPr>
        <w:snapToGrid w:val="0"/>
        <w:spacing w:line="360" w:lineRule="auto"/>
        <w:contextualSpacing/>
        <w:rPr>
          <w:rFonts w:hint="default" w:ascii="Times New Roman" w:hAnsi="Times New Roman" w:cs="Times New Roman"/>
          <w:kern w:val="0"/>
          <w:sz w:val="32"/>
          <w:szCs w:val="32"/>
          <w:lang w:val="zh-CN"/>
        </w:rPr>
      </w:pPr>
      <w:r>
        <w:rPr>
          <w:rFonts w:hint="default" w:ascii="Times New Roman" w:hAnsi="Times New Roman" w:cs="Times New Roman"/>
          <w:kern w:val="0"/>
          <w:sz w:val="32"/>
          <w:szCs w:val="32"/>
          <w:lang w:val="zh-CN"/>
        </w:rPr>
        <w:t>附件2</w:t>
      </w:r>
    </w:p>
    <w:p w14:paraId="443B206F">
      <w:pPr>
        <w:spacing w:line="360" w:lineRule="auto"/>
        <w:jc w:val="center"/>
        <w:rPr>
          <w:rFonts w:hint="default" w:ascii="Times New Roman" w:hAnsi="Times New Roman" w:cs="Times New Roman"/>
          <w:b/>
          <w:bCs/>
          <w:sz w:val="32"/>
          <w:szCs w:val="32"/>
        </w:rPr>
      </w:pPr>
    </w:p>
    <w:p w14:paraId="1F246E88">
      <w:pPr>
        <w:spacing w:line="360" w:lineRule="auto"/>
        <w:jc w:val="center"/>
        <w:rPr>
          <w:rFonts w:hint="default" w:ascii="Times New Roman" w:hAnsi="Times New Roman" w:cs="Times New Roman"/>
          <w:b/>
          <w:bCs/>
          <w:sz w:val="28"/>
          <w:szCs w:val="28"/>
        </w:rPr>
      </w:pPr>
      <w:r>
        <w:rPr>
          <w:rFonts w:hint="default" w:ascii="Times New Roman" w:hAnsi="Times New Roman" w:cs="Times New Roman"/>
          <w:b/>
          <w:bCs/>
          <w:sz w:val="28"/>
          <w:szCs w:val="28"/>
        </w:rPr>
        <w:t>法定代表人身份证明</w:t>
      </w:r>
    </w:p>
    <w:p w14:paraId="0EA82D61">
      <w:pPr>
        <w:spacing w:line="360" w:lineRule="auto"/>
        <w:rPr>
          <w:rFonts w:hint="default" w:ascii="Times New Roman" w:hAnsi="Times New Roman" w:cs="Times New Roman"/>
          <w:sz w:val="28"/>
          <w:szCs w:val="28"/>
        </w:rPr>
      </w:pPr>
    </w:p>
    <w:p w14:paraId="6DAA6108">
      <w:pPr>
        <w:spacing w:line="360" w:lineRule="auto"/>
        <w:ind w:firstLine="560" w:firstLineChars="200"/>
        <w:rPr>
          <w:rFonts w:hint="default" w:ascii="Times New Roman" w:hAnsi="Times New Roman" w:cs="Times New Roman"/>
          <w:sz w:val="28"/>
          <w:szCs w:val="28"/>
        </w:rPr>
      </w:pP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先生/女士： 现任我单位</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职务，为法定代表人，特此证明。</w:t>
      </w:r>
    </w:p>
    <w:p w14:paraId="4E3CC6C0">
      <w:pPr>
        <w:spacing w:line="360" w:lineRule="auto"/>
        <w:ind w:firstLine="480"/>
        <w:rPr>
          <w:rFonts w:hint="default" w:ascii="Times New Roman" w:hAnsi="Times New Roman" w:cs="Times New Roman"/>
          <w:sz w:val="28"/>
          <w:szCs w:val="28"/>
          <w:u w:val="single"/>
        </w:rPr>
      </w:pPr>
      <w:r>
        <w:rPr>
          <w:rFonts w:hint="default" w:ascii="Times New Roman" w:hAnsi="Times New Roman" w:cs="Times New Roman"/>
          <w:sz w:val="28"/>
          <w:szCs w:val="28"/>
        </w:rPr>
        <w:t>身份证号码：</w:t>
      </w:r>
      <w:r>
        <w:rPr>
          <w:rFonts w:hint="default" w:ascii="Times New Roman" w:hAnsi="Times New Roman" w:cs="Times New Roman"/>
          <w:sz w:val="28"/>
          <w:szCs w:val="28"/>
          <w:u w:val="single"/>
        </w:rPr>
        <w:t xml:space="preserve">                                               </w:t>
      </w:r>
    </w:p>
    <w:p w14:paraId="13418506">
      <w:pPr>
        <w:spacing w:line="360" w:lineRule="auto"/>
        <w:ind w:firstLine="480"/>
        <w:rPr>
          <w:rFonts w:hint="default" w:ascii="Times New Roman" w:hAnsi="Times New Roman" w:cs="Times New Roman"/>
          <w:sz w:val="28"/>
          <w:szCs w:val="28"/>
        </w:rPr>
      </w:pPr>
    </w:p>
    <w:p w14:paraId="17DD4DF1">
      <w:pPr>
        <w:spacing w:line="360" w:lineRule="auto"/>
        <w:rPr>
          <w:rFonts w:hint="default" w:ascii="Times New Roman" w:hAnsi="Times New Roman" w:cs="Times New Roman"/>
          <w:b/>
          <w:sz w:val="28"/>
          <w:szCs w:val="28"/>
        </w:rPr>
      </w:pPr>
      <w:r>
        <w:rPr>
          <w:rFonts w:hint="default" w:ascii="Times New Roman" w:hAnsi="Times New Roman" w:cs="Times New Roman"/>
          <w:b/>
          <w:sz w:val="28"/>
          <w:szCs w:val="28"/>
        </w:rPr>
        <w:t>注：提供法定代表人的身份证复印件</w:t>
      </w:r>
    </w:p>
    <w:p w14:paraId="7C1A0A4E">
      <w:pPr>
        <w:spacing w:line="360" w:lineRule="auto"/>
        <w:ind w:firstLine="480" w:firstLineChars="200"/>
        <w:rPr>
          <w:rFonts w:hint="default" w:ascii="Times New Roman" w:hAnsi="Times New Roman" w:cs="Times New Roman"/>
          <w:sz w:val="24"/>
        </w:rPr>
      </w:pPr>
    </w:p>
    <w:p w14:paraId="105CC9BB">
      <w:pPr>
        <w:spacing w:line="360" w:lineRule="auto"/>
        <w:rPr>
          <w:rFonts w:hint="default" w:ascii="Times New Roman" w:hAnsi="Times New Roman" w:cs="Times New Roman"/>
        </w:rPr>
      </w:pPr>
    </w:p>
    <w:p w14:paraId="3E5E17BC">
      <w:pPr>
        <w:snapToGrid w:val="0"/>
        <w:spacing w:line="360" w:lineRule="auto"/>
        <w:ind w:firstLine="540" w:firstLineChars="192"/>
        <w:contextualSpacing/>
        <w:rPr>
          <w:rFonts w:hint="default" w:ascii="Times New Roman" w:hAnsi="Times New Roman" w:cs="Times New Roman"/>
          <w:b/>
          <w:kern w:val="0"/>
          <w:sz w:val="28"/>
          <w:szCs w:val="28"/>
        </w:rPr>
      </w:pPr>
    </w:p>
    <w:p w14:paraId="26FA4156">
      <w:pPr>
        <w:snapToGrid w:val="0"/>
        <w:spacing w:line="360" w:lineRule="auto"/>
        <w:ind w:firstLine="540" w:firstLineChars="192"/>
        <w:contextualSpacing/>
        <w:rPr>
          <w:rFonts w:hint="default" w:ascii="Times New Roman" w:hAnsi="Times New Roman" w:cs="Times New Roman"/>
          <w:b/>
          <w:kern w:val="0"/>
          <w:sz w:val="28"/>
          <w:szCs w:val="28"/>
          <w:lang w:val="zh-CN"/>
        </w:rPr>
      </w:pPr>
    </w:p>
    <w:p w14:paraId="096AFD4F">
      <w:pPr>
        <w:snapToGrid w:val="0"/>
        <w:spacing w:line="360" w:lineRule="auto"/>
        <w:ind w:firstLine="540" w:firstLineChars="192"/>
        <w:contextualSpacing/>
        <w:rPr>
          <w:rFonts w:hint="default" w:ascii="Times New Roman" w:hAnsi="Times New Roman" w:cs="Times New Roman"/>
          <w:b/>
          <w:kern w:val="0"/>
          <w:sz w:val="28"/>
          <w:szCs w:val="28"/>
          <w:lang w:val="zh-CN"/>
        </w:rPr>
      </w:pPr>
    </w:p>
    <w:p w14:paraId="130A6B9D">
      <w:pPr>
        <w:snapToGrid w:val="0"/>
        <w:spacing w:line="360" w:lineRule="auto"/>
        <w:ind w:firstLine="540" w:firstLineChars="192"/>
        <w:contextualSpacing/>
        <w:rPr>
          <w:rFonts w:hint="default" w:ascii="Times New Roman" w:hAnsi="Times New Roman" w:cs="Times New Roman"/>
          <w:b/>
          <w:kern w:val="0"/>
          <w:sz w:val="28"/>
          <w:szCs w:val="28"/>
          <w:lang w:val="zh-CN"/>
        </w:rPr>
      </w:pPr>
    </w:p>
    <w:p w14:paraId="4C6720A9">
      <w:pPr>
        <w:snapToGrid w:val="0"/>
        <w:spacing w:line="360" w:lineRule="auto"/>
        <w:ind w:firstLine="540" w:firstLineChars="192"/>
        <w:contextualSpacing/>
        <w:rPr>
          <w:rFonts w:hint="default" w:ascii="Times New Roman" w:hAnsi="Times New Roman" w:cs="Times New Roman"/>
          <w:b/>
          <w:kern w:val="0"/>
          <w:sz w:val="28"/>
          <w:szCs w:val="28"/>
          <w:lang w:val="zh-CN"/>
        </w:rPr>
      </w:pPr>
    </w:p>
    <w:p w14:paraId="0F01E02A">
      <w:pPr>
        <w:snapToGrid w:val="0"/>
        <w:spacing w:line="360" w:lineRule="auto"/>
        <w:ind w:firstLine="540" w:firstLineChars="192"/>
        <w:contextualSpacing/>
        <w:rPr>
          <w:rFonts w:hint="default" w:ascii="Times New Roman" w:hAnsi="Times New Roman" w:cs="Times New Roman"/>
          <w:b/>
          <w:kern w:val="0"/>
          <w:sz w:val="28"/>
          <w:szCs w:val="28"/>
          <w:lang w:val="zh-CN"/>
        </w:rPr>
      </w:pPr>
    </w:p>
    <w:p w14:paraId="21CAA9D4">
      <w:pPr>
        <w:snapToGrid w:val="0"/>
        <w:spacing w:line="360" w:lineRule="auto"/>
        <w:ind w:firstLine="540" w:firstLineChars="192"/>
        <w:contextualSpacing/>
        <w:rPr>
          <w:rFonts w:hint="default" w:ascii="Times New Roman" w:hAnsi="Times New Roman" w:cs="Times New Roman"/>
          <w:b/>
          <w:kern w:val="0"/>
          <w:sz w:val="28"/>
          <w:szCs w:val="28"/>
          <w:lang w:val="zh-CN"/>
        </w:rPr>
      </w:pPr>
    </w:p>
    <w:p w14:paraId="5A6C7DEB">
      <w:pPr>
        <w:snapToGrid w:val="0"/>
        <w:spacing w:line="360" w:lineRule="auto"/>
        <w:ind w:firstLine="540" w:firstLineChars="192"/>
        <w:contextualSpacing/>
        <w:rPr>
          <w:rFonts w:hint="default" w:ascii="Times New Roman" w:hAnsi="Times New Roman" w:cs="Times New Roman"/>
          <w:b/>
          <w:kern w:val="0"/>
          <w:sz w:val="28"/>
          <w:szCs w:val="28"/>
          <w:lang w:val="zh-CN"/>
        </w:rPr>
      </w:pPr>
    </w:p>
    <w:p w14:paraId="2D91796D">
      <w:pPr>
        <w:snapToGrid w:val="0"/>
        <w:spacing w:line="360" w:lineRule="auto"/>
        <w:ind w:firstLine="540" w:firstLineChars="192"/>
        <w:contextualSpacing/>
        <w:rPr>
          <w:rFonts w:hint="default" w:ascii="Times New Roman" w:hAnsi="Times New Roman" w:cs="Times New Roman"/>
          <w:b/>
          <w:kern w:val="0"/>
          <w:sz w:val="28"/>
          <w:szCs w:val="28"/>
          <w:lang w:val="zh-CN"/>
        </w:rPr>
      </w:pPr>
    </w:p>
    <w:p w14:paraId="3D06D7FB">
      <w:pPr>
        <w:snapToGrid w:val="0"/>
        <w:spacing w:line="360" w:lineRule="auto"/>
        <w:ind w:firstLine="540" w:firstLineChars="192"/>
        <w:contextualSpacing/>
        <w:rPr>
          <w:rFonts w:hint="default" w:ascii="Times New Roman" w:hAnsi="Times New Roman" w:cs="Times New Roman"/>
          <w:b/>
          <w:kern w:val="0"/>
          <w:sz w:val="28"/>
          <w:szCs w:val="28"/>
          <w:lang w:val="zh-CN"/>
        </w:rPr>
      </w:pPr>
    </w:p>
    <w:p w14:paraId="5C45B3C6">
      <w:pPr>
        <w:snapToGrid w:val="0"/>
        <w:spacing w:line="360" w:lineRule="auto"/>
        <w:contextualSpacing/>
        <w:rPr>
          <w:rFonts w:hint="default" w:ascii="Times New Roman" w:hAnsi="Times New Roman" w:cs="Times New Roman"/>
          <w:kern w:val="0"/>
          <w:sz w:val="32"/>
          <w:szCs w:val="32"/>
          <w:lang w:val="zh-CN"/>
        </w:rPr>
      </w:pPr>
      <w:r>
        <w:rPr>
          <w:rFonts w:hint="default" w:ascii="Times New Roman" w:hAnsi="Times New Roman" w:cs="Times New Roman"/>
          <w:kern w:val="0"/>
          <w:sz w:val="32"/>
          <w:szCs w:val="32"/>
          <w:lang w:val="zh-CN"/>
        </w:rPr>
        <w:br w:type="page"/>
      </w:r>
      <w:r>
        <w:rPr>
          <w:rFonts w:hint="default" w:ascii="Times New Roman" w:hAnsi="Times New Roman" w:cs="Times New Roman"/>
          <w:kern w:val="0"/>
          <w:sz w:val="32"/>
          <w:szCs w:val="32"/>
          <w:lang w:val="zh-CN"/>
        </w:rPr>
        <w:t>附件3</w:t>
      </w:r>
    </w:p>
    <w:p w14:paraId="355BDAE4">
      <w:pPr>
        <w:spacing w:line="360" w:lineRule="auto"/>
        <w:jc w:val="center"/>
        <w:rPr>
          <w:rFonts w:hint="default" w:ascii="Times New Roman" w:hAnsi="Times New Roman" w:cs="Times New Roman"/>
          <w:sz w:val="32"/>
          <w:szCs w:val="32"/>
        </w:rPr>
      </w:pPr>
    </w:p>
    <w:p w14:paraId="092C44D3">
      <w:pPr>
        <w:spacing w:line="360" w:lineRule="auto"/>
        <w:ind w:firstLine="560" w:firstLineChars="200"/>
        <w:jc w:val="center"/>
        <w:rPr>
          <w:rFonts w:hint="default" w:ascii="Times New Roman" w:hAnsi="Times New Roman" w:cs="Times New Roman"/>
          <w:sz w:val="28"/>
          <w:szCs w:val="28"/>
        </w:rPr>
      </w:pPr>
      <w:r>
        <w:rPr>
          <w:rFonts w:hint="default" w:ascii="Times New Roman" w:hAnsi="Times New Roman" w:cs="Times New Roman"/>
          <w:sz w:val="28"/>
          <w:szCs w:val="28"/>
        </w:rPr>
        <w:t>法定代表人授权委托书</w:t>
      </w:r>
    </w:p>
    <w:p w14:paraId="62D1CABE">
      <w:pPr>
        <w:spacing w:line="360" w:lineRule="auto"/>
        <w:ind w:firstLine="560" w:firstLineChars="200"/>
        <w:rPr>
          <w:rFonts w:hint="default" w:ascii="Times New Roman" w:hAnsi="Times New Roman" w:cs="Times New Roman"/>
          <w:sz w:val="28"/>
          <w:szCs w:val="28"/>
        </w:rPr>
      </w:pPr>
    </w:p>
    <w:p w14:paraId="423E33A1">
      <w:pPr>
        <w:spacing w:line="360" w:lineRule="auto"/>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本人------（姓名）系————（授权单位名称）的法定代表人，现委托-------（姓名）（身份证号——————）为我方代理人，以我方名义全权处理与本次采购项目（编号：----------）有关的一切事务，其法律后果由我方承担。</w:t>
      </w:r>
    </w:p>
    <w:p w14:paraId="6FFB9A01">
      <w:pPr>
        <w:spacing w:line="360" w:lineRule="auto"/>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本授权书于---年---月---日起生效。代理人无转委托权。</w:t>
      </w:r>
    </w:p>
    <w:p w14:paraId="1A7AA605">
      <w:pPr>
        <w:spacing w:line="360" w:lineRule="auto"/>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代理人(被授权人</w:t>
      </w:r>
      <w:r>
        <w:rPr>
          <w:rFonts w:hint="default" w:ascii="Times New Roman" w:hAnsi="Times New Roman" w:cs="Times New Roman"/>
          <w:sz w:val="28"/>
          <w:szCs w:val="28"/>
          <w:lang w:val="en-US" w:eastAsia="zh-CN"/>
        </w:rPr>
        <w:t>签字</w:t>
      </w:r>
      <w:r>
        <w:rPr>
          <w:rFonts w:hint="default" w:ascii="Times New Roman" w:hAnsi="Times New Roman" w:cs="Times New Roman"/>
          <w:sz w:val="28"/>
          <w:szCs w:val="28"/>
        </w:rPr>
        <w:t>):------</w:t>
      </w:r>
    </w:p>
    <w:p w14:paraId="70F21770">
      <w:pPr>
        <w:spacing w:line="360" w:lineRule="auto"/>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授权单位名称（盖章）：-----</w:t>
      </w:r>
    </w:p>
    <w:p w14:paraId="3E1D78D8">
      <w:pPr>
        <w:spacing w:line="360" w:lineRule="auto"/>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授权单位法定代表人（签字或盖章）：-----</w:t>
      </w:r>
    </w:p>
    <w:p w14:paraId="271F546E">
      <w:pPr>
        <w:spacing w:line="360" w:lineRule="auto"/>
        <w:ind w:firstLine="560" w:firstLineChars="200"/>
        <w:jc w:val="right"/>
        <w:rPr>
          <w:rFonts w:hint="default" w:ascii="Times New Roman" w:hAnsi="Times New Roman" w:cs="Times New Roman"/>
          <w:sz w:val="28"/>
          <w:szCs w:val="28"/>
        </w:rPr>
      </w:pPr>
    </w:p>
    <w:p w14:paraId="21958624">
      <w:pPr>
        <w:spacing w:line="360" w:lineRule="auto"/>
        <w:ind w:firstLine="560" w:firstLineChars="200"/>
        <w:jc w:val="right"/>
        <w:rPr>
          <w:rFonts w:hint="default" w:ascii="Times New Roman" w:hAnsi="Times New Roman" w:cs="Times New Roman"/>
          <w:sz w:val="28"/>
          <w:szCs w:val="28"/>
        </w:rPr>
      </w:pPr>
      <w:r>
        <w:rPr>
          <w:rFonts w:hint="default" w:ascii="Times New Roman" w:hAnsi="Times New Roman" w:cs="Times New Roman"/>
          <w:sz w:val="28"/>
          <w:szCs w:val="28"/>
        </w:rPr>
        <w:t>XXXX年XX月XX日</w:t>
      </w:r>
    </w:p>
    <w:p w14:paraId="15F91DBF">
      <w:pPr>
        <w:snapToGrid w:val="0"/>
        <w:spacing w:line="360" w:lineRule="auto"/>
        <w:ind w:firstLine="562" w:firstLineChars="200"/>
        <w:contextualSpacing/>
        <w:rPr>
          <w:rFonts w:hint="default" w:ascii="Times New Roman" w:hAnsi="Times New Roman" w:cs="Times New Roman"/>
          <w:b/>
          <w:kern w:val="0"/>
          <w:sz w:val="28"/>
          <w:szCs w:val="28"/>
        </w:rPr>
      </w:pPr>
    </w:p>
    <w:p w14:paraId="1E26C54E">
      <w:pPr>
        <w:snapToGrid w:val="0"/>
        <w:spacing w:line="360" w:lineRule="auto"/>
        <w:ind w:firstLine="562" w:firstLineChars="200"/>
        <w:contextualSpacing/>
        <w:rPr>
          <w:rFonts w:hint="default" w:ascii="Times New Roman" w:hAnsi="Times New Roman" w:cs="Times New Roman"/>
          <w:b/>
          <w:kern w:val="0"/>
          <w:sz w:val="28"/>
          <w:szCs w:val="28"/>
        </w:rPr>
      </w:pPr>
      <w:r>
        <w:rPr>
          <w:rFonts w:hint="default" w:ascii="Times New Roman" w:hAnsi="Times New Roman" w:cs="Times New Roman"/>
          <w:b/>
          <w:kern w:val="0"/>
          <w:sz w:val="28"/>
          <w:szCs w:val="28"/>
        </w:rPr>
        <w:t>注：提供投标代表本人身份证复印件</w:t>
      </w:r>
    </w:p>
    <w:p w14:paraId="67EFEA74">
      <w:pPr>
        <w:snapToGrid w:val="0"/>
        <w:spacing w:line="360" w:lineRule="auto"/>
        <w:ind w:firstLine="562" w:firstLineChars="200"/>
        <w:contextualSpacing/>
        <w:rPr>
          <w:rFonts w:hint="default" w:ascii="Times New Roman" w:hAnsi="Times New Roman" w:cs="Times New Roman"/>
          <w:b/>
          <w:kern w:val="0"/>
          <w:sz w:val="28"/>
          <w:szCs w:val="28"/>
        </w:rPr>
      </w:pPr>
    </w:p>
    <w:p w14:paraId="3D4E769E">
      <w:pPr>
        <w:snapToGrid w:val="0"/>
        <w:spacing w:line="360" w:lineRule="auto"/>
        <w:ind w:firstLine="540" w:firstLineChars="192"/>
        <w:contextualSpacing/>
        <w:rPr>
          <w:rFonts w:hint="default" w:ascii="Times New Roman" w:hAnsi="Times New Roman" w:cs="Times New Roman"/>
          <w:b/>
          <w:kern w:val="0"/>
          <w:sz w:val="28"/>
          <w:szCs w:val="28"/>
        </w:rPr>
      </w:pPr>
    </w:p>
    <w:p w14:paraId="520098E9">
      <w:pPr>
        <w:snapToGrid w:val="0"/>
        <w:spacing w:line="360" w:lineRule="auto"/>
        <w:ind w:firstLine="540" w:firstLineChars="192"/>
        <w:contextualSpacing/>
        <w:rPr>
          <w:rFonts w:hint="default" w:ascii="Times New Roman" w:hAnsi="Times New Roman" w:cs="Times New Roman"/>
          <w:b/>
          <w:kern w:val="0"/>
          <w:sz w:val="28"/>
          <w:szCs w:val="28"/>
        </w:rPr>
      </w:pPr>
    </w:p>
    <w:p w14:paraId="5B20EB50">
      <w:pPr>
        <w:snapToGrid w:val="0"/>
        <w:spacing w:line="360" w:lineRule="auto"/>
        <w:ind w:firstLine="540" w:firstLineChars="192"/>
        <w:contextualSpacing/>
        <w:rPr>
          <w:rFonts w:hint="default" w:ascii="Times New Roman" w:hAnsi="Times New Roman" w:cs="Times New Roman"/>
          <w:b/>
          <w:kern w:val="0"/>
          <w:sz w:val="28"/>
          <w:szCs w:val="28"/>
        </w:rPr>
      </w:pPr>
    </w:p>
    <w:p w14:paraId="23E7548F">
      <w:pPr>
        <w:pStyle w:val="34"/>
        <w:ind w:firstLine="562"/>
        <w:rPr>
          <w:rFonts w:hint="default" w:ascii="Times New Roman" w:hAnsi="Times New Roman" w:eastAsia="宋体" w:cs="Times New Roman"/>
          <w:b/>
          <w:szCs w:val="28"/>
        </w:rPr>
      </w:pPr>
    </w:p>
    <w:p w14:paraId="7EA9BF5D">
      <w:pPr>
        <w:pStyle w:val="34"/>
        <w:ind w:firstLine="562"/>
        <w:rPr>
          <w:rFonts w:hint="default" w:ascii="Times New Roman" w:hAnsi="Times New Roman" w:eastAsia="宋体" w:cs="Times New Roman"/>
          <w:b/>
          <w:szCs w:val="28"/>
        </w:rPr>
      </w:pPr>
    </w:p>
    <w:p w14:paraId="0907F201">
      <w:pPr>
        <w:snapToGrid w:val="0"/>
        <w:spacing w:line="360" w:lineRule="auto"/>
        <w:ind w:firstLine="540" w:firstLineChars="192"/>
        <w:contextualSpacing/>
        <w:rPr>
          <w:rFonts w:hint="default" w:ascii="Times New Roman" w:hAnsi="Times New Roman" w:cs="Times New Roman"/>
          <w:b/>
          <w:kern w:val="0"/>
          <w:sz w:val="28"/>
          <w:szCs w:val="28"/>
        </w:rPr>
      </w:pPr>
    </w:p>
    <w:p w14:paraId="1B24F086">
      <w:pPr>
        <w:snapToGrid w:val="0"/>
        <w:spacing w:line="300" w:lineRule="auto"/>
        <w:ind w:firstLine="640" w:firstLineChars="200"/>
        <w:contextualSpacing/>
        <w:rPr>
          <w:rFonts w:hint="default" w:ascii="Times New Roman" w:hAnsi="Times New Roman" w:cs="Times New Roman"/>
          <w:kern w:val="0"/>
          <w:sz w:val="32"/>
          <w:szCs w:val="32"/>
        </w:rPr>
        <w:sectPr>
          <w:headerReference r:id="rId3" w:type="default"/>
          <w:footerReference r:id="rId4" w:type="default"/>
          <w:pgSz w:w="11906" w:h="16838"/>
          <w:pgMar w:top="1440" w:right="1080" w:bottom="1440" w:left="1080" w:header="851" w:footer="992" w:gutter="0"/>
          <w:cols w:space="720" w:num="1"/>
          <w:docGrid w:type="lines" w:linePitch="312" w:charSpace="0"/>
        </w:sectPr>
      </w:pPr>
    </w:p>
    <w:p w14:paraId="5870037C">
      <w:pPr>
        <w:snapToGrid w:val="0"/>
        <w:spacing w:line="300" w:lineRule="auto"/>
        <w:ind w:firstLine="560" w:firstLineChars="200"/>
        <w:contextualSpacing/>
        <w:rPr>
          <w:rFonts w:hint="default" w:ascii="Times New Roman" w:hAnsi="Times New Roman" w:eastAsia="宋体" w:cs="Times New Roman"/>
          <w:kern w:val="0"/>
          <w:sz w:val="32"/>
          <w:szCs w:val="32"/>
          <w:lang w:eastAsia="zh-CN"/>
        </w:rPr>
      </w:pPr>
      <w:r>
        <w:rPr>
          <w:rFonts w:hint="default" w:ascii="Times New Roman" w:hAnsi="Times New Roman" w:eastAsia="宋体" w:cs="Times New Roman"/>
          <w:color w:val="auto"/>
          <w:kern w:val="0"/>
          <w:sz w:val="28"/>
          <w:szCs w:val="28"/>
          <w:highlight w:val="none"/>
          <w:lang w:val="zh-CN"/>
        </w:rPr>
        <w:t>附件</w:t>
      </w:r>
      <w:r>
        <w:rPr>
          <w:rFonts w:hint="default" w:ascii="Times New Roman" w:hAnsi="Times New Roman" w:cs="Times New Roman"/>
          <w:color w:val="auto"/>
          <w:kern w:val="0"/>
          <w:sz w:val="28"/>
          <w:szCs w:val="28"/>
          <w:highlight w:val="none"/>
          <w:lang w:val="en-US" w:eastAsia="zh-CN"/>
        </w:rPr>
        <w:t>4</w:t>
      </w:r>
    </w:p>
    <w:p w14:paraId="4BAB6842">
      <w:pPr>
        <w:widowControl/>
        <w:spacing w:before="100" w:beforeAutospacing="1" w:after="100" w:afterAutospacing="1" w:line="360" w:lineRule="auto"/>
        <w:jc w:val="center"/>
        <w:rPr>
          <w:rFonts w:hint="default" w:ascii="Times New Roman" w:hAnsi="Times New Roman" w:eastAsia="宋体" w:cs="Times New Roman"/>
          <w:kern w:val="0"/>
          <w:sz w:val="32"/>
          <w:szCs w:val="32"/>
          <w:lang w:val="en-US" w:eastAsia="zh-CN"/>
        </w:rPr>
      </w:pPr>
      <w:r>
        <w:rPr>
          <w:rFonts w:hint="default" w:ascii="Times New Roman" w:hAnsi="Times New Roman" w:cs="Times New Roman"/>
          <w:kern w:val="0"/>
          <w:sz w:val="32"/>
          <w:szCs w:val="32"/>
          <w:lang w:val="en-US" w:eastAsia="zh-CN"/>
        </w:rPr>
        <w:t>开标一览表</w:t>
      </w:r>
    </w:p>
    <w:p w14:paraId="6CF6FF89">
      <w:pPr>
        <w:spacing w:line="360" w:lineRule="auto"/>
        <w:rPr>
          <w:rFonts w:hint="default" w:ascii="Times New Roman" w:hAnsi="Times New Roman" w:cs="Times New Roman"/>
          <w:kern w:val="0"/>
          <w:sz w:val="28"/>
          <w:szCs w:val="28"/>
          <w:u w:val="single"/>
        </w:rPr>
      </w:pPr>
      <w:r>
        <w:rPr>
          <w:rFonts w:hint="default" w:ascii="Times New Roman" w:hAnsi="Times New Roman" w:cs="Times New Roman"/>
          <w:kern w:val="0"/>
          <w:sz w:val="28"/>
          <w:szCs w:val="28"/>
          <w:lang w:val="en-US" w:eastAsia="zh-CN"/>
        </w:rPr>
        <w:t>投标人</w:t>
      </w:r>
      <w:r>
        <w:rPr>
          <w:rFonts w:hint="default" w:ascii="Times New Roman" w:hAnsi="Times New Roman" w:cs="Times New Roman"/>
          <w:kern w:val="0"/>
          <w:sz w:val="28"/>
          <w:szCs w:val="28"/>
        </w:rPr>
        <w:t>全称（加盖公章）：</w:t>
      </w:r>
    </w:p>
    <w:p w14:paraId="744071ED">
      <w:pPr>
        <w:spacing w:line="360" w:lineRule="auto"/>
        <w:rPr>
          <w:rFonts w:hint="default" w:ascii="Times New Roman" w:hAnsi="Times New Roman" w:cs="Times New Roman"/>
          <w:kern w:val="0"/>
          <w:sz w:val="28"/>
          <w:szCs w:val="28"/>
          <w:u w:val="single"/>
        </w:rPr>
      </w:pPr>
      <w:r>
        <w:rPr>
          <w:rFonts w:hint="default" w:ascii="Times New Roman" w:hAnsi="Times New Roman" w:cs="Times New Roman"/>
          <w:kern w:val="0"/>
          <w:sz w:val="28"/>
          <w:szCs w:val="28"/>
        </w:rPr>
        <w:t>项目名称：</w:t>
      </w:r>
    </w:p>
    <w:p w14:paraId="741EBB59">
      <w:pPr>
        <w:spacing w:line="360" w:lineRule="auto"/>
        <w:rPr>
          <w:rFonts w:hint="default" w:ascii="Times New Roman" w:hAnsi="Times New Roman" w:cs="Times New Roman"/>
          <w:kern w:val="0"/>
          <w:sz w:val="28"/>
          <w:szCs w:val="28"/>
        </w:rPr>
      </w:pPr>
      <w:r>
        <w:rPr>
          <w:rFonts w:hint="default" w:ascii="Times New Roman" w:hAnsi="Times New Roman" w:cs="Times New Roman"/>
          <w:kern w:val="0"/>
          <w:sz w:val="28"/>
          <w:szCs w:val="28"/>
        </w:rPr>
        <w:t>项目编号：</w:t>
      </w:r>
    </w:p>
    <w:tbl>
      <w:tblPr>
        <w:tblStyle w:val="35"/>
        <w:tblW w:w="854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6"/>
        <w:gridCol w:w="1999"/>
        <w:gridCol w:w="1155"/>
        <w:gridCol w:w="1126"/>
        <w:gridCol w:w="1756"/>
        <w:gridCol w:w="1770"/>
      </w:tblGrid>
      <w:tr w14:paraId="347BE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B3FBB">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u w:val="none"/>
              </w:rPr>
            </w:pPr>
            <w:r>
              <w:rPr>
                <w:rStyle w:val="79"/>
                <w:rFonts w:hint="default" w:ascii="Times New Roman" w:hAnsi="Times New Roman" w:cs="Times New Roman"/>
                <w:b/>
                <w:bCs/>
                <w:color w:val="auto"/>
                <w:lang w:val="en-US" w:eastAsia="zh-CN" w:bidi="ar"/>
              </w:rPr>
              <w:t>序号</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06772">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u w:val="none"/>
              </w:rPr>
            </w:pPr>
            <w:r>
              <w:rPr>
                <w:rStyle w:val="79"/>
                <w:rFonts w:hint="default" w:ascii="Times New Roman" w:hAnsi="Times New Roman" w:cs="Times New Roman"/>
                <w:b/>
                <w:bCs/>
                <w:color w:val="auto"/>
                <w:lang w:val="en-US" w:eastAsia="zh-CN" w:bidi="ar"/>
              </w:rPr>
              <w:t>医用织物洗涤项目</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D108C">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u w:val="none"/>
              </w:rPr>
            </w:pPr>
            <w:r>
              <w:rPr>
                <w:rStyle w:val="79"/>
                <w:rFonts w:hint="default" w:ascii="Times New Roman" w:hAnsi="Times New Roman" w:cs="Times New Roman"/>
                <w:b/>
                <w:bCs/>
                <w:color w:val="auto"/>
                <w:lang w:val="en-US" w:eastAsia="zh-CN" w:bidi="ar"/>
              </w:rPr>
              <w:t>洗涤单位</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F1554">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u w:val="none"/>
              </w:rPr>
            </w:pPr>
            <w:r>
              <w:rPr>
                <w:rStyle w:val="79"/>
                <w:rFonts w:hint="default" w:ascii="Times New Roman" w:hAnsi="Times New Roman" w:cs="Times New Roman"/>
                <w:b/>
                <w:bCs/>
                <w:color w:val="auto"/>
                <w:lang w:val="en-US" w:eastAsia="zh-CN" w:bidi="ar"/>
              </w:rPr>
              <w:t>洗涤数量</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D09C8">
            <w:pPr>
              <w:keepNext w:val="0"/>
              <w:keepLines w:val="0"/>
              <w:widowControl/>
              <w:suppressLineNumbers w:val="0"/>
              <w:jc w:val="center"/>
              <w:textAlignment w:val="center"/>
              <w:rPr>
                <w:rStyle w:val="79"/>
                <w:rFonts w:hint="default" w:ascii="Times New Roman" w:hAnsi="Times New Roman" w:cs="Times New Roman"/>
                <w:b/>
                <w:bCs/>
                <w:color w:val="auto"/>
                <w:lang w:val="en-US" w:eastAsia="zh-CN" w:bidi="ar"/>
              </w:rPr>
            </w:pPr>
            <w:r>
              <w:rPr>
                <w:rStyle w:val="79"/>
                <w:rFonts w:hint="default" w:ascii="Times New Roman" w:hAnsi="Times New Roman" w:cs="Times New Roman"/>
                <w:b/>
                <w:bCs/>
                <w:color w:val="auto"/>
                <w:lang w:val="en-US" w:eastAsia="zh-CN" w:bidi="ar"/>
              </w:rPr>
              <w:t>最高限价单价</w:t>
            </w:r>
          </w:p>
          <w:p w14:paraId="30885B3F">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u w:val="none"/>
              </w:rPr>
            </w:pPr>
            <w:r>
              <w:rPr>
                <w:rStyle w:val="79"/>
                <w:rFonts w:hint="default" w:ascii="Times New Roman" w:hAnsi="Times New Roman" w:cs="Times New Roman"/>
                <w:b/>
                <w:bCs/>
                <w:color w:val="auto"/>
                <w:lang w:val="en-US" w:eastAsia="zh-CN" w:bidi="ar"/>
              </w:rPr>
              <w:t>（元）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8DD86">
            <w:pPr>
              <w:keepNext w:val="0"/>
              <w:keepLines w:val="0"/>
              <w:widowControl/>
              <w:suppressLineNumbers w:val="0"/>
              <w:jc w:val="center"/>
              <w:textAlignment w:val="center"/>
              <w:rPr>
                <w:rStyle w:val="79"/>
                <w:rFonts w:hint="default" w:ascii="Times New Roman" w:hAnsi="Times New Roman" w:cs="Times New Roman"/>
                <w:b/>
                <w:bCs/>
                <w:color w:val="auto"/>
                <w:lang w:val="en-US" w:eastAsia="zh-CN" w:bidi="ar"/>
              </w:rPr>
            </w:pPr>
            <w:r>
              <w:rPr>
                <w:rStyle w:val="79"/>
                <w:rFonts w:hint="default" w:ascii="Times New Roman" w:hAnsi="Times New Roman" w:cs="Times New Roman"/>
                <w:b/>
                <w:bCs/>
                <w:color w:val="auto"/>
                <w:lang w:val="en-US" w:eastAsia="zh-CN" w:bidi="ar"/>
              </w:rPr>
              <w:t>投标单价报价</w:t>
            </w:r>
          </w:p>
          <w:p w14:paraId="02EC99AB">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u w:val="none"/>
              </w:rPr>
            </w:pPr>
            <w:r>
              <w:rPr>
                <w:rStyle w:val="79"/>
                <w:rFonts w:hint="default" w:ascii="Times New Roman" w:hAnsi="Times New Roman" w:cs="Times New Roman"/>
                <w:b/>
                <w:bCs/>
                <w:color w:val="auto"/>
                <w:lang w:val="en-US" w:eastAsia="zh-CN" w:bidi="ar"/>
              </w:rPr>
              <w:t>（元）</w:t>
            </w:r>
          </w:p>
        </w:tc>
      </w:tr>
      <w:tr w14:paraId="516C8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C7FC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4912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Style w:val="79"/>
                <w:rFonts w:hint="default" w:ascii="Times New Roman" w:hAnsi="Times New Roman" w:cs="Times New Roman"/>
                <w:color w:val="auto"/>
                <w:lang w:val="en-US" w:eastAsia="zh-CN" w:bidi="ar"/>
              </w:rPr>
              <w:t>被套</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FAC0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Style w:val="79"/>
                <w:rFonts w:hint="default" w:ascii="Times New Roman" w:hAnsi="Times New Roman" w:cs="Times New Roman"/>
                <w:color w:val="auto"/>
                <w:lang w:val="en-US" w:eastAsia="zh-CN" w:bidi="ar"/>
              </w:rPr>
              <w:t>件</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55B4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702A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2.2</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CE352">
            <w:pPr>
              <w:jc w:val="right"/>
              <w:rPr>
                <w:rFonts w:hint="default" w:ascii="Times New Roman" w:hAnsi="Times New Roman" w:eastAsia="宋体" w:cs="Times New Roman"/>
                <w:i w:val="0"/>
                <w:iCs w:val="0"/>
                <w:color w:val="auto"/>
                <w:sz w:val="22"/>
                <w:szCs w:val="22"/>
                <w:u w:val="none"/>
              </w:rPr>
            </w:pPr>
          </w:p>
        </w:tc>
      </w:tr>
      <w:tr w14:paraId="49894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85FA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E891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Style w:val="79"/>
                <w:rFonts w:hint="default" w:ascii="Times New Roman" w:hAnsi="Times New Roman" w:cs="Times New Roman"/>
                <w:color w:val="auto"/>
                <w:lang w:val="en-US" w:eastAsia="zh-CN" w:bidi="ar"/>
              </w:rPr>
              <w:t>踏花被</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1420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Style w:val="79"/>
                <w:rFonts w:hint="default" w:ascii="Times New Roman" w:hAnsi="Times New Roman" w:cs="Times New Roman"/>
                <w:color w:val="auto"/>
                <w:lang w:val="en-US" w:eastAsia="zh-CN" w:bidi="ar"/>
              </w:rPr>
              <w:t>件</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2B9B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30C6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2.2</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B3728">
            <w:pPr>
              <w:jc w:val="right"/>
              <w:rPr>
                <w:rFonts w:hint="default" w:ascii="Times New Roman" w:hAnsi="Times New Roman" w:eastAsia="宋体" w:cs="Times New Roman"/>
                <w:i w:val="0"/>
                <w:iCs w:val="0"/>
                <w:color w:val="auto"/>
                <w:sz w:val="22"/>
                <w:szCs w:val="22"/>
                <w:u w:val="none"/>
              </w:rPr>
            </w:pPr>
          </w:p>
        </w:tc>
      </w:tr>
      <w:tr w14:paraId="2ED2D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E14D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921E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Style w:val="79"/>
                <w:rFonts w:hint="default" w:ascii="Times New Roman" w:hAnsi="Times New Roman" w:cs="Times New Roman"/>
                <w:color w:val="auto"/>
                <w:lang w:val="en-US" w:eastAsia="zh-CN" w:bidi="ar"/>
              </w:rPr>
              <w:t>枕套</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F8A5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Style w:val="79"/>
                <w:rFonts w:hint="default" w:ascii="Times New Roman" w:hAnsi="Times New Roman" w:cs="Times New Roman"/>
                <w:color w:val="auto"/>
                <w:lang w:val="en-US" w:eastAsia="zh-CN" w:bidi="ar"/>
              </w:rPr>
              <w:t>件</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D493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8817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0.6</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934AE">
            <w:pPr>
              <w:jc w:val="right"/>
              <w:rPr>
                <w:rFonts w:hint="default" w:ascii="Times New Roman" w:hAnsi="Times New Roman" w:eastAsia="宋体" w:cs="Times New Roman"/>
                <w:i w:val="0"/>
                <w:iCs w:val="0"/>
                <w:color w:val="auto"/>
                <w:sz w:val="22"/>
                <w:szCs w:val="22"/>
                <w:u w:val="none"/>
              </w:rPr>
            </w:pPr>
          </w:p>
        </w:tc>
      </w:tr>
      <w:tr w14:paraId="4A390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589E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4</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D364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Style w:val="79"/>
                <w:rFonts w:hint="default" w:ascii="Times New Roman" w:hAnsi="Times New Roman" w:cs="Times New Roman"/>
                <w:color w:val="auto"/>
                <w:lang w:val="en-US" w:eastAsia="zh-CN" w:bidi="ar"/>
              </w:rPr>
              <w:t>春秋衫</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9DFB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Style w:val="79"/>
                <w:rFonts w:hint="default" w:ascii="Times New Roman" w:hAnsi="Times New Roman" w:cs="Times New Roman"/>
                <w:color w:val="auto"/>
                <w:lang w:val="en-US" w:eastAsia="zh-CN" w:bidi="ar"/>
              </w:rPr>
              <w:t>块</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8EE4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47F7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2.2</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6190E">
            <w:pPr>
              <w:jc w:val="right"/>
              <w:rPr>
                <w:rFonts w:hint="default" w:ascii="Times New Roman" w:hAnsi="Times New Roman" w:eastAsia="宋体" w:cs="Times New Roman"/>
                <w:i w:val="0"/>
                <w:iCs w:val="0"/>
                <w:color w:val="auto"/>
                <w:sz w:val="22"/>
                <w:szCs w:val="22"/>
                <w:u w:val="none"/>
              </w:rPr>
            </w:pPr>
          </w:p>
        </w:tc>
      </w:tr>
      <w:tr w14:paraId="322C7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C59C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5</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45B8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Style w:val="79"/>
                <w:rFonts w:hint="default" w:ascii="Times New Roman" w:hAnsi="Times New Roman" w:cs="Times New Roman"/>
                <w:color w:val="auto"/>
                <w:lang w:val="en-US" w:eastAsia="zh-CN" w:bidi="ar"/>
              </w:rPr>
              <w:t>枕芯</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5FB8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Style w:val="79"/>
                <w:rFonts w:hint="default" w:ascii="Times New Roman" w:hAnsi="Times New Roman" w:cs="Times New Roman"/>
                <w:color w:val="auto"/>
                <w:lang w:val="en-US" w:eastAsia="zh-CN" w:bidi="ar"/>
              </w:rPr>
              <w:t>块</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E31C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A90A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0.6</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36FED">
            <w:pPr>
              <w:jc w:val="right"/>
              <w:rPr>
                <w:rFonts w:hint="default" w:ascii="Times New Roman" w:hAnsi="Times New Roman" w:eastAsia="宋体" w:cs="Times New Roman"/>
                <w:i w:val="0"/>
                <w:iCs w:val="0"/>
                <w:color w:val="auto"/>
                <w:sz w:val="22"/>
                <w:szCs w:val="22"/>
                <w:u w:val="none"/>
              </w:rPr>
            </w:pPr>
          </w:p>
        </w:tc>
      </w:tr>
      <w:tr w14:paraId="347E8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CA18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6</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A7C5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Style w:val="79"/>
                <w:rFonts w:hint="default" w:ascii="Times New Roman" w:hAnsi="Times New Roman" w:cs="Times New Roman"/>
                <w:color w:val="auto"/>
                <w:lang w:val="en-US" w:eastAsia="zh-CN" w:bidi="ar"/>
              </w:rPr>
              <w:t>工作服</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213E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Style w:val="79"/>
                <w:rFonts w:hint="default" w:ascii="Times New Roman" w:hAnsi="Times New Roman" w:cs="Times New Roman"/>
                <w:color w:val="auto"/>
                <w:lang w:val="en-US" w:eastAsia="zh-CN" w:bidi="ar"/>
              </w:rPr>
              <w:t>件</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28E9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1AB6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2.2</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7931C">
            <w:pPr>
              <w:jc w:val="right"/>
              <w:rPr>
                <w:rFonts w:hint="default" w:ascii="Times New Roman" w:hAnsi="Times New Roman" w:eastAsia="宋体" w:cs="Times New Roman"/>
                <w:i w:val="0"/>
                <w:iCs w:val="0"/>
                <w:color w:val="auto"/>
                <w:sz w:val="22"/>
                <w:szCs w:val="22"/>
                <w:u w:val="none"/>
              </w:rPr>
            </w:pPr>
          </w:p>
        </w:tc>
      </w:tr>
      <w:tr w14:paraId="2851D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AA97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7</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6AB3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Style w:val="79"/>
                <w:rFonts w:hint="default" w:ascii="Times New Roman" w:hAnsi="Times New Roman" w:cs="Times New Roman"/>
                <w:color w:val="auto"/>
                <w:lang w:val="en-US" w:eastAsia="zh-CN" w:bidi="ar"/>
              </w:rPr>
              <w:t>工作裤</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E48C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Style w:val="79"/>
                <w:rFonts w:hint="default" w:ascii="Times New Roman" w:hAnsi="Times New Roman" w:cs="Times New Roman"/>
                <w:color w:val="auto"/>
                <w:lang w:val="en-US" w:eastAsia="zh-CN" w:bidi="ar"/>
              </w:rPr>
              <w:t>件</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6AD7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E216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1.7</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72B37">
            <w:pPr>
              <w:jc w:val="right"/>
              <w:rPr>
                <w:rFonts w:hint="default" w:ascii="Times New Roman" w:hAnsi="Times New Roman" w:eastAsia="宋体" w:cs="Times New Roman"/>
                <w:i w:val="0"/>
                <w:iCs w:val="0"/>
                <w:color w:val="auto"/>
                <w:sz w:val="22"/>
                <w:szCs w:val="22"/>
                <w:u w:val="none"/>
              </w:rPr>
            </w:pPr>
          </w:p>
        </w:tc>
      </w:tr>
      <w:tr w14:paraId="21515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FD95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8</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177E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Style w:val="79"/>
                <w:rFonts w:hint="default" w:ascii="Times New Roman" w:hAnsi="Times New Roman" w:cs="Times New Roman"/>
                <w:color w:val="auto"/>
                <w:lang w:val="en-US" w:eastAsia="zh-CN" w:bidi="ar"/>
              </w:rPr>
              <w:t>毛衣</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B080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Style w:val="79"/>
                <w:rFonts w:hint="default" w:ascii="Times New Roman" w:hAnsi="Times New Roman" w:cs="Times New Roman"/>
                <w:color w:val="auto"/>
                <w:lang w:val="en-US" w:eastAsia="zh-CN" w:bidi="ar"/>
              </w:rPr>
              <w:t>条</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33A4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4383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2.2</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09E96">
            <w:pPr>
              <w:jc w:val="right"/>
              <w:rPr>
                <w:rFonts w:hint="default" w:ascii="Times New Roman" w:hAnsi="Times New Roman" w:eastAsia="宋体" w:cs="Times New Roman"/>
                <w:i w:val="0"/>
                <w:iCs w:val="0"/>
                <w:color w:val="auto"/>
                <w:sz w:val="22"/>
                <w:szCs w:val="22"/>
                <w:u w:val="none"/>
              </w:rPr>
            </w:pPr>
          </w:p>
        </w:tc>
      </w:tr>
      <w:tr w14:paraId="128C1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04A3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9</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33BF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Style w:val="79"/>
                <w:rFonts w:hint="default" w:ascii="Times New Roman" w:hAnsi="Times New Roman" w:cs="Times New Roman"/>
                <w:color w:val="auto"/>
                <w:lang w:val="en-US" w:eastAsia="zh-CN" w:bidi="ar"/>
              </w:rPr>
              <w:t>棉衣</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2786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Style w:val="79"/>
                <w:rFonts w:hint="default" w:ascii="Times New Roman" w:hAnsi="Times New Roman" w:cs="Times New Roman"/>
                <w:color w:val="auto"/>
                <w:lang w:val="en-US" w:eastAsia="zh-CN" w:bidi="ar"/>
              </w:rPr>
              <w:t>件</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9D9C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FFAD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2.2</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9383F">
            <w:pPr>
              <w:jc w:val="right"/>
              <w:rPr>
                <w:rFonts w:hint="default" w:ascii="Times New Roman" w:hAnsi="Times New Roman" w:eastAsia="宋体" w:cs="Times New Roman"/>
                <w:i w:val="0"/>
                <w:iCs w:val="0"/>
                <w:color w:val="auto"/>
                <w:sz w:val="22"/>
                <w:szCs w:val="22"/>
                <w:u w:val="none"/>
              </w:rPr>
            </w:pPr>
          </w:p>
        </w:tc>
      </w:tr>
      <w:tr w14:paraId="03427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jc w:val="center"/>
        </w:trPr>
        <w:tc>
          <w:tcPr>
            <w:tcW w:w="67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3FE3E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小计①=序号1单价报价+序号2单价报价+...+序号9单价报价</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8D266">
            <w:pPr>
              <w:jc w:val="center"/>
              <w:rPr>
                <w:rFonts w:hint="default" w:ascii="Times New Roman" w:hAnsi="Times New Roman" w:eastAsia="宋体" w:cs="Times New Roman"/>
                <w:i w:val="0"/>
                <w:iCs w:val="0"/>
                <w:color w:val="000000"/>
                <w:sz w:val="22"/>
                <w:szCs w:val="22"/>
                <w:u w:val="none"/>
              </w:rPr>
            </w:pPr>
          </w:p>
        </w:tc>
      </w:tr>
      <w:tr w14:paraId="0C2A8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8378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6845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床单</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326C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件</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F162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3592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2146A">
            <w:pPr>
              <w:rPr>
                <w:rFonts w:hint="default" w:ascii="Times New Roman" w:hAnsi="Times New Roman" w:eastAsia="宋体" w:cs="Times New Roman"/>
                <w:i w:val="0"/>
                <w:iCs w:val="0"/>
                <w:color w:val="000000"/>
                <w:sz w:val="22"/>
                <w:szCs w:val="22"/>
                <w:u w:val="none"/>
              </w:rPr>
            </w:pPr>
          </w:p>
        </w:tc>
      </w:tr>
      <w:tr w14:paraId="7AF69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340E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06F2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棉毛衫</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66AE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件</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1AFF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392D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2C38F">
            <w:pPr>
              <w:rPr>
                <w:rFonts w:hint="default" w:ascii="Times New Roman" w:hAnsi="Times New Roman" w:eastAsia="宋体" w:cs="Times New Roman"/>
                <w:i w:val="0"/>
                <w:iCs w:val="0"/>
                <w:color w:val="000000"/>
                <w:sz w:val="22"/>
                <w:szCs w:val="22"/>
                <w:u w:val="none"/>
              </w:rPr>
            </w:pPr>
          </w:p>
        </w:tc>
      </w:tr>
      <w:tr w14:paraId="56EE6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DCC5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62CC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棉毛裤</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F725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条</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5FCB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5AE5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6C889">
            <w:pPr>
              <w:rPr>
                <w:rFonts w:hint="default" w:ascii="Times New Roman" w:hAnsi="Times New Roman" w:eastAsia="宋体" w:cs="Times New Roman"/>
                <w:i w:val="0"/>
                <w:iCs w:val="0"/>
                <w:color w:val="000000"/>
                <w:sz w:val="22"/>
                <w:szCs w:val="22"/>
                <w:u w:val="none"/>
              </w:rPr>
            </w:pPr>
          </w:p>
        </w:tc>
      </w:tr>
      <w:tr w14:paraId="6997A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C41A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C9C0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中单</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7430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件</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B559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4F48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0DB73">
            <w:pPr>
              <w:rPr>
                <w:rFonts w:hint="default" w:ascii="Times New Roman" w:hAnsi="Times New Roman" w:eastAsia="宋体" w:cs="Times New Roman"/>
                <w:i w:val="0"/>
                <w:iCs w:val="0"/>
                <w:color w:val="000000"/>
                <w:sz w:val="22"/>
                <w:szCs w:val="22"/>
                <w:u w:val="none"/>
              </w:rPr>
            </w:pPr>
          </w:p>
        </w:tc>
      </w:tr>
      <w:tr w14:paraId="5F9F4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5CEE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C213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春秋裤</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A2EF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条</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5271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7059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72CE9">
            <w:pPr>
              <w:rPr>
                <w:rFonts w:hint="default" w:ascii="Times New Roman" w:hAnsi="Times New Roman" w:eastAsia="宋体" w:cs="Times New Roman"/>
                <w:i w:val="0"/>
                <w:iCs w:val="0"/>
                <w:color w:val="000000"/>
                <w:sz w:val="22"/>
                <w:szCs w:val="22"/>
                <w:u w:val="none"/>
              </w:rPr>
            </w:pPr>
          </w:p>
        </w:tc>
      </w:tr>
      <w:tr w14:paraId="15456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DCFD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98E7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T恤(长)</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65A9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件</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E9E9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A6A9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64C8A">
            <w:pPr>
              <w:rPr>
                <w:rFonts w:hint="default" w:ascii="Times New Roman" w:hAnsi="Times New Roman" w:eastAsia="宋体" w:cs="Times New Roman"/>
                <w:i w:val="0"/>
                <w:iCs w:val="0"/>
                <w:color w:val="000000"/>
                <w:sz w:val="22"/>
                <w:szCs w:val="22"/>
                <w:u w:val="none"/>
              </w:rPr>
            </w:pPr>
          </w:p>
        </w:tc>
      </w:tr>
      <w:tr w14:paraId="73FD5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DCCD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16</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B43E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T恤(短)</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2995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件</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BBFE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B941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1.7</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2BD0E">
            <w:pPr>
              <w:rPr>
                <w:rFonts w:hint="default" w:ascii="Times New Roman" w:hAnsi="Times New Roman" w:eastAsia="宋体" w:cs="Times New Roman"/>
                <w:i w:val="0"/>
                <w:iCs w:val="0"/>
                <w:color w:val="auto"/>
                <w:sz w:val="22"/>
                <w:szCs w:val="22"/>
                <w:u w:val="none"/>
              </w:rPr>
            </w:pPr>
          </w:p>
        </w:tc>
      </w:tr>
      <w:tr w14:paraId="1515B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5D0E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17</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23DF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中裤</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EEB0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条</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402F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DEA9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1.7</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4CA7E">
            <w:pPr>
              <w:rPr>
                <w:rFonts w:hint="default" w:ascii="Times New Roman" w:hAnsi="Times New Roman" w:eastAsia="宋体" w:cs="Times New Roman"/>
                <w:i w:val="0"/>
                <w:iCs w:val="0"/>
                <w:color w:val="auto"/>
                <w:sz w:val="22"/>
                <w:szCs w:val="22"/>
                <w:u w:val="none"/>
              </w:rPr>
            </w:pPr>
          </w:p>
        </w:tc>
      </w:tr>
      <w:tr w14:paraId="4EED9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D98E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18</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4FE9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窗帘</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5A0C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件</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896F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1D69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2.2</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70379">
            <w:pPr>
              <w:rPr>
                <w:rFonts w:hint="default" w:ascii="Times New Roman" w:hAnsi="Times New Roman" w:eastAsia="宋体" w:cs="Times New Roman"/>
                <w:i w:val="0"/>
                <w:iCs w:val="0"/>
                <w:color w:val="auto"/>
                <w:sz w:val="22"/>
                <w:szCs w:val="22"/>
                <w:u w:val="none"/>
              </w:rPr>
            </w:pPr>
          </w:p>
        </w:tc>
      </w:tr>
      <w:tr w14:paraId="6D50B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4322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19</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11FF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羽绒服</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5C4B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件</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7B5F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9309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15</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6FED2">
            <w:pPr>
              <w:rPr>
                <w:rFonts w:hint="default" w:ascii="Times New Roman" w:hAnsi="Times New Roman" w:eastAsia="宋体" w:cs="Times New Roman"/>
                <w:i w:val="0"/>
                <w:iCs w:val="0"/>
                <w:color w:val="auto"/>
                <w:sz w:val="22"/>
                <w:szCs w:val="22"/>
                <w:u w:val="none"/>
              </w:rPr>
            </w:pPr>
          </w:p>
        </w:tc>
      </w:tr>
      <w:tr w14:paraId="75936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677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37CA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小计②</w:t>
            </w:r>
            <w:r>
              <w:rPr>
                <w:rStyle w:val="73"/>
                <w:rFonts w:hint="default" w:ascii="Times New Roman" w:hAnsi="Times New Roman" w:eastAsia="宋体" w:cs="Times New Roman"/>
                <w:color w:val="auto"/>
                <w:lang w:val="en-US" w:eastAsia="zh-CN" w:bidi="ar"/>
              </w:rPr>
              <w:t>=</w:t>
            </w:r>
            <w:r>
              <w:rPr>
                <w:rStyle w:val="79"/>
                <w:rFonts w:hint="default" w:ascii="Times New Roman" w:hAnsi="Times New Roman" w:cs="Times New Roman"/>
                <w:color w:val="auto"/>
                <w:lang w:val="en-US" w:eastAsia="zh-CN" w:bidi="ar"/>
              </w:rPr>
              <w:t>序号</w:t>
            </w:r>
            <w:r>
              <w:rPr>
                <w:rStyle w:val="73"/>
                <w:rFonts w:hint="default" w:ascii="Times New Roman" w:hAnsi="Times New Roman" w:eastAsia="宋体" w:cs="Times New Roman"/>
                <w:color w:val="auto"/>
                <w:lang w:val="en-US" w:eastAsia="zh-CN" w:bidi="ar"/>
              </w:rPr>
              <w:t>10</w:t>
            </w:r>
            <w:r>
              <w:rPr>
                <w:rStyle w:val="79"/>
                <w:rFonts w:hint="default" w:ascii="Times New Roman" w:hAnsi="Times New Roman" w:cs="Times New Roman"/>
                <w:color w:val="auto"/>
                <w:lang w:val="en-US" w:eastAsia="zh-CN" w:bidi="ar"/>
              </w:rPr>
              <w:t>单价报价</w:t>
            </w:r>
            <w:r>
              <w:rPr>
                <w:rStyle w:val="73"/>
                <w:rFonts w:hint="default" w:ascii="Times New Roman" w:hAnsi="Times New Roman" w:eastAsia="宋体" w:cs="Times New Roman"/>
                <w:color w:val="auto"/>
                <w:lang w:val="en-US" w:eastAsia="zh-CN" w:bidi="ar"/>
              </w:rPr>
              <w:t>+</w:t>
            </w:r>
            <w:r>
              <w:rPr>
                <w:rStyle w:val="79"/>
                <w:rFonts w:hint="default" w:ascii="Times New Roman" w:hAnsi="Times New Roman" w:cs="Times New Roman"/>
                <w:color w:val="auto"/>
                <w:lang w:val="en-US" w:eastAsia="zh-CN" w:bidi="ar"/>
              </w:rPr>
              <w:t>序号</w:t>
            </w:r>
            <w:r>
              <w:rPr>
                <w:rStyle w:val="73"/>
                <w:rFonts w:hint="default" w:ascii="Times New Roman" w:hAnsi="Times New Roman" w:eastAsia="宋体" w:cs="Times New Roman"/>
                <w:color w:val="auto"/>
                <w:lang w:val="en-US" w:eastAsia="zh-CN" w:bidi="ar"/>
              </w:rPr>
              <w:t xml:space="preserve">11 </w:t>
            </w:r>
            <w:r>
              <w:rPr>
                <w:rStyle w:val="79"/>
                <w:rFonts w:hint="default" w:ascii="Times New Roman" w:hAnsi="Times New Roman" w:cs="Times New Roman"/>
                <w:color w:val="auto"/>
                <w:lang w:val="en-US" w:eastAsia="zh-CN" w:bidi="ar"/>
              </w:rPr>
              <w:t>单价报</w:t>
            </w:r>
            <w:r>
              <w:rPr>
                <w:rFonts w:hint="default" w:ascii="Times New Roman" w:hAnsi="Times New Roman" w:eastAsia="宋体" w:cs="Times New Roman"/>
                <w:i w:val="0"/>
                <w:iCs w:val="0"/>
                <w:color w:val="auto"/>
                <w:kern w:val="0"/>
                <w:sz w:val="22"/>
                <w:szCs w:val="22"/>
                <w:u w:val="none"/>
                <w:lang w:val="en-US" w:eastAsia="zh-CN" w:bidi="ar"/>
              </w:rPr>
              <w:t>价+...+序</w:t>
            </w:r>
            <w:r>
              <w:rPr>
                <w:rStyle w:val="79"/>
                <w:rFonts w:hint="default" w:ascii="Times New Roman" w:hAnsi="Times New Roman" w:cs="Times New Roman"/>
                <w:color w:val="auto"/>
                <w:lang w:val="en-US" w:eastAsia="zh-CN" w:bidi="ar"/>
              </w:rPr>
              <w:t>号</w:t>
            </w:r>
            <w:r>
              <w:rPr>
                <w:rStyle w:val="73"/>
                <w:rFonts w:hint="default" w:ascii="Times New Roman" w:hAnsi="Times New Roman" w:eastAsia="宋体" w:cs="Times New Roman"/>
                <w:color w:val="auto"/>
                <w:lang w:val="en-US" w:eastAsia="zh-CN" w:bidi="ar"/>
              </w:rPr>
              <w:t>19</w:t>
            </w:r>
            <w:r>
              <w:rPr>
                <w:rStyle w:val="79"/>
                <w:rFonts w:hint="default" w:ascii="Times New Roman" w:hAnsi="Times New Roman" w:cs="Times New Roman"/>
                <w:color w:val="auto"/>
                <w:lang w:val="en-US" w:eastAsia="zh-CN" w:bidi="ar"/>
              </w:rPr>
              <w:t>单价报价</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67A13">
            <w:pPr>
              <w:jc w:val="center"/>
              <w:rPr>
                <w:rFonts w:hint="default" w:ascii="Times New Roman" w:hAnsi="Times New Roman" w:eastAsia="宋体" w:cs="Times New Roman"/>
                <w:i w:val="0"/>
                <w:iCs w:val="0"/>
                <w:color w:val="auto"/>
                <w:sz w:val="22"/>
                <w:szCs w:val="22"/>
                <w:u w:val="none"/>
              </w:rPr>
            </w:pPr>
          </w:p>
        </w:tc>
      </w:tr>
      <w:tr w14:paraId="748DF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677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30D3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投标单价合计=①+②（元）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B9F3B">
            <w:pPr>
              <w:jc w:val="center"/>
              <w:rPr>
                <w:rFonts w:hint="default" w:ascii="Times New Roman" w:hAnsi="Times New Roman" w:eastAsia="宋体" w:cs="Times New Roman"/>
                <w:i w:val="0"/>
                <w:iCs w:val="0"/>
                <w:color w:val="auto"/>
                <w:sz w:val="22"/>
                <w:szCs w:val="22"/>
                <w:u w:val="none"/>
              </w:rPr>
            </w:pPr>
          </w:p>
        </w:tc>
      </w:tr>
    </w:tbl>
    <w:p w14:paraId="4E38D71F">
      <w:pPr>
        <w:spacing w:line="360" w:lineRule="auto"/>
        <w:rPr>
          <w:rFonts w:hint="default" w:ascii="Times New Roman" w:hAnsi="Times New Roman" w:cs="Times New Roman"/>
          <w:kern w:val="0"/>
          <w:sz w:val="28"/>
          <w:szCs w:val="28"/>
        </w:rPr>
      </w:pPr>
      <w:r>
        <w:rPr>
          <w:rFonts w:hint="default" w:ascii="Times New Roman" w:hAnsi="Times New Roman" w:cs="Times New Roman"/>
          <w:kern w:val="0"/>
          <w:sz w:val="28"/>
          <w:szCs w:val="28"/>
        </w:rPr>
        <w:t>日期：</w:t>
      </w:r>
    </w:p>
    <w:p w14:paraId="6055FF30">
      <w:pPr>
        <w:spacing w:line="360" w:lineRule="auto"/>
        <w:rPr>
          <w:rFonts w:hint="default" w:ascii="Times New Roman" w:hAnsi="Times New Roman" w:cs="Times New Roman"/>
          <w:kern w:val="0"/>
          <w:sz w:val="28"/>
          <w:szCs w:val="28"/>
        </w:rPr>
      </w:pPr>
      <w:r>
        <w:rPr>
          <w:rFonts w:hint="default" w:ascii="Times New Roman" w:hAnsi="Times New Roman" w:cs="Times New Roman"/>
          <w:kern w:val="0"/>
          <w:sz w:val="28"/>
          <w:szCs w:val="28"/>
        </w:rPr>
        <w:t>填写说明：</w:t>
      </w:r>
    </w:p>
    <w:p w14:paraId="0C42D982">
      <w:pPr>
        <w:spacing w:line="360" w:lineRule="auto"/>
        <w:rPr>
          <w:rFonts w:hint="default" w:ascii="Times New Roman" w:hAnsi="Times New Roman" w:cs="Times New Roman"/>
          <w:b/>
          <w:kern w:val="0"/>
          <w:sz w:val="28"/>
          <w:szCs w:val="28"/>
        </w:rPr>
      </w:pPr>
      <w:r>
        <w:rPr>
          <w:rFonts w:hint="default" w:ascii="Times New Roman" w:hAnsi="Times New Roman" w:cs="Times New Roman"/>
          <w:kern w:val="0"/>
          <w:sz w:val="28"/>
          <w:szCs w:val="28"/>
        </w:rPr>
        <w:t>1、报价总表必须加盖供应商公章（复印件无效）。</w:t>
      </w:r>
    </w:p>
    <w:p w14:paraId="19E7CE55">
      <w:pPr>
        <w:snapToGrid w:val="0"/>
        <w:spacing w:line="360" w:lineRule="auto"/>
        <w:ind w:firstLine="540" w:firstLineChars="192"/>
        <w:contextualSpacing/>
        <w:rPr>
          <w:rFonts w:hint="default" w:ascii="Times New Roman" w:hAnsi="Times New Roman" w:cs="Times New Roman"/>
          <w:b/>
          <w:kern w:val="0"/>
          <w:sz w:val="28"/>
          <w:szCs w:val="28"/>
        </w:rPr>
      </w:pPr>
    </w:p>
    <w:p w14:paraId="0268FEE4">
      <w:pPr>
        <w:snapToGrid w:val="0"/>
        <w:spacing w:line="360" w:lineRule="auto"/>
        <w:ind w:firstLine="540" w:firstLineChars="192"/>
        <w:contextualSpacing/>
        <w:rPr>
          <w:rFonts w:hint="default" w:ascii="Times New Roman" w:hAnsi="Times New Roman" w:cs="Times New Roman"/>
          <w:b/>
          <w:kern w:val="0"/>
          <w:sz w:val="28"/>
          <w:szCs w:val="28"/>
        </w:rPr>
      </w:pPr>
    </w:p>
    <w:p w14:paraId="2972FDF0">
      <w:pPr>
        <w:snapToGrid w:val="0"/>
        <w:spacing w:line="360" w:lineRule="auto"/>
        <w:ind w:firstLine="540" w:firstLineChars="192"/>
        <w:contextualSpacing/>
        <w:rPr>
          <w:rFonts w:hint="default" w:ascii="Times New Roman" w:hAnsi="Times New Roman" w:cs="Times New Roman"/>
          <w:b/>
          <w:kern w:val="0"/>
          <w:sz w:val="28"/>
          <w:szCs w:val="28"/>
        </w:rPr>
      </w:pPr>
    </w:p>
    <w:p w14:paraId="794FB29D">
      <w:pPr>
        <w:snapToGrid w:val="0"/>
        <w:spacing w:line="360" w:lineRule="auto"/>
        <w:ind w:firstLine="540" w:firstLineChars="192"/>
        <w:contextualSpacing/>
        <w:rPr>
          <w:rFonts w:hint="default" w:ascii="Times New Roman" w:hAnsi="Times New Roman" w:cs="Times New Roman"/>
          <w:b/>
          <w:kern w:val="0"/>
          <w:sz w:val="28"/>
          <w:szCs w:val="28"/>
        </w:rPr>
      </w:pPr>
    </w:p>
    <w:p w14:paraId="55F9CB7C">
      <w:pPr>
        <w:snapToGrid w:val="0"/>
        <w:spacing w:line="360" w:lineRule="auto"/>
        <w:ind w:firstLine="540" w:firstLineChars="192"/>
        <w:contextualSpacing/>
        <w:rPr>
          <w:rFonts w:hint="default" w:ascii="Times New Roman" w:hAnsi="Times New Roman" w:cs="Times New Roman"/>
          <w:b/>
          <w:kern w:val="0"/>
          <w:sz w:val="28"/>
          <w:szCs w:val="28"/>
        </w:rPr>
      </w:pPr>
    </w:p>
    <w:p w14:paraId="11DD6DD4">
      <w:pPr>
        <w:snapToGrid w:val="0"/>
        <w:spacing w:line="360" w:lineRule="auto"/>
        <w:jc w:val="left"/>
        <w:rPr>
          <w:rFonts w:hint="default" w:ascii="Times New Roman" w:hAnsi="Times New Roman" w:eastAsia="宋体" w:cs="Times New Roman"/>
          <w:sz w:val="32"/>
          <w:szCs w:val="32"/>
          <w:lang w:eastAsia="zh-CN"/>
        </w:rPr>
      </w:pPr>
      <w:r>
        <w:rPr>
          <w:rFonts w:hint="default" w:ascii="Times New Roman" w:hAnsi="Times New Roman" w:cs="Times New Roman"/>
          <w:sz w:val="32"/>
          <w:szCs w:val="32"/>
        </w:rPr>
        <w:br w:type="page"/>
      </w:r>
      <w:r>
        <w:rPr>
          <w:rFonts w:hint="default" w:ascii="Times New Roman" w:hAnsi="Times New Roman" w:cs="Times New Roman"/>
          <w:sz w:val="32"/>
          <w:szCs w:val="32"/>
        </w:rPr>
        <w:t>附件</w:t>
      </w:r>
      <w:r>
        <w:rPr>
          <w:rFonts w:hint="default" w:ascii="Times New Roman" w:hAnsi="Times New Roman" w:cs="Times New Roman"/>
          <w:sz w:val="32"/>
          <w:szCs w:val="32"/>
          <w:lang w:val="en-US" w:eastAsia="zh-CN"/>
        </w:rPr>
        <w:t>5</w:t>
      </w:r>
    </w:p>
    <w:p w14:paraId="20A23210">
      <w:pPr>
        <w:spacing w:before="240" w:line="360" w:lineRule="auto"/>
        <w:jc w:val="center"/>
        <w:rPr>
          <w:rFonts w:hint="default" w:ascii="Times New Roman" w:hAnsi="Times New Roman" w:cs="Times New Roman"/>
          <w:b/>
          <w:sz w:val="28"/>
          <w:szCs w:val="28"/>
          <w:lang w:bidi="ar"/>
        </w:rPr>
      </w:pPr>
      <w:r>
        <w:rPr>
          <w:rFonts w:hint="default" w:ascii="Times New Roman" w:hAnsi="Times New Roman" w:cs="Times New Roman"/>
          <w:b/>
          <w:sz w:val="28"/>
          <w:szCs w:val="28"/>
          <w:lang w:bidi="ar"/>
        </w:rPr>
        <w:t>供应商信用承诺书</w:t>
      </w:r>
    </w:p>
    <w:p w14:paraId="415624E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cs="Times New Roman"/>
          <w:kern w:val="0"/>
          <w:sz w:val="28"/>
          <w:szCs w:val="28"/>
          <w:lang w:val="zh-CN"/>
        </w:rPr>
      </w:pPr>
      <w:r>
        <w:rPr>
          <w:rFonts w:hint="default" w:ascii="Times New Roman" w:hAnsi="Times New Roman" w:cs="Times New Roman"/>
          <w:kern w:val="0"/>
          <w:sz w:val="28"/>
          <w:szCs w:val="28"/>
          <w:lang w:val="zh-CN" w:bidi="ar"/>
        </w:rPr>
        <w:t>为营造公开、公平、公正的公共资源交易环境，树立诚信守法的投标人形象，本人代表本单位作出以下承诺：</w:t>
      </w:r>
    </w:p>
    <w:p w14:paraId="32ACAC9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cs="Times New Roman"/>
          <w:kern w:val="0"/>
          <w:sz w:val="28"/>
          <w:szCs w:val="28"/>
          <w:lang w:val="zh-CN"/>
        </w:rPr>
      </w:pPr>
      <w:r>
        <w:rPr>
          <w:rFonts w:hint="default" w:ascii="Times New Roman" w:hAnsi="Times New Roman" w:cs="Times New Roman"/>
          <w:kern w:val="0"/>
          <w:sz w:val="28"/>
          <w:szCs w:val="28"/>
          <w:lang w:val="zh-CN" w:bidi="ar"/>
        </w:rPr>
        <w:t>一、本单位对所提交的单位基本信息、单位负责人、项目负责人、技术负责人、从业资质和资格、业绩、财务状况、信誉等所有资料，均合法、真实、准确、有效，无任何伪造、修改、虚假成分；</w:t>
      </w:r>
    </w:p>
    <w:p w14:paraId="12EF771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cs="Times New Roman"/>
          <w:kern w:val="0"/>
          <w:sz w:val="28"/>
          <w:szCs w:val="28"/>
          <w:lang w:val="zh-CN"/>
        </w:rPr>
      </w:pPr>
      <w:r>
        <w:rPr>
          <w:rFonts w:hint="default" w:ascii="Times New Roman" w:hAnsi="Times New Roman" w:cs="Times New Roman"/>
          <w:kern w:val="0"/>
          <w:sz w:val="28"/>
          <w:szCs w:val="28"/>
          <w:lang w:val="zh-CN" w:bidi="ar"/>
        </w:rPr>
        <w:t>二、严格依照国家和省、市、县关于政府采购等方面的法律、法规、规章、规范性文件，参加</w:t>
      </w:r>
      <w:r>
        <w:rPr>
          <w:rFonts w:hint="default" w:ascii="Times New Roman" w:hAnsi="Times New Roman" w:cs="Times New Roman"/>
          <w:kern w:val="0"/>
          <w:sz w:val="28"/>
          <w:szCs w:val="28"/>
          <w:lang w:eastAsia="zh-CN" w:bidi="ar"/>
        </w:rPr>
        <w:t>招标人</w:t>
      </w:r>
      <w:r>
        <w:rPr>
          <w:rFonts w:hint="default" w:ascii="Times New Roman" w:hAnsi="Times New Roman" w:cs="Times New Roman"/>
          <w:kern w:val="0"/>
          <w:sz w:val="28"/>
          <w:szCs w:val="28"/>
          <w:lang w:bidi="ar"/>
        </w:rPr>
        <w:t>组织的</w:t>
      </w:r>
      <w:r>
        <w:rPr>
          <w:rFonts w:hint="default" w:ascii="Times New Roman" w:hAnsi="Times New Roman" w:cs="Times New Roman"/>
          <w:kern w:val="0"/>
          <w:sz w:val="28"/>
          <w:szCs w:val="28"/>
          <w:lang w:val="zh-CN" w:bidi="ar"/>
        </w:rPr>
        <w:t>招标投标活动；积极履行社会责任，促进廉政建设；</w:t>
      </w:r>
    </w:p>
    <w:p w14:paraId="57F49F4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cs="Times New Roman"/>
          <w:kern w:val="0"/>
          <w:sz w:val="28"/>
          <w:szCs w:val="28"/>
          <w:lang w:val="zh-CN"/>
        </w:rPr>
      </w:pPr>
      <w:r>
        <w:rPr>
          <w:rFonts w:hint="default" w:ascii="Times New Roman" w:hAnsi="Times New Roman" w:cs="Times New Roman"/>
          <w:kern w:val="0"/>
          <w:sz w:val="28"/>
          <w:szCs w:val="28"/>
          <w:lang w:val="zh-CN" w:bidi="ar"/>
        </w:rPr>
        <w:t>三、严格遵守即时信息公示规定，及时更新公共资源交易中心主体信息库中信息；</w:t>
      </w:r>
    </w:p>
    <w:p w14:paraId="05295F1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cs="Times New Roman"/>
          <w:kern w:val="0"/>
          <w:sz w:val="28"/>
          <w:szCs w:val="28"/>
          <w:lang w:val="zh-CN"/>
        </w:rPr>
      </w:pPr>
      <w:r>
        <w:rPr>
          <w:rFonts w:hint="default" w:ascii="Times New Roman" w:hAnsi="Times New Roman" w:cs="Times New Roman"/>
          <w:kern w:val="0"/>
          <w:sz w:val="28"/>
          <w:szCs w:val="28"/>
          <w:lang w:val="zh-CN" w:bidi="ar"/>
        </w:rPr>
        <w:t>四、自我约束、自我管理，守合同、重信用，不参与围标串标、弄虚作假、骗取中标、干扰评标、违约毁约、恶意投诉等行为，主动维护公共资源交易招标投标的良好秩序；</w:t>
      </w:r>
    </w:p>
    <w:p w14:paraId="4D88CD0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cs="Times New Roman"/>
          <w:kern w:val="0"/>
          <w:sz w:val="28"/>
          <w:szCs w:val="28"/>
          <w:lang w:val="zh-CN"/>
        </w:rPr>
      </w:pPr>
      <w:r>
        <w:rPr>
          <w:rFonts w:hint="default" w:ascii="Times New Roman" w:hAnsi="Times New Roman" w:cs="Times New Roman"/>
          <w:kern w:val="0"/>
          <w:sz w:val="28"/>
          <w:szCs w:val="28"/>
          <w:lang w:val="zh-CN" w:bidi="ar"/>
        </w:rPr>
        <w:t>五、本单位自愿接受有关行政监督部门的依法检查。如发生违法违规或不良行为或存在其他法律法规对招标投标行为予以限制的情形，自愿接受有关行政监督部门依法给予的行政处罚（处理），并依法承担相应的法律责任；</w:t>
      </w:r>
    </w:p>
    <w:p w14:paraId="55C491A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cs="Times New Roman"/>
          <w:kern w:val="0"/>
          <w:sz w:val="28"/>
          <w:szCs w:val="28"/>
          <w:lang w:val="zh-CN"/>
        </w:rPr>
      </w:pPr>
      <w:r>
        <w:rPr>
          <w:rFonts w:hint="default" w:ascii="Times New Roman" w:hAnsi="Times New Roman" w:cs="Times New Roman"/>
          <w:kern w:val="0"/>
          <w:sz w:val="28"/>
          <w:szCs w:val="28"/>
          <w:lang w:val="zh-CN" w:bidi="ar"/>
        </w:rPr>
        <w:t>六、自觉接受政府部门、行业组织、社会公众、新闻舆论等监督；</w:t>
      </w:r>
    </w:p>
    <w:p w14:paraId="7061F68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cs="Times New Roman"/>
          <w:kern w:val="0"/>
          <w:sz w:val="28"/>
          <w:szCs w:val="28"/>
          <w:lang w:val="zh-CN"/>
        </w:rPr>
      </w:pPr>
      <w:r>
        <w:rPr>
          <w:rFonts w:hint="default" w:ascii="Times New Roman" w:hAnsi="Times New Roman" w:cs="Times New Roman"/>
          <w:kern w:val="0"/>
          <w:sz w:val="28"/>
          <w:szCs w:val="28"/>
          <w:lang w:val="zh-CN" w:bidi="ar"/>
        </w:rPr>
        <w:t>七、上述承诺已向本单位员工作了宣传教育；</w:t>
      </w:r>
    </w:p>
    <w:p w14:paraId="05BB1C15">
      <w:pPr>
        <w:tabs>
          <w:tab w:val="left" w:pos="4860"/>
        </w:tabs>
        <w:spacing w:line="360" w:lineRule="auto"/>
        <w:ind w:right="1560"/>
        <w:jc w:val="left"/>
        <w:rPr>
          <w:rFonts w:hint="default" w:ascii="Times New Roman" w:hAnsi="Times New Roman" w:cs="Times New Roman"/>
          <w:b/>
          <w:kern w:val="0"/>
          <w:sz w:val="28"/>
          <w:szCs w:val="28"/>
          <w:lang w:val="zh-CN" w:bidi="ar"/>
        </w:rPr>
      </w:pPr>
      <w:r>
        <w:rPr>
          <w:rFonts w:hint="default" w:ascii="Times New Roman" w:hAnsi="Times New Roman" w:cs="Times New Roman"/>
          <w:b/>
          <w:kern w:val="0"/>
          <w:sz w:val="28"/>
          <w:szCs w:val="28"/>
          <w:lang w:val="zh-CN" w:bidi="ar"/>
        </w:rPr>
        <w:t>如有违反上述承诺的不良行为，本单位同意将其予以上网公示。</w:t>
      </w:r>
    </w:p>
    <w:p w14:paraId="03D5F0FE">
      <w:pPr>
        <w:spacing w:line="360" w:lineRule="auto"/>
        <w:ind w:firstLine="3080" w:firstLineChars="1100"/>
        <w:rPr>
          <w:rFonts w:hint="default" w:ascii="Times New Roman" w:hAnsi="Times New Roman" w:cs="Times New Roman"/>
          <w:sz w:val="28"/>
          <w:szCs w:val="28"/>
        </w:rPr>
      </w:pPr>
      <w:r>
        <w:rPr>
          <w:rFonts w:hint="default" w:ascii="Times New Roman" w:hAnsi="Times New Roman" w:cs="Times New Roman"/>
          <w:sz w:val="28"/>
          <w:szCs w:val="28"/>
        </w:rPr>
        <w:t xml:space="preserve">  </w:t>
      </w:r>
    </w:p>
    <w:p w14:paraId="3101CA1C">
      <w:pPr>
        <w:spacing w:line="360" w:lineRule="auto"/>
        <w:ind w:firstLine="3080" w:firstLineChars="1100"/>
        <w:rPr>
          <w:rFonts w:hint="default" w:ascii="Times New Roman" w:hAnsi="Times New Roman" w:cs="Times New Roman"/>
          <w:kern w:val="0"/>
          <w:sz w:val="28"/>
          <w:szCs w:val="28"/>
          <w:u w:val="single"/>
          <w:lang w:val="zh-CN"/>
        </w:rPr>
      </w:pPr>
      <w:r>
        <w:rPr>
          <w:rFonts w:hint="default" w:ascii="Times New Roman" w:hAnsi="Times New Roman" w:cs="Times New Roman"/>
          <w:kern w:val="0"/>
          <w:sz w:val="28"/>
          <w:szCs w:val="28"/>
          <w:lang w:val="zh-CN" w:bidi="ar"/>
        </w:rPr>
        <w:t>投标</w:t>
      </w:r>
      <w:r>
        <w:rPr>
          <w:rFonts w:hint="default" w:ascii="Times New Roman" w:hAnsi="Times New Roman" w:cs="Times New Roman"/>
          <w:kern w:val="0"/>
          <w:sz w:val="28"/>
          <w:szCs w:val="28"/>
          <w:lang w:val="en-US" w:eastAsia="zh-CN" w:bidi="ar"/>
        </w:rPr>
        <w:t>人</w:t>
      </w:r>
      <w:r>
        <w:rPr>
          <w:rFonts w:hint="default" w:ascii="Times New Roman" w:hAnsi="Times New Roman" w:cs="Times New Roman"/>
          <w:kern w:val="0"/>
          <w:sz w:val="28"/>
          <w:szCs w:val="28"/>
          <w:lang w:val="zh-CN" w:bidi="ar"/>
        </w:rPr>
        <w:t>全称(盖公章)：</w:t>
      </w:r>
    </w:p>
    <w:p w14:paraId="698B64C6">
      <w:pPr>
        <w:spacing w:line="360" w:lineRule="auto"/>
        <w:ind w:firstLine="3080" w:firstLineChars="1100"/>
        <w:rPr>
          <w:rFonts w:hint="default" w:ascii="Times New Roman" w:hAnsi="Times New Roman" w:cs="Times New Roman"/>
          <w:sz w:val="28"/>
          <w:szCs w:val="28"/>
          <w:u w:val="single"/>
          <w:lang w:val="zh-CN"/>
        </w:rPr>
      </w:pPr>
      <w:r>
        <w:rPr>
          <w:rFonts w:hint="default" w:ascii="Times New Roman" w:hAnsi="Times New Roman" w:cs="Times New Roman"/>
          <w:kern w:val="0"/>
          <w:sz w:val="28"/>
          <w:szCs w:val="28"/>
          <w:lang w:val="zh-CN" w:bidi="ar"/>
        </w:rPr>
        <w:t>法定代表人（签字或盖章）：</w:t>
      </w:r>
    </w:p>
    <w:p w14:paraId="378BB8D5">
      <w:pPr>
        <w:spacing w:line="360" w:lineRule="auto"/>
        <w:ind w:firstLine="3080" w:firstLineChars="1100"/>
        <w:rPr>
          <w:rFonts w:hint="default" w:ascii="Times New Roman" w:hAnsi="Times New Roman" w:cs="Times New Roman"/>
          <w:kern w:val="0"/>
          <w:sz w:val="28"/>
          <w:szCs w:val="28"/>
          <w:lang w:val="zh-CN"/>
        </w:rPr>
      </w:pPr>
      <w:r>
        <w:rPr>
          <w:rFonts w:hint="default" w:ascii="Times New Roman" w:hAnsi="Times New Roman" w:cs="Times New Roman"/>
          <w:kern w:val="0"/>
          <w:sz w:val="28"/>
          <w:szCs w:val="28"/>
          <w:lang w:val="zh-CN" w:bidi="ar"/>
        </w:rPr>
        <w:t>时间：  年  月   日</w:t>
      </w:r>
    </w:p>
    <w:p w14:paraId="740F3017">
      <w:pPr>
        <w:snapToGrid w:val="0"/>
        <w:spacing w:line="360" w:lineRule="auto"/>
        <w:rPr>
          <w:rFonts w:hint="default" w:ascii="Times New Roman" w:hAnsi="Times New Roman" w:eastAsia="宋体" w:cs="Times New Roman"/>
          <w:sz w:val="32"/>
          <w:szCs w:val="32"/>
          <w:lang w:val="en-US" w:eastAsia="zh-CN"/>
        </w:rPr>
      </w:pPr>
      <w:r>
        <w:rPr>
          <w:rFonts w:hint="default" w:ascii="Times New Roman" w:hAnsi="Times New Roman" w:cs="Times New Roman"/>
          <w:sz w:val="32"/>
          <w:szCs w:val="32"/>
        </w:rPr>
        <w:t>附件</w:t>
      </w:r>
      <w:r>
        <w:rPr>
          <w:rFonts w:hint="default" w:ascii="Times New Roman" w:hAnsi="Times New Roman" w:cs="Times New Roman"/>
          <w:sz w:val="32"/>
          <w:szCs w:val="32"/>
          <w:lang w:val="en-US" w:eastAsia="zh-CN"/>
        </w:rPr>
        <w:t>6</w:t>
      </w:r>
    </w:p>
    <w:p w14:paraId="2EBC9D22">
      <w:pPr>
        <w:spacing w:line="360" w:lineRule="auto"/>
        <w:jc w:val="center"/>
        <w:rPr>
          <w:rFonts w:hint="default" w:ascii="Times New Roman" w:hAnsi="Times New Roman" w:cs="Times New Roman"/>
          <w:bCs/>
          <w:sz w:val="40"/>
          <w:szCs w:val="40"/>
        </w:rPr>
      </w:pPr>
      <w:r>
        <w:rPr>
          <w:rFonts w:hint="default" w:ascii="Times New Roman" w:hAnsi="Times New Roman" w:cs="Times New Roman"/>
          <w:bCs/>
          <w:sz w:val="40"/>
          <w:szCs w:val="40"/>
        </w:rPr>
        <w:t>质疑函范本</w:t>
      </w:r>
    </w:p>
    <w:p w14:paraId="4EEC743D">
      <w:pPr>
        <w:adjustRightInd w:val="0"/>
        <w:snapToGrid w:val="0"/>
        <w:spacing w:before="312" w:beforeLines="100" w:line="360" w:lineRule="auto"/>
        <w:rPr>
          <w:rFonts w:hint="default" w:ascii="Times New Roman" w:hAnsi="Times New Roman" w:cs="Times New Roman"/>
          <w:bCs/>
          <w:sz w:val="28"/>
          <w:szCs w:val="28"/>
        </w:rPr>
      </w:pPr>
      <w:r>
        <w:rPr>
          <w:rFonts w:hint="default" w:ascii="Times New Roman" w:hAnsi="Times New Roman" w:cs="Times New Roman"/>
          <w:bCs/>
          <w:sz w:val="28"/>
          <w:szCs w:val="28"/>
        </w:rPr>
        <w:t>一、质疑供应商基本信息</w:t>
      </w:r>
    </w:p>
    <w:p w14:paraId="67A5871B">
      <w:pPr>
        <w:adjustRightInd w:val="0"/>
        <w:snapToGrid w:val="0"/>
        <w:spacing w:line="360" w:lineRule="auto"/>
        <w:rPr>
          <w:rFonts w:hint="default" w:ascii="Times New Roman" w:hAnsi="Times New Roman" w:cs="Times New Roman"/>
          <w:sz w:val="28"/>
          <w:szCs w:val="28"/>
          <w:u w:val="dotted"/>
        </w:rPr>
      </w:pPr>
      <w:r>
        <w:rPr>
          <w:rFonts w:hint="default" w:ascii="Times New Roman" w:hAnsi="Times New Roman" w:cs="Times New Roman"/>
          <w:sz w:val="28"/>
          <w:szCs w:val="28"/>
        </w:rPr>
        <w:t>质疑供应商：</w:t>
      </w:r>
    </w:p>
    <w:p w14:paraId="7E7F16A9">
      <w:pPr>
        <w:adjustRightInd w:val="0"/>
        <w:snapToGrid w:val="0"/>
        <w:spacing w:line="360" w:lineRule="auto"/>
        <w:rPr>
          <w:rFonts w:hint="default" w:ascii="Times New Roman" w:hAnsi="Times New Roman" w:cs="Times New Roman"/>
          <w:sz w:val="28"/>
          <w:szCs w:val="28"/>
        </w:rPr>
      </w:pPr>
      <w:r>
        <w:rPr>
          <w:rFonts w:hint="default" w:ascii="Times New Roman" w:hAnsi="Times New Roman" w:cs="Times New Roman"/>
          <w:sz w:val="28"/>
          <w:szCs w:val="28"/>
        </w:rPr>
        <w:t>地址：邮编：</w:t>
      </w:r>
    </w:p>
    <w:p w14:paraId="482F5F26">
      <w:pPr>
        <w:adjustRightInd w:val="0"/>
        <w:snapToGrid w:val="0"/>
        <w:spacing w:line="360" w:lineRule="auto"/>
        <w:rPr>
          <w:rFonts w:hint="default" w:ascii="Times New Roman" w:hAnsi="Times New Roman" w:cs="Times New Roman"/>
          <w:sz w:val="28"/>
          <w:szCs w:val="28"/>
        </w:rPr>
      </w:pPr>
      <w:r>
        <w:rPr>
          <w:rFonts w:hint="default" w:ascii="Times New Roman" w:hAnsi="Times New Roman" w:cs="Times New Roman"/>
          <w:sz w:val="28"/>
          <w:szCs w:val="28"/>
        </w:rPr>
        <w:t>联系人：联系电话：</w:t>
      </w:r>
    </w:p>
    <w:p w14:paraId="766A9FCF">
      <w:pPr>
        <w:adjustRightInd w:val="0"/>
        <w:snapToGrid w:val="0"/>
        <w:spacing w:line="360" w:lineRule="auto"/>
        <w:rPr>
          <w:rFonts w:hint="default" w:ascii="Times New Roman" w:hAnsi="Times New Roman" w:cs="Times New Roman"/>
          <w:sz w:val="28"/>
          <w:szCs w:val="28"/>
          <w:u w:val="dotted"/>
        </w:rPr>
      </w:pPr>
      <w:r>
        <w:rPr>
          <w:rFonts w:hint="default" w:ascii="Times New Roman" w:hAnsi="Times New Roman" w:cs="Times New Roman"/>
          <w:sz w:val="28"/>
          <w:szCs w:val="28"/>
        </w:rPr>
        <w:t>授权代表：</w:t>
      </w:r>
    </w:p>
    <w:p w14:paraId="17CA6785">
      <w:pPr>
        <w:adjustRightInd w:val="0"/>
        <w:snapToGrid w:val="0"/>
        <w:spacing w:line="360" w:lineRule="auto"/>
        <w:rPr>
          <w:rFonts w:hint="default" w:ascii="Times New Roman" w:hAnsi="Times New Roman" w:cs="Times New Roman"/>
          <w:sz w:val="28"/>
          <w:szCs w:val="28"/>
        </w:rPr>
      </w:pPr>
      <w:r>
        <w:rPr>
          <w:rFonts w:hint="default" w:ascii="Times New Roman" w:hAnsi="Times New Roman" w:cs="Times New Roman"/>
          <w:sz w:val="28"/>
          <w:szCs w:val="28"/>
        </w:rPr>
        <w:t>联系电话：</w:t>
      </w:r>
    </w:p>
    <w:p w14:paraId="46C83CDF">
      <w:pPr>
        <w:adjustRightInd w:val="0"/>
        <w:snapToGrid w:val="0"/>
        <w:spacing w:line="360" w:lineRule="auto"/>
        <w:rPr>
          <w:rFonts w:hint="default" w:ascii="Times New Roman" w:hAnsi="Times New Roman" w:cs="Times New Roman"/>
          <w:sz w:val="28"/>
          <w:szCs w:val="28"/>
        </w:rPr>
      </w:pPr>
      <w:r>
        <w:rPr>
          <w:rFonts w:hint="default" w:ascii="Times New Roman" w:hAnsi="Times New Roman" w:cs="Times New Roman"/>
          <w:sz w:val="28"/>
          <w:szCs w:val="28"/>
        </w:rPr>
        <w:t>地址：邮编：</w:t>
      </w:r>
    </w:p>
    <w:p w14:paraId="54B8E7BB">
      <w:pPr>
        <w:adjustRightInd w:val="0"/>
        <w:snapToGrid w:val="0"/>
        <w:spacing w:line="360" w:lineRule="auto"/>
        <w:rPr>
          <w:rFonts w:hint="default" w:ascii="Times New Roman" w:hAnsi="Times New Roman" w:cs="Times New Roman"/>
          <w:bCs/>
          <w:sz w:val="28"/>
          <w:szCs w:val="28"/>
        </w:rPr>
      </w:pPr>
      <w:r>
        <w:rPr>
          <w:rFonts w:hint="default" w:ascii="Times New Roman" w:hAnsi="Times New Roman" w:cs="Times New Roman"/>
          <w:bCs/>
          <w:sz w:val="28"/>
          <w:szCs w:val="28"/>
        </w:rPr>
        <w:t>二、质疑项目基本情况</w:t>
      </w:r>
    </w:p>
    <w:p w14:paraId="29296867">
      <w:pPr>
        <w:adjustRightInd w:val="0"/>
        <w:snapToGrid w:val="0"/>
        <w:spacing w:line="360" w:lineRule="auto"/>
        <w:rPr>
          <w:rFonts w:hint="default" w:ascii="Times New Roman" w:hAnsi="Times New Roman" w:cs="Times New Roman"/>
          <w:sz w:val="28"/>
          <w:szCs w:val="28"/>
        </w:rPr>
      </w:pPr>
      <w:r>
        <w:rPr>
          <w:rFonts w:hint="default" w:ascii="Times New Roman" w:hAnsi="Times New Roman" w:cs="Times New Roman"/>
          <w:sz w:val="28"/>
          <w:szCs w:val="28"/>
        </w:rPr>
        <w:t>质疑项目的名称：</w:t>
      </w:r>
    </w:p>
    <w:p w14:paraId="1281B83F">
      <w:pPr>
        <w:adjustRightInd w:val="0"/>
        <w:snapToGrid w:val="0"/>
        <w:spacing w:line="360" w:lineRule="auto"/>
        <w:rPr>
          <w:rFonts w:hint="default" w:ascii="Times New Roman" w:hAnsi="Times New Roman" w:cs="Times New Roman"/>
          <w:sz w:val="28"/>
          <w:szCs w:val="28"/>
        </w:rPr>
      </w:pPr>
      <w:r>
        <w:rPr>
          <w:rFonts w:hint="default" w:ascii="Times New Roman" w:hAnsi="Times New Roman" w:cs="Times New Roman"/>
          <w:sz w:val="28"/>
          <w:szCs w:val="28"/>
        </w:rPr>
        <w:t>质疑项目的编号：包号：</w:t>
      </w:r>
    </w:p>
    <w:p w14:paraId="22D91A9D">
      <w:pPr>
        <w:adjustRightInd w:val="0"/>
        <w:snapToGrid w:val="0"/>
        <w:spacing w:line="360" w:lineRule="auto"/>
        <w:rPr>
          <w:rFonts w:hint="default" w:ascii="Times New Roman" w:hAnsi="Times New Roman" w:cs="Times New Roman"/>
          <w:sz w:val="28"/>
          <w:szCs w:val="28"/>
          <w:u w:val="dotted"/>
        </w:rPr>
      </w:pPr>
      <w:r>
        <w:rPr>
          <w:rFonts w:hint="default" w:ascii="Times New Roman" w:hAnsi="Times New Roman" w:cs="Times New Roman"/>
          <w:sz w:val="28"/>
          <w:szCs w:val="28"/>
          <w:lang w:eastAsia="zh-CN"/>
        </w:rPr>
        <w:t>招标人</w:t>
      </w:r>
      <w:r>
        <w:rPr>
          <w:rFonts w:hint="default" w:ascii="Times New Roman" w:hAnsi="Times New Roman" w:cs="Times New Roman"/>
          <w:sz w:val="28"/>
          <w:szCs w:val="28"/>
        </w:rPr>
        <w:t>名称：</w:t>
      </w:r>
    </w:p>
    <w:p w14:paraId="0370689E">
      <w:pPr>
        <w:adjustRightInd w:val="0"/>
        <w:snapToGrid w:val="0"/>
        <w:spacing w:line="360" w:lineRule="auto"/>
        <w:rPr>
          <w:rFonts w:hint="default" w:ascii="Times New Roman" w:hAnsi="Times New Roman" w:cs="Times New Roman"/>
          <w:sz w:val="28"/>
          <w:szCs w:val="28"/>
        </w:rPr>
      </w:pPr>
      <w:r>
        <w:rPr>
          <w:rFonts w:hint="default" w:ascii="Times New Roman" w:hAnsi="Times New Roman" w:cs="Times New Roman"/>
          <w:sz w:val="28"/>
          <w:szCs w:val="28"/>
        </w:rPr>
        <w:t>采购文件获取日期：</w:t>
      </w:r>
    </w:p>
    <w:p w14:paraId="0BB66CC2">
      <w:pPr>
        <w:adjustRightInd w:val="0"/>
        <w:snapToGrid w:val="0"/>
        <w:spacing w:line="360" w:lineRule="auto"/>
        <w:rPr>
          <w:rFonts w:hint="default" w:ascii="Times New Roman" w:hAnsi="Times New Roman" w:cs="Times New Roman"/>
          <w:bCs/>
          <w:sz w:val="28"/>
          <w:szCs w:val="28"/>
        </w:rPr>
      </w:pPr>
      <w:r>
        <w:rPr>
          <w:rFonts w:hint="default" w:ascii="Times New Roman" w:hAnsi="Times New Roman" w:cs="Times New Roman"/>
          <w:bCs/>
          <w:sz w:val="28"/>
          <w:szCs w:val="28"/>
        </w:rPr>
        <w:t>三、质疑事项具体内容</w:t>
      </w:r>
    </w:p>
    <w:p w14:paraId="11996B36">
      <w:pPr>
        <w:adjustRightInd w:val="0"/>
        <w:snapToGrid w:val="0"/>
        <w:spacing w:line="360" w:lineRule="auto"/>
        <w:rPr>
          <w:rFonts w:hint="default" w:ascii="Times New Roman" w:hAnsi="Times New Roman" w:cs="Times New Roman"/>
          <w:sz w:val="28"/>
          <w:szCs w:val="28"/>
          <w:u w:val="dotted"/>
        </w:rPr>
      </w:pPr>
      <w:r>
        <w:rPr>
          <w:rFonts w:hint="default" w:ascii="Times New Roman" w:hAnsi="Times New Roman" w:cs="Times New Roman"/>
          <w:sz w:val="28"/>
          <w:szCs w:val="28"/>
        </w:rPr>
        <w:t>质疑事项1：</w:t>
      </w:r>
    </w:p>
    <w:p w14:paraId="7B98CD5B">
      <w:pPr>
        <w:adjustRightInd w:val="0"/>
        <w:snapToGrid w:val="0"/>
        <w:spacing w:line="360" w:lineRule="auto"/>
        <w:rPr>
          <w:rFonts w:hint="default" w:ascii="Times New Roman" w:hAnsi="Times New Roman" w:cs="Times New Roman"/>
          <w:sz w:val="28"/>
          <w:szCs w:val="28"/>
          <w:u w:val="dotted"/>
        </w:rPr>
      </w:pPr>
      <w:r>
        <w:rPr>
          <w:rFonts w:hint="default" w:ascii="Times New Roman" w:hAnsi="Times New Roman" w:cs="Times New Roman"/>
          <w:sz w:val="28"/>
          <w:szCs w:val="28"/>
        </w:rPr>
        <w:t>事实依据：</w:t>
      </w:r>
    </w:p>
    <w:p w14:paraId="267A5BBB">
      <w:pPr>
        <w:adjustRightInd w:val="0"/>
        <w:snapToGrid w:val="0"/>
        <w:spacing w:line="360" w:lineRule="auto"/>
        <w:rPr>
          <w:rFonts w:hint="default" w:ascii="Times New Roman" w:hAnsi="Times New Roman" w:cs="Times New Roman"/>
          <w:sz w:val="28"/>
          <w:szCs w:val="28"/>
        </w:rPr>
      </w:pPr>
    </w:p>
    <w:p w14:paraId="2AB3CCF8">
      <w:pPr>
        <w:adjustRightInd w:val="0"/>
        <w:snapToGrid w:val="0"/>
        <w:spacing w:line="360" w:lineRule="auto"/>
        <w:rPr>
          <w:rFonts w:hint="default" w:ascii="Times New Roman" w:hAnsi="Times New Roman" w:cs="Times New Roman"/>
          <w:sz w:val="28"/>
          <w:szCs w:val="28"/>
          <w:u w:val="dotted"/>
        </w:rPr>
      </w:pPr>
      <w:r>
        <w:rPr>
          <w:rFonts w:hint="default" w:ascii="Times New Roman" w:hAnsi="Times New Roman" w:cs="Times New Roman"/>
          <w:sz w:val="28"/>
          <w:szCs w:val="28"/>
        </w:rPr>
        <w:t>法律依据：</w:t>
      </w:r>
    </w:p>
    <w:p w14:paraId="0E7DA769">
      <w:pPr>
        <w:adjustRightInd w:val="0"/>
        <w:snapToGrid w:val="0"/>
        <w:spacing w:line="360" w:lineRule="auto"/>
        <w:rPr>
          <w:rFonts w:hint="default" w:ascii="Times New Roman" w:hAnsi="Times New Roman" w:cs="Times New Roman"/>
          <w:sz w:val="28"/>
          <w:szCs w:val="28"/>
          <w:u w:val="dotted"/>
        </w:rPr>
      </w:pPr>
    </w:p>
    <w:p w14:paraId="57D4A40B">
      <w:pPr>
        <w:adjustRightInd w:val="0"/>
        <w:snapToGrid w:val="0"/>
        <w:spacing w:line="360" w:lineRule="auto"/>
        <w:rPr>
          <w:rFonts w:hint="default" w:ascii="Times New Roman" w:hAnsi="Times New Roman" w:cs="Times New Roman"/>
          <w:sz w:val="28"/>
          <w:szCs w:val="28"/>
          <w:u w:val="dotted"/>
        </w:rPr>
      </w:pPr>
      <w:r>
        <w:rPr>
          <w:rFonts w:hint="default" w:ascii="Times New Roman" w:hAnsi="Times New Roman" w:cs="Times New Roman"/>
          <w:sz w:val="28"/>
          <w:szCs w:val="28"/>
        </w:rPr>
        <w:t>质疑事项2</w:t>
      </w:r>
    </w:p>
    <w:p w14:paraId="50E0D9E4">
      <w:pPr>
        <w:adjustRightInd w:val="0"/>
        <w:snapToGrid w:val="0"/>
        <w:spacing w:line="360" w:lineRule="auto"/>
        <w:rPr>
          <w:rFonts w:hint="default" w:ascii="Times New Roman" w:hAnsi="Times New Roman" w:cs="Times New Roman"/>
          <w:sz w:val="28"/>
          <w:szCs w:val="28"/>
        </w:rPr>
      </w:pPr>
      <w:r>
        <w:rPr>
          <w:rFonts w:hint="default" w:ascii="Times New Roman" w:hAnsi="Times New Roman" w:cs="Times New Roman"/>
          <w:sz w:val="28"/>
          <w:szCs w:val="28"/>
        </w:rPr>
        <w:t>……</w:t>
      </w:r>
    </w:p>
    <w:p w14:paraId="4C2A8C15">
      <w:pPr>
        <w:adjustRightInd w:val="0"/>
        <w:snapToGrid w:val="0"/>
        <w:spacing w:line="360" w:lineRule="auto"/>
        <w:rPr>
          <w:rFonts w:hint="default" w:ascii="Times New Roman" w:hAnsi="Times New Roman" w:cs="Times New Roman"/>
          <w:bCs/>
          <w:sz w:val="28"/>
          <w:szCs w:val="28"/>
        </w:rPr>
      </w:pPr>
      <w:r>
        <w:rPr>
          <w:rFonts w:hint="default" w:ascii="Times New Roman" w:hAnsi="Times New Roman" w:cs="Times New Roman"/>
          <w:bCs/>
          <w:sz w:val="28"/>
          <w:szCs w:val="28"/>
        </w:rPr>
        <w:t>四、与质疑事项相关的质疑请求</w:t>
      </w:r>
    </w:p>
    <w:p w14:paraId="216BFD37">
      <w:pPr>
        <w:adjustRightInd w:val="0"/>
        <w:snapToGrid w:val="0"/>
        <w:spacing w:line="360" w:lineRule="auto"/>
        <w:rPr>
          <w:rFonts w:hint="default" w:ascii="Times New Roman" w:hAnsi="Times New Roman" w:cs="Times New Roman"/>
          <w:sz w:val="28"/>
          <w:szCs w:val="28"/>
          <w:u w:val="dotted"/>
        </w:rPr>
      </w:pPr>
      <w:r>
        <w:rPr>
          <w:rFonts w:hint="default" w:ascii="Times New Roman" w:hAnsi="Times New Roman" w:cs="Times New Roman"/>
          <w:sz w:val="28"/>
          <w:szCs w:val="28"/>
        </w:rPr>
        <w:t>请求：</w:t>
      </w:r>
    </w:p>
    <w:p w14:paraId="4802F31D">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 xml:space="preserve">签字(签章)：                   公章：                      </w:t>
      </w:r>
    </w:p>
    <w:p w14:paraId="186F00A5">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 xml:space="preserve">日期：    </w:t>
      </w:r>
    </w:p>
    <w:p w14:paraId="5F9CD6AB">
      <w:pPr>
        <w:adjustRightInd w:val="0"/>
        <w:snapToGrid w:val="0"/>
        <w:spacing w:line="360" w:lineRule="auto"/>
        <w:rPr>
          <w:rFonts w:hint="default" w:ascii="Times New Roman" w:hAnsi="Times New Roman" w:cs="Times New Roman"/>
          <w:sz w:val="28"/>
          <w:szCs w:val="28"/>
        </w:rPr>
      </w:pPr>
    </w:p>
    <w:p w14:paraId="282DC7DB">
      <w:pPr>
        <w:spacing w:line="360" w:lineRule="auto"/>
        <w:rPr>
          <w:rFonts w:hint="default" w:ascii="Times New Roman" w:hAnsi="Times New Roman" w:cs="Times New Roman"/>
          <w:b/>
          <w:sz w:val="28"/>
          <w:szCs w:val="28"/>
        </w:rPr>
      </w:pPr>
    </w:p>
    <w:p w14:paraId="6B7EAE80">
      <w:pPr>
        <w:spacing w:line="360" w:lineRule="auto"/>
        <w:rPr>
          <w:rFonts w:hint="default" w:ascii="Times New Roman" w:hAnsi="Times New Roman" w:cs="Times New Roman"/>
          <w:b/>
          <w:sz w:val="28"/>
          <w:szCs w:val="28"/>
        </w:rPr>
      </w:pPr>
    </w:p>
    <w:p w14:paraId="58C4ED43">
      <w:pPr>
        <w:spacing w:line="360" w:lineRule="auto"/>
        <w:rPr>
          <w:rFonts w:hint="default" w:ascii="Times New Roman" w:hAnsi="Times New Roman" w:cs="Times New Roman"/>
          <w:b/>
          <w:sz w:val="28"/>
          <w:szCs w:val="28"/>
        </w:rPr>
      </w:pPr>
      <w:r>
        <w:rPr>
          <w:rFonts w:hint="default" w:ascii="Times New Roman" w:hAnsi="Times New Roman" w:cs="Times New Roman"/>
          <w:b/>
          <w:sz w:val="28"/>
          <w:szCs w:val="28"/>
        </w:rPr>
        <w:t>质疑函制作说明：</w:t>
      </w:r>
    </w:p>
    <w:p w14:paraId="57C6726E">
      <w:pPr>
        <w:widowControl/>
        <w:spacing w:line="360" w:lineRule="auto"/>
        <w:ind w:firstLine="560" w:firstLineChars="200"/>
        <w:jc w:val="left"/>
        <w:rPr>
          <w:rFonts w:hint="default" w:ascii="Times New Roman" w:hAnsi="Times New Roman" w:cs="Times New Roman"/>
          <w:sz w:val="28"/>
          <w:szCs w:val="28"/>
        </w:rPr>
      </w:pPr>
      <w:r>
        <w:rPr>
          <w:rFonts w:hint="default" w:ascii="Times New Roman" w:hAnsi="Times New Roman" w:cs="Times New Roman"/>
          <w:sz w:val="28"/>
          <w:szCs w:val="28"/>
        </w:rPr>
        <w:t>1.供应商提出质疑时，应提交质疑函和必要的证明材料。</w:t>
      </w:r>
    </w:p>
    <w:p w14:paraId="45CDC5FE">
      <w:pPr>
        <w:widowControl/>
        <w:spacing w:line="360" w:lineRule="auto"/>
        <w:ind w:firstLine="560" w:firstLineChars="200"/>
        <w:jc w:val="left"/>
        <w:rPr>
          <w:rFonts w:hint="default" w:ascii="Times New Roman" w:hAnsi="Times New Roman" w:cs="Times New Roman"/>
          <w:sz w:val="28"/>
          <w:szCs w:val="28"/>
        </w:rPr>
      </w:pPr>
      <w:r>
        <w:rPr>
          <w:rFonts w:hint="default" w:ascii="Times New Roman" w:hAnsi="Times New Roman" w:cs="Times New Roman"/>
          <w:sz w:val="28"/>
          <w:szCs w:val="28"/>
        </w:rPr>
        <w:t>2.质疑供应商若委托代理人进行质疑的，质疑函应按要求列明“授权代表”的有关内容，并在附件中提交由质疑</w:t>
      </w:r>
      <w:r>
        <w:rPr>
          <w:rFonts w:hint="default" w:ascii="Times New Roman" w:hAnsi="Times New Roman" w:cs="Times New Roman"/>
          <w:kern w:val="0"/>
          <w:sz w:val="28"/>
          <w:szCs w:val="28"/>
        </w:rPr>
        <w:t>供应商签署的授权委托书。授权委托书应载明代理人的姓名或者名称、代理事项、具体权限、期限和相关事项。</w:t>
      </w:r>
    </w:p>
    <w:p w14:paraId="51349A39">
      <w:pPr>
        <w:widowControl/>
        <w:spacing w:line="360" w:lineRule="auto"/>
        <w:ind w:firstLine="560" w:firstLineChars="200"/>
        <w:jc w:val="left"/>
        <w:rPr>
          <w:rFonts w:hint="default" w:ascii="Times New Roman" w:hAnsi="Times New Roman" w:cs="Times New Roman"/>
          <w:sz w:val="28"/>
          <w:szCs w:val="28"/>
        </w:rPr>
      </w:pPr>
      <w:r>
        <w:rPr>
          <w:rFonts w:hint="default" w:ascii="Times New Roman" w:hAnsi="Times New Roman" w:cs="Times New Roman"/>
          <w:sz w:val="28"/>
          <w:szCs w:val="28"/>
        </w:rPr>
        <w:t>3.质疑供应商若对项目的某一分包进行质疑，质疑函中应列明具体分包号。</w:t>
      </w:r>
    </w:p>
    <w:p w14:paraId="4B40CFB7">
      <w:pPr>
        <w:widowControl/>
        <w:spacing w:line="360" w:lineRule="auto"/>
        <w:ind w:firstLine="560" w:firstLineChars="200"/>
        <w:jc w:val="left"/>
        <w:rPr>
          <w:rFonts w:hint="default" w:ascii="Times New Roman" w:hAnsi="Times New Roman" w:cs="Times New Roman"/>
          <w:sz w:val="28"/>
          <w:szCs w:val="28"/>
        </w:rPr>
      </w:pPr>
      <w:r>
        <w:rPr>
          <w:rFonts w:hint="default" w:ascii="Times New Roman" w:hAnsi="Times New Roman" w:cs="Times New Roman"/>
          <w:sz w:val="28"/>
          <w:szCs w:val="28"/>
        </w:rPr>
        <w:t>4.质疑函的质疑事项应具体、明确，并有必要的事实依据和法律依据。</w:t>
      </w:r>
    </w:p>
    <w:p w14:paraId="141111C2">
      <w:pPr>
        <w:widowControl/>
        <w:spacing w:line="360" w:lineRule="auto"/>
        <w:ind w:firstLine="560" w:firstLineChars="200"/>
        <w:jc w:val="left"/>
        <w:rPr>
          <w:rFonts w:hint="default" w:ascii="Times New Roman" w:hAnsi="Times New Roman" w:cs="Times New Roman"/>
          <w:sz w:val="28"/>
          <w:szCs w:val="28"/>
        </w:rPr>
      </w:pPr>
      <w:r>
        <w:rPr>
          <w:rFonts w:hint="default" w:ascii="Times New Roman" w:hAnsi="Times New Roman" w:cs="Times New Roman"/>
          <w:sz w:val="28"/>
          <w:szCs w:val="28"/>
        </w:rPr>
        <w:t>5.质疑函的质疑请求应与质疑事项相关。</w:t>
      </w:r>
    </w:p>
    <w:p w14:paraId="1E33A533">
      <w:pPr>
        <w:widowControl/>
        <w:spacing w:line="360" w:lineRule="auto"/>
        <w:ind w:firstLine="560" w:firstLineChars="200"/>
        <w:jc w:val="left"/>
        <w:rPr>
          <w:rFonts w:hint="default" w:ascii="Times New Roman" w:hAnsi="Times New Roman" w:cs="Times New Roman"/>
          <w:sz w:val="28"/>
          <w:szCs w:val="28"/>
        </w:rPr>
      </w:pPr>
      <w:r>
        <w:rPr>
          <w:rFonts w:hint="default" w:ascii="Times New Roman" w:hAnsi="Times New Roman" w:cs="Times New Roman"/>
          <w:sz w:val="28"/>
          <w:szCs w:val="28"/>
        </w:rPr>
        <w:t>6.质疑供应商为自然人的，质疑函应由本人签字；质疑供应商为法人或者其他组织的，质疑函应由法定代表人、主要负责人，或者其授权代表签字或者盖章，并加盖公章。</w:t>
      </w:r>
    </w:p>
    <w:p w14:paraId="5789EF67">
      <w:pPr>
        <w:widowControl/>
        <w:ind w:firstLine="560" w:firstLineChars="200"/>
        <w:jc w:val="left"/>
        <w:rPr>
          <w:rFonts w:hint="default" w:ascii="Times New Roman" w:hAnsi="Times New Roman" w:cs="Times New Roman"/>
          <w:sz w:val="28"/>
          <w:szCs w:val="28"/>
        </w:rPr>
      </w:pPr>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PMingLiU">
    <w:altName w:val="PMingLiU-ExtB"/>
    <w:panose1 w:val="02020500000000000000"/>
    <w:charset w:val="88"/>
    <w:family w:val="auto"/>
    <w:pitch w:val="default"/>
    <w:sig w:usb0="00000000" w:usb1="00000000" w:usb2="00000016" w:usb3="00000000" w:csb0="00100001" w:csb1="00000000"/>
  </w:font>
  <w:font w:name="方正小标宋_GBK">
    <w:altName w:val="微软雅黑"/>
    <w:panose1 w:val="03000509000000000000"/>
    <w:charset w:val="86"/>
    <w:family w:val="script"/>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D6EAB">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20980"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20980" cy="131445"/>
                      </a:xfrm>
                      <a:prstGeom prst="rect">
                        <a:avLst/>
                      </a:prstGeom>
                      <a:noFill/>
                      <a:ln>
                        <a:noFill/>
                      </a:ln>
                    </wps:spPr>
                    <wps:txbx>
                      <w:txbxContent>
                        <w:p w14:paraId="73B33DDF">
                          <w:pPr>
                            <w:pStyle w:val="24"/>
                          </w:pPr>
                          <w:r>
                            <w:fldChar w:fldCharType="begin"/>
                          </w:r>
                          <w:r>
                            <w:instrText xml:space="preserve"> PAGE  \* MERGEFORMAT </w:instrText>
                          </w:r>
                          <w:r>
                            <w:fldChar w:fldCharType="separate"/>
                          </w:r>
                          <w:r>
                            <w:t>25</w:t>
                          </w:r>
                          <w:r>
                            <w:fldChar w:fldCharType="end"/>
                          </w:r>
                        </w:p>
                      </w:txbxContent>
                    </wps:txbx>
                    <wps:bodyPr wrap="square" lIns="0" tIns="0" rIns="0" bIns="0">
                      <a:spAutoFit/>
                    </wps:bodyPr>
                  </wps:wsp>
                </a:graphicData>
              </a:graphic>
            </wp:anchor>
          </w:drawing>
        </mc:Choice>
        <mc:Fallback>
          <w:pict>
            <v:shape id="_x0000_s1026" o:spid="_x0000_s1026" o:spt="202" type="#_x0000_t202" style="position:absolute;left:0pt;margin-top:0pt;height:10.35pt;width:17.4pt;mso-position-horizontal:center;mso-position-horizontal-relative:margin;z-index:251659264;mso-width-relative:page;mso-height-relative:page;" filled="f" stroked="f" coordsize="21600,21600" o:gfxdata="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90FxZNIAAAADAQAADwAAAAAAAAABACAAAAAiAAAAZHJzL2Rvd25yZXYu&#10;eG1sUEsBAhQAFAAAAAgAh07iQNXPUYrIAQAAjQMAAA4AAAAAAAAAAQAgAAAAIQEAAGRycy9lMm9E&#10;b2MueG1sUEsFBgAAAAAGAAYAWQEAAFsFAAAAAA==&#10;">
              <v:fill on="f" focussize="0,0"/>
              <v:stroke on="f"/>
              <v:imagedata o:title=""/>
              <o:lock v:ext="edit" aspectratio="f"/>
              <v:textbox inset="0mm,0mm,0mm,0mm" style="mso-fit-shape-to-text:t;">
                <w:txbxContent>
                  <w:p w14:paraId="73B33DDF">
                    <w:pPr>
                      <w:pStyle w:val="24"/>
                    </w:pPr>
                    <w:r>
                      <w:fldChar w:fldCharType="begin"/>
                    </w:r>
                    <w:r>
                      <w:instrText xml:space="preserve"> PAGE  \* MERGEFORMAT </w:instrText>
                    </w:r>
                    <w:r>
                      <w:fldChar w:fldCharType="separate"/>
                    </w:r>
                    <w:r>
                      <w:t>25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F1D90">
    <w:pPr>
      <w:pStyle w:val="2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DA3F37"/>
    <w:multiLevelType w:val="multilevel"/>
    <w:tmpl w:val="38DA3F37"/>
    <w:lvl w:ilvl="0" w:tentative="0">
      <w:start w:val="1"/>
      <w:numFmt w:val="bullet"/>
      <w:pStyle w:val="127"/>
      <w:lvlText w:val=""/>
      <w:lvlJc w:val="left"/>
      <w:pPr>
        <w:tabs>
          <w:tab w:val="left" w:pos="480"/>
        </w:tabs>
        <w:ind w:left="480" w:hanging="480"/>
      </w:pPr>
      <w:rPr>
        <w:rFonts w:hint="default" w:ascii="Wingdings" w:hAnsi="Wingdings"/>
        <w:sz w:val="16"/>
      </w:rPr>
    </w:lvl>
    <w:lvl w:ilvl="1" w:tentative="0">
      <w:start w:val="1"/>
      <w:numFmt w:val="ideographTraditional"/>
      <w:lvlText w:val="%2、"/>
      <w:lvlJc w:val="left"/>
      <w:pPr>
        <w:tabs>
          <w:tab w:val="left" w:pos="960"/>
        </w:tabs>
        <w:ind w:left="960" w:hanging="480"/>
      </w:p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3N2UwNmNjMDJkYTRlMWQ4ZDQ4MDZkYWJkNDA4Y2MifQ=="/>
    <w:docVar w:name="KGWebUrl" w:val="http://jszfcg.jsczt.cn/jszc/gateWay/joffice/office?access_token=300b1800-803d-425e-b7b3-99806d8150e4"/>
    <w:docVar w:name="KSO_WPS_MARK_KEY" w:val="dc9524e9-0d5f-4bc5-b642-c69acf49d3a8"/>
  </w:docVars>
  <w:rsids>
    <w:rsidRoot w:val="00172A27"/>
    <w:rsid w:val="00000546"/>
    <w:rsid w:val="00000AB2"/>
    <w:rsid w:val="00001556"/>
    <w:rsid w:val="00001A88"/>
    <w:rsid w:val="00002A9B"/>
    <w:rsid w:val="00005EBA"/>
    <w:rsid w:val="000065AF"/>
    <w:rsid w:val="000103FA"/>
    <w:rsid w:val="00010733"/>
    <w:rsid w:val="0001111D"/>
    <w:rsid w:val="00011C32"/>
    <w:rsid w:val="00012EF0"/>
    <w:rsid w:val="000140D0"/>
    <w:rsid w:val="000144B7"/>
    <w:rsid w:val="00015136"/>
    <w:rsid w:val="00015ECD"/>
    <w:rsid w:val="000176B2"/>
    <w:rsid w:val="0001787A"/>
    <w:rsid w:val="000207EA"/>
    <w:rsid w:val="00020819"/>
    <w:rsid w:val="00020C52"/>
    <w:rsid w:val="0002112A"/>
    <w:rsid w:val="0002154A"/>
    <w:rsid w:val="00021B3F"/>
    <w:rsid w:val="0002219B"/>
    <w:rsid w:val="00023545"/>
    <w:rsid w:val="00023C3F"/>
    <w:rsid w:val="0002458D"/>
    <w:rsid w:val="0002533A"/>
    <w:rsid w:val="0002708D"/>
    <w:rsid w:val="000274F9"/>
    <w:rsid w:val="000277CD"/>
    <w:rsid w:val="00031AD6"/>
    <w:rsid w:val="00033FA3"/>
    <w:rsid w:val="00034346"/>
    <w:rsid w:val="00035051"/>
    <w:rsid w:val="000356E5"/>
    <w:rsid w:val="0003652A"/>
    <w:rsid w:val="00036F7E"/>
    <w:rsid w:val="00036FA3"/>
    <w:rsid w:val="00040669"/>
    <w:rsid w:val="0004264E"/>
    <w:rsid w:val="000431E3"/>
    <w:rsid w:val="000435B6"/>
    <w:rsid w:val="0004496E"/>
    <w:rsid w:val="00044A66"/>
    <w:rsid w:val="00044ADE"/>
    <w:rsid w:val="000455CF"/>
    <w:rsid w:val="00045858"/>
    <w:rsid w:val="00046734"/>
    <w:rsid w:val="00046E7F"/>
    <w:rsid w:val="00047C17"/>
    <w:rsid w:val="00053E7A"/>
    <w:rsid w:val="0005583D"/>
    <w:rsid w:val="00056741"/>
    <w:rsid w:val="00056FCA"/>
    <w:rsid w:val="00057B6D"/>
    <w:rsid w:val="00057FCA"/>
    <w:rsid w:val="0006048F"/>
    <w:rsid w:val="000623F5"/>
    <w:rsid w:val="00062FB2"/>
    <w:rsid w:val="00063271"/>
    <w:rsid w:val="0006339F"/>
    <w:rsid w:val="000634B6"/>
    <w:rsid w:val="00065F50"/>
    <w:rsid w:val="000667DA"/>
    <w:rsid w:val="000668A4"/>
    <w:rsid w:val="0006738D"/>
    <w:rsid w:val="00067715"/>
    <w:rsid w:val="00067F36"/>
    <w:rsid w:val="000713A7"/>
    <w:rsid w:val="00071E47"/>
    <w:rsid w:val="00071F57"/>
    <w:rsid w:val="0007260D"/>
    <w:rsid w:val="00073424"/>
    <w:rsid w:val="00073BED"/>
    <w:rsid w:val="00074988"/>
    <w:rsid w:val="0007540B"/>
    <w:rsid w:val="00075842"/>
    <w:rsid w:val="00076AE9"/>
    <w:rsid w:val="00076F71"/>
    <w:rsid w:val="0007742F"/>
    <w:rsid w:val="0008009E"/>
    <w:rsid w:val="0008018D"/>
    <w:rsid w:val="00081396"/>
    <w:rsid w:val="00082843"/>
    <w:rsid w:val="00082CBF"/>
    <w:rsid w:val="00083333"/>
    <w:rsid w:val="000839F1"/>
    <w:rsid w:val="00084436"/>
    <w:rsid w:val="00084DE0"/>
    <w:rsid w:val="00085157"/>
    <w:rsid w:val="00085D79"/>
    <w:rsid w:val="00085EFE"/>
    <w:rsid w:val="00085F42"/>
    <w:rsid w:val="00085F63"/>
    <w:rsid w:val="000860FE"/>
    <w:rsid w:val="0008766A"/>
    <w:rsid w:val="00090915"/>
    <w:rsid w:val="00090BE7"/>
    <w:rsid w:val="00091CD8"/>
    <w:rsid w:val="0009490F"/>
    <w:rsid w:val="00094B87"/>
    <w:rsid w:val="000954BA"/>
    <w:rsid w:val="0009592A"/>
    <w:rsid w:val="0009616F"/>
    <w:rsid w:val="00096BFB"/>
    <w:rsid w:val="00097BCB"/>
    <w:rsid w:val="000A096A"/>
    <w:rsid w:val="000A0EF7"/>
    <w:rsid w:val="000A0EF8"/>
    <w:rsid w:val="000A15A0"/>
    <w:rsid w:val="000A2563"/>
    <w:rsid w:val="000A3F28"/>
    <w:rsid w:val="000A5187"/>
    <w:rsid w:val="000A57C8"/>
    <w:rsid w:val="000A58DC"/>
    <w:rsid w:val="000A7BC8"/>
    <w:rsid w:val="000A7EB6"/>
    <w:rsid w:val="000A7F6B"/>
    <w:rsid w:val="000B003D"/>
    <w:rsid w:val="000B07BD"/>
    <w:rsid w:val="000B0A49"/>
    <w:rsid w:val="000B15CC"/>
    <w:rsid w:val="000B1722"/>
    <w:rsid w:val="000B3041"/>
    <w:rsid w:val="000B5449"/>
    <w:rsid w:val="000B5677"/>
    <w:rsid w:val="000B58E2"/>
    <w:rsid w:val="000B6AFD"/>
    <w:rsid w:val="000B78B3"/>
    <w:rsid w:val="000B7CF5"/>
    <w:rsid w:val="000C0636"/>
    <w:rsid w:val="000C0D0D"/>
    <w:rsid w:val="000C25FD"/>
    <w:rsid w:val="000C3603"/>
    <w:rsid w:val="000C4F19"/>
    <w:rsid w:val="000C515F"/>
    <w:rsid w:val="000C54C8"/>
    <w:rsid w:val="000C58C8"/>
    <w:rsid w:val="000C6322"/>
    <w:rsid w:val="000C661B"/>
    <w:rsid w:val="000C6D20"/>
    <w:rsid w:val="000C6FFF"/>
    <w:rsid w:val="000C7774"/>
    <w:rsid w:val="000D0DE2"/>
    <w:rsid w:val="000D190E"/>
    <w:rsid w:val="000D1FC9"/>
    <w:rsid w:val="000D2BD4"/>
    <w:rsid w:val="000D2EFF"/>
    <w:rsid w:val="000D455E"/>
    <w:rsid w:val="000D4848"/>
    <w:rsid w:val="000D4C7D"/>
    <w:rsid w:val="000D53CE"/>
    <w:rsid w:val="000D5A2E"/>
    <w:rsid w:val="000D5A42"/>
    <w:rsid w:val="000D5B2C"/>
    <w:rsid w:val="000D63AA"/>
    <w:rsid w:val="000D682C"/>
    <w:rsid w:val="000D6D29"/>
    <w:rsid w:val="000D7507"/>
    <w:rsid w:val="000D78B0"/>
    <w:rsid w:val="000D7E1A"/>
    <w:rsid w:val="000E0BDF"/>
    <w:rsid w:val="000E13C5"/>
    <w:rsid w:val="000E190A"/>
    <w:rsid w:val="000E29B5"/>
    <w:rsid w:val="000E3129"/>
    <w:rsid w:val="000E3178"/>
    <w:rsid w:val="000E386B"/>
    <w:rsid w:val="000E3BA3"/>
    <w:rsid w:val="000E458D"/>
    <w:rsid w:val="000E66B5"/>
    <w:rsid w:val="000E6876"/>
    <w:rsid w:val="000E69A2"/>
    <w:rsid w:val="000E6D6C"/>
    <w:rsid w:val="000E76D0"/>
    <w:rsid w:val="000E7DCC"/>
    <w:rsid w:val="000F07A2"/>
    <w:rsid w:val="000F11C4"/>
    <w:rsid w:val="000F1FA3"/>
    <w:rsid w:val="000F3E9B"/>
    <w:rsid w:val="000F4096"/>
    <w:rsid w:val="000F4358"/>
    <w:rsid w:val="000F4E0F"/>
    <w:rsid w:val="000F553D"/>
    <w:rsid w:val="000F5999"/>
    <w:rsid w:val="000F5CF5"/>
    <w:rsid w:val="000F63C9"/>
    <w:rsid w:val="000F7710"/>
    <w:rsid w:val="000F7B55"/>
    <w:rsid w:val="000F7E6C"/>
    <w:rsid w:val="00100340"/>
    <w:rsid w:val="001009A1"/>
    <w:rsid w:val="001019ED"/>
    <w:rsid w:val="00102701"/>
    <w:rsid w:val="00102AE0"/>
    <w:rsid w:val="00103948"/>
    <w:rsid w:val="00104837"/>
    <w:rsid w:val="00104B62"/>
    <w:rsid w:val="00104F7C"/>
    <w:rsid w:val="001053C5"/>
    <w:rsid w:val="001072DB"/>
    <w:rsid w:val="00107435"/>
    <w:rsid w:val="001106D9"/>
    <w:rsid w:val="0011159C"/>
    <w:rsid w:val="00113481"/>
    <w:rsid w:val="00113BB9"/>
    <w:rsid w:val="00114978"/>
    <w:rsid w:val="00114F16"/>
    <w:rsid w:val="001153F6"/>
    <w:rsid w:val="001178DB"/>
    <w:rsid w:val="00117AFB"/>
    <w:rsid w:val="00117E6F"/>
    <w:rsid w:val="00122C11"/>
    <w:rsid w:val="00123015"/>
    <w:rsid w:val="001231D6"/>
    <w:rsid w:val="00126278"/>
    <w:rsid w:val="00130180"/>
    <w:rsid w:val="001305D4"/>
    <w:rsid w:val="00131BEC"/>
    <w:rsid w:val="00131DDD"/>
    <w:rsid w:val="0013222E"/>
    <w:rsid w:val="0013301F"/>
    <w:rsid w:val="0013336A"/>
    <w:rsid w:val="00133842"/>
    <w:rsid w:val="00133A76"/>
    <w:rsid w:val="00134655"/>
    <w:rsid w:val="0013596A"/>
    <w:rsid w:val="00135ACB"/>
    <w:rsid w:val="00135FAC"/>
    <w:rsid w:val="001363E8"/>
    <w:rsid w:val="0013686A"/>
    <w:rsid w:val="00136C12"/>
    <w:rsid w:val="00142F1A"/>
    <w:rsid w:val="00144AE9"/>
    <w:rsid w:val="00145A1C"/>
    <w:rsid w:val="001462E0"/>
    <w:rsid w:val="00146479"/>
    <w:rsid w:val="00146643"/>
    <w:rsid w:val="00147766"/>
    <w:rsid w:val="00152826"/>
    <w:rsid w:val="001546EC"/>
    <w:rsid w:val="0015474F"/>
    <w:rsid w:val="00154AF5"/>
    <w:rsid w:val="001550C0"/>
    <w:rsid w:val="00155ECE"/>
    <w:rsid w:val="0015612C"/>
    <w:rsid w:val="00156E3A"/>
    <w:rsid w:val="00157D64"/>
    <w:rsid w:val="001608D5"/>
    <w:rsid w:val="00161A82"/>
    <w:rsid w:val="0016272D"/>
    <w:rsid w:val="00162CC5"/>
    <w:rsid w:val="00163284"/>
    <w:rsid w:val="00163A7C"/>
    <w:rsid w:val="00164509"/>
    <w:rsid w:val="001655B9"/>
    <w:rsid w:val="001665AB"/>
    <w:rsid w:val="0016728C"/>
    <w:rsid w:val="00167E2D"/>
    <w:rsid w:val="00167EC9"/>
    <w:rsid w:val="001702F5"/>
    <w:rsid w:val="001703A3"/>
    <w:rsid w:val="00170B76"/>
    <w:rsid w:val="00172460"/>
    <w:rsid w:val="0017266D"/>
    <w:rsid w:val="00172A27"/>
    <w:rsid w:val="0017324A"/>
    <w:rsid w:val="0017377A"/>
    <w:rsid w:val="001742F6"/>
    <w:rsid w:val="001745FF"/>
    <w:rsid w:val="001748AC"/>
    <w:rsid w:val="0017497C"/>
    <w:rsid w:val="00174EF5"/>
    <w:rsid w:val="001765AB"/>
    <w:rsid w:val="00177023"/>
    <w:rsid w:val="001770E3"/>
    <w:rsid w:val="00177438"/>
    <w:rsid w:val="00181911"/>
    <w:rsid w:val="001820D2"/>
    <w:rsid w:val="00182509"/>
    <w:rsid w:val="001838FE"/>
    <w:rsid w:val="00183A3A"/>
    <w:rsid w:val="00184AD9"/>
    <w:rsid w:val="00184AF5"/>
    <w:rsid w:val="00185828"/>
    <w:rsid w:val="00185A94"/>
    <w:rsid w:val="00186126"/>
    <w:rsid w:val="0018665E"/>
    <w:rsid w:val="00186DF5"/>
    <w:rsid w:val="001875B3"/>
    <w:rsid w:val="0019010A"/>
    <w:rsid w:val="001902EE"/>
    <w:rsid w:val="0019058C"/>
    <w:rsid w:val="00192A38"/>
    <w:rsid w:val="0019303E"/>
    <w:rsid w:val="00193AA3"/>
    <w:rsid w:val="00193F84"/>
    <w:rsid w:val="0019554C"/>
    <w:rsid w:val="0019566E"/>
    <w:rsid w:val="00195BE1"/>
    <w:rsid w:val="00195FAC"/>
    <w:rsid w:val="001964AF"/>
    <w:rsid w:val="001964E7"/>
    <w:rsid w:val="0019670E"/>
    <w:rsid w:val="001A0707"/>
    <w:rsid w:val="001A14DF"/>
    <w:rsid w:val="001A2111"/>
    <w:rsid w:val="001A44E0"/>
    <w:rsid w:val="001A4E8F"/>
    <w:rsid w:val="001A51B7"/>
    <w:rsid w:val="001A57C2"/>
    <w:rsid w:val="001A7795"/>
    <w:rsid w:val="001A7B4C"/>
    <w:rsid w:val="001A7BFE"/>
    <w:rsid w:val="001B01C6"/>
    <w:rsid w:val="001B14E0"/>
    <w:rsid w:val="001B1E96"/>
    <w:rsid w:val="001B3348"/>
    <w:rsid w:val="001B4291"/>
    <w:rsid w:val="001B5076"/>
    <w:rsid w:val="001B5244"/>
    <w:rsid w:val="001B56B0"/>
    <w:rsid w:val="001B6558"/>
    <w:rsid w:val="001B6C7A"/>
    <w:rsid w:val="001B7843"/>
    <w:rsid w:val="001B7F42"/>
    <w:rsid w:val="001C0AC4"/>
    <w:rsid w:val="001C170B"/>
    <w:rsid w:val="001C20B6"/>
    <w:rsid w:val="001C3F12"/>
    <w:rsid w:val="001C3F14"/>
    <w:rsid w:val="001C3F6B"/>
    <w:rsid w:val="001C507C"/>
    <w:rsid w:val="001C7569"/>
    <w:rsid w:val="001C7754"/>
    <w:rsid w:val="001C78FA"/>
    <w:rsid w:val="001D07F0"/>
    <w:rsid w:val="001D0D3C"/>
    <w:rsid w:val="001D186B"/>
    <w:rsid w:val="001D1EB2"/>
    <w:rsid w:val="001D2A96"/>
    <w:rsid w:val="001D3142"/>
    <w:rsid w:val="001D46CF"/>
    <w:rsid w:val="001D4B9A"/>
    <w:rsid w:val="001D5309"/>
    <w:rsid w:val="001D5795"/>
    <w:rsid w:val="001D61A5"/>
    <w:rsid w:val="001D6222"/>
    <w:rsid w:val="001D638F"/>
    <w:rsid w:val="001D6765"/>
    <w:rsid w:val="001D6DE3"/>
    <w:rsid w:val="001D6E04"/>
    <w:rsid w:val="001E13F5"/>
    <w:rsid w:val="001E1D55"/>
    <w:rsid w:val="001E220C"/>
    <w:rsid w:val="001E3D01"/>
    <w:rsid w:val="001E5F42"/>
    <w:rsid w:val="001E64A5"/>
    <w:rsid w:val="001E6B99"/>
    <w:rsid w:val="001E72E5"/>
    <w:rsid w:val="001F1467"/>
    <w:rsid w:val="001F1694"/>
    <w:rsid w:val="001F16AE"/>
    <w:rsid w:val="001F1D43"/>
    <w:rsid w:val="001F2610"/>
    <w:rsid w:val="001F34D5"/>
    <w:rsid w:val="001F358D"/>
    <w:rsid w:val="001F466D"/>
    <w:rsid w:val="001F4DEE"/>
    <w:rsid w:val="001F517D"/>
    <w:rsid w:val="001F6156"/>
    <w:rsid w:val="001F635C"/>
    <w:rsid w:val="001F72DB"/>
    <w:rsid w:val="00201A73"/>
    <w:rsid w:val="00201F4E"/>
    <w:rsid w:val="00202420"/>
    <w:rsid w:val="0020349E"/>
    <w:rsid w:val="002034E3"/>
    <w:rsid w:val="00203EB0"/>
    <w:rsid w:val="00204064"/>
    <w:rsid w:val="002044CF"/>
    <w:rsid w:val="00204BAB"/>
    <w:rsid w:val="002057BF"/>
    <w:rsid w:val="00206EDA"/>
    <w:rsid w:val="00207F66"/>
    <w:rsid w:val="00210072"/>
    <w:rsid w:val="00210108"/>
    <w:rsid w:val="002108C1"/>
    <w:rsid w:val="00213737"/>
    <w:rsid w:val="00213A43"/>
    <w:rsid w:val="00214214"/>
    <w:rsid w:val="0021486E"/>
    <w:rsid w:val="0021542F"/>
    <w:rsid w:val="0021700A"/>
    <w:rsid w:val="00217736"/>
    <w:rsid w:val="002203F5"/>
    <w:rsid w:val="00220B3A"/>
    <w:rsid w:val="002238CD"/>
    <w:rsid w:val="002247FA"/>
    <w:rsid w:val="00224912"/>
    <w:rsid w:val="00224A02"/>
    <w:rsid w:val="00225AD4"/>
    <w:rsid w:val="00225ED7"/>
    <w:rsid w:val="00227B1A"/>
    <w:rsid w:val="0023036A"/>
    <w:rsid w:val="002304ED"/>
    <w:rsid w:val="00230F76"/>
    <w:rsid w:val="00231953"/>
    <w:rsid w:val="002323C9"/>
    <w:rsid w:val="00232418"/>
    <w:rsid w:val="0023372A"/>
    <w:rsid w:val="00234BC9"/>
    <w:rsid w:val="00237012"/>
    <w:rsid w:val="0023725A"/>
    <w:rsid w:val="0024022F"/>
    <w:rsid w:val="0024032F"/>
    <w:rsid w:val="002406D4"/>
    <w:rsid w:val="00240A90"/>
    <w:rsid w:val="0024151B"/>
    <w:rsid w:val="00241910"/>
    <w:rsid w:val="00241A39"/>
    <w:rsid w:val="00241C90"/>
    <w:rsid w:val="00242A26"/>
    <w:rsid w:val="00243320"/>
    <w:rsid w:val="00244FA6"/>
    <w:rsid w:val="00245BDC"/>
    <w:rsid w:val="00245C24"/>
    <w:rsid w:val="00246E3C"/>
    <w:rsid w:val="00247379"/>
    <w:rsid w:val="00247879"/>
    <w:rsid w:val="00250329"/>
    <w:rsid w:val="002508D3"/>
    <w:rsid w:val="002511DA"/>
    <w:rsid w:val="0025120B"/>
    <w:rsid w:val="00251334"/>
    <w:rsid w:val="0025276A"/>
    <w:rsid w:val="00253B4C"/>
    <w:rsid w:val="002557D2"/>
    <w:rsid w:val="00255A7A"/>
    <w:rsid w:val="002567F6"/>
    <w:rsid w:val="00256976"/>
    <w:rsid w:val="00256EF8"/>
    <w:rsid w:val="00257303"/>
    <w:rsid w:val="002574B8"/>
    <w:rsid w:val="00260643"/>
    <w:rsid w:val="002610E8"/>
    <w:rsid w:val="002625F8"/>
    <w:rsid w:val="002629C0"/>
    <w:rsid w:val="002630CD"/>
    <w:rsid w:val="0026343B"/>
    <w:rsid w:val="00263475"/>
    <w:rsid w:val="00263FB2"/>
    <w:rsid w:val="002642D6"/>
    <w:rsid w:val="0026460E"/>
    <w:rsid w:val="0026460F"/>
    <w:rsid w:val="00264B46"/>
    <w:rsid w:val="00264E34"/>
    <w:rsid w:val="00264FD3"/>
    <w:rsid w:val="0026519F"/>
    <w:rsid w:val="002655B1"/>
    <w:rsid w:val="0026568D"/>
    <w:rsid w:val="0026582D"/>
    <w:rsid w:val="00266D65"/>
    <w:rsid w:val="002674FC"/>
    <w:rsid w:val="00267C26"/>
    <w:rsid w:val="00267CE1"/>
    <w:rsid w:val="00272FE7"/>
    <w:rsid w:val="00273807"/>
    <w:rsid w:val="002759E6"/>
    <w:rsid w:val="002774F2"/>
    <w:rsid w:val="00277A71"/>
    <w:rsid w:val="00277A7C"/>
    <w:rsid w:val="00280DAA"/>
    <w:rsid w:val="00280F02"/>
    <w:rsid w:val="00281521"/>
    <w:rsid w:val="0028165B"/>
    <w:rsid w:val="0028342A"/>
    <w:rsid w:val="00287D53"/>
    <w:rsid w:val="00290131"/>
    <w:rsid w:val="00290232"/>
    <w:rsid w:val="0029088E"/>
    <w:rsid w:val="0029120D"/>
    <w:rsid w:val="00291528"/>
    <w:rsid w:val="002929E4"/>
    <w:rsid w:val="0029448F"/>
    <w:rsid w:val="002953BA"/>
    <w:rsid w:val="002973FD"/>
    <w:rsid w:val="00297900"/>
    <w:rsid w:val="002A0A5B"/>
    <w:rsid w:val="002A11B9"/>
    <w:rsid w:val="002A1226"/>
    <w:rsid w:val="002A156B"/>
    <w:rsid w:val="002A2121"/>
    <w:rsid w:val="002A221F"/>
    <w:rsid w:val="002A27C2"/>
    <w:rsid w:val="002A28DD"/>
    <w:rsid w:val="002A31EB"/>
    <w:rsid w:val="002A36AA"/>
    <w:rsid w:val="002A432D"/>
    <w:rsid w:val="002A46DC"/>
    <w:rsid w:val="002A537C"/>
    <w:rsid w:val="002A5646"/>
    <w:rsid w:val="002A5B21"/>
    <w:rsid w:val="002A6112"/>
    <w:rsid w:val="002A73E5"/>
    <w:rsid w:val="002A775D"/>
    <w:rsid w:val="002B0137"/>
    <w:rsid w:val="002B2759"/>
    <w:rsid w:val="002B37EB"/>
    <w:rsid w:val="002B405E"/>
    <w:rsid w:val="002B4B4F"/>
    <w:rsid w:val="002B4F8A"/>
    <w:rsid w:val="002B55A3"/>
    <w:rsid w:val="002B6197"/>
    <w:rsid w:val="002B6E98"/>
    <w:rsid w:val="002B766C"/>
    <w:rsid w:val="002B7DA4"/>
    <w:rsid w:val="002C0538"/>
    <w:rsid w:val="002C16D8"/>
    <w:rsid w:val="002C170D"/>
    <w:rsid w:val="002C1F75"/>
    <w:rsid w:val="002C27CB"/>
    <w:rsid w:val="002C465E"/>
    <w:rsid w:val="002C4831"/>
    <w:rsid w:val="002C5D8E"/>
    <w:rsid w:val="002C688F"/>
    <w:rsid w:val="002C7464"/>
    <w:rsid w:val="002C7D4D"/>
    <w:rsid w:val="002D039C"/>
    <w:rsid w:val="002D0AED"/>
    <w:rsid w:val="002D0EE5"/>
    <w:rsid w:val="002D123F"/>
    <w:rsid w:val="002D24FF"/>
    <w:rsid w:val="002D32C5"/>
    <w:rsid w:val="002D3D9A"/>
    <w:rsid w:val="002D3DCF"/>
    <w:rsid w:val="002D4AAB"/>
    <w:rsid w:val="002D4FA1"/>
    <w:rsid w:val="002D5175"/>
    <w:rsid w:val="002D5706"/>
    <w:rsid w:val="002D64F0"/>
    <w:rsid w:val="002D6AE9"/>
    <w:rsid w:val="002D71CE"/>
    <w:rsid w:val="002D7415"/>
    <w:rsid w:val="002D7E99"/>
    <w:rsid w:val="002E0187"/>
    <w:rsid w:val="002E0917"/>
    <w:rsid w:val="002E0BAC"/>
    <w:rsid w:val="002E0D30"/>
    <w:rsid w:val="002E11B4"/>
    <w:rsid w:val="002E1B34"/>
    <w:rsid w:val="002E2BB0"/>
    <w:rsid w:val="002E396A"/>
    <w:rsid w:val="002E4D12"/>
    <w:rsid w:val="002E5DDE"/>
    <w:rsid w:val="002E6446"/>
    <w:rsid w:val="002E6A31"/>
    <w:rsid w:val="002E6B1F"/>
    <w:rsid w:val="002E6E72"/>
    <w:rsid w:val="002E72F4"/>
    <w:rsid w:val="002E76B3"/>
    <w:rsid w:val="002E7808"/>
    <w:rsid w:val="002E7FB0"/>
    <w:rsid w:val="002F0578"/>
    <w:rsid w:val="002F0D77"/>
    <w:rsid w:val="002F1659"/>
    <w:rsid w:val="002F354E"/>
    <w:rsid w:val="002F3654"/>
    <w:rsid w:val="002F3A00"/>
    <w:rsid w:val="002F419E"/>
    <w:rsid w:val="002F4C7F"/>
    <w:rsid w:val="002F57E4"/>
    <w:rsid w:val="002F61AE"/>
    <w:rsid w:val="002F68A1"/>
    <w:rsid w:val="002F7741"/>
    <w:rsid w:val="002F7B80"/>
    <w:rsid w:val="002F7E83"/>
    <w:rsid w:val="00300D52"/>
    <w:rsid w:val="003016F6"/>
    <w:rsid w:val="003017D8"/>
    <w:rsid w:val="003017F0"/>
    <w:rsid w:val="00301958"/>
    <w:rsid w:val="00302E96"/>
    <w:rsid w:val="003036FD"/>
    <w:rsid w:val="00303B8F"/>
    <w:rsid w:val="003045D9"/>
    <w:rsid w:val="00304E4E"/>
    <w:rsid w:val="00304FA6"/>
    <w:rsid w:val="00305686"/>
    <w:rsid w:val="00305B5A"/>
    <w:rsid w:val="003068A0"/>
    <w:rsid w:val="00313C9F"/>
    <w:rsid w:val="0031482B"/>
    <w:rsid w:val="00314A90"/>
    <w:rsid w:val="00314C91"/>
    <w:rsid w:val="00317669"/>
    <w:rsid w:val="00317F41"/>
    <w:rsid w:val="00321C1B"/>
    <w:rsid w:val="00323BB3"/>
    <w:rsid w:val="00323C57"/>
    <w:rsid w:val="00323F5E"/>
    <w:rsid w:val="003251A6"/>
    <w:rsid w:val="00325DFB"/>
    <w:rsid w:val="00326695"/>
    <w:rsid w:val="00326724"/>
    <w:rsid w:val="00326CD4"/>
    <w:rsid w:val="003276EC"/>
    <w:rsid w:val="0032783F"/>
    <w:rsid w:val="00327A7D"/>
    <w:rsid w:val="00327AA9"/>
    <w:rsid w:val="00327EF8"/>
    <w:rsid w:val="00330AE8"/>
    <w:rsid w:val="003328C0"/>
    <w:rsid w:val="0033346D"/>
    <w:rsid w:val="00333606"/>
    <w:rsid w:val="00333C74"/>
    <w:rsid w:val="00333F95"/>
    <w:rsid w:val="00336FA4"/>
    <w:rsid w:val="003373C4"/>
    <w:rsid w:val="00340043"/>
    <w:rsid w:val="003405C5"/>
    <w:rsid w:val="00340B10"/>
    <w:rsid w:val="00340B9E"/>
    <w:rsid w:val="00341755"/>
    <w:rsid w:val="003418B5"/>
    <w:rsid w:val="00341D0F"/>
    <w:rsid w:val="003429F7"/>
    <w:rsid w:val="00343AF8"/>
    <w:rsid w:val="00344EEB"/>
    <w:rsid w:val="00345001"/>
    <w:rsid w:val="0034558C"/>
    <w:rsid w:val="0034621E"/>
    <w:rsid w:val="003470F7"/>
    <w:rsid w:val="00347E34"/>
    <w:rsid w:val="00350672"/>
    <w:rsid w:val="00350899"/>
    <w:rsid w:val="00351BC2"/>
    <w:rsid w:val="003522CC"/>
    <w:rsid w:val="003526B4"/>
    <w:rsid w:val="00352985"/>
    <w:rsid w:val="003535D6"/>
    <w:rsid w:val="003535E0"/>
    <w:rsid w:val="003549F2"/>
    <w:rsid w:val="00354BDD"/>
    <w:rsid w:val="0035616F"/>
    <w:rsid w:val="003563B1"/>
    <w:rsid w:val="00357154"/>
    <w:rsid w:val="00360F5B"/>
    <w:rsid w:val="00361E8D"/>
    <w:rsid w:val="003625C5"/>
    <w:rsid w:val="00362FAE"/>
    <w:rsid w:val="00363883"/>
    <w:rsid w:val="003653F1"/>
    <w:rsid w:val="00365C15"/>
    <w:rsid w:val="00365F0A"/>
    <w:rsid w:val="0036618A"/>
    <w:rsid w:val="00367AEE"/>
    <w:rsid w:val="00367EC3"/>
    <w:rsid w:val="00370716"/>
    <w:rsid w:val="003717BE"/>
    <w:rsid w:val="00371CFC"/>
    <w:rsid w:val="00373C45"/>
    <w:rsid w:val="003741A5"/>
    <w:rsid w:val="00374DC8"/>
    <w:rsid w:val="00374EDA"/>
    <w:rsid w:val="003751D7"/>
    <w:rsid w:val="00375500"/>
    <w:rsid w:val="00375586"/>
    <w:rsid w:val="00376496"/>
    <w:rsid w:val="00376828"/>
    <w:rsid w:val="00376848"/>
    <w:rsid w:val="003777AF"/>
    <w:rsid w:val="00377F76"/>
    <w:rsid w:val="00380270"/>
    <w:rsid w:val="00380302"/>
    <w:rsid w:val="00381EDB"/>
    <w:rsid w:val="003821DE"/>
    <w:rsid w:val="003828B9"/>
    <w:rsid w:val="00382A56"/>
    <w:rsid w:val="0038377B"/>
    <w:rsid w:val="003838D5"/>
    <w:rsid w:val="003847D6"/>
    <w:rsid w:val="0038725A"/>
    <w:rsid w:val="0038781F"/>
    <w:rsid w:val="00387E64"/>
    <w:rsid w:val="00390CF5"/>
    <w:rsid w:val="003926C1"/>
    <w:rsid w:val="003926C9"/>
    <w:rsid w:val="00393134"/>
    <w:rsid w:val="00393422"/>
    <w:rsid w:val="00393BAC"/>
    <w:rsid w:val="0039416E"/>
    <w:rsid w:val="00394C24"/>
    <w:rsid w:val="00394C8F"/>
    <w:rsid w:val="00396451"/>
    <w:rsid w:val="00396F85"/>
    <w:rsid w:val="00397448"/>
    <w:rsid w:val="003A0212"/>
    <w:rsid w:val="003A163F"/>
    <w:rsid w:val="003A19CB"/>
    <w:rsid w:val="003A23EC"/>
    <w:rsid w:val="003A2746"/>
    <w:rsid w:val="003A2952"/>
    <w:rsid w:val="003A3D3D"/>
    <w:rsid w:val="003A5070"/>
    <w:rsid w:val="003A56B0"/>
    <w:rsid w:val="003A58EF"/>
    <w:rsid w:val="003A7076"/>
    <w:rsid w:val="003B05BC"/>
    <w:rsid w:val="003B0CEC"/>
    <w:rsid w:val="003B156C"/>
    <w:rsid w:val="003B23CE"/>
    <w:rsid w:val="003B2D19"/>
    <w:rsid w:val="003B5901"/>
    <w:rsid w:val="003B60FA"/>
    <w:rsid w:val="003B64EA"/>
    <w:rsid w:val="003B7B4D"/>
    <w:rsid w:val="003C0ADC"/>
    <w:rsid w:val="003C290B"/>
    <w:rsid w:val="003C69F6"/>
    <w:rsid w:val="003C6BEE"/>
    <w:rsid w:val="003C7549"/>
    <w:rsid w:val="003D0866"/>
    <w:rsid w:val="003D1841"/>
    <w:rsid w:val="003D1E69"/>
    <w:rsid w:val="003D201B"/>
    <w:rsid w:val="003D3555"/>
    <w:rsid w:val="003D3C66"/>
    <w:rsid w:val="003D3C71"/>
    <w:rsid w:val="003D419D"/>
    <w:rsid w:val="003D4480"/>
    <w:rsid w:val="003D59CF"/>
    <w:rsid w:val="003E017B"/>
    <w:rsid w:val="003E154C"/>
    <w:rsid w:val="003E3316"/>
    <w:rsid w:val="003E36FF"/>
    <w:rsid w:val="003E3A6B"/>
    <w:rsid w:val="003E3FE6"/>
    <w:rsid w:val="003E4653"/>
    <w:rsid w:val="003E4C9C"/>
    <w:rsid w:val="003E5334"/>
    <w:rsid w:val="003E5B3D"/>
    <w:rsid w:val="003E5F84"/>
    <w:rsid w:val="003E6B15"/>
    <w:rsid w:val="003E6C59"/>
    <w:rsid w:val="003E6E66"/>
    <w:rsid w:val="003E71C6"/>
    <w:rsid w:val="003E75C3"/>
    <w:rsid w:val="003E7911"/>
    <w:rsid w:val="003E7EB7"/>
    <w:rsid w:val="003F1302"/>
    <w:rsid w:val="003F18D9"/>
    <w:rsid w:val="003F1DF8"/>
    <w:rsid w:val="003F2792"/>
    <w:rsid w:val="003F291E"/>
    <w:rsid w:val="003F3CDE"/>
    <w:rsid w:val="003F4CA5"/>
    <w:rsid w:val="003F5766"/>
    <w:rsid w:val="003F5F8E"/>
    <w:rsid w:val="003F6ABB"/>
    <w:rsid w:val="003F73A5"/>
    <w:rsid w:val="004016E9"/>
    <w:rsid w:val="00401799"/>
    <w:rsid w:val="00401EA0"/>
    <w:rsid w:val="00402145"/>
    <w:rsid w:val="0040233A"/>
    <w:rsid w:val="00402838"/>
    <w:rsid w:val="0040431B"/>
    <w:rsid w:val="004044FA"/>
    <w:rsid w:val="00404D80"/>
    <w:rsid w:val="00405393"/>
    <w:rsid w:val="00406A9D"/>
    <w:rsid w:val="00406CB3"/>
    <w:rsid w:val="00407107"/>
    <w:rsid w:val="00410143"/>
    <w:rsid w:val="004105DE"/>
    <w:rsid w:val="00410F2E"/>
    <w:rsid w:val="0041144F"/>
    <w:rsid w:val="00412477"/>
    <w:rsid w:val="0041654F"/>
    <w:rsid w:val="0041717C"/>
    <w:rsid w:val="004214C7"/>
    <w:rsid w:val="00421885"/>
    <w:rsid w:val="004220FE"/>
    <w:rsid w:val="0042410A"/>
    <w:rsid w:val="00424D39"/>
    <w:rsid w:val="004260D0"/>
    <w:rsid w:val="00430320"/>
    <w:rsid w:val="004307C8"/>
    <w:rsid w:val="00431D96"/>
    <w:rsid w:val="00431E81"/>
    <w:rsid w:val="004330EC"/>
    <w:rsid w:val="004332C6"/>
    <w:rsid w:val="00434253"/>
    <w:rsid w:val="004368B8"/>
    <w:rsid w:val="004368C0"/>
    <w:rsid w:val="00437BCE"/>
    <w:rsid w:val="0044040E"/>
    <w:rsid w:val="00442837"/>
    <w:rsid w:val="00442CC6"/>
    <w:rsid w:val="00442D73"/>
    <w:rsid w:val="00443251"/>
    <w:rsid w:val="00443A18"/>
    <w:rsid w:val="00443F68"/>
    <w:rsid w:val="00444153"/>
    <w:rsid w:val="00444FFC"/>
    <w:rsid w:val="00445426"/>
    <w:rsid w:val="0044560A"/>
    <w:rsid w:val="00446D75"/>
    <w:rsid w:val="00447864"/>
    <w:rsid w:val="00451F81"/>
    <w:rsid w:val="004539C0"/>
    <w:rsid w:val="00454344"/>
    <w:rsid w:val="00454549"/>
    <w:rsid w:val="00455070"/>
    <w:rsid w:val="004555B3"/>
    <w:rsid w:val="004558F1"/>
    <w:rsid w:val="004575AE"/>
    <w:rsid w:val="004601C9"/>
    <w:rsid w:val="0046230E"/>
    <w:rsid w:val="0046252B"/>
    <w:rsid w:val="00462E98"/>
    <w:rsid w:val="00462FB0"/>
    <w:rsid w:val="004649C4"/>
    <w:rsid w:val="00464DBB"/>
    <w:rsid w:val="00465A2D"/>
    <w:rsid w:val="00465D0B"/>
    <w:rsid w:val="0046686D"/>
    <w:rsid w:val="004707AA"/>
    <w:rsid w:val="00470E6C"/>
    <w:rsid w:val="004717E4"/>
    <w:rsid w:val="00471BE5"/>
    <w:rsid w:val="00472F1D"/>
    <w:rsid w:val="00473F45"/>
    <w:rsid w:val="00475BAC"/>
    <w:rsid w:val="00477808"/>
    <w:rsid w:val="00477956"/>
    <w:rsid w:val="00477C17"/>
    <w:rsid w:val="00480125"/>
    <w:rsid w:val="0048064D"/>
    <w:rsid w:val="00481CF4"/>
    <w:rsid w:val="00482AC2"/>
    <w:rsid w:val="00484BE4"/>
    <w:rsid w:val="00485409"/>
    <w:rsid w:val="004855F7"/>
    <w:rsid w:val="004859EA"/>
    <w:rsid w:val="00485ECB"/>
    <w:rsid w:val="00485EE2"/>
    <w:rsid w:val="00486224"/>
    <w:rsid w:val="004869F6"/>
    <w:rsid w:val="00486B1D"/>
    <w:rsid w:val="00487133"/>
    <w:rsid w:val="004875BB"/>
    <w:rsid w:val="00487660"/>
    <w:rsid w:val="00487D91"/>
    <w:rsid w:val="00487EF2"/>
    <w:rsid w:val="00490621"/>
    <w:rsid w:val="00490BE1"/>
    <w:rsid w:val="00490C75"/>
    <w:rsid w:val="004940E5"/>
    <w:rsid w:val="00495CB3"/>
    <w:rsid w:val="00496580"/>
    <w:rsid w:val="0049714F"/>
    <w:rsid w:val="00497832"/>
    <w:rsid w:val="004A0A36"/>
    <w:rsid w:val="004A0D52"/>
    <w:rsid w:val="004A12A1"/>
    <w:rsid w:val="004A2483"/>
    <w:rsid w:val="004A31AA"/>
    <w:rsid w:val="004A35F5"/>
    <w:rsid w:val="004B003C"/>
    <w:rsid w:val="004B189D"/>
    <w:rsid w:val="004B2308"/>
    <w:rsid w:val="004B358B"/>
    <w:rsid w:val="004B3660"/>
    <w:rsid w:val="004B3D1C"/>
    <w:rsid w:val="004B49D4"/>
    <w:rsid w:val="004B5ADC"/>
    <w:rsid w:val="004B72E4"/>
    <w:rsid w:val="004B7608"/>
    <w:rsid w:val="004B7615"/>
    <w:rsid w:val="004B7CC5"/>
    <w:rsid w:val="004B7E0F"/>
    <w:rsid w:val="004C332F"/>
    <w:rsid w:val="004C37CF"/>
    <w:rsid w:val="004C3EEB"/>
    <w:rsid w:val="004C4941"/>
    <w:rsid w:val="004C5199"/>
    <w:rsid w:val="004C5A46"/>
    <w:rsid w:val="004C6290"/>
    <w:rsid w:val="004C6799"/>
    <w:rsid w:val="004C6D77"/>
    <w:rsid w:val="004D0458"/>
    <w:rsid w:val="004D0ADB"/>
    <w:rsid w:val="004D0BAA"/>
    <w:rsid w:val="004D1B87"/>
    <w:rsid w:val="004D3D50"/>
    <w:rsid w:val="004D3F25"/>
    <w:rsid w:val="004D5EDE"/>
    <w:rsid w:val="004E09A2"/>
    <w:rsid w:val="004E0ADF"/>
    <w:rsid w:val="004E0EC2"/>
    <w:rsid w:val="004E185D"/>
    <w:rsid w:val="004E198B"/>
    <w:rsid w:val="004E1A9A"/>
    <w:rsid w:val="004E2F92"/>
    <w:rsid w:val="004E363C"/>
    <w:rsid w:val="004E4671"/>
    <w:rsid w:val="004E511E"/>
    <w:rsid w:val="004E5615"/>
    <w:rsid w:val="004E594D"/>
    <w:rsid w:val="004E5C26"/>
    <w:rsid w:val="004E5C64"/>
    <w:rsid w:val="004E7CDB"/>
    <w:rsid w:val="004F0376"/>
    <w:rsid w:val="004F0CDF"/>
    <w:rsid w:val="004F0FE2"/>
    <w:rsid w:val="004F3153"/>
    <w:rsid w:val="004F3C8A"/>
    <w:rsid w:val="004F420A"/>
    <w:rsid w:val="004F46A5"/>
    <w:rsid w:val="004F5294"/>
    <w:rsid w:val="004F5E50"/>
    <w:rsid w:val="005001F5"/>
    <w:rsid w:val="0050111B"/>
    <w:rsid w:val="00502C8A"/>
    <w:rsid w:val="00503728"/>
    <w:rsid w:val="005047CE"/>
    <w:rsid w:val="00505500"/>
    <w:rsid w:val="00505AC7"/>
    <w:rsid w:val="005061DE"/>
    <w:rsid w:val="0050782F"/>
    <w:rsid w:val="00510353"/>
    <w:rsid w:val="005109F7"/>
    <w:rsid w:val="00510A09"/>
    <w:rsid w:val="00511165"/>
    <w:rsid w:val="005116BA"/>
    <w:rsid w:val="00513B6A"/>
    <w:rsid w:val="0051446B"/>
    <w:rsid w:val="00515399"/>
    <w:rsid w:val="00515B9C"/>
    <w:rsid w:val="00516114"/>
    <w:rsid w:val="00516A92"/>
    <w:rsid w:val="005175F9"/>
    <w:rsid w:val="0052011E"/>
    <w:rsid w:val="00521296"/>
    <w:rsid w:val="0052232A"/>
    <w:rsid w:val="00522541"/>
    <w:rsid w:val="0052292E"/>
    <w:rsid w:val="00523930"/>
    <w:rsid w:val="00524276"/>
    <w:rsid w:val="005243FD"/>
    <w:rsid w:val="005250D8"/>
    <w:rsid w:val="005250E0"/>
    <w:rsid w:val="00525373"/>
    <w:rsid w:val="005263BF"/>
    <w:rsid w:val="005279E2"/>
    <w:rsid w:val="00530D01"/>
    <w:rsid w:val="00533196"/>
    <w:rsid w:val="005347D0"/>
    <w:rsid w:val="005365CA"/>
    <w:rsid w:val="00536991"/>
    <w:rsid w:val="00536EFE"/>
    <w:rsid w:val="00537500"/>
    <w:rsid w:val="00540316"/>
    <w:rsid w:val="0054065A"/>
    <w:rsid w:val="00540EB0"/>
    <w:rsid w:val="00541004"/>
    <w:rsid w:val="00541053"/>
    <w:rsid w:val="00542949"/>
    <w:rsid w:val="00542CF0"/>
    <w:rsid w:val="005467BF"/>
    <w:rsid w:val="00546EEA"/>
    <w:rsid w:val="00547737"/>
    <w:rsid w:val="005501FD"/>
    <w:rsid w:val="005505B1"/>
    <w:rsid w:val="00551BF3"/>
    <w:rsid w:val="00553F39"/>
    <w:rsid w:val="00556151"/>
    <w:rsid w:val="005562CB"/>
    <w:rsid w:val="005563D1"/>
    <w:rsid w:val="00556B11"/>
    <w:rsid w:val="00556D35"/>
    <w:rsid w:val="00560142"/>
    <w:rsid w:val="00560B23"/>
    <w:rsid w:val="00561773"/>
    <w:rsid w:val="00561D4F"/>
    <w:rsid w:val="00561DC2"/>
    <w:rsid w:val="00562684"/>
    <w:rsid w:val="00562E39"/>
    <w:rsid w:val="005632A3"/>
    <w:rsid w:val="005632D7"/>
    <w:rsid w:val="0056489B"/>
    <w:rsid w:val="00564BF9"/>
    <w:rsid w:val="00565B7B"/>
    <w:rsid w:val="00566B4E"/>
    <w:rsid w:val="00566BF8"/>
    <w:rsid w:val="00566EE0"/>
    <w:rsid w:val="005677B2"/>
    <w:rsid w:val="00567D88"/>
    <w:rsid w:val="0057069C"/>
    <w:rsid w:val="00571C4D"/>
    <w:rsid w:val="005735AC"/>
    <w:rsid w:val="00575A5E"/>
    <w:rsid w:val="00575EC7"/>
    <w:rsid w:val="00576784"/>
    <w:rsid w:val="0057779B"/>
    <w:rsid w:val="00580806"/>
    <w:rsid w:val="005808D7"/>
    <w:rsid w:val="00580BF7"/>
    <w:rsid w:val="00581F8C"/>
    <w:rsid w:val="005823DC"/>
    <w:rsid w:val="0058255D"/>
    <w:rsid w:val="00582F70"/>
    <w:rsid w:val="00584C1C"/>
    <w:rsid w:val="00585198"/>
    <w:rsid w:val="00586426"/>
    <w:rsid w:val="00586A2A"/>
    <w:rsid w:val="00590CF2"/>
    <w:rsid w:val="00591CAE"/>
    <w:rsid w:val="00592A42"/>
    <w:rsid w:val="005937F3"/>
    <w:rsid w:val="0059392D"/>
    <w:rsid w:val="005950E1"/>
    <w:rsid w:val="0059579B"/>
    <w:rsid w:val="00597865"/>
    <w:rsid w:val="005A0E0A"/>
    <w:rsid w:val="005A1E63"/>
    <w:rsid w:val="005A2016"/>
    <w:rsid w:val="005A2EA2"/>
    <w:rsid w:val="005A3504"/>
    <w:rsid w:val="005A559E"/>
    <w:rsid w:val="005A60E5"/>
    <w:rsid w:val="005A6C6C"/>
    <w:rsid w:val="005A74D4"/>
    <w:rsid w:val="005A78C1"/>
    <w:rsid w:val="005A7F48"/>
    <w:rsid w:val="005B09CF"/>
    <w:rsid w:val="005B1402"/>
    <w:rsid w:val="005B1C57"/>
    <w:rsid w:val="005B3D9B"/>
    <w:rsid w:val="005B55B2"/>
    <w:rsid w:val="005B71E3"/>
    <w:rsid w:val="005C31E4"/>
    <w:rsid w:val="005C32F2"/>
    <w:rsid w:val="005C35F6"/>
    <w:rsid w:val="005C3EBE"/>
    <w:rsid w:val="005C564A"/>
    <w:rsid w:val="005C564E"/>
    <w:rsid w:val="005C5B8F"/>
    <w:rsid w:val="005C5CFE"/>
    <w:rsid w:val="005C5D43"/>
    <w:rsid w:val="005C6048"/>
    <w:rsid w:val="005C61E3"/>
    <w:rsid w:val="005C740A"/>
    <w:rsid w:val="005C74D0"/>
    <w:rsid w:val="005C7BD5"/>
    <w:rsid w:val="005C7E74"/>
    <w:rsid w:val="005D223D"/>
    <w:rsid w:val="005D2428"/>
    <w:rsid w:val="005D2AD8"/>
    <w:rsid w:val="005D3696"/>
    <w:rsid w:val="005D3AF2"/>
    <w:rsid w:val="005D6053"/>
    <w:rsid w:val="005D7816"/>
    <w:rsid w:val="005D798C"/>
    <w:rsid w:val="005E2119"/>
    <w:rsid w:val="005E38BB"/>
    <w:rsid w:val="005E49A3"/>
    <w:rsid w:val="005E6BFC"/>
    <w:rsid w:val="005E6D29"/>
    <w:rsid w:val="005E6E97"/>
    <w:rsid w:val="005E7E46"/>
    <w:rsid w:val="005F0A73"/>
    <w:rsid w:val="005F1DDE"/>
    <w:rsid w:val="005F33F4"/>
    <w:rsid w:val="005F347B"/>
    <w:rsid w:val="005F363A"/>
    <w:rsid w:val="005F37A7"/>
    <w:rsid w:val="005F3A1F"/>
    <w:rsid w:val="005F3E73"/>
    <w:rsid w:val="005F4FAA"/>
    <w:rsid w:val="005F5C7F"/>
    <w:rsid w:val="006015AD"/>
    <w:rsid w:val="006023B5"/>
    <w:rsid w:val="0060456C"/>
    <w:rsid w:val="006046E5"/>
    <w:rsid w:val="006048EE"/>
    <w:rsid w:val="00607499"/>
    <w:rsid w:val="00607679"/>
    <w:rsid w:val="00612F49"/>
    <w:rsid w:val="0061417D"/>
    <w:rsid w:val="0061547A"/>
    <w:rsid w:val="00616D1C"/>
    <w:rsid w:val="00616FD4"/>
    <w:rsid w:val="00621416"/>
    <w:rsid w:val="0062198B"/>
    <w:rsid w:val="00623A9E"/>
    <w:rsid w:val="0062417D"/>
    <w:rsid w:val="00625AFB"/>
    <w:rsid w:val="00626796"/>
    <w:rsid w:val="0062722E"/>
    <w:rsid w:val="00633086"/>
    <w:rsid w:val="00635E25"/>
    <w:rsid w:val="00635FBA"/>
    <w:rsid w:val="0063671A"/>
    <w:rsid w:val="00640FDD"/>
    <w:rsid w:val="006416E6"/>
    <w:rsid w:val="00641F10"/>
    <w:rsid w:val="006426A8"/>
    <w:rsid w:val="00643D3F"/>
    <w:rsid w:val="00643F93"/>
    <w:rsid w:val="0064478C"/>
    <w:rsid w:val="00646AAA"/>
    <w:rsid w:val="00647082"/>
    <w:rsid w:val="00650160"/>
    <w:rsid w:val="0065076A"/>
    <w:rsid w:val="00652D87"/>
    <w:rsid w:val="00653456"/>
    <w:rsid w:val="00653742"/>
    <w:rsid w:val="00653774"/>
    <w:rsid w:val="0065575F"/>
    <w:rsid w:val="006568A2"/>
    <w:rsid w:val="006568D7"/>
    <w:rsid w:val="00656CAE"/>
    <w:rsid w:val="00657F6A"/>
    <w:rsid w:val="006604BC"/>
    <w:rsid w:val="00660F80"/>
    <w:rsid w:val="00663999"/>
    <w:rsid w:val="00663BF8"/>
    <w:rsid w:val="00666A34"/>
    <w:rsid w:val="00666A7B"/>
    <w:rsid w:val="00666B4C"/>
    <w:rsid w:val="0066708D"/>
    <w:rsid w:val="0066722F"/>
    <w:rsid w:val="00667558"/>
    <w:rsid w:val="0066792B"/>
    <w:rsid w:val="0066798C"/>
    <w:rsid w:val="00667B2A"/>
    <w:rsid w:val="00670779"/>
    <w:rsid w:val="006709C6"/>
    <w:rsid w:val="00671B3A"/>
    <w:rsid w:val="00671C19"/>
    <w:rsid w:val="00672FE7"/>
    <w:rsid w:val="00673107"/>
    <w:rsid w:val="0068012A"/>
    <w:rsid w:val="00680D84"/>
    <w:rsid w:val="00680E1B"/>
    <w:rsid w:val="00681790"/>
    <w:rsid w:val="0068304D"/>
    <w:rsid w:val="00683C15"/>
    <w:rsid w:val="00683E0C"/>
    <w:rsid w:val="00685117"/>
    <w:rsid w:val="00685CB8"/>
    <w:rsid w:val="0068646F"/>
    <w:rsid w:val="0068671D"/>
    <w:rsid w:val="006873E2"/>
    <w:rsid w:val="0068768A"/>
    <w:rsid w:val="00687B70"/>
    <w:rsid w:val="00690582"/>
    <w:rsid w:val="00690848"/>
    <w:rsid w:val="00690E7F"/>
    <w:rsid w:val="006913DB"/>
    <w:rsid w:val="00691F22"/>
    <w:rsid w:val="0069212E"/>
    <w:rsid w:val="00692831"/>
    <w:rsid w:val="00693A34"/>
    <w:rsid w:val="00693B3A"/>
    <w:rsid w:val="00693B58"/>
    <w:rsid w:val="00694A80"/>
    <w:rsid w:val="00695B21"/>
    <w:rsid w:val="00696431"/>
    <w:rsid w:val="00696F86"/>
    <w:rsid w:val="006A3983"/>
    <w:rsid w:val="006A4770"/>
    <w:rsid w:val="006A4FB4"/>
    <w:rsid w:val="006A534B"/>
    <w:rsid w:val="006A68F1"/>
    <w:rsid w:val="006A6A75"/>
    <w:rsid w:val="006A6C5C"/>
    <w:rsid w:val="006A7302"/>
    <w:rsid w:val="006B00DC"/>
    <w:rsid w:val="006B098C"/>
    <w:rsid w:val="006B0FFF"/>
    <w:rsid w:val="006B16FF"/>
    <w:rsid w:val="006B1B1D"/>
    <w:rsid w:val="006B285C"/>
    <w:rsid w:val="006B2902"/>
    <w:rsid w:val="006B2E88"/>
    <w:rsid w:val="006B4295"/>
    <w:rsid w:val="006B45EE"/>
    <w:rsid w:val="006B4814"/>
    <w:rsid w:val="006B66CC"/>
    <w:rsid w:val="006B7B03"/>
    <w:rsid w:val="006B7D34"/>
    <w:rsid w:val="006C1F55"/>
    <w:rsid w:val="006C2854"/>
    <w:rsid w:val="006C2923"/>
    <w:rsid w:val="006C3311"/>
    <w:rsid w:val="006C3F4E"/>
    <w:rsid w:val="006C46C9"/>
    <w:rsid w:val="006C4D46"/>
    <w:rsid w:val="006C5FB9"/>
    <w:rsid w:val="006C6CDD"/>
    <w:rsid w:val="006C6F6B"/>
    <w:rsid w:val="006C793F"/>
    <w:rsid w:val="006D0A6E"/>
    <w:rsid w:val="006D215F"/>
    <w:rsid w:val="006D39A0"/>
    <w:rsid w:val="006D3F37"/>
    <w:rsid w:val="006D5119"/>
    <w:rsid w:val="006D6FAE"/>
    <w:rsid w:val="006D7703"/>
    <w:rsid w:val="006D77B1"/>
    <w:rsid w:val="006E008F"/>
    <w:rsid w:val="006E01D7"/>
    <w:rsid w:val="006E1D37"/>
    <w:rsid w:val="006E3CC9"/>
    <w:rsid w:val="006E5648"/>
    <w:rsid w:val="006E6446"/>
    <w:rsid w:val="006E70D0"/>
    <w:rsid w:val="006E7DC1"/>
    <w:rsid w:val="006F0AFA"/>
    <w:rsid w:val="006F0E2C"/>
    <w:rsid w:val="006F1F80"/>
    <w:rsid w:val="006F27A5"/>
    <w:rsid w:val="006F33F2"/>
    <w:rsid w:val="006F39DF"/>
    <w:rsid w:val="006F58FF"/>
    <w:rsid w:val="006F59B6"/>
    <w:rsid w:val="006F7B38"/>
    <w:rsid w:val="00700097"/>
    <w:rsid w:val="00700883"/>
    <w:rsid w:val="00700BD8"/>
    <w:rsid w:val="007020A2"/>
    <w:rsid w:val="00702A31"/>
    <w:rsid w:val="00702D60"/>
    <w:rsid w:val="00702F14"/>
    <w:rsid w:val="0070302C"/>
    <w:rsid w:val="007037B5"/>
    <w:rsid w:val="00703865"/>
    <w:rsid w:val="00704125"/>
    <w:rsid w:val="0070429A"/>
    <w:rsid w:val="00704BAD"/>
    <w:rsid w:val="00705055"/>
    <w:rsid w:val="00706023"/>
    <w:rsid w:val="00706370"/>
    <w:rsid w:val="00706C55"/>
    <w:rsid w:val="00707165"/>
    <w:rsid w:val="00707232"/>
    <w:rsid w:val="0071105F"/>
    <w:rsid w:val="00711215"/>
    <w:rsid w:val="0071139A"/>
    <w:rsid w:val="0071149B"/>
    <w:rsid w:val="007121B2"/>
    <w:rsid w:val="00713D30"/>
    <w:rsid w:val="00714BC8"/>
    <w:rsid w:val="0071583B"/>
    <w:rsid w:val="0071661C"/>
    <w:rsid w:val="007168E1"/>
    <w:rsid w:val="00720101"/>
    <w:rsid w:val="007206C8"/>
    <w:rsid w:val="0072078A"/>
    <w:rsid w:val="007213D7"/>
    <w:rsid w:val="007216E2"/>
    <w:rsid w:val="0072221F"/>
    <w:rsid w:val="00722441"/>
    <w:rsid w:val="0072334E"/>
    <w:rsid w:val="0072356B"/>
    <w:rsid w:val="00723ACC"/>
    <w:rsid w:val="00725A2F"/>
    <w:rsid w:val="0072665F"/>
    <w:rsid w:val="00727D3F"/>
    <w:rsid w:val="0073070A"/>
    <w:rsid w:val="007308AF"/>
    <w:rsid w:val="00730D50"/>
    <w:rsid w:val="007311C8"/>
    <w:rsid w:val="00731352"/>
    <w:rsid w:val="007314A8"/>
    <w:rsid w:val="00732C6E"/>
    <w:rsid w:val="00734E48"/>
    <w:rsid w:val="0073573A"/>
    <w:rsid w:val="00735C9B"/>
    <w:rsid w:val="00737311"/>
    <w:rsid w:val="00740E4C"/>
    <w:rsid w:val="00741048"/>
    <w:rsid w:val="007410B2"/>
    <w:rsid w:val="00741D87"/>
    <w:rsid w:val="00742DD5"/>
    <w:rsid w:val="00743236"/>
    <w:rsid w:val="00744BAA"/>
    <w:rsid w:val="00745800"/>
    <w:rsid w:val="00745C5D"/>
    <w:rsid w:val="00746365"/>
    <w:rsid w:val="0074797A"/>
    <w:rsid w:val="00751F41"/>
    <w:rsid w:val="007520D1"/>
    <w:rsid w:val="00752E8D"/>
    <w:rsid w:val="0075467C"/>
    <w:rsid w:val="00756049"/>
    <w:rsid w:val="007565ED"/>
    <w:rsid w:val="007576AE"/>
    <w:rsid w:val="00757B96"/>
    <w:rsid w:val="00760359"/>
    <w:rsid w:val="0076249B"/>
    <w:rsid w:val="00762780"/>
    <w:rsid w:val="00762E44"/>
    <w:rsid w:val="00763193"/>
    <w:rsid w:val="00763252"/>
    <w:rsid w:val="0076338C"/>
    <w:rsid w:val="00763910"/>
    <w:rsid w:val="00764E9B"/>
    <w:rsid w:val="00765611"/>
    <w:rsid w:val="00771A5E"/>
    <w:rsid w:val="00771A8A"/>
    <w:rsid w:val="00771BB5"/>
    <w:rsid w:val="00771E3B"/>
    <w:rsid w:val="00772293"/>
    <w:rsid w:val="00773465"/>
    <w:rsid w:val="00773862"/>
    <w:rsid w:val="0077434F"/>
    <w:rsid w:val="007759C2"/>
    <w:rsid w:val="00776194"/>
    <w:rsid w:val="007762E8"/>
    <w:rsid w:val="00777477"/>
    <w:rsid w:val="00777947"/>
    <w:rsid w:val="00777B07"/>
    <w:rsid w:val="00777B1C"/>
    <w:rsid w:val="007806BC"/>
    <w:rsid w:val="007809CB"/>
    <w:rsid w:val="00781491"/>
    <w:rsid w:val="00782FF0"/>
    <w:rsid w:val="00783D95"/>
    <w:rsid w:val="00783F1A"/>
    <w:rsid w:val="0078439F"/>
    <w:rsid w:val="0078524A"/>
    <w:rsid w:val="00785605"/>
    <w:rsid w:val="00787EB1"/>
    <w:rsid w:val="007906DC"/>
    <w:rsid w:val="00790D0F"/>
    <w:rsid w:val="0079107F"/>
    <w:rsid w:val="00792AEC"/>
    <w:rsid w:val="007963DB"/>
    <w:rsid w:val="00796F1B"/>
    <w:rsid w:val="00797A4E"/>
    <w:rsid w:val="00797C4E"/>
    <w:rsid w:val="007A0307"/>
    <w:rsid w:val="007A043A"/>
    <w:rsid w:val="007A142B"/>
    <w:rsid w:val="007A1CBE"/>
    <w:rsid w:val="007A3148"/>
    <w:rsid w:val="007A4620"/>
    <w:rsid w:val="007A50C4"/>
    <w:rsid w:val="007A5430"/>
    <w:rsid w:val="007A6E0B"/>
    <w:rsid w:val="007A70B4"/>
    <w:rsid w:val="007B048E"/>
    <w:rsid w:val="007B077E"/>
    <w:rsid w:val="007B1A3D"/>
    <w:rsid w:val="007B20B8"/>
    <w:rsid w:val="007B2345"/>
    <w:rsid w:val="007B297F"/>
    <w:rsid w:val="007B2B65"/>
    <w:rsid w:val="007B3B7D"/>
    <w:rsid w:val="007B4062"/>
    <w:rsid w:val="007B461D"/>
    <w:rsid w:val="007B5ADC"/>
    <w:rsid w:val="007B5DEF"/>
    <w:rsid w:val="007B5F91"/>
    <w:rsid w:val="007B62C7"/>
    <w:rsid w:val="007B6697"/>
    <w:rsid w:val="007B7E0C"/>
    <w:rsid w:val="007C01D6"/>
    <w:rsid w:val="007C12D4"/>
    <w:rsid w:val="007C16EA"/>
    <w:rsid w:val="007C1789"/>
    <w:rsid w:val="007C1A23"/>
    <w:rsid w:val="007C228C"/>
    <w:rsid w:val="007C29A3"/>
    <w:rsid w:val="007C2CA3"/>
    <w:rsid w:val="007C2E9A"/>
    <w:rsid w:val="007C3230"/>
    <w:rsid w:val="007C3527"/>
    <w:rsid w:val="007C57CB"/>
    <w:rsid w:val="007C5BAD"/>
    <w:rsid w:val="007C5DDE"/>
    <w:rsid w:val="007C60DB"/>
    <w:rsid w:val="007C6147"/>
    <w:rsid w:val="007C6AD5"/>
    <w:rsid w:val="007C6C85"/>
    <w:rsid w:val="007C72FF"/>
    <w:rsid w:val="007C7827"/>
    <w:rsid w:val="007C795E"/>
    <w:rsid w:val="007C7DAB"/>
    <w:rsid w:val="007D23CA"/>
    <w:rsid w:val="007D28A8"/>
    <w:rsid w:val="007D34F2"/>
    <w:rsid w:val="007D3E13"/>
    <w:rsid w:val="007D42C2"/>
    <w:rsid w:val="007D4A85"/>
    <w:rsid w:val="007D4C90"/>
    <w:rsid w:val="007D602B"/>
    <w:rsid w:val="007D64DA"/>
    <w:rsid w:val="007D6B19"/>
    <w:rsid w:val="007D6D9A"/>
    <w:rsid w:val="007D7074"/>
    <w:rsid w:val="007D767F"/>
    <w:rsid w:val="007E09EE"/>
    <w:rsid w:val="007E0F13"/>
    <w:rsid w:val="007E1294"/>
    <w:rsid w:val="007E19D6"/>
    <w:rsid w:val="007E3986"/>
    <w:rsid w:val="007E4615"/>
    <w:rsid w:val="007E5A5F"/>
    <w:rsid w:val="007E66A2"/>
    <w:rsid w:val="007E6B04"/>
    <w:rsid w:val="007E6F3C"/>
    <w:rsid w:val="007E7FE8"/>
    <w:rsid w:val="007F08EE"/>
    <w:rsid w:val="007F190C"/>
    <w:rsid w:val="007F1947"/>
    <w:rsid w:val="007F19E9"/>
    <w:rsid w:val="007F32E7"/>
    <w:rsid w:val="007F33D5"/>
    <w:rsid w:val="007F4046"/>
    <w:rsid w:val="007F7FE6"/>
    <w:rsid w:val="00801100"/>
    <w:rsid w:val="00801F47"/>
    <w:rsid w:val="00803287"/>
    <w:rsid w:val="00803ED3"/>
    <w:rsid w:val="0080407B"/>
    <w:rsid w:val="00804162"/>
    <w:rsid w:val="00804195"/>
    <w:rsid w:val="00804416"/>
    <w:rsid w:val="00804471"/>
    <w:rsid w:val="00804B9D"/>
    <w:rsid w:val="00805157"/>
    <w:rsid w:val="008053CE"/>
    <w:rsid w:val="00805BAE"/>
    <w:rsid w:val="00806F20"/>
    <w:rsid w:val="0080771F"/>
    <w:rsid w:val="00810010"/>
    <w:rsid w:val="00810595"/>
    <w:rsid w:val="008108D3"/>
    <w:rsid w:val="00810D6B"/>
    <w:rsid w:val="00811840"/>
    <w:rsid w:val="00811995"/>
    <w:rsid w:val="00811B41"/>
    <w:rsid w:val="00812A0B"/>
    <w:rsid w:val="0081389D"/>
    <w:rsid w:val="0081484F"/>
    <w:rsid w:val="008148FE"/>
    <w:rsid w:val="00814D78"/>
    <w:rsid w:val="00816A3D"/>
    <w:rsid w:val="0081734C"/>
    <w:rsid w:val="00817506"/>
    <w:rsid w:val="0082029A"/>
    <w:rsid w:val="00820BB0"/>
    <w:rsid w:val="008212A9"/>
    <w:rsid w:val="00821573"/>
    <w:rsid w:val="00821FB3"/>
    <w:rsid w:val="00822D58"/>
    <w:rsid w:val="0082317E"/>
    <w:rsid w:val="00823C06"/>
    <w:rsid w:val="008252BC"/>
    <w:rsid w:val="0082546F"/>
    <w:rsid w:val="00825AB3"/>
    <w:rsid w:val="00827110"/>
    <w:rsid w:val="008275B9"/>
    <w:rsid w:val="008318FD"/>
    <w:rsid w:val="00831B6F"/>
    <w:rsid w:val="00831D42"/>
    <w:rsid w:val="00832700"/>
    <w:rsid w:val="00832C60"/>
    <w:rsid w:val="008343B3"/>
    <w:rsid w:val="00834B17"/>
    <w:rsid w:val="00837CF4"/>
    <w:rsid w:val="008407F4"/>
    <w:rsid w:val="00840D37"/>
    <w:rsid w:val="00843A65"/>
    <w:rsid w:val="00843C5A"/>
    <w:rsid w:val="00844799"/>
    <w:rsid w:val="00844C84"/>
    <w:rsid w:val="00845A20"/>
    <w:rsid w:val="008463D7"/>
    <w:rsid w:val="0084685A"/>
    <w:rsid w:val="00846F6D"/>
    <w:rsid w:val="00847B5F"/>
    <w:rsid w:val="00851C87"/>
    <w:rsid w:val="00851E6F"/>
    <w:rsid w:val="00851F04"/>
    <w:rsid w:val="00852A6E"/>
    <w:rsid w:val="008533C4"/>
    <w:rsid w:val="00854319"/>
    <w:rsid w:val="008546C2"/>
    <w:rsid w:val="0085532D"/>
    <w:rsid w:val="008554F5"/>
    <w:rsid w:val="00855936"/>
    <w:rsid w:val="00856A9A"/>
    <w:rsid w:val="008573EF"/>
    <w:rsid w:val="00857571"/>
    <w:rsid w:val="0086108F"/>
    <w:rsid w:val="0086125B"/>
    <w:rsid w:val="0086208A"/>
    <w:rsid w:val="00863197"/>
    <w:rsid w:val="00863727"/>
    <w:rsid w:val="00863975"/>
    <w:rsid w:val="00863B00"/>
    <w:rsid w:val="00865553"/>
    <w:rsid w:val="0086641F"/>
    <w:rsid w:val="008670C9"/>
    <w:rsid w:val="0087085F"/>
    <w:rsid w:val="00870AC5"/>
    <w:rsid w:val="00870CAD"/>
    <w:rsid w:val="00871AE9"/>
    <w:rsid w:val="00871C79"/>
    <w:rsid w:val="00872E8A"/>
    <w:rsid w:val="00873605"/>
    <w:rsid w:val="008755F9"/>
    <w:rsid w:val="0087596C"/>
    <w:rsid w:val="00875F32"/>
    <w:rsid w:val="00876744"/>
    <w:rsid w:val="00877743"/>
    <w:rsid w:val="00880152"/>
    <w:rsid w:val="00881023"/>
    <w:rsid w:val="00881F65"/>
    <w:rsid w:val="0088225C"/>
    <w:rsid w:val="00882410"/>
    <w:rsid w:val="0088245C"/>
    <w:rsid w:val="00882931"/>
    <w:rsid w:val="00882B19"/>
    <w:rsid w:val="00884572"/>
    <w:rsid w:val="00885621"/>
    <w:rsid w:val="00886375"/>
    <w:rsid w:val="00886651"/>
    <w:rsid w:val="00887A69"/>
    <w:rsid w:val="008904E6"/>
    <w:rsid w:val="008910FD"/>
    <w:rsid w:val="008915BA"/>
    <w:rsid w:val="0089195A"/>
    <w:rsid w:val="00892599"/>
    <w:rsid w:val="00892730"/>
    <w:rsid w:val="0089331F"/>
    <w:rsid w:val="008939EE"/>
    <w:rsid w:val="008943E4"/>
    <w:rsid w:val="00894430"/>
    <w:rsid w:val="008950AF"/>
    <w:rsid w:val="00895120"/>
    <w:rsid w:val="008952C7"/>
    <w:rsid w:val="00895F3E"/>
    <w:rsid w:val="0089644C"/>
    <w:rsid w:val="00897517"/>
    <w:rsid w:val="0089753A"/>
    <w:rsid w:val="00897982"/>
    <w:rsid w:val="008A1082"/>
    <w:rsid w:val="008A13B2"/>
    <w:rsid w:val="008A15B7"/>
    <w:rsid w:val="008A4388"/>
    <w:rsid w:val="008A56CA"/>
    <w:rsid w:val="008A58B2"/>
    <w:rsid w:val="008A619E"/>
    <w:rsid w:val="008A629E"/>
    <w:rsid w:val="008A75AE"/>
    <w:rsid w:val="008B08A9"/>
    <w:rsid w:val="008B0C26"/>
    <w:rsid w:val="008B103A"/>
    <w:rsid w:val="008B2510"/>
    <w:rsid w:val="008B2773"/>
    <w:rsid w:val="008B4F47"/>
    <w:rsid w:val="008B5247"/>
    <w:rsid w:val="008B585F"/>
    <w:rsid w:val="008B5BDB"/>
    <w:rsid w:val="008C0765"/>
    <w:rsid w:val="008C3462"/>
    <w:rsid w:val="008C3483"/>
    <w:rsid w:val="008C3A95"/>
    <w:rsid w:val="008C3E28"/>
    <w:rsid w:val="008C3EEE"/>
    <w:rsid w:val="008C40F8"/>
    <w:rsid w:val="008C4123"/>
    <w:rsid w:val="008C4A62"/>
    <w:rsid w:val="008C5483"/>
    <w:rsid w:val="008C5FD3"/>
    <w:rsid w:val="008C62A0"/>
    <w:rsid w:val="008D0462"/>
    <w:rsid w:val="008D071D"/>
    <w:rsid w:val="008D07B1"/>
    <w:rsid w:val="008D1771"/>
    <w:rsid w:val="008D2920"/>
    <w:rsid w:val="008D2933"/>
    <w:rsid w:val="008D2FBA"/>
    <w:rsid w:val="008D319D"/>
    <w:rsid w:val="008D3942"/>
    <w:rsid w:val="008D39EA"/>
    <w:rsid w:val="008D3BAE"/>
    <w:rsid w:val="008D4926"/>
    <w:rsid w:val="008D4F88"/>
    <w:rsid w:val="008D58AF"/>
    <w:rsid w:val="008D6405"/>
    <w:rsid w:val="008D7EA4"/>
    <w:rsid w:val="008E1A76"/>
    <w:rsid w:val="008E1CE1"/>
    <w:rsid w:val="008E1F48"/>
    <w:rsid w:val="008E21D8"/>
    <w:rsid w:val="008E4294"/>
    <w:rsid w:val="008E523B"/>
    <w:rsid w:val="008E5CB4"/>
    <w:rsid w:val="008E6320"/>
    <w:rsid w:val="008E6BD2"/>
    <w:rsid w:val="008E6F4A"/>
    <w:rsid w:val="008F025F"/>
    <w:rsid w:val="008F124F"/>
    <w:rsid w:val="008F20DC"/>
    <w:rsid w:val="008F3403"/>
    <w:rsid w:val="008F3ACA"/>
    <w:rsid w:val="008F429C"/>
    <w:rsid w:val="008F56F3"/>
    <w:rsid w:val="008F68B6"/>
    <w:rsid w:val="008F7694"/>
    <w:rsid w:val="008F7D27"/>
    <w:rsid w:val="00900480"/>
    <w:rsid w:val="009018BE"/>
    <w:rsid w:val="00901E54"/>
    <w:rsid w:val="009025B0"/>
    <w:rsid w:val="00902A8A"/>
    <w:rsid w:val="009033F8"/>
    <w:rsid w:val="0090411C"/>
    <w:rsid w:val="00904657"/>
    <w:rsid w:val="00904896"/>
    <w:rsid w:val="00904A92"/>
    <w:rsid w:val="00905376"/>
    <w:rsid w:val="0090583F"/>
    <w:rsid w:val="0090706F"/>
    <w:rsid w:val="009072BA"/>
    <w:rsid w:val="00911813"/>
    <w:rsid w:val="00911B84"/>
    <w:rsid w:val="0091329F"/>
    <w:rsid w:val="009138C5"/>
    <w:rsid w:val="00913AA5"/>
    <w:rsid w:val="00913E45"/>
    <w:rsid w:val="009140DB"/>
    <w:rsid w:val="0091425C"/>
    <w:rsid w:val="00914A92"/>
    <w:rsid w:val="009174E4"/>
    <w:rsid w:val="00922B69"/>
    <w:rsid w:val="00923276"/>
    <w:rsid w:val="009232C7"/>
    <w:rsid w:val="0092361F"/>
    <w:rsid w:val="00925885"/>
    <w:rsid w:val="0092759A"/>
    <w:rsid w:val="00927D34"/>
    <w:rsid w:val="0093181C"/>
    <w:rsid w:val="009344CE"/>
    <w:rsid w:val="009349DC"/>
    <w:rsid w:val="009353BF"/>
    <w:rsid w:val="00936884"/>
    <w:rsid w:val="00937DDD"/>
    <w:rsid w:val="00937EA6"/>
    <w:rsid w:val="009401ED"/>
    <w:rsid w:val="00941A22"/>
    <w:rsid w:val="00941ED8"/>
    <w:rsid w:val="0094303A"/>
    <w:rsid w:val="009454B2"/>
    <w:rsid w:val="00945A72"/>
    <w:rsid w:val="0094607B"/>
    <w:rsid w:val="009461F6"/>
    <w:rsid w:val="00946768"/>
    <w:rsid w:val="009467EF"/>
    <w:rsid w:val="00946965"/>
    <w:rsid w:val="00946C6B"/>
    <w:rsid w:val="009479E8"/>
    <w:rsid w:val="009518C7"/>
    <w:rsid w:val="009531F9"/>
    <w:rsid w:val="00954266"/>
    <w:rsid w:val="00954AA3"/>
    <w:rsid w:val="00954F98"/>
    <w:rsid w:val="00955174"/>
    <w:rsid w:val="009553A2"/>
    <w:rsid w:val="00960687"/>
    <w:rsid w:val="009618A3"/>
    <w:rsid w:val="00961A4D"/>
    <w:rsid w:val="00961AA4"/>
    <w:rsid w:val="00964C1E"/>
    <w:rsid w:val="00964C92"/>
    <w:rsid w:val="00965284"/>
    <w:rsid w:val="00965650"/>
    <w:rsid w:val="00966498"/>
    <w:rsid w:val="00966D34"/>
    <w:rsid w:val="00966FB5"/>
    <w:rsid w:val="00971344"/>
    <w:rsid w:val="009723AB"/>
    <w:rsid w:val="0097243A"/>
    <w:rsid w:val="00972C5F"/>
    <w:rsid w:val="0097401E"/>
    <w:rsid w:val="00974F0A"/>
    <w:rsid w:val="00974F8E"/>
    <w:rsid w:val="00974FC1"/>
    <w:rsid w:val="00975079"/>
    <w:rsid w:val="009755B9"/>
    <w:rsid w:val="009766C0"/>
    <w:rsid w:val="00976B00"/>
    <w:rsid w:val="00976B73"/>
    <w:rsid w:val="00977346"/>
    <w:rsid w:val="009826B2"/>
    <w:rsid w:val="0098378B"/>
    <w:rsid w:val="00983CD0"/>
    <w:rsid w:val="009858BF"/>
    <w:rsid w:val="009867F7"/>
    <w:rsid w:val="0099093C"/>
    <w:rsid w:val="0099219C"/>
    <w:rsid w:val="00992576"/>
    <w:rsid w:val="00992A92"/>
    <w:rsid w:val="0099343E"/>
    <w:rsid w:val="009939ED"/>
    <w:rsid w:val="009947C7"/>
    <w:rsid w:val="0099510D"/>
    <w:rsid w:val="00995E70"/>
    <w:rsid w:val="00996823"/>
    <w:rsid w:val="00996855"/>
    <w:rsid w:val="00997EC4"/>
    <w:rsid w:val="009A29DE"/>
    <w:rsid w:val="009A2F0F"/>
    <w:rsid w:val="009A308C"/>
    <w:rsid w:val="009A633D"/>
    <w:rsid w:val="009A6849"/>
    <w:rsid w:val="009B1DB4"/>
    <w:rsid w:val="009B23D9"/>
    <w:rsid w:val="009B3738"/>
    <w:rsid w:val="009B5005"/>
    <w:rsid w:val="009B5F3E"/>
    <w:rsid w:val="009B69AC"/>
    <w:rsid w:val="009B7903"/>
    <w:rsid w:val="009B79FA"/>
    <w:rsid w:val="009C0AAB"/>
    <w:rsid w:val="009C12B7"/>
    <w:rsid w:val="009C1650"/>
    <w:rsid w:val="009C1A47"/>
    <w:rsid w:val="009C1AC8"/>
    <w:rsid w:val="009C33B3"/>
    <w:rsid w:val="009C35CD"/>
    <w:rsid w:val="009C42B7"/>
    <w:rsid w:val="009C437E"/>
    <w:rsid w:val="009C567D"/>
    <w:rsid w:val="009C5A64"/>
    <w:rsid w:val="009C6306"/>
    <w:rsid w:val="009C635E"/>
    <w:rsid w:val="009C6801"/>
    <w:rsid w:val="009C6A89"/>
    <w:rsid w:val="009C6D9F"/>
    <w:rsid w:val="009C77A9"/>
    <w:rsid w:val="009D0643"/>
    <w:rsid w:val="009D07AE"/>
    <w:rsid w:val="009D17DA"/>
    <w:rsid w:val="009D190A"/>
    <w:rsid w:val="009D251F"/>
    <w:rsid w:val="009D292A"/>
    <w:rsid w:val="009D58B3"/>
    <w:rsid w:val="009D77B2"/>
    <w:rsid w:val="009E1108"/>
    <w:rsid w:val="009E1849"/>
    <w:rsid w:val="009E2909"/>
    <w:rsid w:val="009E3218"/>
    <w:rsid w:val="009E36C4"/>
    <w:rsid w:val="009E5668"/>
    <w:rsid w:val="009E64E7"/>
    <w:rsid w:val="009E68DC"/>
    <w:rsid w:val="009E6DB0"/>
    <w:rsid w:val="009F01E7"/>
    <w:rsid w:val="009F18DE"/>
    <w:rsid w:val="009F22B0"/>
    <w:rsid w:val="009F36B1"/>
    <w:rsid w:val="009F44F2"/>
    <w:rsid w:val="009F45E4"/>
    <w:rsid w:val="009F4CB0"/>
    <w:rsid w:val="009F5299"/>
    <w:rsid w:val="009F5ADC"/>
    <w:rsid w:val="009F63A1"/>
    <w:rsid w:val="009F6AFE"/>
    <w:rsid w:val="009F73E3"/>
    <w:rsid w:val="009F7C80"/>
    <w:rsid w:val="009F7D6E"/>
    <w:rsid w:val="00A006FB"/>
    <w:rsid w:val="00A021C1"/>
    <w:rsid w:val="00A024A1"/>
    <w:rsid w:val="00A03DA7"/>
    <w:rsid w:val="00A04812"/>
    <w:rsid w:val="00A04C36"/>
    <w:rsid w:val="00A05A21"/>
    <w:rsid w:val="00A05BE1"/>
    <w:rsid w:val="00A0643B"/>
    <w:rsid w:val="00A12625"/>
    <w:rsid w:val="00A12B69"/>
    <w:rsid w:val="00A13EF4"/>
    <w:rsid w:val="00A14091"/>
    <w:rsid w:val="00A15B53"/>
    <w:rsid w:val="00A15D9F"/>
    <w:rsid w:val="00A16210"/>
    <w:rsid w:val="00A17185"/>
    <w:rsid w:val="00A17B0F"/>
    <w:rsid w:val="00A20460"/>
    <w:rsid w:val="00A21661"/>
    <w:rsid w:val="00A2179F"/>
    <w:rsid w:val="00A21C08"/>
    <w:rsid w:val="00A21DFC"/>
    <w:rsid w:val="00A21EBB"/>
    <w:rsid w:val="00A22633"/>
    <w:rsid w:val="00A2308E"/>
    <w:rsid w:val="00A23F2B"/>
    <w:rsid w:val="00A2417F"/>
    <w:rsid w:val="00A249D0"/>
    <w:rsid w:val="00A27A82"/>
    <w:rsid w:val="00A30F43"/>
    <w:rsid w:val="00A312BC"/>
    <w:rsid w:val="00A31B58"/>
    <w:rsid w:val="00A32448"/>
    <w:rsid w:val="00A32923"/>
    <w:rsid w:val="00A33196"/>
    <w:rsid w:val="00A3378B"/>
    <w:rsid w:val="00A34621"/>
    <w:rsid w:val="00A348D6"/>
    <w:rsid w:val="00A34E4D"/>
    <w:rsid w:val="00A3640B"/>
    <w:rsid w:val="00A37797"/>
    <w:rsid w:val="00A40CCA"/>
    <w:rsid w:val="00A4107C"/>
    <w:rsid w:val="00A414B0"/>
    <w:rsid w:val="00A414D0"/>
    <w:rsid w:val="00A416DA"/>
    <w:rsid w:val="00A42407"/>
    <w:rsid w:val="00A42683"/>
    <w:rsid w:val="00A433FE"/>
    <w:rsid w:val="00A43A10"/>
    <w:rsid w:val="00A44493"/>
    <w:rsid w:val="00A451F1"/>
    <w:rsid w:val="00A452D9"/>
    <w:rsid w:val="00A4551C"/>
    <w:rsid w:val="00A45AA2"/>
    <w:rsid w:val="00A4605F"/>
    <w:rsid w:val="00A47903"/>
    <w:rsid w:val="00A47C9F"/>
    <w:rsid w:val="00A5015B"/>
    <w:rsid w:val="00A509E5"/>
    <w:rsid w:val="00A537CD"/>
    <w:rsid w:val="00A54ACC"/>
    <w:rsid w:val="00A55AA8"/>
    <w:rsid w:val="00A5775F"/>
    <w:rsid w:val="00A57911"/>
    <w:rsid w:val="00A60896"/>
    <w:rsid w:val="00A60B63"/>
    <w:rsid w:val="00A612A2"/>
    <w:rsid w:val="00A61E1C"/>
    <w:rsid w:val="00A61E9F"/>
    <w:rsid w:val="00A636C4"/>
    <w:rsid w:val="00A640BF"/>
    <w:rsid w:val="00A64362"/>
    <w:rsid w:val="00A64A82"/>
    <w:rsid w:val="00A64E48"/>
    <w:rsid w:val="00A65405"/>
    <w:rsid w:val="00A657D6"/>
    <w:rsid w:val="00A66828"/>
    <w:rsid w:val="00A702B0"/>
    <w:rsid w:val="00A705D0"/>
    <w:rsid w:val="00A708B7"/>
    <w:rsid w:val="00A71173"/>
    <w:rsid w:val="00A71B7F"/>
    <w:rsid w:val="00A726A3"/>
    <w:rsid w:val="00A72EC4"/>
    <w:rsid w:val="00A72F6D"/>
    <w:rsid w:val="00A72F90"/>
    <w:rsid w:val="00A7322C"/>
    <w:rsid w:val="00A7518F"/>
    <w:rsid w:val="00A7537A"/>
    <w:rsid w:val="00A7546F"/>
    <w:rsid w:val="00A756DC"/>
    <w:rsid w:val="00A75879"/>
    <w:rsid w:val="00A76DDB"/>
    <w:rsid w:val="00A772AC"/>
    <w:rsid w:val="00A801AA"/>
    <w:rsid w:val="00A80A29"/>
    <w:rsid w:val="00A80E15"/>
    <w:rsid w:val="00A81A56"/>
    <w:rsid w:val="00A82237"/>
    <w:rsid w:val="00A82282"/>
    <w:rsid w:val="00A8275E"/>
    <w:rsid w:val="00A82B82"/>
    <w:rsid w:val="00A84BB9"/>
    <w:rsid w:val="00A85EDB"/>
    <w:rsid w:val="00A87CC8"/>
    <w:rsid w:val="00A903CB"/>
    <w:rsid w:val="00A90989"/>
    <w:rsid w:val="00A90B2C"/>
    <w:rsid w:val="00A92282"/>
    <w:rsid w:val="00A934C0"/>
    <w:rsid w:val="00A936D4"/>
    <w:rsid w:val="00A94498"/>
    <w:rsid w:val="00A94DC0"/>
    <w:rsid w:val="00A97341"/>
    <w:rsid w:val="00A97424"/>
    <w:rsid w:val="00A97C4D"/>
    <w:rsid w:val="00AA023C"/>
    <w:rsid w:val="00AA0333"/>
    <w:rsid w:val="00AA3276"/>
    <w:rsid w:val="00AA3570"/>
    <w:rsid w:val="00AA35C9"/>
    <w:rsid w:val="00AA3A91"/>
    <w:rsid w:val="00AA460B"/>
    <w:rsid w:val="00AA46C1"/>
    <w:rsid w:val="00AA490E"/>
    <w:rsid w:val="00AA530A"/>
    <w:rsid w:val="00AA6E1C"/>
    <w:rsid w:val="00AB18D4"/>
    <w:rsid w:val="00AB3627"/>
    <w:rsid w:val="00AB3E86"/>
    <w:rsid w:val="00AB4205"/>
    <w:rsid w:val="00AB4672"/>
    <w:rsid w:val="00AB4688"/>
    <w:rsid w:val="00AB5B24"/>
    <w:rsid w:val="00AB5DE8"/>
    <w:rsid w:val="00AB5FEB"/>
    <w:rsid w:val="00AB60C8"/>
    <w:rsid w:val="00AB7629"/>
    <w:rsid w:val="00AC0F28"/>
    <w:rsid w:val="00AC1037"/>
    <w:rsid w:val="00AC148D"/>
    <w:rsid w:val="00AC3712"/>
    <w:rsid w:val="00AC37B1"/>
    <w:rsid w:val="00AC3869"/>
    <w:rsid w:val="00AC4098"/>
    <w:rsid w:val="00AC43D6"/>
    <w:rsid w:val="00AC4C5C"/>
    <w:rsid w:val="00AC5DDA"/>
    <w:rsid w:val="00AC6031"/>
    <w:rsid w:val="00AC6DB0"/>
    <w:rsid w:val="00AC7518"/>
    <w:rsid w:val="00AC7CE1"/>
    <w:rsid w:val="00AD116F"/>
    <w:rsid w:val="00AD17BF"/>
    <w:rsid w:val="00AD2B91"/>
    <w:rsid w:val="00AD2BAA"/>
    <w:rsid w:val="00AD2CE0"/>
    <w:rsid w:val="00AD3620"/>
    <w:rsid w:val="00AD3A17"/>
    <w:rsid w:val="00AD3A80"/>
    <w:rsid w:val="00AD3B9A"/>
    <w:rsid w:val="00AD5070"/>
    <w:rsid w:val="00AD6644"/>
    <w:rsid w:val="00AD74C2"/>
    <w:rsid w:val="00AD7601"/>
    <w:rsid w:val="00AE02CE"/>
    <w:rsid w:val="00AE0C8E"/>
    <w:rsid w:val="00AE0F93"/>
    <w:rsid w:val="00AE1483"/>
    <w:rsid w:val="00AE20BD"/>
    <w:rsid w:val="00AE2CD5"/>
    <w:rsid w:val="00AE57C6"/>
    <w:rsid w:val="00AE5E60"/>
    <w:rsid w:val="00AE670B"/>
    <w:rsid w:val="00AE6D5D"/>
    <w:rsid w:val="00AE7D95"/>
    <w:rsid w:val="00AF02C1"/>
    <w:rsid w:val="00AF0742"/>
    <w:rsid w:val="00AF077F"/>
    <w:rsid w:val="00AF1677"/>
    <w:rsid w:val="00AF1689"/>
    <w:rsid w:val="00AF1FAF"/>
    <w:rsid w:val="00AF2E78"/>
    <w:rsid w:val="00AF42C7"/>
    <w:rsid w:val="00AF5718"/>
    <w:rsid w:val="00AF5A3C"/>
    <w:rsid w:val="00AF5A7C"/>
    <w:rsid w:val="00AF5AD5"/>
    <w:rsid w:val="00AF6025"/>
    <w:rsid w:val="00AF6740"/>
    <w:rsid w:val="00AF6BB8"/>
    <w:rsid w:val="00AF701D"/>
    <w:rsid w:val="00B002E2"/>
    <w:rsid w:val="00B0083C"/>
    <w:rsid w:val="00B01111"/>
    <w:rsid w:val="00B01167"/>
    <w:rsid w:val="00B01AFB"/>
    <w:rsid w:val="00B01BDC"/>
    <w:rsid w:val="00B02035"/>
    <w:rsid w:val="00B02A2B"/>
    <w:rsid w:val="00B03248"/>
    <w:rsid w:val="00B06601"/>
    <w:rsid w:val="00B07F6F"/>
    <w:rsid w:val="00B1092E"/>
    <w:rsid w:val="00B110A7"/>
    <w:rsid w:val="00B1163B"/>
    <w:rsid w:val="00B130E2"/>
    <w:rsid w:val="00B14D41"/>
    <w:rsid w:val="00B151DF"/>
    <w:rsid w:val="00B20113"/>
    <w:rsid w:val="00B2065B"/>
    <w:rsid w:val="00B207AD"/>
    <w:rsid w:val="00B2098B"/>
    <w:rsid w:val="00B21D79"/>
    <w:rsid w:val="00B21DEA"/>
    <w:rsid w:val="00B21F74"/>
    <w:rsid w:val="00B23107"/>
    <w:rsid w:val="00B23359"/>
    <w:rsid w:val="00B249D2"/>
    <w:rsid w:val="00B2505F"/>
    <w:rsid w:val="00B25098"/>
    <w:rsid w:val="00B2697F"/>
    <w:rsid w:val="00B27335"/>
    <w:rsid w:val="00B27F2B"/>
    <w:rsid w:val="00B300F8"/>
    <w:rsid w:val="00B3067B"/>
    <w:rsid w:val="00B3079D"/>
    <w:rsid w:val="00B3094E"/>
    <w:rsid w:val="00B3154A"/>
    <w:rsid w:val="00B31AC8"/>
    <w:rsid w:val="00B330F6"/>
    <w:rsid w:val="00B34203"/>
    <w:rsid w:val="00B34572"/>
    <w:rsid w:val="00B348F7"/>
    <w:rsid w:val="00B34BA2"/>
    <w:rsid w:val="00B3507F"/>
    <w:rsid w:val="00B37253"/>
    <w:rsid w:val="00B406E9"/>
    <w:rsid w:val="00B412F7"/>
    <w:rsid w:val="00B424DF"/>
    <w:rsid w:val="00B433F4"/>
    <w:rsid w:val="00B43AB6"/>
    <w:rsid w:val="00B43D31"/>
    <w:rsid w:val="00B43F38"/>
    <w:rsid w:val="00B441B2"/>
    <w:rsid w:val="00B443C5"/>
    <w:rsid w:val="00B4513B"/>
    <w:rsid w:val="00B451BC"/>
    <w:rsid w:val="00B463FE"/>
    <w:rsid w:val="00B4754B"/>
    <w:rsid w:val="00B476AA"/>
    <w:rsid w:val="00B50265"/>
    <w:rsid w:val="00B50BAC"/>
    <w:rsid w:val="00B5107D"/>
    <w:rsid w:val="00B51284"/>
    <w:rsid w:val="00B519C5"/>
    <w:rsid w:val="00B531C3"/>
    <w:rsid w:val="00B53A07"/>
    <w:rsid w:val="00B5466F"/>
    <w:rsid w:val="00B55126"/>
    <w:rsid w:val="00B551DA"/>
    <w:rsid w:val="00B5533E"/>
    <w:rsid w:val="00B555CA"/>
    <w:rsid w:val="00B55B05"/>
    <w:rsid w:val="00B573C7"/>
    <w:rsid w:val="00B577C5"/>
    <w:rsid w:val="00B60A6F"/>
    <w:rsid w:val="00B60E4F"/>
    <w:rsid w:val="00B61197"/>
    <w:rsid w:val="00B6175A"/>
    <w:rsid w:val="00B62C0C"/>
    <w:rsid w:val="00B62C59"/>
    <w:rsid w:val="00B62CFD"/>
    <w:rsid w:val="00B64334"/>
    <w:rsid w:val="00B6584F"/>
    <w:rsid w:val="00B65F94"/>
    <w:rsid w:val="00B66498"/>
    <w:rsid w:val="00B67D26"/>
    <w:rsid w:val="00B71734"/>
    <w:rsid w:val="00B71859"/>
    <w:rsid w:val="00B733AC"/>
    <w:rsid w:val="00B742A1"/>
    <w:rsid w:val="00B754DE"/>
    <w:rsid w:val="00B76806"/>
    <w:rsid w:val="00B84014"/>
    <w:rsid w:val="00B84A70"/>
    <w:rsid w:val="00B84DE6"/>
    <w:rsid w:val="00B864F5"/>
    <w:rsid w:val="00B86DE2"/>
    <w:rsid w:val="00B87D27"/>
    <w:rsid w:val="00B87EC7"/>
    <w:rsid w:val="00B9038A"/>
    <w:rsid w:val="00B90B19"/>
    <w:rsid w:val="00B91592"/>
    <w:rsid w:val="00B91EC8"/>
    <w:rsid w:val="00B935DF"/>
    <w:rsid w:val="00B93A32"/>
    <w:rsid w:val="00B94686"/>
    <w:rsid w:val="00B94850"/>
    <w:rsid w:val="00B94F21"/>
    <w:rsid w:val="00B96A91"/>
    <w:rsid w:val="00B9786C"/>
    <w:rsid w:val="00B97E68"/>
    <w:rsid w:val="00B97FA5"/>
    <w:rsid w:val="00BA11CB"/>
    <w:rsid w:val="00BA17C8"/>
    <w:rsid w:val="00BA201F"/>
    <w:rsid w:val="00BA2547"/>
    <w:rsid w:val="00BA382F"/>
    <w:rsid w:val="00BA52B9"/>
    <w:rsid w:val="00BA7B15"/>
    <w:rsid w:val="00BA7B9E"/>
    <w:rsid w:val="00BA7F48"/>
    <w:rsid w:val="00BB26FB"/>
    <w:rsid w:val="00BB26FE"/>
    <w:rsid w:val="00BB286A"/>
    <w:rsid w:val="00BB298A"/>
    <w:rsid w:val="00BB339A"/>
    <w:rsid w:val="00BB3736"/>
    <w:rsid w:val="00BB3DFB"/>
    <w:rsid w:val="00BB41C2"/>
    <w:rsid w:val="00BB4630"/>
    <w:rsid w:val="00BB6D60"/>
    <w:rsid w:val="00BB7238"/>
    <w:rsid w:val="00BB7976"/>
    <w:rsid w:val="00BC2066"/>
    <w:rsid w:val="00BC39C9"/>
    <w:rsid w:val="00BC4A60"/>
    <w:rsid w:val="00BC4FE0"/>
    <w:rsid w:val="00BC504B"/>
    <w:rsid w:val="00BC53E8"/>
    <w:rsid w:val="00BC5FE1"/>
    <w:rsid w:val="00BC6074"/>
    <w:rsid w:val="00BC6401"/>
    <w:rsid w:val="00BC7390"/>
    <w:rsid w:val="00BC786F"/>
    <w:rsid w:val="00BD0C59"/>
    <w:rsid w:val="00BD1A40"/>
    <w:rsid w:val="00BD306F"/>
    <w:rsid w:val="00BD31AB"/>
    <w:rsid w:val="00BD34AC"/>
    <w:rsid w:val="00BD3927"/>
    <w:rsid w:val="00BD5C8D"/>
    <w:rsid w:val="00BD5D62"/>
    <w:rsid w:val="00BD60D0"/>
    <w:rsid w:val="00BD697C"/>
    <w:rsid w:val="00BE13A4"/>
    <w:rsid w:val="00BE1695"/>
    <w:rsid w:val="00BE2231"/>
    <w:rsid w:val="00BE27F0"/>
    <w:rsid w:val="00BE302C"/>
    <w:rsid w:val="00BE346E"/>
    <w:rsid w:val="00BE38CE"/>
    <w:rsid w:val="00BE5250"/>
    <w:rsid w:val="00BE5E4E"/>
    <w:rsid w:val="00BE6DA8"/>
    <w:rsid w:val="00BE72F1"/>
    <w:rsid w:val="00BF006D"/>
    <w:rsid w:val="00BF024A"/>
    <w:rsid w:val="00BF17AB"/>
    <w:rsid w:val="00BF1E4F"/>
    <w:rsid w:val="00BF208F"/>
    <w:rsid w:val="00BF2D66"/>
    <w:rsid w:val="00BF2D96"/>
    <w:rsid w:val="00BF2DE0"/>
    <w:rsid w:val="00BF333C"/>
    <w:rsid w:val="00BF33D7"/>
    <w:rsid w:val="00BF43F7"/>
    <w:rsid w:val="00BF5694"/>
    <w:rsid w:val="00BF7191"/>
    <w:rsid w:val="00BF7CA2"/>
    <w:rsid w:val="00C019AD"/>
    <w:rsid w:val="00C01A9E"/>
    <w:rsid w:val="00C01E44"/>
    <w:rsid w:val="00C02F78"/>
    <w:rsid w:val="00C04988"/>
    <w:rsid w:val="00C056A2"/>
    <w:rsid w:val="00C05CAA"/>
    <w:rsid w:val="00C0766D"/>
    <w:rsid w:val="00C07826"/>
    <w:rsid w:val="00C07BAF"/>
    <w:rsid w:val="00C1000A"/>
    <w:rsid w:val="00C10AAA"/>
    <w:rsid w:val="00C114FD"/>
    <w:rsid w:val="00C13112"/>
    <w:rsid w:val="00C16692"/>
    <w:rsid w:val="00C16DDF"/>
    <w:rsid w:val="00C20646"/>
    <w:rsid w:val="00C20703"/>
    <w:rsid w:val="00C20EA2"/>
    <w:rsid w:val="00C2389B"/>
    <w:rsid w:val="00C241F1"/>
    <w:rsid w:val="00C2425D"/>
    <w:rsid w:val="00C242EA"/>
    <w:rsid w:val="00C2497D"/>
    <w:rsid w:val="00C24E03"/>
    <w:rsid w:val="00C24E67"/>
    <w:rsid w:val="00C2533A"/>
    <w:rsid w:val="00C25BFC"/>
    <w:rsid w:val="00C25C7D"/>
    <w:rsid w:val="00C26DA3"/>
    <w:rsid w:val="00C26EC5"/>
    <w:rsid w:val="00C27ED3"/>
    <w:rsid w:val="00C32BB4"/>
    <w:rsid w:val="00C34038"/>
    <w:rsid w:val="00C3542C"/>
    <w:rsid w:val="00C36F7B"/>
    <w:rsid w:val="00C3794E"/>
    <w:rsid w:val="00C40C8E"/>
    <w:rsid w:val="00C41AE3"/>
    <w:rsid w:val="00C421F0"/>
    <w:rsid w:val="00C42FBF"/>
    <w:rsid w:val="00C43F02"/>
    <w:rsid w:val="00C43F07"/>
    <w:rsid w:val="00C4554E"/>
    <w:rsid w:val="00C45B3B"/>
    <w:rsid w:val="00C46599"/>
    <w:rsid w:val="00C4702B"/>
    <w:rsid w:val="00C5061B"/>
    <w:rsid w:val="00C50C09"/>
    <w:rsid w:val="00C50F73"/>
    <w:rsid w:val="00C5282F"/>
    <w:rsid w:val="00C53A06"/>
    <w:rsid w:val="00C53E85"/>
    <w:rsid w:val="00C54575"/>
    <w:rsid w:val="00C54CA8"/>
    <w:rsid w:val="00C57BB6"/>
    <w:rsid w:val="00C62A66"/>
    <w:rsid w:val="00C62B13"/>
    <w:rsid w:val="00C62D76"/>
    <w:rsid w:val="00C66DD2"/>
    <w:rsid w:val="00C67E8A"/>
    <w:rsid w:val="00C7065F"/>
    <w:rsid w:val="00C71427"/>
    <w:rsid w:val="00C72447"/>
    <w:rsid w:val="00C7320D"/>
    <w:rsid w:val="00C7324B"/>
    <w:rsid w:val="00C739EC"/>
    <w:rsid w:val="00C73EF9"/>
    <w:rsid w:val="00C741B9"/>
    <w:rsid w:val="00C749B2"/>
    <w:rsid w:val="00C7570F"/>
    <w:rsid w:val="00C7573E"/>
    <w:rsid w:val="00C764E1"/>
    <w:rsid w:val="00C76D5C"/>
    <w:rsid w:val="00C76FCC"/>
    <w:rsid w:val="00C77098"/>
    <w:rsid w:val="00C8261B"/>
    <w:rsid w:val="00C83CCB"/>
    <w:rsid w:val="00C840EB"/>
    <w:rsid w:val="00C84110"/>
    <w:rsid w:val="00C8425A"/>
    <w:rsid w:val="00C84F8C"/>
    <w:rsid w:val="00C85BF7"/>
    <w:rsid w:val="00C86D29"/>
    <w:rsid w:val="00C87498"/>
    <w:rsid w:val="00C90BA8"/>
    <w:rsid w:val="00C92344"/>
    <w:rsid w:val="00C92431"/>
    <w:rsid w:val="00C9248C"/>
    <w:rsid w:val="00C92A3A"/>
    <w:rsid w:val="00C93BAD"/>
    <w:rsid w:val="00C94B6B"/>
    <w:rsid w:val="00C94C32"/>
    <w:rsid w:val="00C9621C"/>
    <w:rsid w:val="00C97182"/>
    <w:rsid w:val="00C978C3"/>
    <w:rsid w:val="00CA23C3"/>
    <w:rsid w:val="00CA295E"/>
    <w:rsid w:val="00CA296D"/>
    <w:rsid w:val="00CA2E38"/>
    <w:rsid w:val="00CA3044"/>
    <w:rsid w:val="00CA4392"/>
    <w:rsid w:val="00CB0F48"/>
    <w:rsid w:val="00CB1419"/>
    <w:rsid w:val="00CB166A"/>
    <w:rsid w:val="00CB1F7F"/>
    <w:rsid w:val="00CB1FE6"/>
    <w:rsid w:val="00CB4730"/>
    <w:rsid w:val="00CB54E5"/>
    <w:rsid w:val="00CB5515"/>
    <w:rsid w:val="00CB57D0"/>
    <w:rsid w:val="00CB5A80"/>
    <w:rsid w:val="00CB5D7B"/>
    <w:rsid w:val="00CB7830"/>
    <w:rsid w:val="00CC0CBE"/>
    <w:rsid w:val="00CC1612"/>
    <w:rsid w:val="00CC1804"/>
    <w:rsid w:val="00CC1ADD"/>
    <w:rsid w:val="00CC1BF7"/>
    <w:rsid w:val="00CC2070"/>
    <w:rsid w:val="00CC26AA"/>
    <w:rsid w:val="00CC2E0D"/>
    <w:rsid w:val="00CC3637"/>
    <w:rsid w:val="00CC3D91"/>
    <w:rsid w:val="00CC3E3A"/>
    <w:rsid w:val="00CC5191"/>
    <w:rsid w:val="00CC61D1"/>
    <w:rsid w:val="00CC6E65"/>
    <w:rsid w:val="00CC7E3E"/>
    <w:rsid w:val="00CD01B5"/>
    <w:rsid w:val="00CD0372"/>
    <w:rsid w:val="00CD0F30"/>
    <w:rsid w:val="00CD125A"/>
    <w:rsid w:val="00CD148C"/>
    <w:rsid w:val="00CD2F6F"/>
    <w:rsid w:val="00CD4609"/>
    <w:rsid w:val="00CD5B2D"/>
    <w:rsid w:val="00CD67CA"/>
    <w:rsid w:val="00CE001B"/>
    <w:rsid w:val="00CE0D03"/>
    <w:rsid w:val="00CE1617"/>
    <w:rsid w:val="00CE1C00"/>
    <w:rsid w:val="00CE1F3D"/>
    <w:rsid w:val="00CE4680"/>
    <w:rsid w:val="00CE591C"/>
    <w:rsid w:val="00CE6ABD"/>
    <w:rsid w:val="00CE6D76"/>
    <w:rsid w:val="00CF03C9"/>
    <w:rsid w:val="00CF0990"/>
    <w:rsid w:val="00CF14E4"/>
    <w:rsid w:val="00CF1AD6"/>
    <w:rsid w:val="00CF1BB0"/>
    <w:rsid w:val="00CF2681"/>
    <w:rsid w:val="00CF280E"/>
    <w:rsid w:val="00CF28FD"/>
    <w:rsid w:val="00CF321F"/>
    <w:rsid w:val="00CF35E0"/>
    <w:rsid w:val="00CF3873"/>
    <w:rsid w:val="00CF505D"/>
    <w:rsid w:val="00CF5194"/>
    <w:rsid w:val="00CF5D1A"/>
    <w:rsid w:val="00CF5DBF"/>
    <w:rsid w:val="00CF7670"/>
    <w:rsid w:val="00CF7B18"/>
    <w:rsid w:val="00D0049D"/>
    <w:rsid w:val="00D02061"/>
    <w:rsid w:val="00D022E5"/>
    <w:rsid w:val="00D02BFB"/>
    <w:rsid w:val="00D03AA1"/>
    <w:rsid w:val="00D04FAB"/>
    <w:rsid w:val="00D053A6"/>
    <w:rsid w:val="00D05E72"/>
    <w:rsid w:val="00D06F34"/>
    <w:rsid w:val="00D07270"/>
    <w:rsid w:val="00D073F4"/>
    <w:rsid w:val="00D10B75"/>
    <w:rsid w:val="00D10D13"/>
    <w:rsid w:val="00D10E13"/>
    <w:rsid w:val="00D11366"/>
    <w:rsid w:val="00D11FBB"/>
    <w:rsid w:val="00D12672"/>
    <w:rsid w:val="00D15AD6"/>
    <w:rsid w:val="00D160F3"/>
    <w:rsid w:val="00D165B6"/>
    <w:rsid w:val="00D2069E"/>
    <w:rsid w:val="00D2265D"/>
    <w:rsid w:val="00D23B49"/>
    <w:rsid w:val="00D24AAC"/>
    <w:rsid w:val="00D25D78"/>
    <w:rsid w:val="00D27410"/>
    <w:rsid w:val="00D27924"/>
    <w:rsid w:val="00D27B9D"/>
    <w:rsid w:val="00D27ED5"/>
    <w:rsid w:val="00D30131"/>
    <w:rsid w:val="00D3163D"/>
    <w:rsid w:val="00D317B7"/>
    <w:rsid w:val="00D32446"/>
    <w:rsid w:val="00D3274F"/>
    <w:rsid w:val="00D33076"/>
    <w:rsid w:val="00D340A1"/>
    <w:rsid w:val="00D35B14"/>
    <w:rsid w:val="00D4072A"/>
    <w:rsid w:val="00D40786"/>
    <w:rsid w:val="00D40DE8"/>
    <w:rsid w:val="00D420DD"/>
    <w:rsid w:val="00D432DC"/>
    <w:rsid w:val="00D43B2B"/>
    <w:rsid w:val="00D43EC0"/>
    <w:rsid w:val="00D44736"/>
    <w:rsid w:val="00D45822"/>
    <w:rsid w:val="00D46A14"/>
    <w:rsid w:val="00D46DD5"/>
    <w:rsid w:val="00D472D6"/>
    <w:rsid w:val="00D474CE"/>
    <w:rsid w:val="00D502C5"/>
    <w:rsid w:val="00D5133B"/>
    <w:rsid w:val="00D51E4D"/>
    <w:rsid w:val="00D51E8E"/>
    <w:rsid w:val="00D522EA"/>
    <w:rsid w:val="00D52729"/>
    <w:rsid w:val="00D5382D"/>
    <w:rsid w:val="00D54078"/>
    <w:rsid w:val="00D55379"/>
    <w:rsid w:val="00D55D49"/>
    <w:rsid w:val="00D55D7B"/>
    <w:rsid w:val="00D55D82"/>
    <w:rsid w:val="00D566B5"/>
    <w:rsid w:val="00D568AA"/>
    <w:rsid w:val="00D56F67"/>
    <w:rsid w:val="00D57E9E"/>
    <w:rsid w:val="00D6070F"/>
    <w:rsid w:val="00D61BA4"/>
    <w:rsid w:val="00D61CC9"/>
    <w:rsid w:val="00D61F3B"/>
    <w:rsid w:val="00D62534"/>
    <w:rsid w:val="00D64622"/>
    <w:rsid w:val="00D651CA"/>
    <w:rsid w:val="00D652F7"/>
    <w:rsid w:val="00D65FAF"/>
    <w:rsid w:val="00D65FF5"/>
    <w:rsid w:val="00D667B7"/>
    <w:rsid w:val="00D677F0"/>
    <w:rsid w:val="00D67D53"/>
    <w:rsid w:val="00D67DC1"/>
    <w:rsid w:val="00D7115B"/>
    <w:rsid w:val="00D7167F"/>
    <w:rsid w:val="00D72B03"/>
    <w:rsid w:val="00D75751"/>
    <w:rsid w:val="00D75CB1"/>
    <w:rsid w:val="00D768BD"/>
    <w:rsid w:val="00D7744C"/>
    <w:rsid w:val="00D77687"/>
    <w:rsid w:val="00D801EF"/>
    <w:rsid w:val="00D811BE"/>
    <w:rsid w:val="00D845A3"/>
    <w:rsid w:val="00D84A29"/>
    <w:rsid w:val="00D86CD9"/>
    <w:rsid w:val="00D87299"/>
    <w:rsid w:val="00D902DE"/>
    <w:rsid w:val="00D90B24"/>
    <w:rsid w:val="00D90D38"/>
    <w:rsid w:val="00D912C1"/>
    <w:rsid w:val="00D91581"/>
    <w:rsid w:val="00D91855"/>
    <w:rsid w:val="00D91D5D"/>
    <w:rsid w:val="00D9221B"/>
    <w:rsid w:val="00D922A8"/>
    <w:rsid w:val="00D927DB"/>
    <w:rsid w:val="00D93A59"/>
    <w:rsid w:val="00D949D1"/>
    <w:rsid w:val="00D94F23"/>
    <w:rsid w:val="00D95D93"/>
    <w:rsid w:val="00D95EE4"/>
    <w:rsid w:val="00D962B6"/>
    <w:rsid w:val="00D963B2"/>
    <w:rsid w:val="00D96BD3"/>
    <w:rsid w:val="00D96D1B"/>
    <w:rsid w:val="00D9714A"/>
    <w:rsid w:val="00D97CBE"/>
    <w:rsid w:val="00DA0D61"/>
    <w:rsid w:val="00DA0F80"/>
    <w:rsid w:val="00DA2D5C"/>
    <w:rsid w:val="00DA4756"/>
    <w:rsid w:val="00DA4992"/>
    <w:rsid w:val="00DA4B81"/>
    <w:rsid w:val="00DA54FA"/>
    <w:rsid w:val="00DA59A3"/>
    <w:rsid w:val="00DB06C6"/>
    <w:rsid w:val="00DB188B"/>
    <w:rsid w:val="00DB1BFE"/>
    <w:rsid w:val="00DB23EC"/>
    <w:rsid w:val="00DB2934"/>
    <w:rsid w:val="00DB31A2"/>
    <w:rsid w:val="00DB360F"/>
    <w:rsid w:val="00DB39C9"/>
    <w:rsid w:val="00DB3B9E"/>
    <w:rsid w:val="00DB3E9A"/>
    <w:rsid w:val="00DB4899"/>
    <w:rsid w:val="00DB4DCF"/>
    <w:rsid w:val="00DB54BF"/>
    <w:rsid w:val="00DB5FCE"/>
    <w:rsid w:val="00DB69C5"/>
    <w:rsid w:val="00DB71A5"/>
    <w:rsid w:val="00DB7E26"/>
    <w:rsid w:val="00DB7F31"/>
    <w:rsid w:val="00DC048D"/>
    <w:rsid w:val="00DC04F6"/>
    <w:rsid w:val="00DC085F"/>
    <w:rsid w:val="00DC0B68"/>
    <w:rsid w:val="00DC1792"/>
    <w:rsid w:val="00DC193A"/>
    <w:rsid w:val="00DC1A5A"/>
    <w:rsid w:val="00DC1CCB"/>
    <w:rsid w:val="00DC2E68"/>
    <w:rsid w:val="00DC3A2C"/>
    <w:rsid w:val="00DC3CF6"/>
    <w:rsid w:val="00DC484C"/>
    <w:rsid w:val="00DC4D48"/>
    <w:rsid w:val="00DC5443"/>
    <w:rsid w:val="00DC5C38"/>
    <w:rsid w:val="00DC6C28"/>
    <w:rsid w:val="00DC6E4F"/>
    <w:rsid w:val="00DC79C8"/>
    <w:rsid w:val="00DC7A4F"/>
    <w:rsid w:val="00DD0259"/>
    <w:rsid w:val="00DD030C"/>
    <w:rsid w:val="00DD046A"/>
    <w:rsid w:val="00DD0A89"/>
    <w:rsid w:val="00DD12A5"/>
    <w:rsid w:val="00DD34AD"/>
    <w:rsid w:val="00DD3FD4"/>
    <w:rsid w:val="00DD58F5"/>
    <w:rsid w:val="00DD6A3D"/>
    <w:rsid w:val="00DE3733"/>
    <w:rsid w:val="00DE38EE"/>
    <w:rsid w:val="00DE42BC"/>
    <w:rsid w:val="00DE4D1C"/>
    <w:rsid w:val="00DE5425"/>
    <w:rsid w:val="00DE67F0"/>
    <w:rsid w:val="00DE710B"/>
    <w:rsid w:val="00DE731A"/>
    <w:rsid w:val="00DF059A"/>
    <w:rsid w:val="00DF07A3"/>
    <w:rsid w:val="00DF0A7C"/>
    <w:rsid w:val="00DF2E94"/>
    <w:rsid w:val="00DF30F2"/>
    <w:rsid w:val="00DF3C53"/>
    <w:rsid w:val="00DF3E95"/>
    <w:rsid w:val="00DF4990"/>
    <w:rsid w:val="00DF5516"/>
    <w:rsid w:val="00DF5D18"/>
    <w:rsid w:val="00DF63AF"/>
    <w:rsid w:val="00DF6A9E"/>
    <w:rsid w:val="00DF7060"/>
    <w:rsid w:val="00E00163"/>
    <w:rsid w:val="00E006A1"/>
    <w:rsid w:val="00E01682"/>
    <w:rsid w:val="00E01DFD"/>
    <w:rsid w:val="00E0328E"/>
    <w:rsid w:val="00E05938"/>
    <w:rsid w:val="00E05ACE"/>
    <w:rsid w:val="00E05D2E"/>
    <w:rsid w:val="00E06804"/>
    <w:rsid w:val="00E07D90"/>
    <w:rsid w:val="00E07D9B"/>
    <w:rsid w:val="00E11186"/>
    <w:rsid w:val="00E11DCC"/>
    <w:rsid w:val="00E14144"/>
    <w:rsid w:val="00E14F07"/>
    <w:rsid w:val="00E15584"/>
    <w:rsid w:val="00E15682"/>
    <w:rsid w:val="00E15A37"/>
    <w:rsid w:val="00E1668F"/>
    <w:rsid w:val="00E1710A"/>
    <w:rsid w:val="00E17989"/>
    <w:rsid w:val="00E17A2A"/>
    <w:rsid w:val="00E17D34"/>
    <w:rsid w:val="00E201E8"/>
    <w:rsid w:val="00E20C51"/>
    <w:rsid w:val="00E222E9"/>
    <w:rsid w:val="00E22AAB"/>
    <w:rsid w:val="00E234F2"/>
    <w:rsid w:val="00E2415E"/>
    <w:rsid w:val="00E2481B"/>
    <w:rsid w:val="00E27978"/>
    <w:rsid w:val="00E27B5A"/>
    <w:rsid w:val="00E30039"/>
    <w:rsid w:val="00E30425"/>
    <w:rsid w:val="00E307D1"/>
    <w:rsid w:val="00E31335"/>
    <w:rsid w:val="00E32621"/>
    <w:rsid w:val="00E352E5"/>
    <w:rsid w:val="00E37769"/>
    <w:rsid w:val="00E40FB0"/>
    <w:rsid w:val="00E416B0"/>
    <w:rsid w:val="00E42100"/>
    <w:rsid w:val="00E43280"/>
    <w:rsid w:val="00E43A37"/>
    <w:rsid w:val="00E43B0C"/>
    <w:rsid w:val="00E4432E"/>
    <w:rsid w:val="00E4489C"/>
    <w:rsid w:val="00E44BFF"/>
    <w:rsid w:val="00E4593D"/>
    <w:rsid w:val="00E468FE"/>
    <w:rsid w:val="00E476A9"/>
    <w:rsid w:val="00E476DE"/>
    <w:rsid w:val="00E50863"/>
    <w:rsid w:val="00E50A55"/>
    <w:rsid w:val="00E52775"/>
    <w:rsid w:val="00E53B18"/>
    <w:rsid w:val="00E56707"/>
    <w:rsid w:val="00E61AA5"/>
    <w:rsid w:val="00E61D46"/>
    <w:rsid w:val="00E6215E"/>
    <w:rsid w:val="00E63785"/>
    <w:rsid w:val="00E64291"/>
    <w:rsid w:val="00E643BF"/>
    <w:rsid w:val="00E64E50"/>
    <w:rsid w:val="00E65177"/>
    <w:rsid w:val="00E660D8"/>
    <w:rsid w:val="00E66C85"/>
    <w:rsid w:val="00E66EFC"/>
    <w:rsid w:val="00E71EF5"/>
    <w:rsid w:val="00E721DF"/>
    <w:rsid w:val="00E72C1D"/>
    <w:rsid w:val="00E735B7"/>
    <w:rsid w:val="00E7415A"/>
    <w:rsid w:val="00E74241"/>
    <w:rsid w:val="00E75092"/>
    <w:rsid w:val="00E75B35"/>
    <w:rsid w:val="00E76E60"/>
    <w:rsid w:val="00E77E5A"/>
    <w:rsid w:val="00E80318"/>
    <w:rsid w:val="00E81F75"/>
    <w:rsid w:val="00E82415"/>
    <w:rsid w:val="00E82DCB"/>
    <w:rsid w:val="00E836CE"/>
    <w:rsid w:val="00E874A7"/>
    <w:rsid w:val="00E87BB5"/>
    <w:rsid w:val="00E91B87"/>
    <w:rsid w:val="00E92763"/>
    <w:rsid w:val="00E93B6F"/>
    <w:rsid w:val="00E93BCF"/>
    <w:rsid w:val="00E9417F"/>
    <w:rsid w:val="00E95B48"/>
    <w:rsid w:val="00E960E0"/>
    <w:rsid w:val="00E97124"/>
    <w:rsid w:val="00EA0A21"/>
    <w:rsid w:val="00EA158B"/>
    <w:rsid w:val="00EA1A4B"/>
    <w:rsid w:val="00EA1AA1"/>
    <w:rsid w:val="00EA1E87"/>
    <w:rsid w:val="00EA328D"/>
    <w:rsid w:val="00EA3E5E"/>
    <w:rsid w:val="00EA44E9"/>
    <w:rsid w:val="00EA4B2C"/>
    <w:rsid w:val="00EA6022"/>
    <w:rsid w:val="00EA6C85"/>
    <w:rsid w:val="00EA78F6"/>
    <w:rsid w:val="00EA7E39"/>
    <w:rsid w:val="00EB009E"/>
    <w:rsid w:val="00EB0997"/>
    <w:rsid w:val="00EB3D4F"/>
    <w:rsid w:val="00EB43FE"/>
    <w:rsid w:val="00EB6380"/>
    <w:rsid w:val="00EB7409"/>
    <w:rsid w:val="00EB78AC"/>
    <w:rsid w:val="00EB7950"/>
    <w:rsid w:val="00EB7D0B"/>
    <w:rsid w:val="00EC121A"/>
    <w:rsid w:val="00EC1279"/>
    <w:rsid w:val="00EC12F0"/>
    <w:rsid w:val="00EC1DB9"/>
    <w:rsid w:val="00EC2674"/>
    <w:rsid w:val="00EC2698"/>
    <w:rsid w:val="00EC2CFD"/>
    <w:rsid w:val="00EC3015"/>
    <w:rsid w:val="00EC3E88"/>
    <w:rsid w:val="00EC45BC"/>
    <w:rsid w:val="00EC46C3"/>
    <w:rsid w:val="00EC4774"/>
    <w:rsid w:val="00EC5EF6"/>
    <w:rsid w:val="00EC6042"/>
    <w:rsid w:val="00EC669F"/>
    <w:rsid w:val="00EC7751"/>
    <w:rsid w:val="00ED05F6"/>
    <w:rsid w:val="00ED2410"/>
    <w:rsid w:val="00ED3ADF"/>
    <w:rsid w:val="00ED553C"/>
    <w:rsid w:val="00ED555E"/>
    <w:rsid w:val="00ED633A"/>
    <w:rsid w:val="00ED7610"/>
    <w:rsid w:val="00ED7758"/>
    <w:rsid w:val="00ED7877"/>
    <w:rsid w:val="00EE0840"/>
    <w:rsid w:val="00EE0DBB"/>
    <w:rsid w:val="00EE10F4"/>
    <w:rsid w:val="00EE1D10"/>
    <w:rsid w:val="00EE2FBF"/>
    <w:rsid w:val="00EE36DC"/>
    <w:rsid w:val="00EE6A7B"/>
    <w:rsid w:val="00EE711D"/>
    <w:rsid w:val="00EF03F6"/>
    <w:rsid w:val="00EF084A"/>
    <w:rsid w:val="00EF1052"/>
    <w:rsid w:val="00EF16D5"/>
    <w:rsid w:val="00EF1703"/>
    <w:rsid w:val="00EF3975"/>
    <w:rsid w:val="00EF3A0C"/>
    <w:rsid w:val="00EF3DB0"/>
    <w:rsid w:val="00EF472E"/>
    <w:rsid w:val="00EF4910"/>
    <w:rsid w:val="00EF4E11"/>
    <w:rsid w:val="00EF5178"/>
    <w:rsid w:val="00F013FE"/>
    <w:rsid w:val="00F01C6E"/>
    <w:rsid w:val="00F01F8E"/>
    <w:rsid w:val="00F0259C"/>
    <w:rsid w:val="00F0346B"/>
    <w:rsid w:val="00F03A97"/>
    <w:rsid w:val="00F03C65"/>
    <w:rsid w:val="00F045C2"/>
    <w:rsid w:val="00F0479D"/>
    <w:rsid w:val="00F05AAC"/>
    <w:rsid w:val="00F064B3"/>
    <w:rsid w:val="00F07525"/>
    <w:rsid w:val="00F07F9E"/>
    <w:rsid w:val="00F12D02"/>
    <w:rsid w:val="00F130E3"/>
    <w:rsid w:val="00F13EEE"/>
    <w:rsid w:val="00F14C02"/>
    <w:rsid w:val="00F156F2"/>
    <w:rsid w:val="00F202B9"/>
    <w:rsid w:val="00F208A7"/>
    <w:rsid w:val="00F22A6D"/>
    <w:rsid w:val="00F22AE9"/>
    <w:rsid w:val="00F23389"/>
    <w:rsid w:val="00F247E1"/>
    <w:rsid w:val="00F253F6"/>
    <w:rsid w:val="00F253FD"/>
    <w:rsid w:val="00F25DCF"/>
    <w:rsid w:val="00F25DF9"/>
    <w:rsid w:val="00F27AD7"/>
    <w:rsid w:val="00F3016C"/>
    <w:rsid w:val="00F310D5"/>
    <w:rsid w:val="00F31F7C"/>
    <w:rsid w:val="00F3244A"/>
    <w:rsid w:val="00F327E2"/>
    <w:rsid w:val="00F32BB8"/>
    <w:rsid w:val="00F338E7"/>
    <w:rsid w:val="00F34797"/>
    <w:rsid w:val="00F35116"/>
    <w:rsid w:val="00F3582E"/>
    <w:rsid w:val="00F37699"/>
    <w:rsid w:val="00F37928"/>
    <w:rsid w:val="00F40C3A"/>
    <w:rsid w:val="00F422F4"/>
    <w:rsid w:val="00F4380F"/>
    <w:rsid w:val="00F43B51"/>
    <w:rsid w:val="00F43E18"/>
    <w:rsid w:val="00F4603C"/>
    <w:rsid w:val="00F47751"/>
    <w:rsid w:val="00F5077B"/>
    <w:rsid w:val="00F50D08"/>
    <w:rsid w:val="00F53648"/>
    <w:rsid w:val="00F5567F"/>
    <w:rsid w:val="00F56142"/>
    <w:rsid w:val="00F56CA7"/>
    <w:rsid w:val="00F57412"/>
    <w:rsid w:val="00F60E85"/>
    <w:rsid w:val="00F6142D"/>
    <w:rsid w:val="00F6226B"/>
    <w:rsid w:val="00F62354"/>
    <w:rsid w:val="00F62963"/>
    <w:rsid w:val="00F62C06"/>
    <w:rsid w:val="00F63779"/>
    <w:rsid w:val="00F63BDE"/>
    <w:rsid w:val="00F64573"/>
    <w:rsid w:val="00F64F15"/>
    <w:rsid w:val="00F6580A"/>
    <w:rsid w:val="00F663EF"/>
    <w:rsid w:val="00F70857"/>
    <w:rsid w:val="00F70B70"/>
    <w:rsid w:val="00F71010"/>
    <w:rsid w:val="00F71986"/>
    <w:rsid w:val="00F720F6"/>
    <w:rsid w:val="00F731E1"/>
    <w:rsid w:val="00F732FE"/>
    <w:rsid w:val="00F73E54"/>
    <w:rsid w:val="00F76AC1"/>
    <w:rsid w:val="00F76E00"/>
    <w:rsid w:val="00F76FD2"/>
    <w:rsid w:val="00F77010"/>
    <w:rsid w:val="00F817DE"/>
    <w:rsid w:val="00F8194E"/>
    <w:rsid w:val="00F820AB"/>
    <w:rsid w:val="00F8304F"/>
    <w:rsid w:val="00F830FE"/>
    <w:rsid w:val="00F8352A"/>
    <w:rsid w:val="00F83D70"/>
    <w:rsid w:val="00F85653"/>
    <w:rsid w:val="00F8577A"/>
    <w:rsid w:val="00F85AB4"/>
    <w:rsid w:val="00F86FA1"/>
    <w:rsid w:val="00F874DC"/>
    <w:rsid w:val="00F904B0"/>
    <w:rsid w:val="00F90577"/>
    <w:rsid w:val="00F91079"/>
    <w:rsid w:val="00F91775"/>
    <w:rsid w:val="00F917C9"/>
    <w:rsid w:val="00F91AA2"/>
    <w:rsid w:val="00F92C78"/>
    <w:rsid w:val="00F934C1"/>
    <w:rsid w:val="00F93F80"/>
    <w:rsid w:val="00F94694"/>
    <w:rsid w:val="00F94A6F"/>
    <w:rsid w:val="00F95226"/>
    <w:rsid w:val="00F96424"/>
    <w:rsid w:val="00F964FF"/>
    <w:rsid w:val="00F9796B"/>
    <w:rsid w:val="00F97F30"/>
    <w:rsid w:val="00FA03E0"/>
    <w:rsid w:val="00FA1F06"/>
    <w:rsid w:val="00FA23F7"/>
    <w:rsid w:val="00FA317D"/>
    <w:rsid w:val="00FA3372"/>
    <w:rsid w:val="00FA4E2D"/>
    <w:rsid w:val="00FA5CDA"/>
    <w:rsid w:val="00FA7701"/>
    <w:rsid w:val="00FB03A2"/>
    <w:rsid w:val="00FB04CD"/>
    <w:rsid w:val="00FB0889"/>
    <w:rsid w:val="00FB1776"/>
    <w:rsid w:val="00FB1943"/>
    <w:rsid w:val="00FB1E60"/>
    <w:rsid w:val="00FB2C5C"/>
    <w:rsid w:val="00FB3741"/>
    <w:rsid w:val="00FB5B35"/>
    <w:rsid w:val="00FB737F"/>
    <w:rsid w:val="00FC2A7D"/>
    <w:rsid w:val="00FC3E51"/>
    <w:rsid w:val="00FC48BB"/>
    <w:rsid w:val="00FC6AB4"/>
    <w:rsid w:val="00FC6B87"/>
    <w:rsid w:val="00FC6EA5"/>
    <w:rsid w:val="00FC7269"/>
    <w:rsid w:val="00FD0451"/>
    <w:rsid w:val="00FD0D1E"/>
    <w:rsid w:val="00FD15BA"/>
    <w:rsid w:val="00FD3BF4"/>
    <w:rsid w:val="00FD42F8"/>
    <w:rsid w:val="00FD52EC"/>
    <w:rsid w:val="00FD53A0"/>
    <w:rsid w:val="00FD5A13"/>
    <w:rsid w:val="00FD782E"/>
    <w:rsid w:val="00FD7867"/>
    <w:rsid w:val="00FD7C91"/>
    <w:rsid w:val="00FE1756"/>
    <w:rsid w:val="00FE1BC4"/>
    <w:rsid w:val="00FE1E3F"/>
    <w:rsid w:val="00FE208A"/>
    <w:rsid w:val="00FE289D"/>
    <w:rsid w:val="00FE2D20"/>
    <w:rsid w:val="00FE3914"/>
    <w:rsid w:val="00FE50E9"/>
    <w:rsid w:val="00FE68A8"/>
    <w:rsid w:val="00FE6DDB"/>
    <w:rsid w:val="00FE7F3F"/>
    <w:rsid w:val="00FF0090"/>
    <w:rsid w:val="00FF0857"/>
    <w:rsid w:val="00FF0A5B"/>
    <w:rsid w:val="00FF1535"/>
    <w:rsid w:val="00FF20B4"/>
    <w:rsid w:val="00FF3207"/>
    <w:rsid w:val="00FF33F5"/>
    <w:rsid w:val="00FF3B65"/>
    <w:rsid w:val="00FF3D5D"/>
    <w:rsid w:val="00FF4176"/>
    <w:rsid w:val="00FF55E0"/>
    <w:rsid w:val="00FF6BD0"/>
    <w:rsid w:val="00FF706A"/>
    <w:rsid w:val="011032C9"/>
    <w:rsid w:val="01477BCB"/>
    <w:rsid w:val="0165774F"/>
    <w:rsid w:val="017513A9"/>
    <w:rsid w:val="01B11E35"/>
    <w:rsid w:val="01C62B3E"/>
    <w:rsid w:val="028407B3"/>
    <w:rsid w:val="02F2197A"/>
    <w:rsid w:val="03665B50"/>
    <w:rsid w:val="03E62EB1"/>
    <w:rsid w:val="03EC63C9"/>
    <w:rsid w:val="0413149A"/>
    <w:rsid w:val="0422003D"/>
    <w:rsid w:val="042913CB"/>
    <w:rsid w:val="04FF7556"/>
    <w:rsid w:val="054E19A4"/>
    <w:rsid w:val="05771562"/>
    <w:rsid w:val="05852CF4"/>
    <w:rsid w:val="05927A85"/>
    <w:rsid w:val="060F639F"/>
    <w:rsid w:val="066E7569"/>
    <w:rsid w:val="06B37672"/>
    <w:rsid w:val="078F3BF1"/>
    <w:rsid w:val="080E26A1"/>
    <w:rsid w:val="088C088F"/>
    <w:rsid w:val="088F75B4"/>
    <w:rsid w:val="096961E0"/>
    <w:rsid w:val="09C1409A"/>
    <w:rsid w:val="0A743D85"/>
    <w:rsid w:val="0B6065BA"/>
    <w:rsid w:val="0B961C47"/>
    <w:rsid w:val="0BD55F69"/>
    <w:rsid w:val="0C152235"/>
    <w:rsid w:val="0C3B6140"/>
    <w:rsid w:val="0CD848B8"/>
    <w:rsid w:val="0D504342"/>
    <w:rsid w:val="0D870F11"/>
    <w:rsid w:val="0DA1054E"/>
    <w:rsid w:val="0DB02216"/>
    <w:rsid w:val="0DC5128C"/>
    <w:rsid w:val="0DD9114E"/>
    <w:rsid w:val="0E0408E9"/>
    <w:rsid w:val="0E1664AC"/>
    <w:rsid w:val="0E1C525D"/>
    <w:rsid w:val="0E260891"/>
    <w:rsid w:val="0E725164"/>
    <w:rsid w:val="0EFE4AC2"/>
    <w:rsid w:val="0F8C22AE"/>
    <w:rsid w:val="101F37A7"/>
    <w:rsid w:val="10D02C05"/>
    <w:rsid w:val="10D34B99"/>
    <w:rsid w:val="110732FE"/>
    <w:rsid w:val="115B2DE0"/>
    <w:rsid w:val="11802A9D"/>
    <w:rsid w:val="11A27ED6"/>
    <w:rsid w:val="11D14F29"/>
    <w:rsid w:val="12A065D5"/>
    <w:rsid w:val="12B207DE"/>
    <w:rsid w:val="12C66037"/>
    <w:rsid w:val="12D91221"/>
    <w:rsid w:val="134C6EF1"/>
    <w:rsid w:val="13693592"/>
    <w:rsid w:val="137E6AE5"/>
    <w:rsid w:val="13C366E3"/>
    <w:rsid w:val="143F0797"/>
    <w:rsid w:val="1451773B"/>
    <w:rsid w:val="149418A3"/>
    <w:rsid w:val="14C0689A"/>
    <w:rsid w:val="14CB202B"/>
    <w:rsid w:val="14CD3A88"/>
    <w:rsid w:val="14EB5FBC"/>
    <w:rsid w:val="15702678"/>
    <w:rsid w:val="159113BF"/>
    <w:rsid w:val="161A6DC6"/>
    <w:rsid w:val="163F0643"/>
    <w:rsid w:val="16BA66D8"/>
    <w:rsid w:val="16C50244"/>
    <w:rsid w:val="172A2E7A"/>
    <w:rsid w:val="172C1744"/>
    <w:rsid w:val="17476AD5"/>
    <w:rsid w:val="176651A7"/>
    <w:rsid w:val="178D0B97"/>
    <w:rsid w:val="17AA0D73"/>
    <w:rsid w:val="17B2302E"/>
    <w:rsid w:val="17B23574"/>
    <w:rsid w:val="18345ABA"/>
    <w:rsid w:val="1851727E"/>
    <w:rsid w:val="186A5405"/>
    <w:rsid w:val="18932E60"/>
    <w:rsid w:val="189645C0"/>
    <w:rsid w:val="18C82B09"/>
    <w:rsid w:val="18DA146E"/>
    <w:rsid w:val="18FB5139"/>
    <w:rsid w:val="192F2B88"/>
    <w:rsid w:val="194B16A1"/>
    <w:rsid w:val="19762565"/>
    <w:rsid w:val="19AF5A77"/>
    <w:rsid w:val="19B74463"/>
    <w:rsid w:val="19BC232B"/>
    <w:rsid w:val="1A4505F1"/>
    <w:rsid w:val="1A7E4FCF"/>
    <w:rsid w:val="1A8211B0"/>
    <w:rsid w:val="1A8A42CA"/>
    <w:rsid w:val="1B217338"/>
    <w:rsid w:val="1B2A593E"/>
    <w:rsid w:val="1B3D037C"/>
    <w:rsid w:val="1B4C36BB"/>
    <w:rsid w:val="1B5A5C6B"/>
    <w:rsid w:val="1BAB6C8D"/>
    <w:rsid w:val="1BE43802"/>
    <w:rsid w:val="1C591711"/>
    <w:rsid w:val="1C6F2165"/>
    <w:rsid w:val="1C7539D5"/>
    <w:rsid w:val="1C7F0946"/>
    <w:rsid w:val="1C93342E"/>
    <w:rsid w:val="1CBD1967"/>
    <w:rsid w:val="1D0936F0"/>
    <w:rsid w:val="1D126FDD"/>
    <w:rsid w:val="1D2F75FB"/>
    <w:rsid w:val="1D347A82"/>
    <w:rsid w:val="1D8B05A9"/>
    <w:rsid w:val="1DCA664E"/>
    <w:rsid w:val="1DEE0E67"/>
    <w:rsid w:val="1DF12B02"/>
    <w:rsid w:val="1DF902D7"/>
    <w:rsid w:val="1E3F080B"/>
    <w:rsid w:val="1E450182"/>
    <w:rsid w:val="1E5D0198"/>
    <w:rsid w:val="1EDA53E2"/>
    <w:rsid w:val="1EE07F7F"/>
    <w:rsid w:val="1EEA2D75"/>
    <w:rsid w:val="1F4F72C9"/>
    <w:rsid w:val="1F5327B5"/>
    <w:rsid w:val="1FA977BF"/>
    <w:rsid w:val="1FC3402A"/>
    <w:rsid w:val="1FD731FD"/>
    <w:rsid w:val="1FE94A78"/>
    <w:rsid w:val="20083BF5"/>
    <w:rsid w:val="206E2E3C"/>
    <w:rsid w:val="20C95670"/>
    <w:rsid w:val="20D06740"/>
    <w:rsid w:val="20EF0E4F"/>
    <w:rsid w:val="20FB4104"/>
    <w:rsid w:val="21050673"/>
    <w:rsid w:val="213F215E"/>
    <w:rsid w:val="21493877"/>
    <w:rsid w:val="214F7FD4"/>
    <w:rsid w:val="216D6944"/>
    <w:rsid w:val="21EF2BF7"/>
    <w:rsid w:val="2217457B"/>
    <w:rsid w:val="22245171"/>
    <w:rsid w:val="22386288"/>
    <w:rsid w:val="22503C1D"/>
    <w:rsid w:val="227B3D94"/>
    <w:rsid w:val="227C521C"/>
    <w:rsid w:val="229B4DEB"/>
    <w:rsid w:val="234731C4"/>
    <w:rsid w:val="239E5129"/>
    <w:rsid w:val="241067BA"/>
    <w:rsid w:val="24400E1F"/>
    <w:rsid w:val="247D51DF"/>
    <w:rsid w:val="247E0175"/>
    <w:rsid w:val="248520D7"/>
    <w:rsid w:val="25755DC7"/>
    <w:rsid w:val="257A1221"/>
    <w:rsid w:val="258F538D"/>
    <w:rsid w:val="26441671"/>
    <w:rsid w:val="26755F3B"/>
    <w:rsid w:val="26A839AE"/>
    <w:rsid w:val="26E0484D"/>
    <w:rsid w:val="27264850"/>
    <w:rsid w:val="27443528"/>
    <w:rsid w:val="27482DA8"/>
    <w:rsid w:val="27595274"/>
    <w:rsid w:val="280B0CBD"/>
    <w:rsid w:val="28174256"/>
    <w:rsid w:val="28312E15"/>
    <w:rsid w:val="283C1DD8"/>
    <w:rsid w:val="28E87C1A"/>
    <w:rsid w:val="29080D00"/>
    <w:rsid w:val="29DB6899"/>
    <w:rsid w:val="2A0C4820"/>
    <w:rsid w:val="2A494F4A"/>
    <w:rsid w:val="2A510C9C"/>
    <w:rsid w:val="2A6C52BE"/>
    <w:rsid w:val="2A805769"/>
    <w:rsid w:val="2A831E2D"/>
    <w:rsid w:val="2ADA11FD"/>
    <w:rsid w:val="2AE03E77"/>
    <w:rsid w:val="2B02634F"/>
    <w:rsid w:val="2B4104F9"/>
    <w:rsid w:val="2BB03D3C"/>
    <w:rsid w:val="2BCB58E6"/>
    <w:rsid w:val="2C0734F1"/>
    <w:rsid w:val="2C1D6BD5"/>
    <w:rsid w:val="2C546A99"/>
    <w:rsid w:val="2CA44507"/>
    <w:rsid w:val="2CBB4208"/>
    <w:rsid w:val="2CDC0F6F"/>
    <w:rsid w:val="2CE46631"/>
    <w:rsid w:val="2CFD7770"/>
    <w:rsid w:val="2D3A16A4"/>
    <w:rsid w:val="2D606C10"/>
    <w:rsid w:val="2D6D5C07"/>
    <w:rsid w:val="2D7A3971"/>
    <w:rsid w:val="2EB8264A"/>
    <w:rsid w:val="2F155F21"/>
    <w:rsid w:val="2FA87B82"/>
    <w:rsid w:val="30143F05"/>
    <w:rsid w:val="30235B53"/>
    <w:rsid w:val="30F85AFE"/>
    <w:rsid w:val="31996FDB"/>
    <w:rsid w:val="321D7FAE"/>
    <w:rsid w:val="322643C9"/>
    <w:rsid w:val="32383A46"/>
    <w:rsid w:val="327C79C0"/>
    <w:rsid w:val="32961A93"/>
    <w:rsid w:val="3296737C"/>
    <w:rsid w:val="32D84909"/>
    <w:rsid w:val="32F463A4"/>
    <w:rsid w:val="33305A23"/>
    <w:rsid w:val="337A31A4"/>
    <w:rsid w:val="33842D58"/>
    <w:rsid w:val="33C2377D"/>
    <w:rsid w:val="33E6570C"/>
    <w:rsid w:val="33F14B85"/>
    <w:rsid w:val="34293A3F"/>
    <w:rsid w:val="347673CF"/>
    <w:rsid w:val="348E47AF"/>
    <w:rsid w:val="34B62088"/>
    <w:rsid w:val="34DF325D"/>
    <w:rsid w:val="35444772"/>
    <w:rsid w:val="36297FEC"/>
    <w:rsid w:val="364C66D0"/>
    <w:rsid w:val="36566100"/>
    <w:rsid w:val="365F17D9"/>
    <w:rsid w:val="36806E56"/>
    <w:rsid w:val="36C25273"/>
    <w:rsid w:val="36E763F9"/>
    <w:rsid w:val="36FA25D0"/>
    <w:rsid w:val="376808C8"/>
    <w:rsid w:val="3771563B"/>
    <w:rsid w:val="3795459A"/>
    <w:rsid w:val="384C2872"/>
    <w:rsid w:val="3947656F"/>
    <w:rsid w:val="39560B33"/>
    <w:rsid w:val="39657518"/>
    <w:rsid w:val="398840B5"/>
    <w:rsid w:val="39A8171C"/>
    <w:rsid w:val="39EA702F"/>
    <w:rsid w:val="3AB234E7"/>
    <w:rsid w:val="3ABA54C6"/>
    <w:rsid w:val="3ABF56FA"/>
    <w:rsid w:val="3B1855C6"/>
    <w:rsid w:val="3BC57B8F"/>
    <w:rsid w:val="3BCA5316"/>
    <w:rsid w:val="3BE056F1"/>
    <w:rsid w:val="3BE159ED"/>
    <w:rsid w:val="3C1F7ED7"/>
    <w:rsid w:val="3C2B4FD9"/>
    <w:rsid w:val="3C4953F6"/>
    <w:rsid w:val="3C7A15FE"/>
    <w:rsid w:val="3C9C54B2"/>
    <w:rsid w:val="3CB745C8"/>
    <w:rsid w:val="3CB75C8C"/>
    <w:rsid w:val="3CD842BA"/>
    <w:rsid w:val="3CED04E1"/>
    <w:rsid w:val="3D154364"/>
    <w:rsid w:val="3D3922A2"/>
    <w:rsid w:val="3D734A47"/>
    <w:rsid w:val="3D92781D"/>
    <w:rsid w:val="3DAB77F5"/>
    <w:rsid w:val="3DCC2C13"/>
    <w:rsid w:val="3DE82198"/>
    <w:rsid w:val="3E2D1234"/>
    <w:rsid w:val="3E846C23"/>
    <w:rsid w:val="3E884A7C"/>
    <w:rsid w:val="3EA07B02"/>
    <w:rsid w:val="3EAD0CC4"/>
    <w:rsid w:val="3EE649B0"/>
    <w:rsid w:val="3EFE4C27"/>
    <w:rsid w:val="3F3B0C9D"/>
    <w:rsid w:val="3F7D97D4"/>
    <w:rsid w:val="3FBB6674"/>
    <w:rsid w:val="3FDD1D9F"/>
    <w:rsid w:val="3FDF4001"/>
    <w:rsid w:val="3FF20EF0"/>
    <w:rsid w:val="3FF81C6C"/>
    <w:rsid w:val="40023ED6"/>
    <w:rsid w:val="403C7BA3"/>
    <w:rsid w:val="409273C5"/>
    <w:rsid w:val="409A272E"/>
    <w:rsid w:val="40AB1B96"/>
    <w:rsid w:val="40AC57AD"/>
    <w:rsid w:val="40C95B0C"/>
    <w:rsid w:val="40DA0D7C"/>
    <w:rsid w:val="40E02836"/>
    <w:rsid w:val="4116259D"/>
    <w:rsid w:val="416504E9"/>
    <w:rsid w:val="41724CF5"/>
    <w:rsid w:val="418A2378"/>
    <w:rsid w:val="41E37EB6"/>
    <w:rsid w:val="42C86C2C"/>
    <w:rsid w:val="42F90180"/>
    <w:rsid w:val="43422FC4"/>
    <w:rsid w:val="434B5F61"/>
    <w:rsid w:val="448D5F45"/>
    <w:rsid w:val="45092B28"/>
    <w:rsid w:val="451166B5"/>
    <w:rsid w:val="45325A24"/>
    <w:rsid w:val="45970786"/>
    <w:rsid w:val="45BE0526"/>
    <w:rsid w:val="45CC091B"/>
    <w:rsid w:val="45E76415"/>
    <w:rsid w:val="463D6035"/>
    <w:rsid w:val="46521F1E"/>
    <w:rsid w:val="46B87BDD"/>
    <w:rsid w:val="46D5554A"/>
    <w:rsid w:val="46E850EA"/>
    <w:rsid w:val="46F94504"/>
    <w:rsid w:val="471A6376"/>
    <w:rsid w:val="476F2186"/>
    <w:rsid w:val="47C83729"/>
    <w:rsid w:val="47F807CD"/>
    <w:rsid w:val="48472F17"/>
    <w:rsid w:val="484D39DA"/>
    <w:rsid w:val="48590EF7"/>
    <w:rsid w:val="48620222"/>
    <w:rsid w:val="48952302"/>
    <w:rsid w:val="48B06C95"/>
    <w:rsid w:val="48BD16AF"/>
    <w:rsid w:val="490C7D41"/>
    <w:rsid w:val="495649FA"/>
    <w:rsid w:val="4A204B14"/>
    <w:rsid w:val="4A69067C"/>
    <w:rsid w:val="4AB12DCF"/>
    <w:rsid w:val="4AB40015"/>
    <w:rsid w:val="4AE31F58"/>
    <w:rsid w:val="4B054C48"/>
    <w:rsid w:val="4B0D3348"/>
    <w:rsid w:val="4B31189E"/>
    <w:rsid w:val="4B406CC7"/>
    <w:rsid w:val="4BA426B2"/>
    <w:rsid w:val="4C71597A"/>
    <w:rsid w:val="4D4C4DB0"/>
    <w:rsid w:val="4D690508"/>
    <w:rsid w:val="4DB43081"/>
    <w:rsid w:val="4DB52828"/>
    <w:rsid w:val="4DFB054F"/>
    <w:rsid w:val="4E21448E"/>
    <w:rsid w:val="4EA40E15"/>
    <w:rsid w:val="4EC90CCF"/>
    <w:rsid w:val="4EE014EC"/>
    <w:rsid w:val="4EEA5B05"/>
    <w:rsid w:val="4F0D339E"/>
    <w:rsid w:val="4F2B6026"/>
    <w:rsid w:val="4F46700B"/>
    <w:rsid w:val="4F4A7C2E"/>
    <w:rsid w:val="4F6C1739"/>
    <w:rsid w:val="4F7C445D"/>
    <w:rsid w:val="4FAA3D56"/>
    <w:rsid w:val="4FAC0CFF"/>
    <w:rsid w:val="4FB542D4"/>
    <w:rsid w:val="50916485"/>
    <w:rsid w:val="509A7021"/>
    <w:rsid w:val="50A63F9F"/>
    <w:rsid w:val="50FF32D2"/>
    <w:rsid w:val="51044A52"/>
    <w:rsid w:val="510B4369"/>
    <w:rsid w:val="51424ECF"/>
    <w:rsid w:val="51550EA9"/>
    <w:rsid w:val="517E39D7"/>
    <w:rsid w:val="519A542A"/>
    <w:rsid w:val="51CB6BEB"/>
    <w:rsid w:val="51CD4715"/>
    <w:rsid w:val="51EE06FB"/>
    <w:rsid w:val="52016BD2"/>
    <w:rsid w:val="52603BA0"/>
    <w:rsid w:val="527B0E1B"/>
    <w:rsid w:val="529A756C"/>
    <w:rsid w:val="52D47D21"/>
    <w:rsid w:val="537230CA"/>
    <w:rsid w:val="53D6609D"/>
    <w:rsid w:val="53FC6ACE"/>
    <w:rsid w:val="54147B52"/>
    <w:rsid w:val="54660E4D"/>
    <w:rsid w:val="5484665D"/>
    <w:rsid w:val="54E95397"/>
    <w:rsid w:val="558D5808"/>
    <w:rsid w:val="55961626"/>
    <w:rsid w:val="55C027D2"/>
    <w:rsid w:val="564D060A"/>
    <w:rsid w:val="56BC5F12"/>
    <w:rsid w:val="56D95720"/>
    <w:rsid w:val="57155A40"/>
    <w:rsid w:val="575A2A2C"/>
    <w:rsid w:val="575C1CC8"/>
    <w:rsid w:val="5780763F"/>
    <w:rsid w:val="57B40121"/>
    <w:rsid w:val="580C532F"/>
    <w:rsid w:val="586A6BDB"/>
    <w:rsid w:val="586D2BCD"/>
    <w:rsid w:val="587961F1"/>
    <w:rsid w:val="58832326"/>
    <w:rsid w:val="58A957AC"/>
    <w:rsid w:val="58DF56BC"/>
    <w:rsid w:val="595B4CF8"/>
    <w:rsid w:val="596811C3"/>
    <w:rsid w:val="59A2740C"/>
    <w:rsid w:val="59B75A38"/>
    <w:rsid w:val="59BB08D8"/>
    <w:rsid w:val="5A160809"/>
    <w:rsid w:val="5A5D7CC7"/>
    <w:rsid w:val="5AB7186C"/>
    <w:rsid w:val="5AF133E1"/>
    <w:rsid w:val="5C0E0B8D"/>
    <w:rsid w:val="5C673325"/>
    <w:rsid w:val="5C757E7F"/>
    <w:rsid w:val="5CCB3F43"/>
    <w:rsid w:val="5D5D591D"/>
    <w:rsid w:val="5D783CDA"/>
    <w:rsid w:val="5E5316FD"/>
    <w:rsid w:val="5E67546A"/>
    <w:rsid w:val="5E7509F3"/>
    <w:rsid w:val="5F0A6F31"/>
    <w:rsid w:val="5F2658AB"/>
    <w:rsid w:val="5F41229A"/>
    <w:rsid w:val="5FC4513D"/>
    <w:rsid w:val="5FC51DA0"/>
    <w:rsid w:val="60602BF4"/>
    <w:rsid w:val="6080745F"/>
    <w:rsid w:val="6131633F"/>
    <w:rsid w:val="616F47F8"/>
    <w:rsid w:val="62982F8C"/>
    <w:rsid w:val="62EF64B1"/>
    <w:rsid w:val="62F7618C"/>
    <w:rsid w:val="63AD56B0"/>
    <w:rsid w:val="63DF4596"/>
    <w:rsid w:val="63F14444"/>
    <w:rsid w:val="64274B71"/>
    <w:rsid w:val="642F4DB7"/>
    <w:rsid w:val="644B5969"/>
    <w:rsid w:val="64AA756E"/>
    <w:rsid w:val="64AC28AC"/>
    <w:rsid w:val="64D0523F"/>
    <w:rsid w:val="64D43BB1"/>
    <w:rsid w:val="65037FF2"/>
    <w:rsid w:val="65926EDA"/>
    <w:rsid w:val="65AA7225"/>
    <w:rsid w:val="65D07218"/>
    <w:rsid w:val="661965E1"/>
    <w:rsid w:val="664A6DB3"/>
    <w:rsid w:val="667446D6"/>
    <w:rsid w:val="67527824"/>
    <w:rsid w:val="67661BC6"/>
    <w:rsid w:val="67A7735B"/>
    <w:rsid w:val="68021003"/>
    <w:rsid w:val="68024095"/>
    <w:rsid w:val="68137D28"/>
    <w:rsid w:val="6864090D"/>
    <w:rsid w:val="68E819D9"/>
    <w:rsid w:val="692D1AE1"/>
    <w:rsid w:val="696B5AAF"/>
    <w:rsid w:val="698F4691"/>
    <w:rsid w:val="69903460"/>
    <w:rsid w:val="699851AD"/>
    <w:rsid w:val="69B67D29"/>
    <w:rsid w:val="6BE83A33"/>
    <w:rsid w:val="6C113D26"/>
    <w:rsid w:val="6C1B20C5"/>
    <w:rsid w:val="6C3311BD"/>
    <w:rsid w:val="6C717FC7"/>
    <w:rsid w:val="6D0A10DE"/>
    <w:rsid w:val="6D4E6DD0"/>
    <w:rsid w:val="6DD100F1"/>
    <w:rsid w:val="6E2A65EF"/>
    <w:rsid w:val="6E3B4867"/>
    <w:rsid w:val="6E7354E8"/>
    <w:rsid w:val="6EA66D41"/>
    <w:rsid w:val="6F3A26E8"/>
    <w:rsid w:val="6F50760F"/>
    <w:rsid w:val="6F881EDF"/>
    <w:rsid w:val="702E686B"/>
    <w:rsid w:val="706F0D4A"/>
    <w:rsid w:val="70981225"/>
    <w:rsid w:val="70BE7462"/>
    <w:rsid w:val="71937888"/>
    <w:rsid w:val="719E4CA8"/>
    <w:rsid w:val="71B30A46"/>
    <w:rsid w:val="72071010"/>
    <w:rsid w:val="725B4129"/>
    <w:rsid w:val="733221CE"/>
    <w:rsid w:val="7366378E"/>
    <w:rsid w:val="74445654"/>
    <w:rsid w:val="74461453"/>
    <w:rsid w:val="74BF306B"/>
    <w:rsid w:val="74DD43BC"/>
    <w:rsid w:val="752821B9"/>
    <w:rsid w:val="752D5343"/>
    <w:rsid w:val="75457105"/>
    <w:rsid w:val="75846F2D"/>
    <w:rsid w:val="75C60B79"/>
    <w:rsid w:val="75CF60A7"/>
    <w:rsid w:val="76AB70C1"/>
    <w:rsid w:val="76AD3FF9"/>
    <w:rsid w:val="76D252C8"/>
    <w:rsid w:val="76FA2A99"/>
    <w:rsid w:val="7771546F"/>
    <w:rsid w:val="777534B9"/>
    <w:rsid w:val="777D4BE9"/>
    <w:rsid w:val="779A3579"/>
    <w:rsid w:val="77D10621"/>
    <w:rsid w:val="77F51D1A"/>
    <w:rsid w:val="78092C74"/>
    <w:rsid w:val="78E201F2"/>
    <w:rsid w:val="794C1B10"/>
    <w:rsid w:val="795F350D"/>
    <w:rsid w:val="79866C7A"/>
    <w:rsid w:val="79895EAC"/>
    <w:rsid w:val="799236E7"/>
    <w:rsid w:val="79993AD1"/>
    <w:rsid w:val="79BC7FBE"/>
    <w:rsid w:val="7A04260F"/>
    <w:rsid w:val="7AA428F7"/>
    <w:rsid w:val="7B0D5087"/>
    <w:rsid w:val="7B312AF7"/>
    <w:rsid w:val="7B5C32EC"/>
    <w:rsid w:val="7C1525C8"/>
    <w:rsid w:val="7C8D40C6"/>
    <w:rsid w:val="7C8F68E3"/>
    <w:rsid w:val="7CA227A5"/>
    <w:rsid w:val="7CF92B0D"/>
    <w:rsid w:val="7CFC140B"/>
    <w:rsid w:val="7D094F84"/>
    <w:rsid w:val="7D0D2891"/>
    <w:rsid w:val="7D155246"/>
    <w:rsid w:val="7D2B0B2C"/>
    <w:rsid w:val="7D652500"/>
    <w:rsid w:val="7D68356F"/>
    <w:rsid w:val="7D730CDE"/>
    <w:rsid w:val="7DBA31B2"/>
    <w:rsid w:val="7DC2406E"/>
    <w:rsid w:val="7DD17CDB"/>
    <w:rsid w:val="7E2911F2"/>
    <w:rsid w:val="7E4B67C3"/>
    <w:rsid w:val="7ED56104"/>
    <w:rsid w:val="7EEF18BB"/>
    <w:rsid w:val="7F295485"/>
    <w:rsid w:val="7F9FD69F"/>
    <w:rsid w:val="7FE54D11"/>
    <w:rsid w:val="7FF81F25"/>
    <w:rsid w:val="7FFD0D27"/>
    <w:rsid w:val="BCFF7E4B"/>
    <w:rsid w:val="FFFB2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6"/>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47"/>
    <w:qFormat/>
    <w:uiPriority w:val="0"/>
    <w:pPr>
      <w:keepNext/>
      <w:keepLines/>
      <w:spacing w:before="260" w:after="260" w:line="416" w:lineRule="auto"/>
      <w:outlineLvl w:val="2"/>
    </w:pPr>
    <w:rPr>
      <w:b/>
      <w:bCs/>
      <w:kern w:val="0"/>
      <w:sz w:val="32"/>
      <w:szCs w:val="32"/>
    </w:rPr>
  </w:style>
  <w:style w:type="paragraph" w:styleId="5">
    <w:name w:val="heading 4"/>
    <w:basedOn w:val="1"/>
    <w:next w:val="1"/>
    <w:link w:val="48"/>
    <w:qFormat/>
    <w:uiPriority w:val="0"/>
    <w:pPr>
      <w:keepNext/>
      <w:jc w:val="center"/>
      <w:outlineLvl w:val="3"/>
    </w:pPr>
    <w:rPr>
      <w:rFonts w:eastAsia="新宋体"/>
      <w:kern w:val="0"/>
      <w:sz w:val="30"/>
      <w:szCs w:val="21"/>
    </w:rPr>
  </w:style>
  <w:style w:type="paragraph" w:styleId="6">
    <w:name w:val="heading 5"/>
    <w:basedOn w:val="1"/>
    <w:next w:val="1"/>
    <w:link w:val="49"/>
    <w:qFormat/>
    <w:uiPriority w:val="0"/>
    <w:pPr>
      <w:keepNext/>
      <w:keepLines/>
      <w:spacing w:before="280" w:after="290" w:line="376" w:lineRule="auto"/>
      <w:outlineLvl w:val="4"/>
    </w:pPr>
    <w:rPr>
      <w:b/>
      <w:bCs/>
      <w:kern w:val="0"/>
      <w:sz w:val="28"/>
      <w:szCs w:val="28"/>
    </w:rPr>
  </w:style>
  <w:style w:type="paragraph" w:styleId="7">
    <w:name w:val="heading 6"/>
    <w:basedOn w:val="1"/>
    <w:next w:val="1"/>
    <w:link w:val="50"/>
    <w:qFormat/>
    <w:uiPriority w:val="0"/>
    <w:pPr>
      <w:keepNext/>
      <w:jc w:val="center"/>
      <w:outlineLvl w:val="5"/>
    </w:pPr>
    <w:rPr>
      <w:b/>
      <w:kern w:val="0"/>
      <w:sz w:val="44"/>
      <w:szCs w:val="20"/>
    </w:rPr>
  </w:style>
  <w:style w:type="paragraph" w:styleId="8">
    <w:name w:val="heading 7"/>
    <w:basedOn w:val="1"/>
    <w:next w:val="1"/>
    <w:link w:val="51"/>
    <w:qFormat/>
    <w:uiPriority w:val="0"/>
    <w:pPr>
      <w:keepNext/>
      <w:keepLines/>
      <w:spacing w:before="240" w:after="64" w:line="320" w:lineRule="auto"/>
      <w:outlineLvl w:val="6"/>
    </w:pPr>
    <w:rPr>
      <w:b/>
      <w:bCs/>
      <w:kern w:val="0"/>
      <w:sz w:val="24"/>
    </w:rPr>
  </w:style>
  <w:style w:type="paragraph" w:styleId="9">
    <w:name w:val="heading 8"/>
    <w:basedOn w:val="1"/>
    <w:next w:val="1"/>
    <w:link w:val="52"/>
    <w:qFormat/>
    <w:uiPriority w:val="0"/>
    <w:pPr>
      <w:keepNext/>
      <w:keepLines/>
      <w:spacing w:before="240" w:after="64" w:line="320" w:lineRule="auto"/>
      <w:outlineLvl w:val="7"/>
    </w:pPr>
    <w:rPr>
      <w:rFonts w:ascii="Arial" w:hAnsi="Arial" w:eastAsia="黑体"/>
      <w:kern w:val="0"/>
      <w:sz w:val="24"/>
    </w:rPr>
  </w:style>
  <w:style w:type="paragraph" w:styleId="10">
    <w:name w:val="heading 9"/>
    <w:basedOn w:val="1"/>
    <w:next w:val="1"/>
    <w:link w:val="53"/>
    <w:qFormat/>
    <w:uiPriority w:val="0"/>
    <w:pPr>
      <w:keepNext/>
      <w:keepLines/>
      <w:spacing w:before="240" w:after="64" w:line="320" w:lineRule="auto"/>
      <w:outlineLvl w:val="8"/>
    </w:pPr>
    <w:rPr>
      <w:rFonts w:ascii="Arial" w:hAnsi="Arial" w:eastAsia="黑体"/>
      <w:kern w:val="0"/>
      <w:sz w:val="24"/>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Note Heading"/>
    <w:basedOn w:val="1"/>
    <w:next w:val="1"/>
    <w:qFormat/>
    <w:uiPriority w:val="0"/>
    <w:rPr>
      <w:rFonts w:ascii="Verdana" w:hAnsi="Verdana"/>
      <w:szCs w:val="20"/>
    </w:rPr>
  </w:style>
  <w:style w:type="paragraph" w:styleId="12">
    <w:name w:val="Normal Indent"/>
    <w:basedOn w:val="1"/>
    <w:link w:val="54"/>
    <w:qFormat/>
    <w:uiPriority w:val="0"/>
    <w:pPr>
      <w:ind w:firstLine="420"/>
    </w:pPr>
    <w:rPr>
      <w:kern w:val="0"/>
      <w:sz w:val="20"/>
      <w:szCs w:val="20"/>
    </w:rPr>
  </w:style>
  <w:style w:type="paragraph" w:styleId="13">
    <w:name w:val="Document Map"/>
    <w:basedOn w:val="1"/>
    <w:link w:val="55"/>
    <w:semiHidden/>
    <w:qFormat/>
    <w:uiPriority w:val="0"/>
    <w:pPr>
      <w:shd w:val="clear" w:color="auto" w:fill="000080"/>
    </w:pPr>
    <w:rPr>
      <w:kern w:val="0"/>
      <w:sz w:val="20"/>
    </w:rPr>
  </w:style>
  <w:style w:type="paragraph" w:styleId="14">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styleId="15">
    <w:name w:val="annotation text"/>
    <w:basedOn w:val="1"/>
    <w:link w:val="56"/>
    <w:unhideWhenUsed/>
    <w:qFormat/>
    <w:uiPriority w:val="99"/>
    <w:pPr>
      <w:jc w:val="left"/>
    </w:pPr>
  </w:style>
  <w:style w:type="paragraph" w:styleId="16">
    <w:name w:val="Body Text 3"/>
    <w:basedOn w:val="1"/>
    <w:link w:val="57"/>
    <w:qFormat/>
    <w:uiPriority w:val="0"/>
    <w:pPr>
      <w:spacing w:after="120"/>
    </w:pPr>
    <w:rPr>
      <w:kern w:val="0"/>
      <w:sz w:val="16"/>
      <w:szCs w:val="16"/>
    </w:rPr>
  </w:style>
  <w:style w:type="paragraph" w:styleId="17">
    <w:name w:val="Body Text"/>
    <w:basedOn w:val="1"/>
    <w:next w:val="1"/>
    <w:link w:val="58"/>
    <w:qFormat/>
    <w:uiPriority w:val="0"/>
    <w:rPr>
      <w:rFonts w:ascii="仿宋_GB2312" w:eastAsia="仿宋_GB2312"/>
      <w:kern w:val="0"/>
      <w:sz w:val="24"/>
      <w:szCs w:val="20"/>
    </w:rPr>
  </w:style>
  <w:style w:type="paragraph" w:styleId="18">
    <w:name w:val="Body Text Indent"/>
    <w:basedOn w:val="1"/>
    <w:next w:val="17"/>
    <w:link w:val="59"/>
    <w:qFormat/>
    <w:uiPriority w:val="0"/>
    <w:pPr>
      <w:ind w:left="765"/>
    </w:pPr>
    <w:rPr>
      <w:rFonts w:ascii="仿宋_GB2312" w:eastAsia="仿宋_GB2312"/>
      <w:kern w:val="0"/>
      <w:sz w:val="28"/>
      <w:szCs w:val="20"/>
    </w:rPr>
  </w:style>
  <w:style w:type="paragraph" w:styleId="19">
    <w:name w:val="Block Text"/>
    <w:basedOn w:val="1"/>
    <w:next w:val="17"/>
    <w:qFormat/>
    <w:uiPriority w:val="0"/>
    <w:pPr>
      <w:spacing w:line="360" w:lineRule="auto"/>
      <w:ind w:right="210" w:rightChars="100" w:firstLine="560" w:firstLineChars="200"/>
    </w:pPr>
    <w:rPr>
      <w:rFonts w:ascii="宋体" w:hAnsi="宋体"/>
      <w:color w:val="000000"/>
      <w:spacing w:val="20"/>
      <w:kern w:val="24"/>
      <w:sz w:val="24"/>
      <w:szCs w:val="18"/>
    </w:rPr>
  </w:style>
  <w:style w:type="paragraph" w:styleId="20">
    <w:name w:val="Plain Text"/>
    <w:basedOn w:val="1"/>
    <w:link w:val="60"/>
    <w:qFormat/>
    <w:uiPriority w:val="0"/>
    <w:rPr>
      <w:rFonts w:ascii="宋体" w:hAnsi="Courier New"/>
      <w:kern w:val="0"/>
      <w:sz w:val="20"/>
      <w:szCs w:val="21"/>
    </w:rPr>
  </w:style>
  <w:style w:type="paragraph" w:styleId="21">
    <w:name w:val="Date"/>
    <w:basedOn w:val="1"/>
    <w:next w:val="1"/>
    <w:link w:val="61"/>
    <w:qFormat/>
    <w:uiPriority w:val="0"/>
    <w:rPr>
      <w:kern w:val="0"/>
      <w:sz w:val="24"/>
      <w:szCs w:val="20"/>
    </w:rPr>
  </w:style>
  <w:style w:type="paragraph" w:styleId="22">
    <w:name w:val="Body Text Indent 2"/>
    <w:basedOn w:val="1"/>
    <w:link w:val="62"/>
    <w:qFormat/>
    <w:uiPriority w:val="0"/>
    <w:pPr>
      <w:spacing w:line="500" w:lineRule="exact"/>
      <w:ind w:firstLine="560" w:firstLineChars="200"/>
    </w:pPr>
    <w:rPr>
      <w:rFonts w:eastAsia="仿宋_GB2312"/>
      <w:kern w:val="0"/>
      <w:sz w:val="28"/>
      <w:szCs w:val="20"/>
    </w:rPr>
  </w:style>
  <w:style w:type="paragraph" w:styleId="23">
    <w:name w:val="Balloon Text"/>
    <w:basedOn w:val="1"/>
    <w:link w:val="63"/>
    <w:semiHidden/>
    <w:qFormat/>
    <w:uiPriority w:val="0"/>
    <w:rPr>
      <w:kern w:val="0"/>
      <w:sz w:val="18"/>
      <w:szCs w:val="18"/>
    </w:rPr>
  </w:style>
  <w:style w:type="paragraph" w:styleId="24">
    <w:name w:val="footer"/>
    <w:basedOn w:val="1"/>
    <w:link w:val="64"/>
    <w:qFormat/>
    <w:uiPriority w:val="99"/>
    <w:pPr>
      <w:tabs>
        <w:tab w:val="center" w:pos="4153"/>
        <w:tab w:val="right" w:pos="8306"/>
      </w:tabs>
      <w:snapToGrid w:val="0"/>
      <w:jc w:val="left"/>
    </w:pPr>
    <w:rPr>
      <w:kern w:val="0"/>
      <w:sz w:val="18"/>
      <w:szCs w:val="20"/>
    </w:rPr>
  </w:style>
  <w:style w:type="paragraph" w:styleId="25">
    <w:name w:val="envelope return"/>
    <w:basedOn w:val="1"/>
    <w:unhideWhenUsed/>
    <w:qFormat/>
    <w:uiPriority w:val="99"/>
    <w:pPr>
      <w:snapToGrid w:val="0"/>
    </w:pPr>
    <w:rPr>
      <w:rFonts w:ascii="Arial" w:hAnsi="Arial"/>
    </w:rPr>
  </w:style>
  <w:style w:type="paragraph" w:styleId="26">
    <w:name w:val="header"/>
    <w:basedOn w:val="1"/>
    <w:link w:val="65"/>
    <w:qFormat/>
    <w:uiPriority w:val="0"/>
    <w:pPr>
      <w:pBdr>
        <w:bottom w:val="single" w:color="auto" w:sz="6" w:space="1"/>
      </w:pBdr>
      <w:tabs>
        <w:tab w:val="center" w:pos="4153"/>
        <w:tab w:val="right" w:pos="8306"/>
      </w:tabs>
      <w:snapToGrid w:val="0"/>
      <w:jc w:val="center"/>
    </w:pPr>
    <w:rPr>
      <w:kern w:val="0"/>
      <w:sz w:val="18"/>
      <w:szCs w:val="18"/>
    </w:rPr>
  </w:style>
  <w:style w:type="paragraph" w:styleId="27">
    <w:name w:val="toc 1"/>
    <w:basedOn w:val="1"/>
    <w:next w:val="1"/>
    <w:semiHidden/>
    <w:qFormat/>
    <w:uiPriority w:val="0"/>
    <w:rPr>
      <w:sz w:val="24"/>
    </w:rPr>
  </w:style>
  <w:style w:type="paragraph" w:styleId="28">
    <w:name w:val="List"/>
    <w:basedOn w:val="1"/>
    <w:qFormat/>
    <w:uiPriority w:val="0"/>
    <w:pPr>
      <w:ind w:left="200" w:hanging="200" w:hangingChars="200"/>
    </w:pPr>
  </w:style>
  <w:style w:type="paragraph" w:styleId="29">
    <w:name w:val="Body Text Indent 3"/>
    <w:basedOn w:val="1"/>
    <w:next w:val="14"/>
    <w:link w:val="66"/>
    <w:qFormat/>
    <w:uiPriority w:val="0"/>
    <w:pPr>
      <w:spacing w:after="120"/>
      <w:ind w:left="420" w:leftChars="200"/>
    </w:pPr>
    <w:rPr>
      <w:kern w:val="0"/>
      <w:sz w:val="16"/>
      <w:szCs w:val="16"/>
    </w:rPr>
  </w:style>
  <w:style w:type="paragraph" w:styleId="30">
    <w:name w:val="Body Text 2"/>
    <w:basedOn w:val="1"/>
    <w:link w:val="67"/>
    <w:qFormat/>
    <w:uiPriority w:val="0"/>
    <w:pPr>
      <w:snapToGrid w:val="0"/>
    </w:pPr>
    <w:rPr>
      <w:b/>
      <w:bCs/>
      <w:kern w:val="0"/>
      <w:sz w:val="18"/>
    </w:rPr>
  </w:style>
  <w:style w:type="paragraph" w:styleId="31">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2">
    <w:name w:val="annotation subject"/>
    <w:basedOn w:val="15"/>
    <w:next w:val="15"/>
    <w:link w:val="68"/>
    <w:unhideWhenUsed/>
    <w:qFormat/>
    <w:uiPriority w:val="99"/>
    <w:rPr>
      <w:b/>
      <w:bCs/>
    </w:rPr>
  </w:style>
  <w:style w:type="paragraph" w:styleId="33">
    <w:name w:val="Body Text First Indent"/>
    <w:basedOn w:val="17"/>
    <w:next w:val="34"/>
    <w:link w:val="69"/>
    <w:qFormat/>
    <w:uiPriority w:val="0"/>
    <w:pPr>
      <w:spacing w:after="120"/>
      <w:ind w:firstLine="420" w:firstLineChars="100"/>
    </w:pPr>
    <w:rPr>
      <w:rFonts w:ascii="Times New Roman" w:eastAsia="宋体"/>
      <w:szCs w:val="24"/>
    </w:rPr>
  </w:style>
  <w:style w:type="paragraph" w:styleId="34">
    <w:name w:val="Body Text First Indent 2"/>
    <w:basedOn w:val="18"/>
    <w:unhideWhenUsed/>
    <w:qFormat/>
    <w:uiPriority w:val="99"/>
    <w:pPr>
      <w:ind w:firstLine="200" w:firstLineChars="200"/>
    </w:pPr>
  </w:style>
  <w:style w:type="table" w:styleId="36">
    <w:name w:val="Table Grid"/>
    <w:basedOn w:val="3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8">
    <w:name w:val="Strong"/>
    <w:basedOn w:val="37"/>
    <w:qFormat/>
    <w:uiPriority w:val="0"/>
    <w:rPr>
      <w:b/>
      <w:bCs/>
    </w:rPr>
  </w:style>
  <w:style w:type="character" w:styleId="39">
    <w:name w:val="page number"/>
    <w:qFormat/>
    <w:uiPriority w:val="0"/>
  </w:style>
  <w:style w:type="character" w:styleId="40">
    <w:name w:val="FollowedHyperlink"/>
    <w:qFormat/>
    <w:uiPriority w:val="0"/>
    <w:rPr>
      <w:color w:val="800080"/>
      <w:u w:val="single"/>
    </w:rPr>
  </w:style>
  <w:style w:type="character" w:styleId="41">
    <w:name w:val="Hyperlink"/>
    <w:qFormat/>
    <w:uiPriority w:val="0"/>
    <w:rPr>
      <w:color w:val="0000FF"/>
      <w:u w:val="single"/>
    </w:rPr>
  </w:style>
  <w:style w:type="character" w:styleId="42">
    <w:name w:val="annotation reference"/>
    <w:unhideWhenUsed/>
    <w:qFormat/>
    <w:uiPriority w:val="99"/>
    <w:rPr>
      <w:sz w:val="21"/>
      <w:szCs w:val="21"/>
    </w:rPr>
  </w:style>
  <w:style w:type="paragraph" w:customStyle="1" w:styleId="43">
    <w:name w:val="无间隔1"/>
    <w:qFormat/>
    <w:uiPriority w:val="0"/>
    <w:rPr>
      <w:rFonts w:ascii="Times New Roman" w:hAnsi="Times New Roman" w:eastAsia="宋体" w:cs="Calibri"/>
      <w:sz w:val="22"/>
      <w:lang w:val="en-US" w:eastAsia="zh-CN" w:bidi="ar-SA"/>
    </w:rPr>
  </w:style>
  <w:style w:type="paragraph" w:customStyle="1" w:styleId="44">
    <w:name w:val="正文首行缩进 21"/>
    <w:basedOn w:val="18"/>
    <w:unhideWhenUsed/>
    <w:qFormat/>
    <w:uiPriority w:val="99"/>
    <w:pPr>
      <w:ind w:firstLine="200"/>
    </w:pPr>
  </w:style>
  <w:style w:type="character" w:customStyle="1" w:styleId="45">
    <w:name w:val="标题 1 Char"/>
    <w:link w:val="2"/>
    <w:qFormat/>
    <w:uiPriority w:val="0"/>
    <w:rPr>
      <w:rFonts w:ascii="Times New Roman" w:hAnsi="Times New Roman" w:eastAsia="宋体" w:cs="Times New Roman"/>
      <w:b/>
      <w:bCs/>
      <w:kern w:val="44"/>
      <w:sz w:val="44"/>
      <w:szCs w:val="44"/>
    </w:rPr>
  </w:style>
  <w:style w:type="character" w:customStyle="1" w:styleId="46">
    <w:name w:val="标题 2 Char"/>
    <w:link w:val="3"/>
    <w:qFormat/>
    <w:uiPriority w:val="0"/>
    <w:rPr>
      <w:rFonts w:ascii="Arial" w:hAnsi="Arial" w:eastAsia="黑体" w:cs="Times New Roman"/>
      <w:b/>
      <w:bCs/>
      <w:sz w:val="32"/>
      <w:szCs w:val="32"/>
    </w:rPr>
  </w:style>
  <w:style w:type="character" w:customStyle="1" w:styleId="47">
    <w:name w:val="标题 3 Char"/>
    <w:link w:val="4"/>
    <w:qFormat/>
    <w:uiPriority w:val="0"/>
    <w:rPr>
      <w:rFonts w:ascii="Times New Roman" w:hAnsi="Times New Roman" w:eastAsia="宋体" w:cs="Times New Roman"/>
      <w:b/>
      <w:bCs/>
      <w:sz w:val="32"/>
      <w:szCs w:val="32"/>
    </w:rPr>
  </w:style>
  <w:style w:type="character" w:customStyle="1" w:styleId="48">
    <w:name w:val="标题 4 Char"/>
    <w:link w:val="5"/>
    <w:qFormat/>
    <w:uiPriority w:val="0"/>
    <w:rPr>
      <w:rFonts w:ascii="Times New Roman" w:hAnsi="Times New Roman" w:eastAsia="新宋体" w:cs="Times New Roman"/>
      <w:sz w:val="30"/>
      <w:szCs w:val="21"/>
    </w:rPr>
  </w:style>
  <w:style w:type="character" w:customStyle="1" w:styleId="49">
    <w:name w:val="标题 5 Char"/>
    <w:link w:val="6"/>
    <w:qFormat/>
    <w:uiPriority w:val="0"/>
    <w:rPr>
      <w:rFonts w:ascii="Times New Roman" w:hAnsi="Times New Roman" w:eastAsia="宋体" w:cs="Times New Roman"/>
      <w:b/>
      <w:bCs/>
      <w:sz w:val="28"/>
      <w:szCs w:val="28"/>
    </w:rPr>
  </w:style>
  <w:style w:type="character" w:customStyle="1" w:styleId="50">
    <w:name w:val="标题 6 Char"/>
    <w:link w:val="7"/>
    <w:qFormat/>
    <w:uiPriority w:val="0"/>
    <w:rPr>
      <w:rFonts w:ascii="Times New Roman" w:hAnsi="Times New Roman" w:eastAsia="宋体" w:cs="Times New Roman"/>
      <w:b/>
      <w:sz w:val="44"/>
      <w:szCs w:val="20"/>
    </w:rPr>
  </w:style>
  <w:style w:type="character" w:customStyle="1" w:styleId="51">
    <w:name w:val="标题 7 Char"/>
    <w:link w:val="8"/>
    <w:qFormat/>
    <w:uiPriority w:val="0"/>
    <w:rPr>
      <w:rFonts w:ascii="Times New Roman" w:hAnsi="Times New Roman" w:eastAsia="宋体" w:cs="Times New Roman"/>
      <w:b/>
      <w:bCs/>
      <w:sz w:val="24"/>
      <w:szCs w:val="24"/>
    </w:rPr>
  </w:style>
  <w:style w:type="character" w:customStyle="1" w:styleId="52">
    <w:name w:val="标题 8 Char"/>
    <w:link w:val="9"/>
    <w:qFormat/>
    <w:uiPriority w:val="0"/>
    <w:rPr>
      <w:rFonts w:ascii="Arial" w:hAnsi="Arial" w:eastAsia="黑体" w:cs="Times New Roman"/>
      <w:sz w:val="24"/>
      <w:szCs w:val="24"/>
    </w:rPr>
  </w:style>
  <w:style w:type="character" w:customStyle="1" w:styleId="53">
    <w:name w:val="标题 9 Char"/>
    <w:link w:val="10"/>
    <w:qFormat/>
    <w:uiPriority w:val="0"/>
    <w:rPr>
      <w:rFonts w:ascii="Arial" w:hAnsi="Arial" w:eastAsia="黑体" w:cs="Times New Roman"/>
      <w:sz w:val="24"/>
      <w:szCs w:val="21"/>
    </w:rPr>
  </w:style>
  <w:style w:type="character" w:customStyle="1" w:styleId="54">
    <w:name w:val="正文缩进 Char"/>
    <w:link w:val="12"/>
    <w:qFormat/>
    <w:uiPriority w:val="0"/>
    <w:rPr>
      <w:rFonts w:ascii="Times New Roman" w:hAnsi="Times New Roman" w:eastAsia="宋体" w:cs="Times New Roman"/>
      <w:kern w:val="0"/>
      <w:sz w:val="20"/>
      <w:szCs w:val="20"/>
    </w:rPr>
  </w:style>
  <w:style w:type="character" w:customStyle="1" w:styleId="55">
    <w:name w:val="文档结构图 Char"/>
    <w:link w:val="13"/>
    <w:semiHidden/>
    <w:qFormat/>
    <w:uiPriority w:val="0"/>
    <w:rPr>
      <w:szCs w:val="24"/>
      <w:shd w:val="clear" w:color="auto" w:fill="000080"/>
    </w:rPr>
  </w:style>
  <w:style w:type="character" w:customStyle="1" w:styleId="56">
    <w:name w:val="批注文字 Char"/>
    <w:link w:val="15"/>
    <w:qFormat/>
    <w:uiPriority w:val="99"/>
    <w:rPr>
      <w:kern w:val="2"/>
      <w:sz w:val="21"/>
      <w:szCs w:val="24"/>
    </w:rPr>
  </w:style>
  <w:style w:type="character" w:customStyle="1" w:styleId="57">
    <w:name w:val="正文文本 3 Char"/>
    <w:link w:val="16"/>
    <w:qFormat/>
    <w:uiPriority w:val="0"/>
    <w:rPr>
      <w:rFonts w:ascii="Times New Roman" w:hAnsi="Times New Roman" w:eastAsia="宋体" w:cs="Times New Roman"/>
      <w:sz w:val="16"/>
      <w:szCs w:val="16"/>
    </w:rPr>
  </w:style>
  <w:style w:type="character" w:customStyle="1" w:styleId="58">
    <w:name w:val="正文文本 Char"/>
    <w:link w:val="17"/>
    <w:qFormat/>
    <w:uiPriority w:val="0"/>
    <w:rPr>
      <w:rFonts w:ascii="仿宋_GB2312" w:hAnsi="Times New Roman" w:eastAsia="仿宋_GB2312" w:cs="Times New Roman"/>
      <w:sz w:val="24"/>
      <w:szCs w:val="20"/>
    </w:rPr>
  </w:style>
  <w:style w:type="character" w:customStyle="1" w:styleId="59">
    <w:name w:val="正文文本缩进 Char"/>
    <w:link w:val="18"/>
    <w:qFormat/>
    <w:uiPriority w:val="0"/>
    <w:rPr>
      <w:rFonts w:ascii="仿宋_GB2312" w:hAnsi="Times New Roman" w:eastAsia="仿宋_GB2312" w:cs="Times New Roman"/>
      <w:sz w:val="28"/>
      <w:szCs w:val="20"/>
    </w:rPr>
  </w:style>
  <w:style w:type="character" w:customStyle="1" w:styleId="60">
    <w:name w:val="纯文本 Char"/>
    <w:link w:val="20"/>
    <w:qFormat/>
    <w:uiPriority w:val="0"/>
    <w:rPr>
      <w:rFonts w:ascii="宋体" w:hAnsi="Courier New" w:eastAsia="宋体" w:cs="Courier New"/>
      <w:szCs w:val="21"/>
    </w:rPr>
  </w:style>
  <w:style w:type="character" w:customStyle="1" w:styleId="61">
    <w:name w:val="日期 Char"/>
    <w:link w:val="21"/>
    <w:qFormat/>
    <w:uiPriority w:val="0"/>
    <w:rPr>
      <w:rFonts w:ascii="Times New Roman" w:hAnsi="Times New Roman" w:eastAsia="宋体" w:cs="Times New Roman"/>
      <w:sz w:val="24"/>
      <w:szCs w:val="20"/>
    </w:rPr>
  </w:style>
  <w:style w:type="character" w:customStyle="1" w:styleId="62">
    <w:name w:val="正文文本缩进 2 Char"/>
    <w:link w:val="22"/>
    <w:qFormat/>
    <w:uiPriority w:val="0"/>
    <w:rPr>
      <w:rFonts w:ascii="Times New Roman" w:hAnsi="Times New Roman" w:eastAsia="仿宋_GB2312" w:cs="Times New Roman"/>
      <w:sz w:val="28"/>
      <w:szCs w:val="20"/>
    </w:rPr>
  </w:style>
  <w:style w:type="character" w:customStyle="1" w:styleId="63">
    <w:name w:val="批注框文本 Char"/>
    <w:link w:val="23"/>
    <w:semiHidden/>
    <w:qFormat/>
    <w:uiPriority w:val="0"/>
    <w:rPr>
      <w:sz w:val="18"/>
      <w:szCs w:val="18"/>
    </w:rPr>
  </w:style>
  <w:style w:type="character" w:customStyle="1" w:styleId="64">
    <w:name w:val="页脚 Char"/>
    <w:link w:val="24"/>
    <w:qFormat/>
    <w:uiPriority w:val="99"/>
    <w:rPr>
      <w:rFonts w:ascii="Times New Roman" w:hAnsi="Times New Roman" w:eastAsia="宋体" w:cs="Times New Roman"/>
      <w:sz w:val="18"/>
      <w:szCs w:val="20"/>
    </w:rPr>
  </w:style>
  <w:style w:type="character" w:customStyle="1" w:styleId="65">
    <w:name w:val="页眉 Char"/>
    <w:link w:val="26"/>
    <w:qFormat/>
    <w:uiPriority w:val="0"/>
    <w:rPr>
      <w:rFonts w:ascii="Times New Roman" w:hAnsi="Times New Roman" w:eastAsia="宋体" w:cs="Times New Roman"/>
      <w:sz w:val="18"/>
      <w:szCs w:val="18"/>
    </w:rPr>
  </w:style>
  <w:style w:type="character" w:customStyle="1" w:styleId="66">
    <w:name w:val="正文文本缩进 3 Char"/>
    <w:link w:val="29"/>
    <w:qFormat/>
    <w:uiPriority w:val="0"/>
    <w:rPr>
      <w:rFonts w:ascii="Times New Roman" w:hAnsi="Times New Roman" w:eastAsia="宋体" w:cs="Times New Roman"/>
      <w:sz w:val="16"/>
      <w:szCs w:val="16"/>
    </w:rPr>
  </w:style>
  <w:style w:type="character" w:customStyle="1" w:styleId="67">
    <w:name w:val="正文文本 2 Char"/>
    <w:link w:val="30"/>
    <w:qFormat/>
    <w:uiPriority w:val="0"/>
    <w:rPr>
      <w:rFonts w:ascii="Times New Roman" w:hAnsi="Times New Roman" w:eastAsia="宋体" w:cs="Times New Roman"/>
      <w:b/>
      <w:bCs/>
      <w:sz w:val="18"/>
      <w:szCs w:val="24"/>
    </w:rPr>
  </w:style>
  <w:style w:type="character" w:customStyle="1" w:styleId="68">
    <w:name w:val="批注主题 Char"/>
    <w:link w:val="32"/>
    <w:semiHidden/>
    <w:qFormat/>
    <w:uiPriority w:val="99"/>
    <w:rPr>
      <w:b/>
      <w:bCs/>
      <w:kern w:val="2"/>
      <w:sz w:val="21"/>
      <w:szCs w:val="24"/>
    </w:rPr>
  </w:style>
  <w:style w:type="character" w:customStyle="1" w:styleId="69">
    <w:name w:val="正文首行缩进 Char"/>
    <w:link w:val="33"/>
    <w:qFormat/>
    <w:uiPriority w:val="0"/>
    <w:rPr>
      <w:rFonts w:ascii="Times New Roman" w:hAnsi="Times New Roman" w:eastAsia="宋体" w:cs="Times New Roman"/>
      <w:sz w:val="24"/>
      <w:szCs w:val="24"/>
    </w:rPr>
  </w:style>
  <w:style w:type="paragraph" w:customStyle="1" w:styleId="70">
    <w:name w:val="正文1"/>
    <w:next w:val="1"/>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71">
    <w:name w:val="style4"/>
    <w:basedOn w:val="1"/>
    <w:next w:val="72"/>
    <w:qFormat/>
    <w:uiPriority w:val="0"/>
    <w:pPr>
      <w:widowControl/>
      <w:spacing w:before="280" w:after="280"/>
    </w:pPr>
    <w:rPr>
      <w:rFonts w:ascii="宋体"/>
      <w:sz w:val="18"/>
    </w:rPr>
  </w:style>
  <w:style w:type="paragraph" w:customStyle="1" w:styleId="72">
    <w:name w:val="2"/>
    <w:next w:val="1"/>
    <w:qFormat/>
    <w:uiPriority w:val="0"/>
    <w:pPr>
      <w:widowControl w:val="0"/>
      <w:jc w:val="both"/>
    </w:pPr>
    <w:rPr>
      <w:rFonts w:ascii="Times New Roman" w:hAnsi="Times New Roman" w:eastAsia="宋体" w:cs="Times New Roman"/>
      <w:sz w:val="21"/>
      <w:szCs w:val="22"/>
      <w:lang w:val="en-US" w:eastAsia="zh-CN" w:bidi="ar-SA"/>
    </w:rPr>
  </w:style>
  <w:style w:type="character" w:customStyle="1" w:styleId="73">
    <w:name w:val="font11"/>
    <w:basedOn w:val="37"/>
    <w:qFormat/>
    <w:uiPriority w:val="0"/>
    <w:rPr>
      <w:rFonts w:hint="eastAsia" w:ascii="宋体" w:hAnsi="宋体" w:eastAsia="宋体" w:cs="宋体"/>
      <w:color w:val="000000"/>
      <w:sz w:val="24"/>
      <w:szCs w:val="24"/>
      <w:u w:val="none"/>
    </w:rPr>
  </w:style>
  <w:style w:type="character" w:customStyle="1" w:styleId="74">
    <w:name w:val="font41"/>
    <w:qFormat/>
    <w:uiPriority w:val="0"/>
    <w:rPr>
      <w:rFonts w:hint="eastAsia" w:ascii="宋体" w:hAnsi="宋体" w:eastAsia="宋体" w:cs="宋体"/>
      <w:color w:val="FFCC00"/>
      <w:sz w:val="24"/>
      <w:szCs w:val="24"/>
      <w:u w:val="none"/>
    </w:rPr>
  </w:style>
  <w:style w:type="character" w:customStyle="1" w:styleId="75">
    <w:name w:val="样式 ssss + 宋体 五号1 Char"/>
    <w:link w:val="76"/>
    <w:qFormat/>
    <w:uiPriority w:val="0"/>
    <w:rPr>
      <w:rFonts w:ascii="宋体" w:hAnsi="宋体" w:eastAsia="宋体" w:cs="Times New Roman"/>
      <w:sz w:val="24"/>
      <w:szCs w:val="24"/>
    </w:rPr>
  </w:style>
  <w:style w:type="paragraph" w:customStyle="1" w:styleId="76">
    <w:name w:val="样式 ssss + 宋体 五号1"/>
    <w:basedOn w:val="77"/>
    <w:link w:val="75"/>
    <w:qFormat/>
    <w:uiPriority w:val="0"/>
    <w:rPr>
      <w:rFonts w:ascii="宋体" w:hAnsi="宋体"/>
    </w:rPr>
  </w:style>
  <w:style w:type="paragraph" w:customStyle="1" w:styleId="77">
    <w:name w:val="ssss"/>
    <w:basedOn w:val="1"/>
    <w:link w:val="78"/>
    <w:qFormat/>
    <w:uiPriority w:val="0"/>
    <w:pPr>
      <w:spacing w:line="360" w:lineRule="auto"/>
      <w:ind w:firstLine="480" w:firstLineChars="200"/>
    </w:pPr>
    <w:rPr>
      <w:kern w:val="0"/>
      <w:sz w:val="24"/>
    </w:rPr>
  </w:style>
  <w:style w:type="character" w:customStyle="1" w:styleId="78">
    <w:name w:val="ssss Char1"/>
    <w:link w:val="77"/>
    <w:qFormat/>
    <w:uiPriority w:val="0"/>
    <w:rPr>
      <w:rFonts w:ascii="Times New Roman" w:hAnsi="Times New Roman" w:eastAsia="宋体" w:cs="Times New Roman"/>
      <w:sz w:val="24"/>
      <w:szCs w:val="24"/>
    </w:rPr>
  </w:style>
  <w:style w:type="character" w:customStyle="1" w:styleId="79">
    <w:name w:val="font01"/>
    <w:basedOn w:val="37"/>
    <w:qFormat/>
    <w:uiPriority w:val="0"/>
    <w:rPr>
      <w:rFonts w:hint="eastAsia" w:ascii="宋体" w:hAnsi="宋体" w:eastAsia="宋体" w:cs="宋体"/>
      <w:color w:val="FF0000"/>
      <w:sz w:val="24"/>
      <w:szCs w:val="24"/>
      <w:u w:val="none"/>
    </w:rPr>
  </w:style>
  <w:style w:type="character" w:customStyle="1" w:styleId="80">
    <w:name w:val="point_normal1"/>
    <w:qFormat/>
    <w:uiPriority w:val="0"/>
    <w:rPr>
      <w:rFonts w:hint="default" w:ascii="Arial" w:hAnsi="Arial" w:cs="Arial"/>
      <w:sz w:val="16"/>
      <w:szCs w:val="16"/>
    </w:rPr>
  </w:style>
  <w:style w:type="character" w:customStyle="1" w:styleId="81">
    <w:name w:val="列出段落 Char"/>
    <w:link w:val="82"/>
    <w:qFormat/>
    <w:locked/>
    <w:uiPriority w:val="99"/>
  </w:style>
  <w:style w:type="paragraph" w:styleId="82">
    <w:name w:val="List Paragraph"/>
    <w:basedOn w:val="1"/>
    <w:link w:val="81"/>
    <w:qFormat/>
    <w:uiPriority w:val="99"/>
    <w:pPr>
      <w:ind w:firstLine="420" w:firstLineChars="200"/>
    </w:pPr>
    <w:rPr>
      <w:kern w:val="0"/>
      <w:sz w:val="20"/>
      <w:szCs w:val="20"/>
    </w:rPr>
  </w:style>
  <w:style w:type="character" w:customStyle="1" w:styleId="83">
    <w:name w:val="文档结构图 Char1"/>
    <w:semiHidden/>
    <w:qFormat/>
    <w:uiPriority w:val="99"/>
    <w:rPr>
      <w:rFonts w:ascii="宋体" w:hAnsi="Times New Roman" w:eastAsia="宋体" w:cs="Times New Roman"/>
      <w:sz w:val="18"/>
      <w:szCs w:val="18"/>
    </w:rPr>
  </w:style>
  <w:style w:type="character" w:customStyle="1" w:styleId="84">
    <w:name w:val="普通正文 Char"/>
    <w:link w:val="85"/>
    <w:qFormat/>
    <w:uiPriority w:val="0"/>
    <w:rPr>
      <w:rFonts w:ascii="Arial" w:hAnsi="Arial"/>
      <w:sz w:val="24"/>
      <w:szCs w:val="24"/>
    </w:rPr>
  </w:style>
  <w:style w:type="paragraph" w:customStyle="1" w:styleId="85">
    <w:name w:val="普通正文"/>
    <w:basedOn w:val="1"/>
    <w:link w:val="84"/>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86">
    <w:name w:val="FA正文 Char"/>
    <w:link w:val="87"/>
    <w:qFormat/>
    <w:uiPriority w:val="0"/>
    <w:rPr>
      <w:rFonts w:ascii="宋体" w:hAnsi="宋体" w:eastAsia="宋体" w:cs="Times New Roman"/>
      <w:sz w:val="28"/>
      <w:szCs w:val="28"/>
    </w:rPr>
  </w:style>
  <w:style w:type="paragraph" w:customStyle="1" w:styleId="87">
    <w:name w:val="FA正文"/>
    <w:basedOn w:val="1"/>
    <w:link w:val="86"/>
    <w:qFormat/>
    <w:uiPriority w:val="0"/>
    <w:pPr>
      <w:tabs>
        <w:tab w:val="left" w:pos="3375"/>
      </w:tabs>
      <w:spacing w:line="440" w:lineRule="atLeast"/>
      <w:ind w:firstLine="538" w:firstLineChars="192"/>
    </w:pPr>
    <w:rPr>
      <w:rFonts w:ascii="宋体" w:hAnsi="宋体"/>
      <w:kern w:val="0"/>
      <w:sz w:val="28"/>
      <w:szCs w:val="28"/>
    </w:rPr>
  </w:style>
  <w:style w:type="character" w:customStyle="1" w:styleId="88">
    <w:name w:val="正文缩进2格 Char"/>
    <w:link w:val="89"/>
    <w:qFormat/>
    <w:uiPriority w:val="0"/>
    <w:rPr>
      <w:rFonts w:ascii="仿宋_GB2312" w:hAnsi="宋体" w:eastAsia="仿宋_GB2312" w:cs="Times New Roman"/>
      <w:sz w:val="31"/>
      <w:szCs w:val="28"/>
    </w:rPr>
  </w:style>
  <w:style w:type="paragraph" w:customStyle="1" w:styleId="89">
    <w:name w:val="正文缩进2格"/>
    <w:basedOn w:val="1"/>
    <w:link w:val="88"/>
    <w:qFormat/>
    <w:uiPriority w:val="0"/>
    <w:pPr>
      <w:spacing w:line="600" w:lineRule="exact"/>
      <w:ind w:firstLine="639" w:firstLineChars="206"/>
    </w:pPr>
    <w:rPr>
      <w:rFonts w:ascii="仿宋_GB2312" w:hAnsi="宋体" w:eastAsia="仿宋_GB2312"/>
      <w:kern w:val="0"/>
      <w:sz w:val="31"/>
      <w:szCs w:val="28"/>
    </w:rPr>
  </w:style>
  <w:style w:type="character" w:customStyle="1" w:styleId="90">
    <w:name w:val="cn_text1"/>
    <w:qFormat/>
    <w:uiPriority w:val="0"/>
    <w:rPr>
      <w:rFonts w:hint="default" w:ascii="ˎ̥" w:hAnsi="ˎ̥"/>
      <w:color w:val="003399"/>
      <w:spacing w:val="15"/>
      <w:sz w:val="18"/>
      <w:szCs w:val="18"/>
    </w:rPr>
  </w:style>
  <w:style w:type="character" w:customStyle="1" w:styleId="91">
    <w:name w:val="ssss Char"/>
    <w:qFormat/>
    <w:uiPriority w:val="0"/>
    <w:rPr>
      <w:rFonts w:eastAsia="宋体"/>
      <w:kern w:val="2"/>
      <w:sz w:val="24"/>
      <w:szCs w:val="24"/>
      <w:lang w:val="en-US" w:eastAsia="zh-CN" w:bidi="ar-SA"/>
    </w:rPr>
  </w:style>
  <w:style w:type="character" w:customStyle="1" w:styleId="92">
    <w:name w:val="标题 4 Char1"/>
    <w:qFormat/>
    <w:uiPriority w:val="0"/>
    <w:rPr>
      <w:rFonts w:ascii="Arial" w:hAnsi="Arial" w:eastAsia="黑体"/>
      <w:b/>
      <w:bCs/>
      <w:kern w:val="2"/>
      <w:sz w:val="28"/>
      <w:szCs w:val="28"/>
      <w:lang w:val="en-US" w:eastAsia="zh-CN" w:bidi="ar-SA"/>
    </w:rPr>
  </w:style>
  <w:style w:type="character" w:customStyle="1" w:styleId="93">
    <w:name w:val="列表段落 字符"/>
    <w:qFormat/>
    <w:uiPriority w:val="34"/>
    <w:rPr>
      <w:rFonts w:ascii="Calibri" w:hAnsi="Calibri"/>
      <w:kern w:val="2"/>
      <w:sz w:val="21"/>
      <w:szCs w:val="22"/>
    </w:rPr>
  </w:style>
  <w:style w:type="character" w:customStyle="1" w:styleId="94">
    <w:name w:val="批注框文本 Char1"/>
    <w:semiHidden/>
    <w:qFormat/>
    <w:uiPriority w:val="99"/>
    <w:rPr>
      <w:rFonts w:ascii="Times New Roman" w:hAnsi="Times New Roman" w:eastAsia="宋体" w:cs="Times New Roman"/>
      <w:sz w:val="18"/>
      <w:szCs w:val="18"/>
    </w:rPr>
  </w:style>
  <w:style w:type="paragraph" w:customStyle="1" w:styleId="95">
    <w:name w:val="样式 正文文本缩进 3 + 四号"/>
    <w:basedOn w:val="29"/>
    <w:qFormat/>
    <w:uiPriority w:val="0"/>
    <w:pPr>
      <w:spacing w:after="0" w:line="360" w:lineRule="auto"/>
      <w:ind w:left="0" w:leftChars="0" w:firstLine="437"/>
    </w:pPr>
    <w:rPr>
      <w:sz w:val="24"/>
      <w:szCs w:val="21"/>
    </w:rPr>
  </w:style>
  <w:style w:type="paragraph" w:customStyle="1" w:styleId="96">
    <w:name w:val="Default"/>
    <w:basedOn w:val="1"/>
    <w:qFormat/>
    <w:uiPriority w:val="0"/>
    <w:pPr>
      <w:autoSpaceDE w:val="0"/>
      <w:autoSpaceDN w:val="0"/>
      <w:adjustRightInd w:val="0"/>
      <w:jc w:val="left"/>
    </w:pPr>
    <w:rPr>
      <w:rFonts w:ascii="Arial" w:hAnsi="Arial" w:eastAsia="PMingLiU"/>
      <w:kern w:val="0"/>
      <w:sz w:val="20"/>
      <w:szCs w:val="20"/>
    </w:rPr>
  </w:style>
  <w:style w:type="paragraph" w:customStyle="1" w:styleId="97">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98">
    <w:name w:val="正文缩进1"/>
    <w:basedOn w:val="1"/>
    <w:qFormat/>
    <w:uiPriority w:val="0"/>
    <w:pPr>
      <w:widowControl/>
      <w:ind w:firstLine="420"/>
      <w:jc w:val="left"/>
    </w:pPr>
    <w:rPr>
      <w:kern w:val="0"/>
    </w:rPr>
  </w:style>
  <w:style w:type="paragraph" w:customStyle="1" w:styleId="99">
    <w:name w:val="样式 宋体 四号 黑色 左侧:  0.74 厘米 首行缩进:  0.74 厘米 行距: 1.5 倍行距"/>
    <w:basedOn w:val="1"/>
    <w:qFormat/>
    <w:uiPriority w:val="0"/>
    <w:pPr>
      <w:spacing w:line="360" w:lineRule="auto"/>
      <w:ind w:firstLine="420"/>
    </w:pPr>
    <w:rPr>
      <w:rFonts w:ascii="宋体"/>
      <w:color w:val="000000"/>
      <w:sz w:val="24"/>
      <w:szCs w:val="21"/>
    </w:rPr>
  </w:style>
  <w:style w:type="paragraph" w:customStyle="1" w:styleId="100">
    <w:name w:val="样式 样式 ssss + 宋体 五号 + 首行缩进:  2 字符"/>
    <w:basedOn w:val="101"/>
    <w:qFormat/>
    <w:uiPriority w:val="0"/>
    <w:pPr>
      <w:ind w:firstLine="480"/>
    </w:pPr>
  </w:style>
  <w:style w:type="paragraph" w:customStyle="1" w:styleId="101">
    <w:name w:val="样式 ssss + 宋体 五号"/>
    <w:basedOn w:val="77"/>
    <w:qFormat/>
    <w:uiPriority w:val="0"/>
    <w:pPr>
      <w:ind w:firstLine="420"/>
    </w:pPr>
    <w:rPr>
      <w:rFonts w:ascii="宋体" w:hAnsi="宋体" w:cs="宋体"/>
      <w:szCs w:val="20"/>
    </w:rPr>
  </w:style>
  <w:style w:type="paragraph" w:customStyle="1" w:styleId="102">
    <w:name w:val="Char Char Char Char"/>
    <w:basedOn w:val="1"/>
    <w:qFormat/>
    <w:uiPriority w:val="0"/>
    <w:rPr>
      <w:rFonts w:ascii="Tahoma" w:hAnsi="Tahoma"/>
      <w:sz w:val="24"/>
      <w:szCs w:val="20"/>
    </w:rPr>
  </w:style>
  <w:style w:type="paragraph" w:customStyle="1" w:styleId="103">
    <w:name w:val="2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04">
    <w:name w:val="ec_msonormal"/>
    <w:basedOn w:val="1"/>
    <w:qFormat/>
    <w:uiPriority w:val="0"/>
    <w:pPr>
      <w:widowControl/>
      <w:spacing w:before="100" w:beforeAutospacing="1" w:after="100" w:afterAutospacing="1"/>
      <w:jc w:val="left"/>
    </w:pPr>
    <w:rPr>
      <w:rFonts w:ascii="宋体" w:hAnsi="宋体"/>
      <w:kern w:val="0"/>
      <w:sz w:val="24"/>
    </w:rPr>
  </w:style>
  <w:style w:type="paragraph" w:customStyle="1" w:styleId="105">
    <w:name w:val="标题-----3"/>
    <w:basedOn w:val="4"/>
    <w:qFormat/>
    <w:uiPriority w:val="0"/>
    <w:pPr>
      <w:spacing w:before="0" w:after="0" w:line="240" w:lineRule="auto"/>
      <w:outlineLvl w:val="0"/>
    </w:pPr>
    <w:rPr>
      <w:rFonts w:ascii="宋体" w:hAnsi="宋体"/>
      <w:b w:val="0"/>
      <w:bCs w:val="0"/>
      <w:sz w:val="28"/>
      <w:szCs w:val="28"/>
    </w:rPr>
  </w:style>
  <w:style w:type="paragraph" w:customStyle="1" w:styleId="106">
    <w:name w:val="Char Char Char Char Char Char Char Char Char Char Char Char Char"/>
    <w:basedOn w:val="1"/>
    <w:qFormat/>
    <w:uiPriority w:val="0"/>
  </w:style>
  <w:style w:type="paragraph" w:customStyle="1" w:styleId="107">
    <w:name w:val="表格正文"/>
    <w:basedOn w:val="1"/>
    <w:qFormat/>
    <w:uiPriority w:val="0"/>
    <w:pPr>
      <w:spacing w:line="360" w:lineRule="auto"/>
      <w:jc w:val="left"/>
    </w:pPr>
    <w:rPr>
      <w:rFonts w:ascii="Calibri" w:hAnsi="Calibri"/>
      <w:color w:val="000000"/>
      <w:szCs w:val="28"/>
    </w:rPr>
  </w:style>
  <w:style w:type="paragraph" w:customStyle="1" w:styleId="108">
    <w:name w:val="Char Char Char Char1"/>
    <w:basedOn w:val="1"/>
    <w:qFormat/>
    <w:uiPriority w:val="0"/>
    <w:rPr>
      <w:rFonts w:ascii="Tahoma" w:hAnsi="Tahoma"/>
      <w:sz w:val="24"/>
      <w:szCs w:val="20"/>
    </w:rPr>
  </w:style>
  <w:style w:type="paragraph" w:customStyle="1" w:styleId="109">
    <w:name w:val="Char Char Char"/>
    <w:basedOn w:val="1"/>
    <w:qFormat/>
    <w:uiPriority w:val="0"/>
    <w:rPr>
      <w:rFonts w:ascii="Tahoma" w:hAnsi="Tahoma"/>
      <w:sz w:val="24"/>
      <w:szCs w:val="20"/>
    </w:rPr>
  </w:style>
  <w:style w:type="paragraph" w:customStyle="1" w:styleId="110">
    <w:name w:val="样式 ssss + 居中"/>
    <w:basedOn w:val="77"/>
    <w:qFormat/>
    <w:uiPriority w:val="0"/>
    <w:pPr>
      <w:jc w:val="center"/>
    </w:pPr>
    <w:rPr>
      <w:rFonts w:cs="宋体"/>
      <w:szCs w:val="20"/>
    </w:rPr>
  </w:style>
  <w:style w:type="paragraph" w:customStyle="1" w:styleId="111">
    <w:name w:val="msonormal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12">
    <w:name w:val="Char"/>
    <w:basedOn w:val="1"/>
    <w:qFormat/>
    <w:uiPriority w:val="0"/>
    <w:rPr>
      <w:rFonts w:ascii="Tahoma" w:hAnsi="Tahoma"/>
      <w:sz w:val="24"/>
      <w:szCs w:val="20"/>
    </w:rPr>
  </w:style>
  <w:style w:type="paragraph" w:customStyle="1" w:styleId="113">
    <w:name w:val="列出段落1"/>
    <w:basedOn w:val="1"/>
    <w:qFormat/>
    <w:uiPriority w:val="34"/>
    <w:pPr>
      <w:widowControl/>
      <w:ind w:left="720"/>
      <w:contextualSpacing/>
      <w:jc w:val="left"/>
    </w:pPr>
    <w:rPr>
      <w:kern w:val="0"/>
      <w:sz w:val="24"/>
      <w:lang w:eastAsia="en-US" w:bidi="en-US"/>
    </w:rPr>
  </w:style>
  <w:style w:type="paragraph" w:customStyle="1" w:styleId="114">
    <w:name w:val="xl25"/>
    <w:basedOn w:val="1"/>
    <w:qFormat/>
    <w:uiPriority w:val="0"/>
    <w:pPr>
      <w:widowControl/>
      <w:pBdr>
        <w:bottom w:val="single" w:color="auto" w:sz="4" w:space="0"/>
        <w:right w:val="single" w:color="auto" w:sz="4" w:space="0"/>
      </w:pBdr>
      <w:spacing w:before="100" w:beforeAutospacing="1" w:after="100" w:afterAutospacing="1"/>
    </w:pPr>
    <w:rPr>
      <w:rFonts w:hint="eastAsia" w:ascii="华文细黑" w:hAnsi="华文细黑" w:eastAsia="华文细黑"/>
      <w:kern w:val="0"/>
      <w:sz w:val="18"/>
      <w:szCs w:val="18"/>
    </w:rPr>
  </w:style>
  <w:style w:type="paragraph" w:customStyle="1" w:styleId="115">
    <w:name w:val="样式8"/>
    <w:basedOn w:val="7"/>
    <w:qFormat/>
    <w:uiPriority w:val="0"/>
    <w:pPr>
      <w:tabs>
        <w:tab w:val="left" w:pos="1152"/>
      </w:tabs>
    </w:pPr>
  </w:style>
  <w:style w:type="paragraph" w:customStyle="1" w:styleId="116">
    <w:name w:val="标题------4"/>
    <w:basedOn w:val="5"/>
    <w:qFormat/>
    <w:uiPriority w:val="0"/>
    <w:pPr>
      <w:keepLines/>
      <w:spacing w:line="360" w:lineRule="auto"/>
      <w:ind w:left="960" w:hanging="420"/>
      <w:jc w:val="both"/>
    </w:pPr>
    <w:rPr>
      <w:rFonts w:ascii="仿宋_GB2312" w:hAnsi="宋体" w:eastAsia="仿宋_GB2312" w:cs="仿宋_GB2312"/>
      <w:b/>
      <w:sz w:val="28"/>
      <w:szCs w:val="28"/>
      <w:lang w:val="zh-CN"/>
    </w:rPr>
  </w:style>
  <w:style w:type="paragraph" w:customStyle="1" w:styleId="117">
    <w:name w:val="Char Char 字元 字元 字元 Char Char Char Char"/>
    <w:basedOn w:val="1"/>
    <w:qFormat/>
    <w:uiPriority w:val="0"/>
    <w:pPr>
      <w:adjustRightInd w:val="0"/>
      <w:spacing w:line="360" w:lineRule="auto"/>
    </w:pPr>
    <w:rPr>
      <w:kern w:val="0"/>
      <w:sz w:val="24"/>
      <w:szCs w:val="20"/>
    </w:rPr>
  </w:style>
  <w:style w:type="paragraph" w:customStyle="1" w:styleId="118">
    <w:name w:val="Char Char Char Char Char Char Char Char Char Char Char Char Char1"/>
    <w:basedOn w:val="1"/>
    <w:qFormat/>
    <w:uiPriority w:val="0"/>
    <w:rPr>
      <w:sz w:val="24"/>
    </w:rPr>
  </w:style>
  <w:style w:type="paragraph" w:customStyle="1" w:styleId="119">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20">
    <w:name w:val="表格"/>
    <w:basedOn w:val="1"/>
    <w:qFormat/>
    <w:uiPriority w:val="0"/>
    <w:rPr>
      <w:rFonts w:ascii="Arial" w:hAnsi="Arial"/>
      <w:sz w:val="24"/>
    </w:rPr>
  </w:style>
  <w:style w:type="paragraph" w:customStyle="1" w:styleId="121">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2">
    <w:name w:val="正文样式1"/>
    <w:basedOn w:val="1"/>
    <w:qFormat/>
    <w:uiPriority w:val="0"/>
    <w:pPr>
      <w:spacing w:before="120" w:after="120" w:line="360" w:lineRule="auto"/>
      <w:ind w:firstLine="480" w:firstLineChars="200"/>
    </w:pPr>
    <w:rPr>
      <w:sz w:val="24"/>
      <w:szCs w:val="20"/>
    </w:rPr>
  </w:style>
  <w:style w:type="paragraph" w:customStyle="1" w:styleId="123">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4">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5">
    <w:name w:val="Char Char Char Char Char Char Char Char Char Char"/>
    <w:basedOn w:val="1"/>
    <w:qFormat/>
    <w:uiPriority w:val="0"/>
    <w:rPr>
      <w:rFonts w:ascii="Tahoma" w:hAnsi="Tahoma"/>
      <w:sz w:val="24"/>
      <w:szCs w:val="20"/>
    </w:rPr>
  </w:style>
  <w:style w:type="paragraph" w:customStyle="1" w:styleId="126">
    <w:name w:val="Char1"/>
    <w:basedOn w:val="1"/>
    <w:qFormat/>
    <w:uiPriority w:val="0"/>
    <w:pPr>
      <w:tabs>
        <w:tab w:val="left" w:pos="360"/>
      </w:tabs>
    </w:pPr>
    <w:rPr>
      <w:sz w:val="24"/>
    </w:rPr>
  </w:style>
  <w:style w:type="paragraph" w:customStyle="1" w:styleId="127">
    <w:name w:val="Header2"/>
    <w:basedOn w:val="1"/>
    <w:qFormat/>
    <w:uiPriority w:val="0"/>
    <w:pPr>
      <w:numPr>
        <w:ilvl w:val="0"/>
        <w:numId w:val="1"/>
      </w:numPr>
    </w:pPr>
  </w:style>
  <w:style w:type="paragraph" w:customStyle="1" w:styleId="128">
    <w:name w:val="普通(网站) Char"/>
    <w:basedOn w:val="1"/>
    <w:qFormat/>
    <w:uiPriority w:val="99"/>
    <w:pPr>
      <w:widowControl/>
      <w:spacing w:before="100" w:beforeAutospacing="1" w:after="100" w:afterAutospacing="1"/>
      <w:jc w:val="left"/>
    </w:pPr>
    <w:rPr>
      <w:rFonts w:ascii="宋体" w:hAnsi="宋体" w:cs="宋体"/>
      <w:kern w:val="0"/>
      <w:sz w:val="24"/>
    </w:rPr>
  </w:style>
  <w:style w:type="paragraph" w:customStyle="1" w:styleId="129">
    <w:name w:val="2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30">
    <w:name w:val="DAS正文"/>
    <w:basedOn w:val="1"/>
    <w:qFormat/>
    <w:uiPriority w:val="0"/>
    <w:pPr>
      <w:spacing w:line="360" w:lineRule="auto"/>
      <w:ind w:right="181" w:firstLine="480" w:firstLineChars="200"/>
    </w:pPr>
    <w:rPr>
      <w:rFonts w:ascii="Verdana" w:hAnsi="Verdana"/>
      <w:sz w:val="24"/>
      <w:szCs w:val="20"/>
    </w:rPr>
  </w:style>
  <w:style w:type="table" w:customStyle="1" w:styleId="131">
    <w:name w:val="网格型1"/>
    <w:basedOn w:val="35"/>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2">
    <w:name w:val="font51"/>
    <w:qFormat/>
    <w:uiPriority w:val="0"/>
    <w:rPr>
      <w:rFonts w:hint="default" w:ascii="Times New Roman" w:hAnsi="Times New Roman" w:cs="Times New Roman"/>
      <w:color w:val="000000"/>
      <w:sz w:val="20"/>
      <w:szCs w:val="20"/>
      <w:u w:val="none"/>
    </w:rPr>
  </w:style>
  <w:style w:type="character" w:customStyle="1" w:styleId="133">
    <w:name w:val="font61"/>
    <w:qFormat/>
    <w:uiPriority w:val="0"/>
    <w:rPr>
      <w:rFonts w:hint="default" w:ascii="Times New Roman" w:hAnsi="Times New Roman" w:cs="Times New Roman"/>
      <w:color w:val="000000"/>
      <w:sz w:val="21"/>
      <w:szCs w:val="21"/>
      <w:u w:val="none"/>
    </w:rPr>
  </w:style>
  <w:style w:type="character" w:customStyle="1" w:styleId="134">
    <w:name w:val="font71"/>
    <w:qFormat/>
    <w:uiPriority w:val="0"/>
    <w:rPr>
      <w:rFonts w:hint="eastAsia" w:ascii="宋体" w:hAnsi="宋体" w:eastAsia="宋体" w:cs="宋体"/>
      <w:color w:val="000000"/>
      <w:sz w:val="22"/>
      <w:szCs w:val="22"/>
      <w:u w:val="none"/>
    </w:rPr>
  </w:style>
  <w:style w:type="paragraph" w:customStyle="1" w:styleId="135">
    <w:name w:val="表格CXH"/>
    <w:basedOn w:val="1"/>
    <w:qFormat/>
    <w:uiPriority w:val="0"/>
    <w:pPr>
      <w:spacing w:line="276" w:lineRule="auto"/>
    </w:pPr>
    <w:rPr>
      <w:rFonts w:ascii="等线" w:hAnsi="等线"/>
    </w:rPr>
  </w:style>
  <w:style w:type="paragraph" w:customStyle="1" w:styleId="136">
    <w:name w:val="首行缩进"/>
    <w:basedOn w:val="1"/>
    <w:qFormat/>
    <w:uiPriority w:val="0"/>
    <w:pPr>
      <w:ind w:firstLine="480" w:firstLineChars="200"/>
    </w:pPr>
    <w:rPr>
      <w:szCs w:val="20"/>
      <w:lang w:val="zh-CN"/>
    </w:rPr>
  </w:style>
  <w:style w:type="paragraph" w:customStyle="1" w:styleId="137">
    <w:name w:val="sh3"/>
    <w:basedOn w:val="1"/>
    <w:qFormat/>
    <w:uiPriority w:val="0"/>
    <w:pPr>
      <w:spacing w:line="460" w:lineRule="exact"/>
      <w:jc w:val="left"/>
    </w:pPr>
    <w:rPr>
      <w:rFonts w:ascii="宋体" w:hAnsi="宋体"/>
      <w:b/>
      <w:szCs w:val="21"/>
    </w:rPr>
  </w:style>
  <w:style w:type="paragraph" w:customStyle="1" w:styleId="138">
    <w:name w:val="批注文字1"/>
    <w:basedOn w:val="1"/>
    <w:unhideWhenUsed/>
    <w:qFormat/>
    <w:uiPriority w:val="99"/>
    <w:pPr>
      <w:jc w:val="left"/>
    </w:pPr>
  </w:style>
  <w:style w:type="paragraph" w:customStyle="1" w:styleId="139">
    <w:name w:val="Table Paragraph"/>
    <w:basedOn w:val="1"/>
    <w:qFormat/>
    <w:uiPriority w:val="0"/>
    <w:pPr>
      <w:autoSpaceDE w:val="0"/>
      <w:autoSpaceDN w:val="0"/>
      <w:adjustRightInd w:val="0"/>
      <w:jc w:val="left"/>
    </w:pPr>
    <w:rPr>
      <w:kern w:val="0"/>
      <w:sz w:val="24"/>
    </w:rPr>
  </w:style>
  <w:style w:type="paragraph" w:customStyle="1" w:styleId="140">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33</Pages>
  <Words>12023</Words>
  <Characters>12700</Characters>
  <Lines>112</Lines>
  <Paragraphs>31</Paragraphs>
  <TotalTime>2</TotalTime>
  <ScaleCrop>false</ScaleCrop>
  <LinksUpToDate>false</LinksUpToDate>
  <CharactersWithSpaces>12881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2024-01-20T14:00:00Z</dcterms:created>
  <dc:creator>User</dc:creator>
  <cp:lastModifiedBy>Syan</cp:lastModifiedBy>
  <cp:lastPrinted>2024-09-10T14:28:00Z</cp:lastPrinted>
  <dcterms:modified xsi:type="dcterms:W3CDTF">2026-01-20T06:33:27Z</dcterms:modified>
  <dc:title>南通市Ⅹ项目</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2926170E04E744CBAC74D032B1FDA79F_13</vt:lpwstr>
  </property>
  <property fmtid="{D5CDD505-2E9C-101B-9397-08002B2CF9AE}" pid="4" name="KSOTemplateDocerSaveRecord">
    <vt:lpwstr>eyJoZGlkIjoiMTg3N2UwNmNjMDJkYTRlMWQ4ZDQ4MDZkYWJkNDA4Y2MiLCJ1c2VySWQiOiIzNTQ2OTAxMzkifQ==</vt:lpwstr>
  </property>
</Properties>
</file>