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420" w:firstLine="0" w:firstLineChars="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南通</w:t>
      </w:r>
      <w:r>
        <w:rPr>
          <w:rFonts w:hint="eastAsia" w:ascii="仿宋_GB2312" w:hAnsi="宋体" w:eastAsia="仿宋_GB2312"/>
          <w:b/>
          <w:sz w:val="32"/>
          <w:szCs w:val="32"/>
          <w:lang w:eastAsia="zh-CN"/>
        </w:rPr>
        <w:t>市</w:t>
      </w:r>
      <w:r>
        <w:rPr>
          <w:rFonts w:hint="eastAsia" w:ascii="仿宋_GB2312" w:hAnsi="宋体" w:eastAsia="仿宋_GB2312"/>
          <w:b/>
          <w:sz w:val="32"/>
          <w:szCs w:val="32"/>
        </w:rPr>
        <w:t>生态故园接待大厅LED显示屏项目招标公告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项目说明：</w:t>
      </w:r>
    </w:p>
    <w:p>
      <w:pPr>
        <w:tabs>
          <w:tab w:val="left" w:pos="5325"/>
        </w:tabs>
        <w:snapToGrid w:val="0"/>
        <w:spacing w:line="360" w:lineRule="auto"/>
        <w:ind w:firstLine="548" w:firstLineChars="196"/>
        <w:contextualSpacing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南通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市</w:t>
      </w:r>
      <w:r>
        <w:rPr>
          <w:rFonts w:hint="eastAsia" w:ascii="仿宋_GB2312" w:hAnsi="宋体" w:eastAsia="仿宋_GB2312"/>
          <w:sz w:val="28"/>
          <w:szCs w:val="28"/>
        </w:rPr>
        <w:t>生态故园接待大厅的背景墙上须购置LED全彩屏一块，用于宣传国家相关的殡葬政策，发布各类便民公告、办事指南等。</w:t>
      </w:r>
    </w:p>
    <w:p>
      <w:pPr>
        <w:tabs>
          <w:tab w:val="left" w:pos="5325"/>
        </w:tabs>
        <w:snapToGrid w:val="0"/>
        <w:spacing w:line="300" w:lineRule="auto"/>
        <w:ind w:firstLine="548" w:firstLineChars="196"/>
        <w:contextualSpacing/>
        <w:rPr>
          <w:rFonts w:ascii="仿宋_GB2312" w:hAnsi="宋体" w:eastAsia="仿宋_GB2312"/>
          <w:sz w:val="28"/>
          <w:szCs w:val="32"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具体需求：</w:t>
      </w:r>
    </w:p>
    <w:tbl>
      <w:tblPr>
        <w:tblStyle w:val="10"/>
        <w:tblW w:w="85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80"/>
        <w:gridCol w:w="2960"/>
        <w:gridCol w:w="840"/>
        <w:gridCol w:w="860"/>
        <w:gridCol w:w="2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推荐品牌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显示屏体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室内，全彩，像数点间距P3，显示净尺寸：长3.456M×高2.112M。  提供原厂商针对本项目2年质保函原件，加盖原厂公章；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米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7.3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强力巨彩、南大显示、阿尔泰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控制系统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含发送卡、接收卡同步系统，具备逐点矫正功能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灵星雨、诺瓦、卡莱特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视频处理器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多路信号源输入、淡入淡出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凯视达、唯奥、诺瓦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钢结构及包边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钛金装饰面包边；长3.664M× 高2.256M,主结构采用国标钢材,根据现场环境定制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定制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合并式带前置功放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3通道麦克风TRS端子输入；带3级优先功能；2通道 Aux输入；2通道Mic Line输入（MIC2/MIC3通道的线路输入，灵敏度为775mv）；1通道EMC输入；Mic 1-3, Aux 1-2控制旋钮，总音量控制旋钮和高音、低音音调控制旋钮；产品额定输出功率 120W ；；提供原厂商针对本项目2年质保函原件，加盖原厂公章；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ITC、CRX、LISTEN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音柱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额定功率:30W；最大功率:60W；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灵敏度:89dB；阻抗:黑-COM 白-330Ω；频率响应:110-15KHz；喇叭单元：6.5″×1, 3×1″；具有国家强制性3C产品认证证书；提供原厂商针对本项目2年质保函原件，加盖原厂公章；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ITC、CRX、LISTEN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甲供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配套线缆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电源线、信号线缆及线管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施工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运输、现场安装、调试、培训等费用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tabs>
          <w:tab w:val="left" w:pos="5325"/>
        </w:tabs>
        <w:snapToGrid w:val="0"/>
        <w:spacing w:line="300" w:lineRule="auto"/>
        <w:contextualSpacing/>
        <w:rPr>
          <w:rFonts w:ascii="仿宋_GB2312" w:hAnsi="宋体" w:eastAsia="仿宋_GB2312"/>
          <w:b/>
          <w:sz w:val="28"/>
          <w:szCs w:val="30"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投标供应商资格要求</w:t>
      </w: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snapToGrid w:val="0"/>
        <w:spacing w:before="100" w:after="100" w:line="360" w:lineRule="auto"/>
        <w:ind w:firstLineChars="0"/>
        <w:contextualSpacing/>
        <w:jc w:val="left"/>
        <w:rPr>
          <w:rFonts w:eastAsia="仿宋_GB2312"/>
          <w:kern w:val="0"/>
          <w:sz w:val="28"/>
          <w:szCs w:val="32"/>
        </w:rPr>
      </w:pPr>
      <w:r>
        <w:rPr>
          <w:rFonts w:hint="eastAsia" w:ascii="仿宋_GB2312" w:eastAsia="仿宋_GB2312" w:cs="仿宋_GB2312"/>
          <w:kern w:val="0"/>
          <w:sz w:val="28"/>
          <w:szCs w:val="32"/>
          <w:lang w:val="zh-CN"/>
        </w:rPr>
        <w:t>具有独立承担民事责任的能力；</w:t>
      </w: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snapToGrid w:val="0"/>
        <w:spacing w:before="100" w:after="100" w:line="360" w:lineRule="auto"/>
        <w:ind w:firstLineChars="0"/>
        <w:contextualSpacing/>
        <w:jc w:val="left"/>
        <w:rPr>
          <w:rFonts w:eastAsia="仿宋_GB2312"/>
          <w:kern w:val="0"/>
          <w:sz w:val="28"/>
          <w:szCs w:val="32"/>
        </w:rPr>
      </w:pPr>
      <w:r>
        <w:rPr>
          <w:rFonts w:hint="eastAsia" w:ascii="仿宋_GB2312" w:eastAsia="仿宋_GB2312" w:cs="仿宋_GB2312"/>
          <w:kern w:val="0"/>
          <w:sz w:val="28"/>
          <w:szCs w:val="32"/>
          <w:lang w:val="zh-CN"/>
        </w:rPr>
        <w:t>具有良好的商业信誉和健全的财务会计制度；</w:t>
      </w:r>
    </w:p>
    <w:p>
      <w:pPr>
        <w:pStyle w:val="11"/>
        <w:numPr>
          <w:ilvl w:val="0"/>
          <w:numId w:val="2"/>
        </w:numPr>
        <w:autoSpaceDE w:val="0"/>
        <w:autoSpaceDN w:val="0"/>
        <w:adjustRightInd w:val="0"/>
        <w:snapToGrid w:val="0"/>
        <w:spacing w:before="100" w:after="100" w:line="360" w:lineRule="auto"/>
        <w:ind w:firstLineChars="0"/>
        <w:contextualSpacing/>
        <w:jc w:val="left"/>
        <w:rPr>
          <w:rFonts w:eastAsia="仿宋_GB2312"/>
          <w:kern w:val="0"/>
          <w:sz w:val="28"/>
          <w:szCs w:val="32"/>
        </w:rPr>
      </w:pPr>
      <w:r>
        <w:rPr>
          <w:rFonts w:hint="eastAsia" w:ascii="仿宋_GB2312" w:eastAsia="仿宋_GB2312" w:cs="仿宋_GB2312"/>
          <w:kern w:val="0"/>
          <w:sz w:val="28"/>
          <w:szCs w:val="32"/>
          <w:lang w:val="zh-CN"/>
        </w:rPr>
        <w:t>具有履行合同所必需的设备和专业技术能力；</w:t>
      </w:r>
    </w:p>
    <w:p>
      <w:pPr>
        <w:pStyle w:val="11"/>
        <w:numPr>
          <w:ilvl w:val="0"/>
          <w:numId w:val="2"/>
        </w:numPr>
        <w:tabs>
          <w:tab w:val="left" w:pos="5325"/>
        </w:tabs>
        <w:autoSpaceDE w:val="0"/>
        <w:autoSpaceDN w:val="0"/>
        <w:adjustRightInd w:val="0"/>
        <w:snapToGrid w:val="0"/>
        <w:spacing w:line="360" w:lineRule="auto"/>
        <w:ind w:firstLineChars="0"/>
        <w:contextualSpacing/>
        <w:rPr>
          <w:rFonts w:ascii="仿宋_GB2312" w:eastAsia="仿宋_GB2312" w:cs="仿宋_GB2312"/>
          <w:sz w:val="28"/>
          <w:szCs w:val="32"/>
          <w:lang w:val="zh-CN"/>
        </w:rPr>
      </w:pPr>
      <w:r>
        <w:rPr>
          <w:rFonts w:hint="eastAsia" w:ascii="仿宋_GB2312" w:eastAsia="仿宋_GB2312" w:cs="仿宋_GB2312"/>
          <w:sz w:val="28"/>
          <w:szCs w:val="32"/>
          <w:lang w:val="zh-CN"/>
        </w:rPr>
        <w:t>资质要求：具备电子与建筑智能化专业承包二级以上资质；</w:t>
      </w:r>
    </w:p>
    <w:p>
      <w:pPr>
        <w:pStyle w:val="11"/>
        <w:numPr>
          <w:ilvl w:val="0"/>
          <w:numId w:val="2"/>
        </w:numPr>
        <w:tabs>
          <w:tab w:val="left" w:pos="5325"/>
        </w:tabs>
        <w:autoSpaceDE w:val="0"/>
        <w:autoSpaceDN w:val="0"/>
        <w:adjustRightInd w:val="0"/>
        <w:snapToGrid w:val="0"/>
        <w:spacing w:line="360" w:lineRule="auto"/>
        <w:ind w:firstLineChars="0"/>
        <w:contextualSpacing/>
        <w:rPr>
          <w:rFonts w:hint="eastAsia" w:ascii="仿宋_GB2312" w:eastAsia="仿宋_GB2312" w:cs="仿宋_GB2312"/>
          <w:sz w:val="28"/>
          <w:szCs w:val="32"/>
          <w:lang w:val="zh-CN"/>
        </w:rPr>
      </w:pPr>
      <w:r>
        <w:rPr>
          <w:rFonts w:hint="eastAsia" w:ascii="仿宋_GB2312" w:eastAsia="仿宋_GB2312" w:cs="仿宋_GB2312"/>
          <w:sz w:val="28"/>
          <w:szCs w:val="32"/>
          <w:lang w:val="zh-CN"/>
        </w:rPr>
        <w:t>其他要求：投标时提供 LED显示屏，功放及音柱的原厂商针对本项目的2年质保承诺函原件，加盖原厂公章。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line="360" w:lineRule="auto"/>
        <w:contextualSpacing/>
        <w:rPr>
          <w:rFonts w:hint="eastAsia" w:ascii="仿宋_GB2312" w:eastAsia="仿宋_GB2312" w:cs="仿宋_GB2312"/>
          <w:sz w:val="28"/>
          <w:szCs w:val="32"/>
          <w:lang w:val="zh-CN"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项目工期与售后服务：</w:t>
      </w:r>
    </w:p>
    <w:p>
      <w:pPr>
        <w:pStyle w:val="11"/>
        <w:numPr>
          <w:ilvl w:val="0"/>
          <w:numId w:val="3"/>
        </w:numPr>
        <w:ind w:firstLineChars="0"/>
        <w:rPr>
          <w:rFonts w:hint="eastAsia"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合同签订后</w:t>
      </w:r>
      <w:r>
        <w:rPr>
          <w:rFonts w:hint="eastAsia" w:ascii="仿宋" w:hAnsi="仿宋" w:eastAsia="仿宋"/>
          <w:sz w:val="28"/>
        </w:rPr>
        <w:t>，满足施工条件前提下</w:t>
      </w:r>
      <w:r>
        <w:rPr>
          <w:rFonts w:ascii="仿宋" w:hAnsi="仿宋" w:eastAsia="仿宋"/>
          <w:sz w:val="28"/>
        </w:rPr>
        <w:t>30天之内完成本项目。</w:t>
      </w:r>
    </w:p>
    <w:p>
      <w:pPr>
        <w:pStyle w:val="11"/>
        <w:widowControl/>
        <w:numPr>
          <w:ilvl w:val="0"/>
          <w:numId w:val="3"/>
        </w:numPr>
        <w:shd w:val="clear" w:color="auto" w:fill="FFFFFF"/>
        <w:spacing w:after="75" w:line="360" w:lineRule="auto"/>
        <w:ind w:firstLineChars="0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  <w:r>
        <w:rPr>
          <w:rFonts w:ascii="仿宋" w:hAnsi="仿宋" w:eastAsia="仿宋" w:cs="Tahoma"/>
          <w:color w:val="000000"/>
          <w:kern w:val="0"/>
          <w:sz w:val="28"/>
          <w:szCs w:val="21"/>
        </w:rPr>
        <w:t>工程质保期为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</w:rPr>
        <w:t>2</w:t>
      </w:r>
      <w:r>
        <w:rPr>
          <w:rFonts w:ascii="仿宋" w:hAnsi="仿宋" w:eastAsia="仿宋" w:cs="Tahoma"/>
          <w:color w:val="000000"/>
          <w:kern w:val="0"/>
          <w:sz w:val="28"/>
          <w:szCs w:val="21"/>
        </w:rPr>
        <w:t>年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</w:rPr>
        <w:t>，</w:t>
      </w:r>
      <w:r>
        <w:rPr>
          <w:rFonts w:ascii="仿宋" w:hAnsi="仿宋" w:eastAsia="仿宋" w:cs="Tahoma"/>
          <w:color w:val="000000"/>
          <w:kern w:val="0"/>
          <w:sz w:val="28"/>
          <w:szCs w:val="21"/>
        </w:rPr>
        <w:t>验收报告签署之日起，在发生故障后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</w:rPr>
        <w:t>4</w:t>
      </w:r>
      <w:r>
        <w:rPr>
          <w:rFonts w:ascii="仿宋" w:hAnsi="仿宋" w:eastAsia="仿宋" w:cs="Tahoma"/>
          <w:color w:val="000000"/>
          <w:kern w:val="0"/>
          <w:sz w:val="28"/>
          <w:szCs w:val="21"/>
        </w:rPr>
        <w:t>小时内，必须派工程师到达用户现场维护、修理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</w:rPr>
        <w:t>。</w:t>
      </w:r>
    </w:p>
    <w:p>
      <w:pPr>
        <w:pStyle w:val="11"/>
        <w:ind w:left="420" w:firstLine="0" w:firstLineChars="0"/>
        <w:rPr>
          <w:rFonts w:ascii="仿宋" w:hAnsi="仿宋" w:eastAsia="仿宋"/>
          <w:sz w:val="28"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报价要求</w:t>
      </w:r>
    </w:p>
    <w:p>
      <w:pPr>
        <w:pStyle w:val="11"/>
        <w:widowControl/>
        <w:numPr>
          <w:ilvl w:val="0"/>
          <w:numId w:val="4"/>
        </w:numPr>
        <w:shd w:val="clear" w:color="auto" w:fill="FFFFFF"/>
        <w:spacing w:after="75" w:line="360" w:lineRule="auto"/>
        <w:ind w:firstLineChars="0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本项目最高限价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  <w:lang w:val="en-US" w:eastAsia="zh-CN"/>
        </w:rPr>
        <w:t>7.5</w:t>
      </w: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万元。</w:t>
      </w:r>
    </w:p>
    <w:p>
      <w:pPr>
        <w:pStyle w:val="11"/>
        <w:widowControl/>
        <w:numPr>
          <w:ilvl w:val="0"/>
          <w:numId w:val="4"/>
        </w:numPr>
        <w:shd w:val="clear" w:color="auto" w:fill="FFFFFF"/>
        <w:spacing w:after="75" w:line="360" w:lineRule="auto"/>
        <w:ind w:firstLineChars="0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  <w:r>
        <w:rPr>
          <w:rFonts w:ascii="仿宋" w:hAnsi="仿宋" w:eastAsia="仿宋" w:cs="Tahoma"/>
          <w:color w:val="000000"/>
          <w:kern w:val="0"/>
          <w:sz w:val="28"/>
          <w:szCs w:val="21"/>
        </w:rPr>
        <w:t>总价中应包含投标人施工、运输、安装、税金等一切费用。</w:t>
      </w:r>
    </w:p>
    <w:p>
      <w:pPr>
        <w:pStyle w:val="11"/>
        <w:widowControl/>
        <w:numPr>
          <w:ilvl w:val="0"/>
          <w:numId w:val="4"/>
        </w:numPr>
        <w:shd w:val="clear" w:color="auto" w:fill="FFFFFF"/>
        <w:spacing w:after="75" w:line="360" w:lineRule="auto"/>
        <w:ind w:firstLineChars="0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1"/>
        </w:rPr>
        <w:t>报价文件的份数和密封：</w:t>
      </w:r>
    </w:p>
    <w:p>
      <w:pPr>
        <w:pStyle w:val="11"/>
        <w:numPr>
          <w:ilvl w:val="0"/>
          <w:numId w:val="5"/>
        </w:numPr>
        <w:snapToGrid w:val="0"/>
        <w:spacing w:line="360" w:lineRule="auto"/>
        <w:ind w:firstLineChars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报价文件分两册密封。第一册为“资格审查文件”，第二册为为“商务报价”，第一册、第二册分别密封，并在封袋上标明“资格审查文件”、“商务报价”。</w:t>
      </w:r>
    </w:p>
    <w:p>
      <w:pPr>
        <w:pStyle w:val="11"/>
        <w:numPr>
          <w:ilvl w:val="0"/>
          <w:numId w:val="5"/>
        </w:numPr>
        <w:snapToGrid w:val="0"/>
        <w:spacing w:line="360" w:lineRule="auto"/>
        <w:ind w:firstLineChars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每册准备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贰 </w:t>
      </w:r>
      <w:r>
        <w:rPr>
          <w:rFonts w:hint="eastAsia" w:ascii="仿宋" w:hAnsi="仿宋" w:eastAsia="仿宋" w:cs="宋体"/>
          <w:sz w:val="28"/>
          <w:szCs w:val="28"/>
        </w:rPr>
        <w:t>份，其中正本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壹 </w:t>
      </w:r>
      <w:r>
        <w:rPr>
          <w:rFonts w:hint="eastAsia" w:ascii="仿宋" w:hAnsi="仿宋" w:eastAsia="仿宋" w:cs="宋体"/>
          <w:sz w:val="28"/>
          <w:szCs w:val="28"/>
        </w:rPr>
        <w:t>份，副本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壹 </w:t>
      </w:r>
      <w:r>
        <w:rPr>
          <w:rFonts w:hint="eastAsia" w:ascii="仿宋" w:hAnsi="仿宋" w:eastAsia="仿宋" w:cs="宋体"/>
          <w:sz w:val="28"/>
          <w:szCs w:val="28"/>
        </w:rPr>
        <w:t>份，并标明“正本”或“副本”字样。</w:t>
      </w:r>
    </w:p>
    <w:p>
      <w:pPr>
        <w:pStyle w:val="11"/>
        <w:numPr>
          <w:ilvl w:val="0"/>
          <w:numId w:val="5"/>
        </w:numPr>
        <w:snapToGrid w:val="0"/>
        <w:spacing w:line="360" w:lineRule="auto"/>
        <w:ind w:firstLineChars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资格审查文件（单独装订密封）包含以下内容：</w:t>
      </w:r>
    </w:p>
    <w:p>
      <w:pPr>
        <w:pStyle w:val="11"/>
        <w:numPr>
          <w:ilvl w:val="2"/>
          <w:numId w:val="6"/>
        </w:numPr>
        <w:spacing w:line="360" w:lineRule="auto"/>
        <w:ind w:firstLineChars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投标供应商的企业法人营业执照副本复印件、税务登记证副本复印件；或三证合一的营业执照副本复印件，需加盖投标单位公章，原件带到现场备查。</w:t>
      </w:r>
    </w:p>
    <w:p>
      <w:pPr>
        <w:pStyle w:val="11"/>
        <w:numPr>
          <w:ilvl w:val="2"/>
          <w:numId w:val="6"/>
        </w:numPr>
        <w:spacing w:line="360" w:lineRule="auto"/>
        <w:ind w:firstLineChars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电子与建筑智能化专业承包二级以上资质的资质复印件，需加盖投标单位公章，原件带到现场备查。</w:t>
      </w:r>
    </w:p>
    <w:p>
      <w:pPr>
        <w:pStyle w:val="11"/>
        <w:numPr>
          <w:ilvl w:val="2"/>
          <w:numId w:val="6"/>
        </w:numPr>
        <w:tabs>
          <w:tab w:val="left" w:pos="5325"/>
        </w:tabs>
        <w:autoSpaceDE w:val="0"/>
        <w:autoSpaceDN w:val="0"/>
        <w:adjustRightInd w:val="0"/>
        <w:snapToGrid w:val="0"/>
        <w:spacing w:line="360" w:lineRule="auto"/>
        <w:ind w:firstLineChars="0"/>
        <w:contextualSpacing/>
        <w:rPr>
          <w:rFonts w:ascii="仿宋_GB2312" w:eastAsia="仿宋_GB2312" w:cs="仿宋_GB2312"/>
          <w:sz w:val="28"/>
          <w:szCs w:val="32"/>
          <w:lang w:val="zh-CN"/>
        </w:rPr>
      </w:pPr>
      <w:r>
        <w:rPr>
          <w:rFonts w:hint="eastAsia" w:ascii="仿宋_GB2312" w:eastAsia="仿宋_GB2312" w:cs="仿宋_GB2312"/>
          <w:sz w:val="28"/>
          <w:szCs w:val="32"/>
          <w:lang w:val="zh-CN"/>
        </w:rPr>
        <w:t>LED显示屏，功放及音柱的原厂商针对本项目的2年质保承诺函原件（盖原厂公章）装订在“正本中”，“副本”中使用复印件，加盖投标人公章。</w:t>
      </w:r>
    </w:p>
    <w:p>
      <w:pPr>
        <w:pStyle w:val="11"/>
        <w:numPr>
          <w:ilvl w:val="0"/>
          <w:numId w:val="5"/>
        </w:numPr>
        <w:snapToGrid w:val="0"/>
        <w:spacing w:line="360" w:lineRule="auto"/>
        <w:ind w:firstLineChars="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“商务报价”不得出现在资格审查文件中。</w:t>
      </w:r>
    </w:p>
    <w:p>
      <w:pPr>
        <w:snapToGrid w:val="0"/>
        <w:spacing w:line="48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评审步骤：</w:t>
      </w:r>
    </w:p>
    <w:p>
      <w:pPr>
        <w:snapToGrid w:val="0"/>
        <w:spacing w:line="48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zh-CN"/>
        </w:rPr>
        <w:t>第一阶段：评审小组对每个</w:t>
      </w:r>
      <w:r>
        <w:rPr>
          <w:rFonts w:hint="eastAsia" w:ascii="仿宋" w:hAnsi="仿宋" w:eastAsia="仿宋" w:cs="宋体"/>
          <w:kern w:val="0"/>
          <w:sz w:val="28"/>
          <w:lang w:val="zh-CN"/>
        </w:rPr>
        <w:t>投标</w:t>
      </w:r>
      <w:r>
        <w:rPr>
          <w:rFonts w:hint="eastAsia" w:ascii="仿宋" w:hAnsi="仿宋" w:eastAsia="仿宋" w:cs="宋体"/>
          <w:kern w:val="0"/>
          <w:sz w:val="28"/>
          <w:szCs w:val="28"/>
          <w:lang w:val="zh-CN"/>
        </w:rPr>
        <w:t>供应商的</w:t>
      </w:r>
      <w:r>
        <w:rPr>
          <w:rFonts w:hint="eastAsia" w:ascii="仿宋" w:hAnsi="仿宋" w:eastAsia="仿宋" w:cs="宋体"/>
          <w:sz w:val="28"/>
          <w:szCs w:val="28"/>
        </w:rPr>
        <w:t>资格审查文件</w:t>
      </w:r>
      <w:r>
        <w:rPr>
          <w:rFonts w:hint="eastAsia" w:ascii="仿宋" w:hAnsi="仿宋" w:eastAsia="仿宋" w:cs="宋体"/>
          <w:kern w:val="0"/>
          <w:sz w:val="28"/>
          <w:szCs w:val="28"/>
          <w:lang w:val="zh-CN"/>
        </w:rPr>
        <w:t>进行审查。</w:t>
      </w:r>
    </w:p>
    <w:p>
      <w:pPr>
        <w:snapToGrid w:val="0"/>
        <w:spacing w:line="48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zh-CN"/>
        </w:rPr>
        <w:t>第二阶段：对资格审查文件完全满足要求的</w:t>
      </w:r>
      <w:r>
        <w:rPr>
          <w:rFonts w:hint="eastAsia" w:ascii="仿宋" w:hAnsi="仿宋" w:eastAsia="仿宋" w:cs="宋体"/>
          <w:kern w:val="0"/>
          <w:sz w:val="28"/>
          <w:lang w:val="zh-CN"/>
        </w:rPr>
        <w:t>投标</w:t>
      </w:r>
      <w:r>
        <w:rPr>
          <w:rFonts w:hint="eastAsia" w:ascii="仿宋" w:hAnsi="仿宋" w:eastAsia="仿宋" w:cs="宋体"/>
          <w:kern w:val="0"/>
          <w:sz w:val="28"/>
          <w:szCs w:val="28"/>
          <w:lang w:val="zh-CN"/>
        </w:rPr>
        <w:t>供应商的商务报价进行审核，</w:t>
      </w:r>
      <w:r>
        <w:rPr>
          <w:rFonts w:ascii="仿宋" w:hAnsi="仿宋" w:eastAsia="仿宋" w:cs="Tahoma"/>
          <w:color w:val="000000"/>
          <w:kern w:val="0"/>
          <w:sz w:val="28"/>
          <w:szCs w:val="21"/>
        </w:rPr>
        <w:t>采用最低价中标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</w:rPr>
        <w:t>的评标</w:t>
      </w:r>
      <w:r>
        <w:rPr>
          <w:rFonts w:ascii="仿宋" w:hAnsi="仿宋" w:eastAsia="仿宋" w:cs="Tahoma"/>
          <w:color w:val="000000"/>
          <w:kern w:val="0"/>
          <w:sz w:val="28"/>
          <w:szCs w:val="21"/>
        </w:rPr>
        <w:t>方式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</w:rPr>
        <w:t>。</w:t>
      </w:r>
    </w:p>
    <w:p>
      <w:pPr>
        <w:snapToGrid w:val="0"/>
        <w:spacing w:line="48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报名及招标文件领取</w:t>
      </w:r>
    </w:p>
    <w:p>
      <w:pPr>
        <w:widowControl/>
        <w:shd w:val="clear" w:color="auto" w:fill="FFFFFF"/>
        <w:spacing w:after="75" w:line="450" w:lineRule="atLeast"/>
        <w:ind w:firstLine="426"/>
        <w:jc w:val="left"/>
        <w:rPr>
          <w:rFonts w:hint="eastAsia" w:ascii="仿宋" w:hAnsi="仿宋" w:eastAsia="仿宋" w:cs="Tahoma"/>
          <w:color w:val="000000"/>
          <w:sz w:val="28"/>
          <w:szCs w:val="21"/>
          <w:highlight w:val="yellow"/>
          <w:lang w:val="en-US" w:eastAsia="zh-CN"/>
        </w:rPr>
      </w:pPr>
      <w:r>
        <w:rPr>
          <w:rFonts w:ascii="仿宋" w:hAnsi="仿宋" w:eastAsia="仿宋" w:cs="Tahoma"/>
          <w:color w:val="000000"/>
          <w:kern w:val="0"/>
          <w:sz w:val="28"/>
          <w:szCs w:val="21"/>
        </w:rPr>
        <w:t>自本公告发布之日起即可去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</w:rPr>
        <w:t>南通市公墓管理所</w:t>
      </w:r>
      <w:r>
        <w:rPr>
          <w:rFonts w:ascii="仿宋" w:hAnsi="仿宋" w:eastAsia="仿宋" w:cs="Tahoma"/>
          <w:color w:val="000000"/>
          <w:kern w:val="0"/>
          <w:sz w:val="28"/>
          <w:szCs w:val="21"/>
        </w:rPr>
        <w:t>报名，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lang w:eastAsia="zh-CN"/>
        </w:rPr>
        <w:t>报名方式为现场报名或网上报名，网上报名以投标报名表扫描件形式发送至邮箱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lang w:val="en-US" w:eastAsia="zh-CN"/>
        </w:rPr>
        <w:t>673721911@qq.com</w:t>
      </w:r>
      <w:bookmarkStart w:id="0" w:name="_GoBack"/>
      <w:r>
        <w:rPr>
          <w:rFonts w:hint="eastAsia" w:ascii="仿宋" w:hAnsi="仿宋" w:eastAsia="仿宋" w:cs="Tahoma"/>
          <w:color w:val="000000"/>
          <w:kern w:val="0"/>
          <w:sz w:val="28"/>
          <w:szCs w:val="21"/>
          <w:lang w:val="en-US" w:eastAsia="zh-CN"/>
        </w:rPr>
        <w:t>并</w:t>
      </w:r>
      <w:bookmarkEnd w:id="0"/>
      <w:r>
        <w:rPr>
          <w:rFonts w:hint="eastAsia" w:ascii="仿宋" w:hAnsi="仿宋" w:eastAsia="仿宋" w:cs="Tahoma"/>
          <w:color w:val="000000"/>
          <w:kern w:val="0"/>
          <w:sz w:val="28"/>
          <w:szCs w:val="21"/>
          <w:lang w:val="en-US" w:eastAsia="zh-CN"/>
        </w:rPr>
        <w:t>收到确认回复时间为准，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  <w:lang w:val="en-US" w:eastAsia="zh-CN"/>
        </w:rPr>
        <w:t>投标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  <w:lang w:val="en-US" w:eastAsia="zh-CN"/>
        </w:rPr>
        <w:t>报名表见附件1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lang w:val="en-US" w:eastAsia="zh-CN"/>
        </w:rPr>
        <w:t>，</w:t>
      </w:r>
      <w:r>
        <w:rPr>
          <w:rFonts w:ascii="仿宋" w:hAnsi="仿宋" w:eastAsia="仿宋" w:cs="Tahoma"/>
          <w:color w:val="000000"/>
          <w:kern w:val="0"/>
          <w:sz w:val="28"/>
          <w:szCs w:val="21"/>
        </w:rPr>
        <w:t>报名截止时间为</w:t>
      </w: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201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</w:rPr>
        <w:t>8</w:t>
      </w: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年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</w:rPr>
        <w:t>6</w:t>
      </w: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月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  <w:lang w:val="en-US" w:eastAsia="zh-CN"/>
        </w:rPr>
        <w:t>19</w:t>
      </w: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日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  <w:lang w:val="en-US" w:eastAsia="zh-CN"/>
        </w:rPr>
        <w:t>17</w:t>
      </w: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:00。</w:t>
      </w:r>
      <w:r>
        <w:rPr>
          <w:rFonts w:ascii="仿宋" w:hAnsi="仿宋" w:eastAsia="仿宋" w:cs="Tahoma"/>
          <w:color w:val="000000"/>
          <w:kern w:val="0"/>
          <w:sz w:val="28"/>
          <w:szCs w:val="21"/>
        </w:rPr>
        <w:t>未按时报名的，视为放弃。报名供应商不足三家的，项目中止；达到三家及以上的，确认报名成功，项目继续进行。</w:t>
      </w:r>
      <w:r>
        <w:rPr>
          <w:rFonts w:ascii="仿宋" w:hAnsi="仿宋" w:eastAsia="仿宋" w:cs="Tahoma"/>
          <w:color w:val="000000"/>
          <w:sz w:val="28"/>
          <w:szCs w:val="21"/>
          <w:highlight w:val="yellow"/>
        </w:rPr>
        <w:t>联系人：</w:t>
      </w:r>
      <w:r>
        <w:rPr>
          <w:rFonts w:hint="eastAsia" w:ascii="仿宋" w:hAnsi="仿宋" w:eastAsia="仿宋" w:cs="Tahoma"/>
          <w:color w:val="000000"/>
          <w:sz w:val="28"/>
          <w:szCs w:val="21"/>
          <w:highlight w:val="yellow"/>
          <w:lang w:eastAsia="zh-CN"/>
        </w:rPr>
        <w:t>王磊</w:t>
      </w:r>
      <w:r>
        <w:rPr>
          <w:rFonts w:hint="eastAsia" w:ascii="仿宋" w:hAnsi="仿宋" w:eastAsia="仿宋" w:cs="Tahoma"/>
          <w:color w:val="000000"/>
          <w:sz w:val="28"/>
          <w:szCs w:val="21"/>
          <w:highlight w:val="yellow"/>
        </w:rPr>
        <w:t xml:space="preserve">     </w:t>
      </w:r>
      <w:r>
        <w:rPr>
          <w:rFonts w:ascii="仿宋" w:hAnsi="仿宋" w:eastAsia="仿宋" w:cs="Tahoma"/>
          <w:color w:val="000000"/>
          <w:sz w:val="28"/>
          <w:szCs w:val="21"/>
          <w:highlight w:val="yellow"/>
          <w:shd w:val="clear" w:color="auto" w:fill="FFFFFF"/>
        </w:rPr>
        <w:t>电话：</w:t>
      </w:r>
      <w:r>
        <w:rPr>
          <w:rFonts w:hint="eastAsia" w:ascii="仿宋" w:hAnsi="仿宋" w:eastAsia="仿宋" w:cs="Tahoma"/>
          <w:color w:val="000000"/>
          <w:sz w:val="28"/>
          <w:szCs w:val="21"/>
          <w:highlight w:val="yellow"/>
          <w:shd w:val="clear" w:color="auto" w:fill="FFFFFF"/>
          <w:lang w:val="en-US" w:eastAsia="zh-CN"/>
        </w:rPr>
        <w:t>68005082或15896211850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投标保准金</w:t>
      </w:r>
    </w:p>
    <w:p>
      <w:pPr>
        <w:widowControl/>
        <w:shd w:val="clear" w:color="auto" w:fill="FFFFFF"/>
        <w:spacing w:after="75" w:line="450" w:lineRule="atLeast"/>
        <w:ind w:firstLine="426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  <w:r>
        <w:rPr>
          <w:rFonts w:ascii="仿宋" w:hAnsi="仿宋" w:eastAsia="仿宋" w:cs="Tahoma"/>
          <w:color w:val="000000"/>
          <w:kern w:val="0"/>
          <w:sz w:val="28"/>
          <w:szCs w:val="21"/>
        </w:rPr>
        <w:t>1.投标保证金人民币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</w:rPr>
        <w:t>2</w:t>
      </w:r>
      <w:r>
        <w:rPr>
          <w:rFonts w:ascii="仿宋" w:hAnsi="仿宋" w:eastAsia="仿宋" w:cs="Tahoma"/>
          <w:color w:val="000000"/>
          <w:kern w:val="0"/>
          <w:sz w:val="28"/>
          <w:szCs w:val="21"/>
        </w:rPr>
        <w:t>000元整，投标人携带现金前往开标现场，与投标文件一并提交，否则，招标方拒绝接受投标文件；未中标的投标人保证金在开标结束后原额退还。</w:t>
      </w:r>
    </w:p>
    <w:p>
      <w:pPr>
        <w:widowControl/>
        <w:shd w:val="clear" w:color="auto" w:fill="FFFFFF"/>
        <w:spacing w:after="75" w:line="450" w:lineRule="atLeast"/>
        <w:ind w:firstLine="426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  <w:r>
        <w:rPr>
          <w:rFonts w:ascii="仿宋" w:hAnsi="仿宋" w:eastAsia="仿宋" w:cs="Tahoma"/>
          <w:color w:val="000000"/>
          <w:kern w:val="0"/>
          <w:sz w:val="28"/>
          <w:szCs w:val="21"/>
        </w:rPr>
        <w:t>2.投标人在开标后要求撤销投标的，招标人有权收取其全额保证金作为违约金。</w:t>
      </w:r>
    </w:p>
    <w:p>
      <w:pPr>
        <w:widowControl/>
        <w:shd w:val="clear" w:color="auto" w:fill="FFFFFF"/>
        <w:spacing w:after="75" w:line="450" w:lineRule="atLeast"/>
        <w:ind w:firstLine="426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  <w:r>
        <w:rPr>
          <w:rFonts w:ascii="仿宋" w:hAnsi="仿宋" w:eastAsia="仿宋" w:cs="Tahoma"/>
          <w:color w:val="000000"/>
          <w:kern w:val="0"/>
          <w:sz w:val="28"/>
          <w:szCs w:val="21"/>
        </w:rPr>
        <w:t>3.中标人保证金直接转为合同履约保证金，中标方履约保证金在设备安装结束验收合格后无息退还。</w:t>
      </w:r>
    </w:p>
    <w:p>
      <w:pPr>
        <w:widowControl/>
        <w:shd w:val="clear" w:color="auto" w:fill="FFFFFF"/>
        <w:spacing w:after="75" w:line="450" w:lineRule="atLeast"/>
        <w:ind w:firstLine="426"/>
        <w:jc w:val="left"/>
        <w:rPr>
          <w:rFonts w:hint="eastAsia" w:ascii="仿宋" w:hAnsi="仿宋" w:eastAsia="仿宋" w:cs="Tahoma"/>
          <w:color w:val="000000"/>
          <w:kern w:val="0"/>
          <w:sz w:val="28"/>
          <w:szCs w:val="21"/>
        </w:rPr>
      </w:pPr>
      <w:r>
        <w:rPr>
          <w:rFonts w:ascii="仿宋" w:hAnsi="仿宋" w:eastAsia="仿宋" w:cs="Tahoma"/>
          <w:color w:val="000000"/>
          <w:kern w:val="0"/>
          <w:sz w:val="28"/>
          <w:szCs w:val="21"/>
        </w:rPr>
        <w:t>4.中标人无正当理由拒绝签订合同的，招标人有权取消其中标资格，并有权收取全额保证金作为违约金；中标人提供虚假材料谋取中标的，招标人有权取消其中标资格，并有权收取其全额保证金作为违约金。</w:t>
      </w:r>
    </w:p>
    <w:p>
      <w:pPr>
        <w:widowControl/>
        <w:shd w:val="clear" w:color="auto" w:fill="FFFFFF"/>
        <w:spacing w:after="75" w:line="450" w:lineRule="atLeast"/>
        <w:ind w:firstLine="426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开标时间和地点</w:t>
      </w:r>
    </w:p>
    <w:p>
      <w:pPr>
        <w:widowControl/>
        <w:shd w:val="clear" w:color="auto" w:fill="FFFFFF"/>
        <w:spacing w:after="75" w:line="450" w:lineRule="atLeast"/>
        <w:ind w:firstLine="426"/>
        <w:jc w:val="left"/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  <w:lang w:eastAsia="zh-CN"/>
        </w:rPr>
      </w:pP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时间：201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</w:rPr>
        <w:t>8</w:t>
      </w: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年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</w:rPr>
        <w:t>6</w:t>
      </w: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月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  <w:lang w:val="en-US" w:eastAsia="zh-CN"/>
        </w:rPr>
        <w:t>20</w:t>
      </w: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日1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</w:rPr>
        <w:t>4</w:t>
      </w: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:00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  <w:lang w:eastAsia="zh-CN"/>
        </w:rPr>
        <w:t>（具体开标间以通知为准）</w:t>
      </w:r>
    </w:p>
    <w:p>
      <w:pPr>
        <w:widowControl/>
        <w:shd w:val="clear" w:color="auto" w:fill="FFFFFF"/>
        <w:spacing w:after="75" w:line="450" w:lineRule="atLeast"/>
        <w:ind w:firstLine="426"/>
        <w:jc w:val="left"/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  <w:lang w:val="en-US" w:eastAsia="zh-CN"/>
        </w:rPr>
      </w:pPr>
      <w:r>
        <w:rPr>
          <w:rFonts w:ascii="仿宋" w:hAnsi="仿宋" w:eastAsia="仿宋" w:cs="Tahoma"/>
          <w:color w:val="000000"/>
          <w:kern w:val="0"/>
          <w:sz w:val="28"/>
          <w:szCs w:val="21"/>
          <w:highlight w:val="yellow"/>
        </w:rPr>
        <w:t>地点：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  <w:lang w:eastAsia="zh-CN"/>
        </w:rPr>
        <w:t>南通市民政局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highlight w:val="yellow"/>
          <w:lang w:val="en-US" w:eastAsia="zh-CN"/>
        </w:rPr>
        <w:t>1914会议室</w:t>
      </w:r>
    </w:p>
    <w:p>
      <w:pPr>
        <w:pStyle w:val="6"/>
        <w:shd w:val="clear" w:color="auto" w:fill="FFFFFF"/>
        <w:spacing w:before="0" w:beforeAutospacing="0" w:after="0" w:afterAutospacing="0" w:line="450" w:lineRule="atLeast"/>
        <w:ind w:firstLine="420" w:firstLineChars="150"/>
        <w:rPr>
          <w:rFonts w:hint="eastAsia" w:ascii="仿宋" w:hAnsi="仿宋" w:eastAsia="仿宋" w:cs="Tahoma"/>
          <w:color w:val="000000"/>
          <w:sz w:val="28"/>
          <w:szCs w:val="21"/>
          <w:highlight w:val="yellow"/>
          <w:lang w:eastAsia="zh-CN"/>
        </w:rPr>
      </w:pPr>
      <w:r>
        <w:rPr>
          <w:rFonts w:ascii="仿宋" w:hAnsi="仿宋" w:eastAsia="仿宋" w:cs="Tahoma"/>
          <w:color w:val="000000"/>
          <w:sz w:val="28"/>
          <w:szCs w:val="21"/>
          <w:highlight w:val="yellow"/>
        </w:rPr>
        <w:t>联系人：</w:t>
      </w:r>
      <w:r>
        <w:rPr>
          <w:rFonts w:hint="eastAsia" w:ascii="仿宋" w:hAnsi="仿宋" w:eastAsia="仿宋" w:cs="Tahoma"/>
          <w:color w:val="000000"/>
          <w:sz w:val="28"/>
          <w:szCs w:val="21"/>
          <w:highlight w:val="yellow"/>
        </w:rPr>
        <w:t xml:space="preserve"> </w:t>
      </w:r>
      <w:r>
        <w:rPr>
          <w:rFonts w:hint="eastAsia" w:ascii="仿宋" w:hAnsi="仿宋" w:eastAsia="仿宋" w:cs="Tahoma"/>
          <w:color w:val="000000"/>
          <w:sz w:val="28"/>
          <w:szCs w:val="21"/>
          <w:highlight w:val="yellow"/>
          <w:lang w:eastAsia="zh-CN"/>
        </w:rPr>
        <w:t>王磊</w:t>
      </w:r>
    </w:p>
    <w:p>
      <w:pPr>
        <w:pStyle w:val="6"/>
        <w:shd w:val="clear" w:color="auto" w:fill="FFFFFF"/>
        <w:spacing w:before="0" w:beforeAutospacing="0" w:after="0" w:afterAutospacing="0" w:line="450" w:lineRule="atLeast"/>
        <w:ind w:firstLine="420" w:firstLineChars="150"/>
        <w:rPr>
          <w:rFonts w:hint="eastAsia" w:ascii="仿宋" w:hAnsi="仿宋" w:eastAsia="仿宋" w:cs="Tahoma"/>
          <w:color w:val="000000"/>
          <w:sz w:val="28"/>
          <w:szCs w:val="21"/>
          <w:shd w:val="clear" w:color="auto" w:fill="FFFFFF"/>
        </w:rPr>
      </w:pPr>
      <w:r>
        <w:rPr>
          <w:rFonts w:ascii="仿宋" w:hAnsi="仿宋" w:eastAsia="仿宋" w:cs="Tahoma"/>
          <w:color w:val="000000"/>
          <w:sz w:val="28"/>
          <w:szCs w:val="21"/>
          <w:highlight w:val="yellow"/>
          <w:shd w:val="clear" w:color="auto" w:fill="FFFFFF"/>
        </w:rPr>
        <w:t>电话：</w:t>
      </w:r>
      <w:r>
        <w:rPr>
          <w:rFonts w:hint="eastAsia" w:ascii="仿宋" w:hAnsi="仿宋" w:eastAsia="仿宋" w:cs="Tahoma"/>
          <w:color w:val="000000"/>
          <w:sz w:val="28"/>
          <w:szCs w:val="21"/>
          <w:highlight w:val="yellow"/>
          <w:shd w:val="clear" w:color="auto" w:fill="FFFFFF"/>
        </w:rPr>
        <w:t xml:space="preserve"> </w:t>
      </w:r>
      <w:r>
        <w:rPr>
          <w:rFonts w:hint="eastAsia" w:ascii="仿宋" w:hAnsi="仿宋" w:eastAsia="仿宋" w:cs="Tahoma"/>
          <w:color w:val="000000"/>
          <w:sz w:val="28"/>
          <w:szCs w:val="21"/>
          <w:highlight w:val="yellow"/>
          <w:shd w:val="clear" w:color="auto" w:fill="FFFFFF"/>
          <w:lang w:val="en-US" w:eastAsia="zh-CN"/>
        </w:rPr>
        <w:t>15896211850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报价格式</w:t>
      </w:r>
    </w:p>
    <w:p>
      <w:pPr>
        <w:widowControl/>
        <w:shd w:val="clear" w:color="auto" w:fill="FFFFFF"/>
        <w:spacing w:before="240" w:after="240" w:line="360" w:lineRule="atLeast"/>
        <w:ind w:firstLine="48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 xml:space="preserve">                                     </w:t>
      </w:r>
      <w:r>
        <w:rPr>
          <w:rFonts w:hint="eastAsia" w:ascii="Tahoma" w:hAnsi="Tahoma" w:cs="Tahoma"/>
          <w:color w:val="000000"/>
          <w:kern w:val="0"/>
          <w:szCs w:val="21"/>
        </w:rPr>
        <w:t xml:space="preserve">     </w:t>
      </w:r>
      <w:r>
        <w:rPr>
          <w:rFonts w:ascii="Tahoma" w:hAnsi="Tahoma" w:cs="Tahoma"/>
          <w:color w:val="000000"/>
          <w:kern w:val="0"/>
          <w:szCs w:val="21"/>
        </w:rPr>
        <w:t>投标格式----报价表</w:t>
      </w:r>
    </w:p>
    <w:tbl>
      <w:tblPr>
        <w:tblStyle w:val="10"/>
        <w:tblW w:w="76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80"/>
        <w:gridCol w:w="1080"/>
        <w:gridCol w:w="1080"/>
        <w:gridCol w:w="1080"/>
        <w:gridCol w:w="108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设备小计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hd w:val="clear" w:color="auto" w:fill="FFFFFF"/>
        <w:spacing w:line="360" w:lineRule="atLeast"/>
        <w:ind w:firstLine="420" w:firstLineChars="200"/>
        <w:jc w:val="left"/>
        <w:rPr>
          <w:rFonts w:hint="eastAsia" w:ascii="Tahoma" w:hAnsi="Tahoma" w:eastAsia="宋体" w:cs="Tahoma"/>
          <w:color w:val="000000"/>
          <w:kern w:val="0"/>
          <w:szCs w:val="21"/>
          <w:lang w:eastAsia="zh-CN"/>
        </w:rPr>
      </w:pPr>
      <w:r>
        <w:rPr>
          <w:rFonts w:hint="eastAsia" w:ascii="Tahoma" w:hAnsi="Tahoma" w:cs="Tahoma"/>
          <w:color w:val="000000"/>
          <w:kern w:val="0"/>
          <w:szCs w:val="21"/>
          <w:lang w:eastAsia="zh-CN"/>
        </w:rPr>
        <w:t>报价单位法人</w:t>
      </w:r>
      <w:r>
        <w:rPr>
          <w:rFonts w:hint="eastAsia" w:ascii="Tahoma" w:hAnsi="Tahoma" w:cs="Tahoma"/>
          <w:color w:val="000000"/>
          <w:kern w:val="0"/>
          <w:szCs w:val="21"/>
          <w:lang w:val="en-US" w:eastAsia="zh-CN"/>
        </w:rPr>
        <w:t>(法人代表）</w:t>
      </w:r>
      <w:r>
        <w:rPr>
          <w:rFonts w:hint="eastAsia" w:ascii="Tahoma" w:hAnsi="Tahoma" w:cs="Tahoma"/>
          <w:color w:val="000000"/>
          <w:kern w:val="0"/>
          <w:szCs w:val="21"/>
          <w:lang w:eastAsia="zh-CN"/>
        </w:rPr>
        <w:t>签字：</w:t>
      </w:r>
      <w:r>
        <w:rPr>
          <w:rFonts w:hint="eastAsia" w:ascii="Tahoma" w:hAnsi="Tahoma" w:cs="Tahoma"/>
          <w:color w:val="000000"/>
          <w:kern w:val="0"/>
          <w:szCs w:val="21"/>
          <w:lang w:val="en-US" w:eastAsia="zh-CN"/>
        </w:rPr>
        <w:t xml:space="preserve">                 报价单位公章：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其他</w:t>
      </w:r>
    </w:p>
    <w:p>
      <w:pPr>
        <w:widowControl/>
        <w:shd w:val="clear" w:color="auto" w:fill="FFFFFF"/>
        <w:spacing w:after="75" w:line="450" w:lineRule="atLeast"/>
        <w:ind w:firstLine="280" w:firstLineChars="100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  <w:r>
        <w:rPr>
          <w:rFonts w:ascii="仿宋" w:hAnsi="仿宋" w:eastAsia="仿宋" w:cs="Tahoma"/>
          <w:color w:val="000000"/>
          <w:kern w:val="0"/>
          <w:sz w:val="28"/>
          <w:szCs w:val="21"/>
        </w:rPr>
        <w:t>1.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</w:rPr>
        <w:t xml:space="preserve"> </w:t>
      </w:r>
      <w:r>
        <w:rPr>
          <w:rFonts w:ascii="仿宋" w:hAnsi="仿宋" w:eastAsia="仿宋" w:cs="Tahoma"/>
          <w:color w:val="000000"/>
          <w:kern w:val="0"/>
          <w:sz w:val="28"/>
          <w:szCs w:val="21"/>
        </w:rPr>
        <w:t>合同签订后支付合同总额的30%，项目建设完毕，验收合格后15日内付合同总额的65%（同时退还履约保证金），剩余5%作为质量保证金，待质保期满后退还。</w:t>
      </w:r>
    </w:p>
    <w:p>
      <w:pPr>
        <w:widowControl/>
        <w:shd w:val="clear" w:color="auto" w:fill="FFFFFF"/>
        <w:spacing w:after="75" w:line="450" w:lineRule="atLeast"/>
        <w:ind w:firstLine="280" w:firstLineChars="100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  <w:r>
        <w:rPr>
          <w:rFonts w:ascii="仿宋" w:hAnsi="仿宋" w:eastAsia="仿宋" w:cs="Tahoma"/>
          <w:color w:val="000000"/>
          <w:kern w:val="0"/>
          <w:sz w:val="28"/>
          <w:szCs w:val="21"/>
        </w:rPr>
        <w:t>2.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</w:rPr>
        <w:t xml:space="preserve"> </w:t>
      </w:r>
      <w:r>
        <w:rPr>
          <w:rFonts w:ascii="仿宋" w:hAnsi="仿宋" w:eastAsia="仿宋" w:cs="Tahoma"/>
          <w:color w:val="000000"/>
          <w:kern w:val="0"/>
          <w:sz w:val="28"/>
          <w:szCs w:val="21"/>
        </w:rPr>
        <w:t>招标方在授予合同时，有权对项目所需设备附件进行变更，增加或减少设备价格按合同已确定价格计算。</w:t>
      </w:r>
    </w:p>
    <w:p>
      <w:pPr>
        <w:widowControl/>
        <w:shd w:val="clear" w:color="auto" w:fill="FFFFFF"/>
        <w:spacing w:after="75" w:line="450" w:lineRule="atLeast"/>
        <w:ind w:firstLine="280" w:firstLineChars="100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</w:p>
    <w:p>
      <w:pPr>
        <w:widowControl/>
        <w:shd w:val="clear" w:color="auto" w:fill="FFFFFF"/>
        <w:spacing w:after="75" w:line="450" w:lineRule="atLeast"/>
        <w:ind w:firstLine="280" w:firstLineChars="100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</w:p>
    <w:p>
      <w:pPr>
        <w:widowControl/>
        <w:shd w:val="clear" w:color="auto" w:fill="FFFFFF"/>
        <w:spacing w:after="75" w:line="450" w:lineRule="atLeast"/>
        <w:ind w:firstLine="280" w:firstLineChars="100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</w:p>
    <w:p>
      <w:pPr>
        <w:widowControl/>
        <w:shd w:val="clear" w:color="auto" w:fill="FFFFFF"/>
        <w:spacing w:after="75" w:line="450" w:lineRule="atLeast"/>
        <w:ind w:firstLine="280" w:firstLineChars="100"/>
        <w:jc w:val="left"/>
        <w:rPr>
          <w:rFonts w:ascii="仿宋" w:hAnsi="仿宋" w:eastAsia="仿宋" w:cs="Tahoma"/>
          <w:color w:val="000000"/>
          <w:kern w:val="0"/>
          <w:sz w:val="28"/>
          <w:szCs w:val="21"/>
        </w:rPr>
      </w:pPr>
    </w:p>
    <w:p>
      <w:pPr>
        <w:widowControl/>
        <w:shd w:val="clear" w:color="auto" w:fill="FFFFFF"/>
        <w:spacing w:after="75" w:line="450" w:lineRule="atLeast"/>
        <w:jc w:val="left"/>
        <w:rPr>
          <w:rFonts w:hint="eastAsia" w:ascii="仿宋" w:hAnsi="仿宋" w:eastAsia="仿宋" w:cs="Tahoma"/>
          <w:color w:val="000000"/>
          <w:kern w:val="0"/>
          <w:sz w:val="28"/>
          <w:szCs w:val="21"/>
          <w:lang w:eastAsia="zh-CN"/>
        </w:rPr>
      </w:pPr>
    </w:p>
    <w:p>
      <w:pPr>
        <w:widowControl/>
        <w:shd w:val="clear" w:color="auto" w:fill="FFFFFF"/>
        <w:spacing w:after="75" w:line="450" w:lineRule="atLeast"/>
        <w:jc w:val="left"/>
        <w:rPr>
          <w:rFonts w:hint="eastAsia" w:ascii="仿宋" w:hAnsi="仿宋" w:eastAsia="仿宋" w:cs="Tahoma"/>
          <w:color w:val="000000"/>
          <w:kern w:val="0"/>
          <w:sz w:val="28"/>
          <w:szCs w:val="21"/>
          <w:lang w:eastAsia="zh-CN"/>
        </w:rPr>
      </w:pPr>
    </w:p>
    <w:p>
      <w:pPr>
        <w:widowControl/>
        <w:shd w:val="clear" w:color="auto" w:fill="FFFFFF"/>
        <w:spacing w:after="75" w:line="450" w:lineRule="atLeast"/>
        <w:jc w:val="left"/>
        <w:rPr>
          <w:rFonts w:hint="eastAsia" w:ascii="仿宋" w:hAnsi="仿宋" w:eastAsia="仿宋" w:cs="Tahoma"/>
          <w:color w:val="000000"/>
          <w:kern w:val="0"/>
          <w:sz w:val="28"/>
          <w:szCs w:val="21"/>
          <w:lang w:val="en-US" w:eastAsia="zh-CN"/>
        </w:rPr>
      </w:pPr>
      <w:r>
        <w:rPr>
          <w:rFonts w:hint="eastAsia" w:ascii="仿宋" w:hAnsi="仿宋" w:eastAsia="仿宋" w:cs="Tahoma"/>
          <w:color w:val="000000"/>
          <w:kern w:val="0"/>
          <w:sz w:val="28"/>
          <w:szCs w:val="21"/>
          <w:lang w:eastAsia="zh-CN"/>
        </w:rPr>
        <w:t>附件</w:t>
      </w:r>
      <w:r>
        <w:rPr>
          <w:rFonts w:hint="eastAsia" w:ascii="仿宋" w:hAnsi="仿宋" w:eastAsia="仿宋" w:cs="Tahoma"/>
          <w:color w:val="000000"/>
          <w:kern w:val="0"/>
          <w:sz w:val="28"/>
          <w:szCs w:val="21"/>
          <w:lang w:val="en-US" w:eastAsia="zh-CN"/>
        </w:rPr>
        <w:t>1：</w:t>
      </w:r>
    </w:p>
    <w:p>
      <w:pPr>
        <w:snapToGrid w:val="0"/>
        <w:jc w:val="center"/>
        <w:rPr>
          <w:rFonts w:hint="eastAsia" w:eastAsia="黑体"/>
          <w:sz w:val="44"/>
          <w:szCs w:val="44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eastAsia="黑体"/>
          <w:sz w:val="44"/>
          <w:szCs w:val="44"/>
        </w:rPr>
        <w:t>投标报名表</w:t>
      </w:r>
    </w:p>
    <w:tbl>
      <w:tblPr>
        <w:tblStyle w:val="10"/>
        <w:tblW w:w="9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755"/>
        <w:gridCol w:w="17"/>
        <w:gridCol w:w="744"/>
        <w:gridCol w:w="599"/>
        <w:gridCol w:w="25"/>
        <w:gridCol w:w="1928"/>
        <w:gridCol w:w="69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招标项目</w:t>
            </w:r>
          </w:p>
        </w:tc>
        <w:tc>
          <w:tcPr>
            <w:tcW w:w="7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南通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生态故园接待大厅LED显示屏项目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投标单位名称</w:t>
            </w:r>
          </w:p>
        </w:tc>
        <w:tc>
          <w:tcPr>
            <w:tcW w:w="7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注册资金</w:t>
            </w:r>
          </w:p>
        </w:tc>
        <w:tc>
          <w:tcPr>
            <w:tcW w:w="3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投标单位资质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单位地址</w:t>
            </w:r>
          </w:p>
        </w:tc>
        <w:tc>
          <w:tcPr>
            <w:tcW w:w="7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4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4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其它需要说明情况</w:t>
            </w:r>
          </w:p>
        </w:tc>
        <w:tc>
          <w:tcPr>
            <w:tcW w:w="7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法人代表签字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报名单位（公章）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300" w:lineRule="auto"/>
        <w:ind w:firstLine="643" w:firstLineChars="200"/>
        <w:contextualSpacing/>
        <w:rPr>
          <w:rFonts w:ascii="仿宋_GB2312" w:hAnsi="宋体" w:eastAsia="仿宋_GB2312"/>
          <w:b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767601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09B"/>
    <w:multiLevelType w:val="multilevel"/>
    <w:tmpl w:val="0C2B709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EA20D3"/>
    <w:multiLevelType w:val="multilevel"/>
    <w:tmpl w:val="29EA20D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A24D33"/>
    <w:multiLevelType w:val="multilevel"/>
    <w:tmpl w:val="2DA24D3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AA7AB2"/>
    <w:multiLevelType w:val="multilevel"/>
    <w:tmpl w:val="31AA7AB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211AD4"/>
    <w:multiLevelType w:val="multilevel"/>
    <w:tmpl w:val="3F211AD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1022B27"/>
    <w:multiLevelType w:val="multilevel"/>
    <w:tmpl w:val="41022B27"/>
    <w:lvl w:ilvl="0" w:tentative="0">
      <w:start w:val="1"/>
      <w:numFmt w:val="decimalEnclosedParen"/>
      <w:lvlText w:val="%1"/>
      <w:lvlJc w:val="left"/>
      <w:pPr>
        <w:ind w:left="980" w:hanging="42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62"/>
    <w:rsid w:val="000005C8"/>
    <w:rsid w:val="00000E14"/>
    <w:rsid w:val="000019CC"/>
    <w:rsid w:val="00013D14"/>
    <w:rsid w:val="0001401D"/>
    <w:rsid w:val="00017E43"/>
    <w:rsid w:val="00027CA6"/>
    <w:rsid w:val="00040098"/>
    <w:rsid w:val="00041B3E"/>
    <w:rsid w:val="00047AD4"/>
    <w:rsid w:val="00052360"/>
    <w:rsid w:val="0007761A"/>
    <w:rsid w:val="00085EE3"/>
    <w:rsid w:val="00087716"/>
    <w:rsid w:val="00094F03"/>
    <w:rsid w:val="00095FF4"/>
    <w:rsid w:val="000A0E4A"/>
    <w:rsid w:val="000A1D3C"/>
    <w:rsid w:val="000A3534"/>
    <w:rsid w:val="000A7EB8"/>
    <w:rsid w:val="000C7590"/>
    <w:rsid w:val="000D0E89"/>
    <w:rsid w:val="000E4E6A"/>
    <w:rsid w:val="000E748F"/>
    <w:rsid w:val="000F7E1F"/>
    <w:rsid w:val="00103BF7"/>
    <w:rsid w:val="00103D47"/>
    <w:rsid w:val="00107B84"/>
    <w:rsid w:val="001140A6"/>
    <w:rsid w:val="00132644"/>
    <w:rsid w:val="00136F39"/>
    <w:rsid w:val="00145DDE"/>
    <w:rsid w:val="00150BDC"/>
    <w:rsid w:val="00153615"/>
    <w:rsid w:val="001802D6"/>
    <w:rsid w:val="00183B30"/>
    <w:rsid w:val="00183B67"/>
    <w:rsid w:val="001A31E3"/>
    <w:rsid w:val="001B1B3C"/>
    <w:rsid w:val="001C23C5"/>
    <w:rsid w:val="001C2E5D"/>
    <w:rsid w:val="001D7CF3"/>
    <w:rsid w:val="001E699C"/>
    <w:rsid w:val="001F04E1"/>
    <w:rsid w:val="001F62E4"/>
    <w:rsid w:val="001F6C0D"/>
    <w:rsid w:val="001F7DFD"/>
    <w:rsid w:val="00201A7A"/>
    <w:rsid w:val="00202009"/>
    <w:rsid w:val="00217BF8"/>
    <w:rsid w:val="00231D95"/>
    <w:rsid w:val="002468B3"/>
    <w:rsid w:val="00261C72"/>
    <w:rsid w:val="00264F04"/>
    <w:rsid w:val="002714F2"/>
    <w:rsid w:val="002A546D"/>
    <w:rsid w:val="002B1546"/>
    <w:rsid w:val="002B3794"/>
    <w:rsid w:val="002C3291"/>
    <w:rsid w:val="002D1D35"/>
    <w:rsid w:val="002D3FA6"/>
    <w:rsid w:val="002D573C"/>
    <w:rsid w:val="002D76B8"/>
    <w:rsid w:val="002F202D"/>
    <w:rsid w:val="003021DD"/>
    <w:rsid w:val="00310172"/>
    <w:rsid w:val="0031232A"/>
    <w:rsid w:val="00314DCB"/>
    <w:rsid w:val="00326467"/>
    <w:rsid w:val="00336056"/>
    <w:rsid w:val="00341361"/>
    <w:rsid w:val="003448D9"/>
    <w:rsid w:val="00346275"/>
    <w:rsid w:val="00351C56"/>
    <w:rsid w:val="00355C08"/>
    <w:rsid w:val="00357194"/>
    <w:rsid w:val="00376B6D"/>
    <w:rsid w:val="0038614F"/>
    <w:rsid w:val="003862DB"/>
    <w:rsid w:val="00387CED"/>
    <w:rsid w:val="00393FEA"/>
    <w:rsid w:val="0039481B"/>
    <w:rsid w:val="003A0677"/>
    <w:rsid w:val="003A39F1"/>
    <w:rsid w:val="003B431E"/>
    <w:rsid w:val="003B5158"/>
    <w:rsid w:val="003B6529"/>
    <w:rsid w:val="003C16E4"/>
    <w:rsid w:val="003D21FC"/>
    <w:rsid w:val="003D562E"/>
    <w:rsid w:val="003E4852"/>
    <w:rsid w:val="003E6992"/>
    <w:rsid w:val="003F0C07"/>
    <w:rsid w:val="003F0F29"/>
    <w:rsid w:val="003F53E1"/>
    <w:rsid w:val="00406B11"/>
    <w:rsid w:val="004104A6"/>
    <w:rsid w:val="00413ED8"/>
    <w:rsid w:val="0041537D"/>
    <w:rsid w:val="0041545D"/>
    <w:rsid w:val="00424EC8"/>
    <w:rsid w:val="004263BB"/>
    <w:rsid w:val="0043363A"/>
    <w:rsid w:val="00433A35"/>
    <w:rsid w:val="004404AB"/>
    <w:rsid w:val="00446822"/>
    <w:rsid w:val="00446893"/>
    <w:rsid w:val="00456364"/>
    <w:rsid w:val="00464798"/>
    <w:rsid w:val="00476183"/>
    <w:rsid w:val="00486EA0"/>
    <w:rsid w:val="00497B60"/>
    <w:rsid w:val="00497FF1"/>
    <w:rsid w:val="004A585C"/>
    <w:rsid w:val="004A5D40"/>
    <w:rsid w:val="004B2828"/>
    <w:rsid w:val="004B7A28"/>
    <w:rsid w:val="004D1118"/>
    <w:rsid w:val="004D6718"/>
    <w:rsid w:val="004E01BC"/>
    <w:rsid w:val="004E1394"/>
    <w:rsid w:val="004E1C1C"/>
    <w:rsid w:val="004E7497"/>
    <w:rsid w:val="004F47C6"/>
    <w:rsid w:val="005012A0"/>
    <w:rsid w:val="005213BF"/>
    <w:rsid w:val="005416ED"/>
    <w:rsid w:val="00541A45"/>
    <w:rsid w:val="005461B5"/>
    <w:rsid w:val="00546473"/>
    <w:rsid w:val="00547DCD"/>
    <w:rsid w:val="005502C5"/>
    <w:rsid w:val="00564160"/>
    <w:rsid w:val="00565F2B"/>
    <w:rsid w:val="00572703"/>
    <w:rsid w:val="00597116"/>
    <w:rsid w:val="005A1768"/>
    <w:rsid w:val="005A3355"/>
    <w:rsid w:val="005B2322"/>
    <w:rsid w:val="005B3D04"/>
    <w:rsid w:val="005B7A2C"/>
    <w:rsid w:val="005C76BA"/>
    <w:rsid w:val="005D057D"/>
    <w:rsid w:val="005F2D33"/>
    <w:rsid w:val="00604C56"/>
    <w:rsid w:val="006107FE"/>
    <w:rsid w:val="00610C09"/>
    <w:rsid w:val="00613038"/>
    <w:rsid w:val="00616638"/>
    <w:rsid w:val="00621CDF"/>
    <w:rsid w:val="0065016E"/>
    <w:rsid w:val="006643D7"/>
    <w:rsid w:val="00666519"/>
    <w:rsid w:val="006868A5"/>
    <w:rsid w:val="00694D57"/>
    <w:rsid w:val="006B2F0B"/>
    <w:rsid w:val="006C0E4D"/>
    <w:rsid w:val="006C5BEB"/>
    <w:rsid w:val="006C79B0"/>
    <w:rsid w:val="006D62B2"/>
    <w:rsid w:val="006D6301"/>
    <w:rsid w:val="006E4849"/>
    <w:rsid w:val="00704E86"/>
    <w:rsid w:val="00714822"/>
    <w:rsid w:val="00722CA4"/>
    <w:rsid w:val="0072375A"/>
    <w:rsid w:val="007265D6"/>
    <w:rsid w:val="00732F81"/>
    <w:rsid w:val="0073639C"/>
    <w:rsid w:val="00746380"/>
    <w:rsid w:val="00753023"/>
    <w:rsid w:val="00763175"/>
    <w:rsid w:val="00765217"/>
    <w:rsid w:val="00772514"/>
    <w:rsid w:val="00794DB9"/>
    <w:rsid w:val="007A1C4C"/>
    <w:rsid w:val="007A1FBF"/>
    <w:rsid w:val="007A721E"/>
    <w:rsid w:val="007B24EF"/>
    <w:rsid w:val="007C2FE1"/>
    <w:rsid w:val="007D125E"/>
    <w:rsid w:val="007D440F"/>
    <w:rsid w:val="007D6019"/>
    <w:rsid w:val="007E05D7"/>
    <w:rsid w:val="007E3723"/>
    <w:rsid w:val="007E72ED"/>
    <w:rsid w:val="007F5506"/>
    <w:rsid w:val="007F5703"/>
    <w:rsid w:val="00810F7F"/>
    <w:rsid w:val="00812D2E"/>
    <w:rsid w:val="0081769C"/>
    <w:rsid w:val="00827C0B"/>
    <w:rsid w:val="008343EB"/>
    <w:rsid w:val="00834758"/>
    <w:rsid w:val="008414E8"/>
    <w:rsid w:val="008423B4"/>
    <w:rsid w:val="0085256B"/>
    <w:rsid w:val="008554FC"/>
    <w:rsid w:val="0085623E"/>
    <w:rsid w:val="00856327"/>
    <w:rsid w:val="0085728D"/>
    <w:rsid w:val="00865FB3"/>
    <w:rsid w:val="008802B6"/>
    <w:rsid w:val="00880DE8"/>
    <w:rsid w:val="008817B5"/>
    <w:rsid w:val="00885356"/>
    <w:rsid w:val="00892527"/>
    <w:rsid w:val="008A1670"/>
    <w:rsid w:val="008B7800"/>
    <w:rsid w:val="008C4682"/>
    <w:rsid w:val="008D1FAD"/>
    <w:rsid w:val="008D732D"/>
    <w:rsid w:val="008D79E5"/>
    <w:rsid w:val="008E64B1"/>
    <w:rsid w:val="008F1195"/>
    <w:rsid w:val="008F3D4C"/>
    <w:rsid w:val="00921C52"/>
    <w:rsid w:val="0092269C"/>
    <w:rsid w:val="00922963"/>
    <w:rsid w:val="0093765D"/>
    <w:rsid w:val="00937AB2"/>
    <w:rsid w:val="009505B3"/>
    <w:rsid w:val="00951E9D"/>
    <w:rsid w:val="009627DC"/>
    <w:rsid w:val="00963751"/>
    <w:rsid w:val="009668A5"/>
    <w:rsid w:val="009813EB"/>
    <w:rsid w:val="009948F4"/>
    <w:rsid w:val="00996843"/>
    <w:rsid w:val="009A2FA7"/>
    <w:rsid w:val="009A3E1E"/>
    <w:rsid w:val="009A58E4"/>
    <w:rsid w:val="009B55FC"/>
    <w:rsid w:val="009C4AD9"/>
    <w:rsid w:val="009C52BC"/>
    <w:rsid w:val="009D2B35"/>
    <w:rsid w:val="009D5F6B"/>
    <w:rsid w:val="009D766E"/>
    <w:rsid w:val="009E12E0"/>
    <w:rsid w:val="009F1323"/>
    <w:rsid w:val="009F5093"/>
    <w:rsid w:val="009F7CBD"/>
    <w:rsid w:val="00A041AA"/>
    <w:rsid w:val="00A10CA3"/>
    <w:rsid w:val="00A15863"/>
    <w:rsid w:val="00A2093B"/>
    <w:rsid w:val="00A27618"/>
    <w:rsid w:val="00A33247"/>
    <w:rsid w:val="00A54E48"/>
    <w:rsid w:val="00A656C0"/>
    <w:rsid w:val="00A660F5"/>
    <w:rsid w:val="00A66865"/>
    <w:rsid w:val="00A75539"/>
    <w:rsid w:val="00A75745"/>
    <w:rsid w:val="00A75E61"/>
    <w:rsid w:val="00A83DA8"/>
    <w:rsid w:val="00A84653"/>
    <w:rsid w:val="00A911E5"/>
    <w:rsid w:val="00A938B9"/>
    <w:rsid w:val="00A96AD7"/>
    <w:rsid w:val="00AB0FB5"/>
    <w:rsid w:val="00AB583A"/>
    <w:rsid w:val="00AE40DF"/>
    <w:rsid w:val="00AF3311"/>
    <w:rsid w:val="00AF69C4"/>
    <w:rsid w:val="00B0010B"/>
    <w:rsid w:val="00B01E2C"/>
    <w:rsid w:val="00B06325"/>
    <w:rsid w:val="00B06F74"/>
    <w:rsid w:val="00B270D6"/>
    <w:rsid w:val="00B27381"/>
    <w:rsid w:val="00B35126"/>
    <w:rsid w:val="00B437C0"/>
    <w:rsid w:val="00B440DF"/>
    <w:rsid w:val="00B45CCA"/>
    <w:rsid w:val="00B501BE"/>
    <w:rsid w:val="00B54757"/>
    <w:rsid w:val="00B56D28"/>
    <w:rsid w:val="00B57F24"/>
    <w:rsid w:val="00B65B53"/>
    <w:rsid w:val="00B7043D"/>
    <w:rsid w:val="00B85BEB"/>
    <w:rsid w:val="00B94C79"/>
    <w:rsid w:val="00B95E9B"/>
    <w:rsid w:val="00B97803"/>
    <w:rsid w:val="00BC5549"/>
    <w:rsid w:val="00BC7337"/>
    <w:rsid w:val="00BD3641"/>
    <w:rsid w:val="00BD6972"/>
    <w:rsid w:val="00BF558A"/>
    <w:rsid w:val="00C01A19"/>
    <w:rsid w:val="00C07C5C"/>
    <w:rsid w:val="00C16121"/>
    <w:rsid w:val="00C20056"/>
    <w:rsid w:val="00C22009"/>
    <w:rsid w:val="00C35804"/>
    <w:rsid w:val="00C36578"/>
    <w:rsid w:val="00C527E4"/>
    <w:rsid w:val="00C74EEC"/>
    <w:rsid w:val="00C900F4"/>
    <w:rsid w:val="00C929BF"/>
    <w:rsid w:val="00C949FE"/>
    <w:rsid w:val="00CA0E82"/>
    <w:rsid w:val="00CB4E0A"/>
    <w:rsid w:val="00CB79A9"/>
    <w:rsid w:val="00CC1EC7"/>
    <w:rsid w:val="00CC20D4"/>
    <w:rsid w:val="00CC56C2"/>
    <w:rsid w:val="00CE253D"/>
    <w:rsid w:val="00CE3ABA"/>
    <w:rsid w:val="00CE75B0"/>
    <w:rsid w:val="00CF2507"/>
    <w:rsid w:val="00D01ADD"/>
    <w:rsid w:val="00D01EFE"/>
    <w:rsid w:val="00D21FFD"/>
    <w:rsid w:val="00D2500B"/>
    <w:rsid w:val="00D34043"/>
    <w:rsid w:val="00D42C22"/>
    <w:rsid w:val="00D527BD"/>
    <w:rsid w:val="00DA7E51"/>
    <w:rsid w:val="00DD36F9"/>
    <w:rsid w:val="00DD7E70"/>
    <w:rsid w:val="00DF62CB"/>
    <w:rsid w:val="00E06506"/>
    <w:rsid w:val="00E142C2"/>
    <w:rsid w:val="00E16975"/>
    <w:rsid w:val="00E21763"/>
    <w:rsid w:val="00E22D6E"/>
    <w:rsid w:val="00E314A0"/>
    <w:rsid w:val="00E31B04"/>
    <w:rsid w:val="00E3656C"/>
    <w:rsid w:val="00E4221A"/>
    <w:rsid w:val="00E43E5D"/>
    <w:rsid w:val="00E57F6B"/>
    <w:rsid w:val="00E67449"/>
    <w:rsid w:val="00E7420B"/>
    <w:rsid w:val="00E9598A"/>
    <w:rsid w:val="00E962A6"/>
    <w:rsid w:val="00ED107D"/>
    <w:rsid w:val="00ED2F62"/>
    <w:rsid w:val="00EE6DCA"/>
    <w:rsid w:val="00EF3595"/>
    <w:rsid w:val="00EF3BA1"/>
    <w:rsid w:val="00EF4A94"/>
    <w:rsid w:val="00EF66B7"/>
    <w:rsid w:val="00F00E98"/>
    <w:rsid w:val="00F12E4E"/>
    <w:rsid w:val="00F23F06"/>
    <w:rsid w:val="00F35B59"/>
    <w:rsid w:val="00F35D06"/>
    <w:rsid w:val="00F44493"/>
    <w:rsid w:val="00F44B2D"/>
    <w:rsid w:val="00F62030"/>
    <w:rsid w:val="00F64482"/>
    <w:rsid w:val="00F645D6"/>
    <w:rsid w:val="00F662C6"/>
    <w:rsid w:val="00F675AC"/>
    <w:rsid w:val="00F74E36"/>
    <w:rsid w:val="00F776EC"/>
    <w:rsid w:val="00F84E82"/>
    <w:rsid w:val="00F9006C"/>
    <w:rsid w:val="00F9108E"/>
    <w:rsid w:val="00F9538C"/>
    <w:rsid w:val="00FA0042"/>
    <w:rsid w:val="00FA1C67"/>
    <w:rsid w:val="00FB055C"/>
    <w:rsid w:val="00FB1BCB"/>
    <w:rsid w:val="00FB276A"/>
    <w:rsid w:val="00FC45B4"/>
    <w:rsid w:val="00FC6508"/>
    <w:rsid w:val="00FC69C0"/>
    <w:rsid w:val="00FD0038"/>
    <w:rsid w:val="00FD39E4"/>
    <w:rsid w:val="00FD5405"/>
    <w:rsid w:val="00FE0D21"/>
    <w:rsid w:val="00FE43A1"/>
    <w:rsid w:val="01594DF4"/>
    <w:rsid w:val="0C895AF4"/>
    <w:rsid w:val="0F9F4D82"/>
    <w:rsid w:val="2B337097"/>
    <w:rsid w:val="323640BE"/>
    <w:rsid w:val="445F55D6"/>
    <w:rsid w:val="4BAE10DC"/>
    <w:rsid w:val="4C421069"/>
    <w:rsid w:val="50A024A9"/>
    <w:rsid w:val="518C0BB8"/>
    <w:rsid w:val="533378DC"/>
    <w:rsid w:val="67C17A35"/>
    <w:rsid w:val="695D747E"/>
    <w:rsid w:val="6BEA784E"/>
    <w:rsid w:val="700F54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334</Words>
  <Characters>1909</Characters>
  <Lines>15</Lines>
  <Paragraphs>4</Paragraphs>
  <TotalTime>5</TotalTime>
  <ScaleCrop>false</ScaleCrop>
  <LinksUpToDate>false</LinksUpToDate>
  <CharactersWithSpaces>2239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2017-09-22T01:37:00Z</dcterms:created>
  <dc:creator>zhangrui</dc:creator>
  <cp:lastModifiedBy>Sakya1399680804</cp:lastModifiedBy>
  <cp:lastPrinted>2018-05-31T06:27:00Z</cp:lastPrinted>
  <dcterms:modified xsi:type="dcterms:W3CDTF">2018-06-07T08:12:03Z</dcterms:modified>
  <dc:title>南通市政府采购货物（或服务）类项目需求说明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