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南通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市殡葬领域跨部门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综合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监管工作实施方案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加强殡葬领域跨部门综合监管，提升综合监管系统性、协同性和有效性，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促进殡葬行业规范发展。根据《江苏省民政厅等13部门关于推进殡葬行业跨部门综合监管的指导意见》（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苏民规〔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等有关文件要求，结合我市实际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，制定本实施方案。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eastAsia="zh-CN"/>
        </w:rPr>
        <w:t>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/>
        </w:rPr>
        <w:t>2025年底，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全市基本形成行业主管部门牵头、各职能部门协同联动的综合监管体系，殡葬领域跨部门综合监管机制更加完善，殡葬活动更加规范，殡葬服务更加有序，广大群众获得感和满意度明显提升。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监管对象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主要包括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殡仪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、遗体接运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、骨灰安放（葬）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等相关殡葬服务的机构、组织和个人。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监管</w:t>
      </w: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  <w:t>任务和责任分工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eastAsia="zh-CN"/>
        </w:rPr>
        <w:t>（一）加强</w:t>
      </w: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</w:rPr>
        <w:t>殡葬服务主体资格的监管</w:t>
      </w: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对殡葬服务各类主体资格进行排查整治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，依法查处无证无照从事殡葬服务的行为。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（民政、市场监管等部门负责）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eastAsia="zh-CN"/>
        </w:rPr>
        <w:t>（二）加强殡葬设施审批建设的监管。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对未经审批擅自建设殡葬设施的行为进行监管。依法依规查处公墓私自扩大审批面积、改变规划确定的土地用途、转让殡葬用地等行为。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（民政、公安、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自然资源和规划等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部门负责）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eastAsia="zh-CN"/>
        </w:rPr>
        <w:t>（三）加强散埋乱葬行为的监管。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对在公墓以外建造坟墓的行为进行监管，加强对在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耕地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城市公园、风景名胜区和文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</w:rPr>
        <w:t>物保护区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eastAsia="zh-CN"/>
        </w:rPr>
        <w:t>、自然保护地、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</w:rPr>
        <w:t>水库及河流堤坝附近和水源保护区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</w:rPr>
        <w:t>铁路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</w:rPr>
        <w:t>公路主干线两侧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等地区非法建造、扩建墓地的行为进行监管，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依法依规进行治理。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自然资源和规划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、民政、公安、住建、水利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部门负责）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（四）加强殡仪服务的监管。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对在医院太平间开展殡仪服务业务加强管理，对非法倒卖或泄露丧者信息、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诱导高消费、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勾连欺诈等行为，加大查处力度。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加强对非法改装车辆接运遗体行为的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u w:val="none"/>
          <w:lang w:eastAsia="zh-CN"/>
        </w:rPr>
        <w:t>监管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对违规开具或买卖死亡证明和火化证明、涉黑涉恶等行为，依法依规进行查处。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卫健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、民政、公安、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市场监管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等部门负责）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（五）加强对不文明治丧行为的监管。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积极开展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街头焚烧祭品源头治理专项工作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开展日常巡查，制止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占用公共场所停放遗体、搭设灵棚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妨碍公共秩序、危害公共卫生安全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侵害他人合法权益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的行为。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（民政、公安等部门负责）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（六）加强殡葬服务项目和用品的监管。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严格清理捆绑服务、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lang w:eastAsia="zh-CN"/>
        </w:rPr>
        <w:t>擅自增加服务项目、拆分服务项目、诱导消费、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强买强卖等行为。严厉打击擅自定价和有不正当价格行为。严格整改不明码标价、价格欺诈等行为。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市场监管、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民政、发改、公安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部门负责）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auto"/>
          <w:spacing w:val="0"/>
          <w:kern w:val="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（七）加强殡葬中介和民间从业人员监管。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u w:val="none"/>
          <w:lang w:eastAsia="zh-CN"/>
        </w:rPr>
        <w:t>加强殡葬中介与民间从业人员违规开展殡仪服务的监管；对鼓惑丧属大操大办或开展迷信活动的行为进行制止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</w:rPr>
        <w:t>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（民政、公安、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市场监管等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部门负责）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2312" w:cs="Times New Roman"/>
          <w:bCs/>
          <w:sz w:val="32"/>
          <w:szCs w:val="32"/>
          <w:u w:val="none"/>
          <w:lang w:eastAsia="zh-CN"/>
        </w:rPr>
        <w:t>（八）加强网络祭扫行为的监管。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u w:val="none"/>
          <w:lang w:eastAsia="zh-CN"/>
        </w:rPr>
        <w:t>对网络祭扫平台借机敛财行为监管，严禁巧设名目、售卖豪宅文玩等导向不良的网络纪念品，严禁设置“香火”排行榜等诱导充值的功能。加强网络祭扫平台内容的监督检查，严禁利用网络祭扫恶搞、抹黑、攻击他人。加强网络运营平台的监管，不得为低俗迷信、陈规陋俗等网络祭扫行为和网络治丧行为提供导流引流服务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（网信、民政、公安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部门负责）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z w:val="32"/>
          <w:szCs w:val="32"/>
          <w:lang w:val="en-US" w:eastAsia="zh-CN"/>
        </w:rPr>
        <w:t>（九）加强殡葬服务机构安全生产的监管。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对殡葬服务机构消防设施、用电安全、用气安全、食品安全、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车辆运送安全、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房屋建筑安全以及落实安全生产主体责任等情况进行监管，对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落实安全主体责任、存在安全生产隐患的，依法依规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调查处理、督促整改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楷体_GB2312" w:cs="Times New Roman"/>
          <w:sz w:val="32"/>
          <w:szCs w:val="32"/>
          <w:shd w:val="clear" w:color="auto" w:fill="FFFFFF"/>
          <w:lang w:eastAsia="zh-CN"/>
        </w:rPr>
        <w:t>（民政、应急管理、住建、消防救援、市场监管等部门负责）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对以上监管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形成清单，并依据有关法律法规和监管任务、监管要求的变化，实行动态调整（详见附件）。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、重点监管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机制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建立综合监管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处置机制。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市县建立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殡葬领域跨部门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监管工作机制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健全完善以“双随机、一公开”监管为基本手段、以重点监管为补充、以信用监管为基础的监管机制。根据工作需要组织开展联合执法行动，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加大对违法违规行为的查处力度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。对涉及多部门监管职责的问题线索，及时转送相关部门协同开展核查，依法依规进行处理。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健全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联合抽查检查机制。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各地要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将殡葬执法纳入综合执法范围，暂未纳入的应建立健全联动执法机制，形成跨部门综合监管合力。对涉及多部门联合监管的事项，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要建立发现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问题联合会商、联合处置及通报机制，针对“双随机”检查、专项检查及投诉举报中发现的违法违规行为，迅速组织联合行动，确保问题得到及时有效整改。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（三）完善风险隐患监测机制。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加强风险隐患动态监测、科学评估、精准预警和及时处置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依托信用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监管平台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，全面记录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殡葬服务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市场主体在注册登记、资质审核、日常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、公共服务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及监督执法各个环节中的信用行为，及时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归集共享信息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实现违法信息在线披露和信用共享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聚焦殡葬服务机构的核心业务监管，全面汇聚、整合共享监管对象的信用数据，实施联合惩戒措施，助力监管工作开展。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）实行执法司法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联动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机制。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对殡葬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领域申请强制执行事项，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民政部门、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法院加强信息共享、线索移送、联合调查等协调配合，推进殡葬行政执法与司法强制执行有效衔接。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相关部门按照法律法规、“三定”规定和权责清单，依法查处殡葬违法行为过程中发现违法乱纪线索、涉嫌犯罪的，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及时移送司法机关处理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；存在暴力抗法等情形的，可商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请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有关机关协助处置。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各地、各部门要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进一步加强综合行政执法，推进行政审批、日常监管与综合执法衔接，提升跨部门综合执法协作能力。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要综合运用行政处罚、联合惩戒、移送司法机关处理等手段，按照职责对殡葬服务主体的违法违规行为依法进行处理。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要及时总结殡葬行业典型执法案件，不断规范执法资格、调查取证、案件文书，形成一批执法案例卷宗，用以指导殡葬行业执法实践。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市殡葬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跨部门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监管重点事项清单</w:t>
      </w:r>
    </w:p>
    <w:p>
      <w:pPr>
        <w:pStyle w:val="14"/>
        <w:rPr>
          <w:rFonts w:hint="default" w:ascii="Times New Roman" w:hAnsi="Times New Roman" w:cs="Times New Roman"/>
          <w:lang w:val="en-US"/>
        </w:rPr>
      </w:pPr>
    </w:p>
    <w:p>
      <w:pPr>
        <w:pStyle w:val="14"/>
        <w:rPr>
          <w:rFonts w:hint="default" w:ascii="Times New Roman" w:hAnsi="Times New Roman" w:cs="Times New Roman"/>
          <w:lang w:val="en-US"/>
        </w:rPr>
      </w:pPr>
    </w:p>
    <w:p>
      <w:pPr>
        <w:pStyle w:val="14"/>
        <w:rPr>
          <w:rFonts w:hint="default" w:ascii="Times New Roman" w:hAnsi="Times New Roman" w:cs="Times New Roman"/>
          <w:lang w:val="en-US"/>
        </w:rPr>
      </w:pPr>
    </w:p>
    <w:p>
      <w:pPr>
        <w:pStyle w:val="14"/>
        <w:rPr>
          <w:rFonts w:hint="default" w:ascii="Times New Roman" w:hAnsi="Times New Roman" w:cs="Times New Roman"/>
          <w:lang w:val="en-US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134" w:bottom="1701" w:left="1134" w:header="851" w:footer="992" w:gutter="0"/>
          <w:cols w:space="0" w:num="1"/>
          <w:rtlGutter w:val="0"/>
          <w:docGrid w:type="linesAndChars" w:linePitch="315" w:charSpace="117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南通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市殡葬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跨部门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监管重点事项清单</w:t>
      </w:r>
    </w:p>
    <w:tbl>
      <w:tblPr>
        <w:tblStyle w:val="11"/>
        <w:tblW w:w="14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89"/>
        <w:gridCol w:w="1372"/>
        <w:gridCol w:w="34"/>
        <w:gridCol w:w="5140"/>
        <w:gridCol w:w="1350"/>
        <w:gridCol w:w="181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监管事项名称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监管对象</w:t>
            </w: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设定依据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牵头单位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配合单位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对无需取得许可的无照经营性殡葬服务主体资格的监管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经营单位及个人</w:t>
            </w: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《中华人民共和国市场主体登记管理条例》第四十三条、《无证无照经营查处办法》第十三条、第十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市场监管部门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对殡葬服务机构安全生产的监管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殡葬服务机构</w:t>
            </w: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第六十五条、第九十七条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应急管理部门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《中华人民共和国消防法》第五十八条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住建部门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《中华人民共和国消防法》第五十三条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消防救援部门、公安部门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《中华人民共和国食品安全法》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第一百一十条、第一百一十三条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市场监管部门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对未经批准擅自兴建殡葬设施的监管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经营单位及个人</w:t>
            </w: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《殡葬管理条例》第十八条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自然资源部门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对公墓建造出售超标准面积墓位（穴）的监管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公墓</w:t>
            </w:r>
          </w:p>
        </w:tc>
        <w:tc>
          <w:tcPr>
            <w:tcW w:w="51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《殡葬管理条例》第十九条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对在禁止区域建造坟墓的监管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经营单位及个人</w:t>
            </w:r>
          </w:p>
        </w:tc>
        <w:tc>
          <w:tcPr>
            <w:tcW w:w="51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殡葬管理条例》第十条，《中华人民共和国森林法》第七十三条，《风景名胜区条例》第二十六条、第四十三条，《中华人民共和国土地管理法》第三十七条、第七十五条、《基本农田保护条例》第十七条、第三十三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自然资源和规划、住建、水利等主管部门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对未经批准擅自修改公墓建设规划、扩大建设用地面积的监管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公墓</w:t>
            </w:r>
          </w:p>
        </w:tc>
        <w:tc>
          <w:tcPr>
            <w:tcW w:w="51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《中华人民共和国土地管理法》第七十七条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民政、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自然资源和规划部门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监管事项名称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监管对象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设定依据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牵头单位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配合单位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对在公墓以外的区域建造坟墓的监管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《江苏省殡葬管理条例》第四十七条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自然资源部门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对公墓区域以外的已有坟墓进行重建、扩建、硬化处理的监管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《江苏省殡葬管理条例》第十四条、第四十八条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对制造、销售不符合国家技术标准的殡葬设备的监管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经营单位及个人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《殡葬管理条例》第二十二条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市场监管部门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对经营者不执行政府指导价、政府定价以及法定的价格干预措施、紧急措施的监管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《中华人民共和国价格法》第三十九条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，《价格违法行为行政处罚规定》第九条、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第十条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市场监管部门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发展改革部门、民政部门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对不正当价格行为的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《中华人民共和国价格法》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第十四条、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四十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《价格违法行为行政处罚规定》第四至第八条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市场监管部门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发展改革部门、民政部门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对违反明码标价规定的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经营单位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《中华人民共和国价格法》第四十二条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，《价格违法行为行政处罚规定》第十三条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市场监管部门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发展改革部门、民政部门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对殡葬服务和商品实施不正当竞争行为的监管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经营单位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《中华人民共和国反不正当竞争法》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五条、第二十三条至第二十六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二十八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条、第三十三条、第三十八条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市场监督管理部门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民政部门、公安机关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随机抽查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对医院太平间殡仪服务业务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非法倒卖或泄露丧者信息、诱导高消费以及勾连欺诈等不良行为的监管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医疗机构及其工作人员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《中华人民共和国基本医疗卫生与健康促进法》第九十二条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、第一百零一条、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第一百零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第一百零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卫生健康部门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公安机关、民政部门、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市场监管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tbl>
      <w:tblPr>
        <w:tblStyle w:val="11"/>
        <w:tblW w:w="14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89"/>
        <w:gridCol w:w="1406"/>
        <w:gridCol w:w="5140"/>
        <w:gridCol w:w="1350"/>
        <w:gridCol w:w="1815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监管事项名称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监管对象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设定依据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牵头单位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配合单位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监管方式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医疗机构违规开具或买卖《居民死亡医学证明（推断书）》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的监管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医疗机构及其工作人员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《医疗机构管理条例》第三十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第四十八条，《医疗机构管理条例实施细则》第八十二条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卫生健康部门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对遗体接运服务业务的监管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殡葬服务机构、经营单位、个人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《江苏省殡葬管理条例》第二十八条、第四十九条、第五十条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市场监管部门、公安机关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8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《中华人民共和国道路交通安全法》第一百条、第一百零一条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公安机关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对办理丧事活动的监管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殡葬服务机构、经营单位、个人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《殡葬管理条例》第二十一条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公安机关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对违规提供殡葬服务的监管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殡葬服务单位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《江苏省殡葬管理条例》第二十八条、第五十条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民政部门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市场监管部门、公安机关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对殡葬中介和民间从业人员的监管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经营单位及个人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《中华人民共和国市场主体登记管理条例》第三条、第四十三条，《无证无照经营查处办法》第十三条、第十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市场监管部门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民政部门、公安机关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对网络平台和网络祭扫服务的监管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网络平台、个人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  <w:t>《中华人民共和国网络安全法》第四十七条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第五十条、第六十八条、第六十九条、第七十四条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网信部门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公安机关、民政部门</w:t>
            </w:r>
          </w:p>
        </w:tc>
        <w:tc>
          <w:tcPr>
            <w:tcW w:w="15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随机抽查、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</w:tr>
    </w:tbl>
    <w:p>
      <w:pPr>
        <w:pStyle w:val="2"/>
        <w:spacing w:line="380" w:lineRule="exact"/>
        <w:ind w:left="0" w:leftChars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/>
        </w:rPr>
        <w:t>注：根据工作实际情况，监管重点事项清单实行动态管理，适时更新调整。</w:t>
      </w:r>
    </w:p>
    <w:sectPr>
      <w:pgSz w:w="16838" w:h="11906" w:orient="landscape"/>
      <w:pgMar w:top="1134" w:right="1928" w:bottom="1134" w:left="2098" w:header="851" w:footer="992" w:gutter="0"/>
      <w:cols w:space="0" w:num="1"/>
      <w:rtlGutter w:val="0"/>
      <w:docGrid w:type="linesAndChars" w:linePitch="321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25pt;width:45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2Z+Rc9MAAAADAQAADwAAAAAAAAABACAAAAA4AAAAZHJzL2Rvd25yZXYueG1s&#10;UEsBAhQAFAAAAAgAh07iQIP+zq4gAgAAJQQAAA4AAAAAAAAAAQAgAAAAO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jI4ZmQxYzBlZmQ4NWE1YWUzNTE3MDNlMDk0ZjkifQ=="/>
  </w:docVars>
  <w:rsids>
    <w:rsidRoot w:val="76E25728"/>
    <w:rsid w:val="00003460"/>
    <w:rsid w:val="00067857"/>
    <w:rsid w:val="000A5E6A"/>
    <w:rsid w:val="000A7D16"/>
    <w:rsid w:val="000B7D8F"/>
    <w:rsid w:val="000C5940"/>
    <w:rsid w:val="000D1B57"/>
    <w:rsid w:val="000E0ED5"/>
    <w:rsid w:val="001063B1"/>
    <w:rsid w:val="0012080E"/>
    <w:rsid w:val="00121117"/>
    <w:rsid w:val="00132C26"/>
    <w:rsid w:val="00163526"/>
    <w:rsid w:val="001650CA"/>
    <w:rsid w:val="001730A2"/>
    <w:rsid w:val="0018722D"/>
    <w:rsid w:val="001A320A"/>
    <w:rsid w:val="001A77C5"/>
    <w:rsid w:val="001E5233"/>
    <w:rsid w:val="001E79D5"/>
    <w:rsid w:val="001E7B32"/>
    <w:rsid w:val="00200683"/>
    <w:rsid w:val="002136BF"/>
    <w:rsid w:val="00215E9E"/>
    <w:rsid w:val="00223341"/>
    <w:rsid w:val="002330E2"/>
    <w:rsid w:val="002430DE"/>
    <w:rsid w:val="002441D0"/>
    <w:rsid w:val="00272908"/>
    <w:rsid w:val="002853CA"/>
    <w:rsid w:val="00290540"/>
    <w:rsid w:val="00297884"/>
    <w:rsid w:val="002A59DF"/>
    <w:rsid w:val="002B49F4"/>
    <w:rsid w:val="002B546A"/>
    <w:rsid w:val="002D487C"/>
    <w:rsid w:val="002D5925"/>
    <w:rsid w:val="002D7C82"/>
    <w:rsid w:val="002F4AE1"/>
    <w:rsid w:val="00304FAA"/>
    <w:rsid w:val="00317112"/>
    <w:rsid w:val="00325EB8"/>
    <w:rsid w:val="00326318"/>
    <w:rsid w:val="0034159D"/>
    <w:rsid w:val="00390A37"/>
    <w:rsid w:val="00393F42"/>
    <w:rsid w:val="003A136D"/>
    <w:rsid w:val="003B39E4"/>
    <w:rsid w:val="003C00A1"/>
    <w:rsid w:val="003C3968"/>
    <w:rsid w:val="003F5155"/>
    <w:rsid w:val="003F6B61"/>
    <w:rsid w:val="00437D66"/>
    <w:rsid w:val="00441E48"/>
    <w:rsid w:val="00452A51"/>
    <w:rsid w:val="0045334E"/>
    <w:rsid w:val="00486774"/>
    <w:rsid w:val="004B2EDD"/>
    <w:rsid w:val="004B4475"/>
    <w:rsid w:val="004C48C7"/>
    <w:rsid w:val="004C7578"/>
    <w:rsid w:val="004C7F45"/>
    <w:rsid w:val="004D0364"/>
    <w:rsid w:val="004E0217"/>
    <w:rsid w:val="005168D8"/>
    <w:rsid w:val="005212D6"/>
    <w:rsid w:val="005223D7"/>
    <w:rsid w:val="00523838"/>
    <w:rsid w:val="00524592"/>
    <w:rsid w:val="00527678"/>
    <w:rsid w:val="00531FDE"/>
    <w:rsid w:val="00544D4B"/>
    <w:rsid w:val="005574FC"/>
    <w:rsid w:val="00581A55"/>
    <w:rsid w:val="005929F3"/>
    <w:rsid w:val="00593516"/>
    <w:rsid w:val="005A77A9"/>
    <w:rsid w:val="005C22C2"/>
    <w:rsid w:val="005D5D54"/>
    <w:rsid w:val="00613C5F"/>
    <w:rsid w:val="00642260"/>
    <w:rsid w:val="00642D54"/>
    <w:rsid w:val="006567DA"/>
    <w:rsid w:val="0066136B"/>
    <w:rsid w:val="00663E9B"/>
    <w:rsid w:val="00670920"/>
    <w:rsid w:val="00670C41"/>
    <w:rsid w:val="0067311B"/>
    <w:rsid w:val="00675110"/>
    <w:rsid w:val="00682481"/>
    <w:rsid w:val="006A3290"/>
    <w:rsid w:val="006C13FE"/>
    <w:rsid w:val="006C25FD"/>
    <w:rsid w:val="006C4BC8"/>
    <w:rsid w:val="006E1B14"/>
    <w:rsid w:val="006F353D"/>
    <w:rsid w:val="007143CD"/>
    <w:rsid w:val="007279DA"/>
    <w:rsid w:val="00733612"/>
    <w:rsid w:val="007375C6"/>
    <w:rsid w:val="00762ECC"/>
    <w:rsid w:val="0077445B"/>
    <w:rsid w:val="007C2427"/>
    <w:rsid w:val="007C63DB"/>
    <w:rsid w:val="007E7F12"/>
    <w:rsid w:val="007F6396"/>
    <w:rsid w:val="008023AB"/>
    <w:rsid w:val="00803FE1"/>
    <w:rsid w:val="008127AF"/>
    <w:rsid w:val="00832DCC"/>
    <w:rsid w:val="0083539A"/>
    <w:rsid w:val="00836EC3"/>
    <w:rsid w:val="00856EDC"/>
    <w:rsid w:val="0086234D"/>
    <w:rsid w:val="00863AF4"/>
    <w:rsid w:val="00891429"/>
    <w:rsid w:val="0089532E"/>
    <w:rsid w:val="008A45AA"/>
    <w:rsid w:val="008A5327"/>
    <w:rsid w:val="008B743B"/>
    <w:rsid w:val="008C5280"/>
    <w:rsid w:val="008E631A"/>
    <w:rsid w:val="0091086D"/>
    <w:rsid w:val="0092370F"/>
    <w:rsid w:val="00934D38"/>
    <w:rsid w:val="009515CC"/>
    <w:rsid w:val="009523D3"/>
    <w:rsid w:val="00965E1B"/>
    <w:rsid w:val="00967BAF"/>
    <w:rsid w:val="00971C94"/>
    <w:rsid w:val="00973B1A"/>
    <w:rsid w:val="009B4ACF"/>
    <w:rsid w:val="009B6AA4"/>
    <w:rsid w:val="009C61A7"/>
    <w:rsid w:val="009C7EE5"/>
    <w:rsid w:val="009D1FD3"/>
    <w:rsid w:val="009D2E0F"/>
    <w:rsid w:val="009F10C2"/>
    <w:rsid w:val="009F1436"/>
    <w:rsid w:val="009F57B5"/>
    <w:rsid w:val="00A07CF8"/>
    <w:rsid w:val="00A116A5"/>
    <w:rsid w:val="00A224A0"/>
    <w:rsid w:val="00A3630F"/>
    <w:rsid w:val="00A532F3"/>
    <w:rsid w:val="00A73FA1"/>
    <w:rsid w:val="00A90F64"/>
    <w:rsid w:val="00A921F8"/>
    <w:rsid w:val="00A9799D"/>
    <w:rsid w:val="00AA2595"/>
    <w:rsid w:val="00AB1CB4"/>
    <w:rsid w:val="00AC21BE"/>
    <w:rsid w:val="00AF0780"/>
    <w:rsid w:val="00B01E38"/>
    <w:rsid w:val="00B1108A"/>
    <w:rsid w:val="00B24E0A"/>
    <w:rsid w:val="00B252C8"/>
    <w:rsid w:val="00B26A9B"/>
    <w:rsid w:val="00B41CC6"/>
    <w:rsid w:val="00B44F9D"/>
    <w:rsid w:val="00B46100"/>
    <w:rsid w:val="00B57CC9"/>
    <w:rsid w:val="00B85CAA"/>
    <w:rsid w:val="00BB409F"/>
    <w:rsid w:val="00BD1297"/>
    <w:rsid w:val="00BF1AC1"/>
    <w:rsid w:val="00C0701E"/>
    <w:rsid w:val="00C267A6"/>
    <w:rsid w:val="00C3269E"/>
    <w:rsid w:val="00C328CB"/>
    <w:rsid w:val="00C426FC"/>
    <w:rsid w:val="00C4671E"/>
    <w:rsid w:val="00C5076C"/>
    <w:rsid w:val="00C512A3"/>
    <w:rsid w:val="00C6206F"/>
    <w:rsid w:val="00C863CC"/>
    <w:rsid w:val="00C91493"/>
    <w:rsid w:val="00CA2A56"/>
    <w:rsid w:val="00CB6B23"/>
    <w:rsid w:val="00D153F5"/>
    <w:rsid w:val="00D25C48"/>
    <w:rsid w:val="00D27B47"/>
    <w:rsid w:val="00D30C12"/>
    <w:rsid w:val="00D42728"/>
    <w:rsid w:val="00D57C24"/>
    <w:rsid w:val="00D60B8E"/>
    <w:rsid w:val="00D64041"/>
    <w:rsid w:val="00D673E8"/>
    <w:rsid w:val="00D70E13"/>
    <w:rsid w:val="00D9251A"/>
    <w:rsid w:val="00D9524C"/>
    <w:rsid w:val="00D953DA"/>
    <w:rsid w:val="00DA5683"/>
    <w:rsid w:val="00DC518E"/>
    <w:rsid w:val="00DF2093"/>
    <w:rsid w:val="00DF4A75"/>
    <w:rsid w:val="00E06AB3"/>
    <w:rsid w:val="00E13246"/>
    <w:rsid w:val="00E173E2"/>
    <w:rsid w:val="00E30576"/>
    <w:rsid w:val="00E71AD4"/>
    <w:rsid w:val="00EB1168"/>
    <w:rsid w:val="00ED6DC9"/>
    <w:rsid w:val="00ED7F8D"/>
    <w:rsid w:val="00EE31DA"/>
    <w:rsid w:val="00F011B6"/>
    <w:rsid w:val="00F30F0C"/>
    <w:rsid w:val="00F31622"/>
    <w:rsid w:val="00F6469F"/>
    <w:rsid w:val="00F671D5"/>
    <w:rsid w:val="00F73759"/>
    <w:rsid w:val="00F90CC1"/>
    <w:rsid w:val="00FB771F"/>
    <w:rsid w:val="00FD1A5D"/>
    <w:rsid w:val="00FD6F4C"/>
    <w:rsid w:val="00FE647D"/>
    <w:rsid w:val="00FF2CBA"/>
    <w:rsid w:val="01050F22"/>
    <w:rsid w:val="01051714"/>
    <w:rsid w:val="0116312F"/>
    <w:rsid w:val="01527EDF"/>
    <w:rsid w:val="01AC5842"/>
    <w:rsid w:val="02AC4631"/>
    <w:rsid w:val="02D7126F"/>
    <w:rsid w:val="049E6240"/>
    <w:rsid w:val="05143E2A"/>
    <w:rsid w:val="05AA02EA"/>
    <w:rsid w:val="08BC7047"/>
    <w:rsid w:val="093A7BD7"/>
    <w:rsid w:val="0AEF6B3B"/>
    <w:rsid w:val="0B1F7084"/>
    <w:rsid w:val="0B93773B"/>
    <w:rsid w:val="0BCB1F6A"/>
    <w:rsid w:val="0C9B42F8"/>
    <w:rsid w:val="0CCE0D62"/>
    <w:rsid w:val="0E651252"/>
    <w:rsid w:val="0F386966"/>
    <w:rsid w:val="0F87344A"/>
    <w:rsid w:val="0F8E4F3D"/>
    <w:rsid w:val="101C3B92"/>
    <w:rsid w:val="10C07FF6"/>
    <w:rsid w:val="116972AB"/>
    <w:rsid w:val="1182036D"/>
    <w:rsid w:val="11BD3153"/>
    <w:rsid w:val="122A6CA8"/>
    <w:rsid w:val="12C509AA"/>
    <w:rsid w:val="133E4414"/>
    <w:rsid w:val="136A10B9"/>
    <w:rsid w:val="13E1018D"/>
    <w:rsid w:val="142A38DD"/>
    <w:rsid w:val="14956609"/>
    <w:rsid w:val="14F41582"/>
    <w:rsid w:val="153B4ABB"/>
    <w:rsid w:val="153E0A4F"/>
    <w:rsid w:val="15415E49"/>
    <w:rsid w:val="16B6333C"/>
    <w:rsid w:val="175C6F6A"/>
    <w:rsid w:val="17C22EBF"/>
    <w:rsid w:val="17D14AE5"/>
    <w:rsid w:val="180C5F0B"/>
    <w:rsid w:val="182329A4"/>
    <w:rsid w:val="18F617D0"/>
    <w:rsid w:val="19C213AC"/>
    <w:rsid w:val="1A0729FB"/>
    <w:rsid w:val="1A1539DC"/>
    <w:rsid w:val="1A2C531A"/>
    <w:rsid w:val="1A344274"/>
    <w:rsid w:val="1D1B344A"/>
    <w:rsid w:val="1DDE2DCF"/>
    <w:rsid w:val="1EB07B5B"/>
    <w:rsid w:val="1FA53BA4"/>
    <w:rsid w:val="203E5DA7"/>
    <w:rsid w:val="20CC54F7"/>
    <w:rsid w:val="20E73D48"/>
    <w:rsid w:val="20F1745B"/>
    <w:rsid w:val="22CE3412"/>
    <w:rsid w:val="240B487F"/>
    <w:rsid w:val="24E24F53"/>
    <w:rsid w:val="257B3295"/>
    <w:rsid w:val="25D5205F"/>
    <w:rsid w:val="26BF6097"/>
    <w:rsid w:val="2758774E"/>
    <w:rsid w:val="277C2105"/>
    <w:rsid w:val="27E42B0E"/>
    <w:rsid w:val="28074382"/>
    <w:rsid w:val="28414686"/>
    <w:rsid w:val="28800D77"/>
    <w:rsid w:val="295126A7"/>
    <w:rsid w:val="29D55086"/>
    <w:rsid w:val="29D84B76"/>
    <w:rsid w:val="2A5F7045"/>
    <w:rsid w:val="2A952A67"/>
    <w:rsid w:val="2BB7195C"/>
    <w:rsid w:val="2C0E7321"/>
    <w:rsid w:val="2C1A76C8"/>
    <w:rsid w:val="2C530710"/>
    <w:rsid w:val="2C7A1F15"/>
    <w:rsid w:val="2DCE076A"/>
    <w:rsid w:val="2DD6707F"/>
    <w:rsid w:val="309A63EA"/>
    <w:rsid w:val="31945827"/>
    <w:rsid w:val="31DF032C"/>
    <w:rsid w:val="3227669B"/>
    <w:rsid w:val="336F2740"/>
    <w:rsid w:val="33F24A86"/>
    <w:rsid w:val="342C7F98"/>
    <w:rsid w:val="344D7F0F"/>
    <w:rsid w:val="35004FE2"/>
    <w:rsid w:val="35A17BF7"/>
    <w:rsid w:val="37227431"/>
    <w:rsid w:val="37E42938"/>
    <w:rsid w:val="391A0D07"/>
    <w:rsid w:val="3977773F"/>
    <w:rsid w:val="3A346B02"/>
    <w:rsid w:val="3A7E52C6"/>
    <w:rsid w:val="3AD2571E"/>
    <w:rsid w:val="3BCA1ADC"/>
    <w:rsid w:val="3BE6543F"/>
    <w:rsid w:val="3C60733E"/>
    <w:rsid w:val="3D87623F"/>
    <w:rsid w:val="3DA70690"/>
    <w:rsid w:val="3E1A5306"/>
    <w:rsid w:val="3E377C66"/>
    <w:rsid w:val="3E4F1453"/>
    <w:rsid w:val="3F1B1E33"/>
    <w:rsid w:val="3FD01E74"/>
    <w:rsid w:val="40844CB8"/>
    <w:rsid w:val="40EF4827"/>
    <w:rsid w:val="41076015"/>
    <w:rsid w:val="41326E0A"/>
    <w:rsid w:val="4164296A"/>
    <w:rsid w:val="417C1B30"/>
    <w:rsid w:val="42912B2E"/>
    <w:rsid w:val="42B1492D"/>
    <w:rsid w:val="431772EB"/>
    <w:rsid w:val="436122B5"/>
    <w:rsid w:val="437B23A2"/>
    <w:rsid w:val="43B9060A"/>
    <w:rsid w:val="43D63A7D"/>
    <w:rsid w:val="457E261E"/>
    <w:rsid w:val="45870763"/>
    <w:rsid w:val="458E4F95"/>
    <w:rsid w:val="461F5BAF"/>
    <w:rsid w:val="483B3680"/>
    <w:rsid w:val="48AB372A"/>
    <w:rsid w:val="48BD345D"/>
    <w:rsid w:val="49E62540"/>
    <w:rsid w:val="4B137364"/>
    <w:rsid w:val="4BA17066"/>
    <w:rsid w:val="4CF60CEC"/>
    <w:rsid w:val="4D1A0E7E"/>
    <w:rsid w:val="4DA30E74"/>
    <w:rsid w:val="4FA62E9D"/>
    <w:rsid w:val="4FFF514E"/>
    <w:rsid w:val="5129177A"/>
    <w:rsid w:val="5179471D"/>
    <w:rsid w:val="51CA0EAC"/>
    <w:rsid w:val="54CF09AB"/>
    <w:rsid w:val="55314FB7"/>
    <w:rsid w:val="57544F8D"/>
    <w:rsid w:val="591931BB"/>
    <w:rsid w:val="59A75CB9"/>
    <w:rsid w:val="5A7339B5"/>
    <w:rsid w:val="5B0867BA"/>
    <w:rsid w:val="5C05719D"/>
    <w:rsid w:val="5C4B1054"/>
    <w:rsid w:val="5CCA6A03"/>
    <w:rsid w:val="5D7E2FBA"/>
    <w:rsid w:val="5DB91FED"/>
    <w:rsid w:val="5DE54B90"/>
    <w:rsid w:val="5DED1ED3"/>
    <w:rsid w:val="5E033269"/>
    <w:rsid w:val="5E781EA8"/>
    <w:rsid w:val="5F2D05AE"/>
    <w:rsid w:val="60E30CC8"/>
    <w:rsid w:val="60E70C20"/>
    <w:rsid w:val="61E5188C"/>
    <w:rsid w:val="61E6224C"/>
    <w:rsid w:val="62C909B8"/>
    <w:rsid w:val="62EF5570"/>
    <w:rsid w:val="63027F93"/>
    <w:rsid w:val="630F0938"/>
    <w:rsid w:val="63641CE9"/>
    <w:rsid w:val="63C11788"/>
    <w:rsid w:val="64041F95"/>
    <w:rsid w:val="642A59F3"/>
    <w:rsid w:val="643B7740"/>
    <w:rsid w:val="6445416B"/>
    <w:rsid w:val="64FB113D"/>
    <w:rsid w:val="65C15EE3"/>
    <w:rsid w:val="65FC516D"/>
    <w:rsid w:val="67535261"/>
    <w:rsid w:val="67825B46"/>
    <w:rsid w:val="682E5386"/>
    <w:rsid w:val="68AA5354"/>
    <w:rsid w:val="69EB5E47"/>
    <w:rsid w:val="6A34183C"/>
    <w:rsid w:val="6A3B5F94"/>
    <w:rsid w:val="6B064C54"/>
    <w:rsid w:val="6C6C117E"/>
    <w:rsid w:val="6C7A503E"/>
    <w:rsid w:val="6C953C26"/>
    <w:rsid w:val="6D273666"/>
    <w:rsid w:val="6DAE5EFB"/>
    <w:rsid w:val="6E5A50E5"/>
    <w:rsid w:val="6F40431D"/>
    <w:rsid w:val="6F50782D"/>
    <w:rsid w:val="70073811"/>
    <w:rsid w:val="71ED0060"/>
    <w:rsid w:val="729A01E8"/>
    <w:rsid w:val="72D82ABE"/>
    <w:rsid w:val="73B130DA"/>
    <w:rsid w:val="73DB0AB8"/>
    <w:rsid w:val="73F87F94"/>
    <w:rsid w:val="7420471D"/>
    <w:rsid w:val="765E0DFA"/>
    <w:rsid w:val="766A1C7F"/>
    <w:rsid w:val="76E25728"/>
    <w:rsid w:val="77674410"/>
    <w:rsid w:val="776A5D85"/>
    <w:rsid w:val="777B7FBE"/>
    <w:rsid w:val="787F00FE"/>
    <w:rsid w:val="797C71CF"/>
    <w:rsid w:val="7A106FE1"/>
    <w:rsid w:val="7A7561C5"/>
    <w:rsid w:val="7B34197A"/>
    <w:rsid w:val="7B3960C4"/>
    <w:rsid w:val="7B4E7DC1"/>
    <w:rsid w:val="7BD767B5"/>
    <w:rsid w:val="7C1A5EF5"/>
    <w:rsid w:val="7C232FFC"/>
    <w:rsid w:val="7C2A73CE"/>
    <w:rsid w:val="7C744877"/>
    <w:rsid w:val="7C8046CA"/>
    <w:rsid w:val="7D4E40A8"/>
    <w:rsid w:val="7DA02894"/>
    <w:rsid w:val="7DFC0E94"/>
    <w:rsid w:val="7E1B289C"/>
    <w:rsid w:val="7F950788"/>
    <w:rsid w:val="7FA20C8F"/>
    <w:rsid w:val="BB4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pPr>
      <w:ind w:left="366"/>
    </w:pPr>
    <w:rPr>
      <w:rFonts w:ascii="宋体" w:hAnsi="宋体" w:cs="宋体"/>
      <w:sz w:val="32"/>
      <w:szCs w:val="32"/>
      <w:lang w:val="zh-CN"/>
    </w:rPr>
  </w:style>
  <w:style w:type="paragraph" w:styleId="3">
    <w:name w:val="index 4"/>
    <w:basedOn w:val="1"/>
    <w:next w:val="1"/>
    <w:qFormat/>
    <w:uiPriority w:val="99"/>
    <w:pPr>
      <w:ind w:left="598" w:leftChars="285"/>
    </w:pPr>
    <w:rPr>
      <w:sz w:val="32"/>
      <w:szCs w:val="32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19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paragraph" w:customStyle="1" w:styleId="14">
    <w:name w:val="正文缩进1"/>
    <w:qFormat/>
    <w:uiPriority w:val="0"/>
    <w:pPr>
      <w:widowControl w:val="0"/>
      <w:ind w:firstLine="7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正文文本 Char"/>
    <w:basedOn w:val="12"/>
    <w:link w:val="2"/>
    <w:semiHidden/>
    <w:qFormat/>
    <w:uiPriority w:val="99"/>
    <w:rPr>
      <w:rFonts w:ascii="Calibri" w:hAnsi="Calibri"/>
      <w:szCs w:val="24"/>
    </w:rPr>
  </w:style>
  <w:style w:type="character" w:customStyle="1" w:styleId="16">
    <w:name w:val="批注框文本 Char"/>
    <w:basedOn w:val="12"/>
    <w:link w:val="5"/>
    <w:semiHidden/>
    <w:qFormat/>
    <w:uiPriority w:val="99"/>
    <w:rPr>
      <w:rFonts w:ascii="Calibri" w:hAnsi="Calibri"/>
      <w:sz w:val="0"/>
      <w:szCs w:val="0"/>
    </w:rPr>
  </w:style>
  <w:style w:type="character" w:customStyle="1" w:styleId="17">
    <w:name w:val="页脚 Char"/>
    <w:basedOn w:val="12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8">
    <w:name w:val="页眉 Char"/>
    <w:basedOn w:val="12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9">
    <w:name w:val="标题 Char"/>
    <w:basedOn w:val="12"/>
    <w:link w:val="9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99"/>
    <w:pPr>
      <w:ind w:left="366" w:firstLine="640"/>
    </w:pPr>
    <w:rPr>
      <w:rFonts w:ascii="宋体" w:hAnsi="宋体" w:cs="宋体"/>
      <w:lang w:val="zh-CN"/>
    </w:rPr>
  </w:style>
  <w:style w:type="character" w:customStyle="1" w:styleId="21">
    <w:name w:val="日期 Char"/>
    <w:basedOn w:val="12"/>
    <w:link w:val="4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2401</Words>
  <Characters>2408</Characters>
  <Lines>2</Lines>
  <Paragraphs>9</Paragraphs>
  <TotalTime>41</TotalTime>
  <ScaleCrop>false</ScaleCrop>
  <LinksUpToDate>false</LinksUpToDate>
  <CharactersWithSpaces>2409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2022-06-20T09:21:00Z</dcterms:created>
  <dc:creator>sll</dc:creator>
  <cp:lastModifiedBy>kylin</cp:lastModifiedBy>
  <cp:lastPrinted>2025-10-24T14:24:00Z</cp:lastPrinted>
  <dcterms:modified xsi:type="dcterms:W3CDTF">2025-11-13T16:06:53Z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D225990B2B6245AF992C28D7E745F9A2_13</vt:lpwstr>
  </property>
  <property fmtid="{D5CDD505-2E9C-101B-9397-08002B2CF9AE}" pid="4" name="KSOTemplateDocerSaveRecord">
    <vt:lpwstr>eyJoZGlkIjoiNDJjOWY3ZjVlNDU2MzBkOGJlZmIxOTJlYjhlZWVmN2QiLCJ1c2VySWQiOiIxNjU3MjQ3ODQ1In0=</vt:lpwstr>
  </property>
</Properties>
</file>